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75" w:rsidRDefault="00A60475" w:rsidP="00A60475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BESZÁMOLÓ</w:t>
      </w:r>
    </w:p>
    <w:p w:rsidR="00A60475" w:rsidRDefault="00A60475" w:rsidP="00A60475">
      <w:pPr>
        <w:ind w:right="-709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left="-709" w:righ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HATÓSÁGI SZERZŐDÉS</w:t>
      </w:r>
      <w:r>
        <w:rPr>
          <w:rFonts w:ascii="Arial" w:hAnsi="Arial" w:cs="Arial"/>
          <w:b/>
          <w:sz w:val="20"/>
          <w:szCs w:val="20"/>
        </w:rPr>
        <w:t xml:space="preserve"> ALAPJÁN MŰKÖDŐ FÖLDFELSZÍNI </w:t>
      </w:r>
      <w:r>
        <w:rPr>
          <w:rFonts w:ascii="Arial" w:hAnsi="Arial" w:cs="Arial"/>
          <w:b/>
          <w:caps/>
          <w:sz w:val="20"/>
          <w:szCs w:val="20"/>
        </w:rPr>
        <w:t>terjesztésű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KISKÖZÖSSÉGI, HELYI ÉS KÖRZETI </w:t>
      </w:r>
      <w:r>
        <w:rPr>
          <w:rFonts w:ascii="Arial" w:hAnsi="Arial" w:cs="Arial"/>
          <w:b/>
          <w:caps/>
          <w:sz w:val="20"/>
          <w:szCs w:val="20"/>
          <w:u w:val="single"/>
        </w:rPr>
        <w:t>KÖZÖSSÉGI RÁDIÓS ÉS helyi KÖZÖSSÉGI AUDIOVIZUÁLIS</w:t>
      </w:r>
      <w:r>
        <w:rPr>
          <w:rFonts w:ascii="Arial" w:hAnsi="Arial" w:cs="Arial"/>
          <w:b/>
          <w:caps/>
          <w:sz w:val="20"/>
          <w:szCs w:val="20"/>
        </w:rPr>
        <w:t xml:space="preserve"> médiaszolgáltatások</w:t>
      </w:r>
      <w:r>
        <w:rPr>
          <w:rFonts w:ascii="Arial" w:hAnsi="Arial" w:cs="Arial"/>
          <w:b/>
          <w:sz w:val="20"/>
          <w:szCs w:val="20"/>
        </w:rPr>
        <w:t xml:space="preserve"> MÉDIASZOLGÁLTATÓI RÉSZÉRE</w:t>
      </w:r>
    </w:p>
    <w:p w:rsidR="00A60475" w:rsidRDefault="00A60475" w:rsidP="00A60475">
      <w:pPr>
        <w:pStyle w:val="Szvegtrzs"/>
        <w:ind w:left="-709" w:right="-709"/>
        <w:rPr>
          <w:rFonts w:ascii="Arial" w:hAnsi="Arial" w:cs="Arial"/>
          <w:sz w:val="20"/>
        </w:rPr>
      </w:pPr>
    </w:p>
    <w:p w:rsidR="00A60475" w:rsidRDefault="00A60475" w:rsidP="00A60475">
      <w:pPr>
        <w:ind w:left="-709" w:right="-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2017. ÉVI TEVÉKENYSÉGRE VONATKOZÓAN</w:t>
      </w:r>
    </w:p>
    <w:p w:rsidR="00A60475" w:rsidRDefault="00A60475" w:rsidP="00A60475">
      <w:pPr>
        <w:ind w:left="-709" w:right="-709"/>
        <w:jc w:val="center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A földfelszíni terjesztésű médiaszolgáltatók hatósági szerződésük alapján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minden évben kötelesek az előző évi működésükre vonatkozóan a Médiatanács által meghatározott tartalmú beszámolót megküldeni.</w:t>
      </w: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beszámolók benyújtásának határideje a médiaszolgáltatók hatályos hatósági szerződésének III. fejezetében rögzített határidő, de legkésőbb 2018. június 10.</w:t>
      </w: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Médiatanács …/2018.(…) számú döntésével a 2017. évre vonatkozóan az alábbi nyomtatványban foglaltak szerint határozta meg a földfelszíni terjesztésű kisközösségi, helyi és körzeti vételkörzetű közösségi rádiós és helyi közösségi audiovizuális médiaszolgáltatások médiaszolgáltatói beszámolójának tartalmi elemeit.</w:t>
      </w: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Amennyiben a médiaszolgáltató több médiaszolgáltatással is rendelkezik, kérjük, a beszámolót – különösen annak II. fejezetét – médiaszolgáltatásonként </w:t>
      </w:r>
      <w:r>
        <w:rPr>
          <w:rFonts w:ascii="Arial" w:hAnsi="Arial" w:cs="Arial"/>
          <w:b/>
          <w:sz w:val="20"/>
          <w:szCs w:val="20"/>
        </w:rPr>
        <w:t>külön-külön</w:t>
      </w:r>
      <w:r>
        <w:rPr>
          <w:rFonts w:ascii="Arial" w:hAnsi="Arial" w:cs="Arial"/>
          <w:sz w:val="20"/>
          <w:szCs w:val="20"/>
        </w:rPr>
        <w:t xml:space="preserve"> nyújtsa be.</w:t>
      </w: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társasági szerződést a módosításokkal egységes szerkezetben, valamint a változások bejegyzését tartalmazó cégbírósági végzést.</w:t>
      </w:r>
    </w:p>
    <w:p w:rsidR="00A60475" w:rsidRDefault="00A60475" w:rsidP="00A60475">
      <w:pPr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hogy a médiaszolgáltató a megváltozott adatokat az I/1-3. táblázatokban kiemeléssel jelezze.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Jelen nyomtatvány a kifejezéseket a médiaszolgáltatásokról és tömegkommunikációról szóló 2010. évi </w:t>
      </w:r>
      <w:r>
        <w:rPr>
          <w:rFonts w:ascii="Arial" w:hAnsi="Arial" w:cs="Arial"/>
          <w:bCs/>
          <w:sz w:val="20"/>
          <w:szCs w:val="20"/>
        </w:rPr>
        <w:t>CLXXXV. törvény (a továbbiakban: Mttv.) szerinti jelentésben használja.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I/1. A KÖZÖSSÉGI MÉDIASZOLGÁLTATÓ ADATAI</w:t>
      </w:r>
    </w:p>
    <w:p w:rsidR="00A60475" w:rsidRDefault="00A60475" w:rsidP="00A60475">
      <w:pPr>
        <w:ind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0"/>
        <w:gridCol w:w="5811"/>
      </w:tblGrid>
      <w:tr w:rsidR="00A60475" w:rsidTr="00A60475">
        <w:trPr>
          <w:trHeight w:hRule="exact" w:val="9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vállalkozó, stb.)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címe, és telefonszáma: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968"/>
        <w:gridCol w:w="1937"/>
        <w:gridCol w:w="969"/>
        <w:gridCol w:w="968"/>
        <w:gridCol w:w="1938"/>
      </w:tblGrid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 / adáscsatornája: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médiaszolgáltatás fajtája (Kérjük, jelölje be a megfelelőt.):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rádiós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audiovizuális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médiaszolgáltatás megkezdésének időpontja: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médiaszolgáltatás napi műsorideje: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:rsidR="00A60475" w:rsidRDefault="00A60475">
            <w:pPr>
              <w:ind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16/b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:rsidR="00A60475" w:rsidRDefault="00A60475" w:rsidP="00A60475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tbl>
      <w:tblPr>
        <w:tblW w:w="1060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970"/>
        <w:gridCol w:w="5787"/>
        <w:gridCol w:w="142"/>
      </w:tblGrid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pStyle w:val="lfej"/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>
              <w:rPr>
                <w:rFonts w:cs="Arial"/>
                <w:b/>
                <w:i w:val="0"/>
              </w:rPr>
              <w:t>Azoknak a vállalkozásoknak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i w:val="0"/>
                <w:iCs/>
              </w:rPr>
              <w:t>- az Mttv. 203. § 70. pontja alapján vállalkozásnak minősül a természetes személy, az egyéni vállalkozó, a gazdasági társaság és más jogi személy -</w:t>
            </w:r>
            <w:r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A60475" w:rsidTr="00A60475">
        <w:trPr>
          <w:gridAfter w:val="1"/>
          <w:wAfter w:w="142" w:type="dxa"/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5"/>
              <w:ind w:firstLine="24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17.1.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gridAfter w:val="1"/>
          <w:wAfter w:w="142" w:type="dxa"/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 17.1. pont szerinti vállalkozás(ok)ban 5%-ot meghaladó tulajdoni részesedéssel rendelkeznek: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gridAfter w:val="1"/>
          <w:wAfter w:w="142" w:type="dxa"/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A60475" w:rsidTr="00A60475">
        <w:trPr>
          <w:gridAfter w:val="1"/>
          <w:wAfter w:w="142" w:type="dxa"/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gridAfter w:val="1"/>
          <w:wAfter w:w="142" w:type="dxa"/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18.1 szerinti vállalkozás(ok)ban 5%-ot meghaladó tulajdoni részesedéssel rendelkeznek: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tabs>
          <w:tab w:val="left" w:pos="5267"/>
          <w:tab w:val="left" w:pos="9212"/>
        </w:tabs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A KÖZÖSSÉGI MÉDIASZOLGÁLTATÁS PÉNZÜGYI ADATAI 2017-BEN</w:t>
      </w:r>
    </w:p>
    <w:p w:rsidR="00A60475" w:rsidRDefault="00A60475" w:rsidP="00A6047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A60475" w:rsidTr="00A60475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Tvállandó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A60475" w:rsidTr="00A60475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A60475" w:rsidTr="00A60475">
        <w:trPr>
          <w:trHeight w:hRule="exact"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tabs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………………………………………………………………………….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5"/>
        <w:gridCol w:w="2834"/>
      </w:tblGrid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A60475" w:rsidTr="00A60475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5"/>
        <w:gridCol w:w="2834"/>
      </w:tblGrid>
      <w:tr w:rsidR="00A60475" w:rsidTr="00A60475">
        <w:trPr>
          <w:trHeight w:hRule="exact" w:val="85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médiaszolgáltatási tevékenység körében foglalkoztatottak átlagos statisztikai létszámához kapcsolódó adatok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right="283" w:firstLine="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főben</w:t>
            </w:r>
          </w:p>
        </w:tc>
      </w:tr>
      <w:tr w:rsidR="00A60475" w:rsidTr="00A60475">
        <w:trPr>
          <w:trHeight w:hRule="exact" w:val="56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Állománybeliek összesen: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6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22.1.1.</w:t>
            </w:r>
            <w:r>
              <w:rPr>
                <w:rFonts w:ascii="Arial" w:hAnsi="Arial" w:cs="Arial"/>
                <w:sz w:val="20"/>
                <w:szCs w:val="20"/>
              </w:rPr>
              <w:t xml:space="preserve"> Teljes munkaidőben foglalkoztatottak: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6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22.1.2.</w:t>
            </w:r>
            <w:r>
              <w:rPr>
                <w:rFonts w:ascii="Arial" w:hAnsi="Arial" w:cs="Arial"/>
                <w:sz w:val="20"/>
                <w:szCs w:val="20"/>
              </w:rPr>
              <w:t xml:space="preserve"> Részmunkaidőben foglalkoztattak: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rPr>
          <w:trHeight w:hRule="exact" w:val="6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Állományon kívüliek összesen: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0475" w:rsidRDefault="00A60475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. A médiaszolgáltató médiaszolgáltatásában a Magyar Média Mecenatúra program keretében készült alkotást 2017-ben </w:t>
      </w:r>
      <w:r>
        <w:rPr>
          <w:rFonts w:ascii="Arial" w:hAnsi="Arial" w:cs="Arial"/>
          <w:i/>
          <w:sz w:val="20"/>
          <w:szCs w:val="20"/>
        </w:rPr>
        <w:t>MŰSORRA TŰZÖTT / NEM TŰZÖTT MŰSORRA</w:t>
      </w:r>
      <w:r>
        <w:rPr>
          <w:rFonts w:ascii="Arial" w:hAnsi="Arial" w:cs="Arial"/>
          <w:sz w:val="20"/>
          <w:szCs w:val="20"/>
        </w:rPr>
        <w:t>.</w:t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210"/>
      </w:tblGrid>
      <w:tr w:rsidR="00A60475" w:rsidTr="00A6047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5" w:rsidRDefault="00A60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75" w:rsidTr="00A60475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75" w:rsidRDefault="00A60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2018………………………….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A60475" w:rsidRDefault="00A60475" w:rsidP="00A6047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>
        <w:rPr>
          <w:rFonts w:ascii="Arial" w:hAnsi="Arial" w:cs="Arial"/>
          <w:i/>
          <w:sz w:val="20"/>
          <w:szCs w:val="20"/>
        </w:rPr>
        <w:t>NEM ÁLL / ÁLL</w:t>
      </w:r>
      <w:r>
        <w:rPr>
          <w:rFonts w:ascii="Arial" w:hAnsi="Arial" w:cs="Arial"/>
          <w:sz w:val="20"/>
          <w:szCs w:val="20"/>
        </w:rPr>
        <w:t>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2018………………………….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A60475" w:rsidRDefault="00A60475" w:rsidP="00A6047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>
        <w:rPr>
          <w:rFonts w:ascii="Arial" w:hAnsi="Arial" w:cs="Arial"/>
          <w:i/>
          <w:sz w:val="20"/>
          <w:szCs w:val="20"/>
        </w:rPr>
        <w:t>NINCS FOLYAMATBAN / FOLYAMATBAN VAN</w:t>
      </w:r>
      <w:r>
        <w:rPr>
          <w:rFonts w:ascii="Arial" w:hAnsi="Arial" w:cs="Arial"/>
          <w:sz w:val="20"/>
          <w:szCs w:val="20"/>
        </w:rPr>
        <w:t>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2018………………………….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A60475" w:rsidRDefault="00A60475" w:rsidP="00A6047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>
        <w:rPr>
          <w:rFonts w:ascii="Arial" w:hAnsi="Arial" w:cs="Arial"/>
          <w:i/>
          <w:sz w:val="20"/>
          <w:szCs w:val="20"/>
        </w:rPr>
        <w:t>NINCS FOLYAMATBAN / FOLYAMATBAN VAN</w:t>
      </w:r>
      <w:r>
        <w:rPr>
          <w:rFonts w:ascii="Arial" w:hAnsi="Arial" w:cs="Arial"/>
          <w:sz w:val="20"/>
          <w:szCs w:val="20"/>
        </w:rPr>
        <w:t>.</w:t>
      </w: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2018………………………….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A60475" w:rsidRDefault="00A60475" w:rsidP="00A6047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 A KÖZÖSSÉGI MÉDIASZOLGÁLTATÁSI SZABÁLYZATBAN FOGLALTAK SZERINTI MŰKÖDÉS</w:t>
      </w:r>
    </w:p>
    <w:p w:rsidR="00A60475" w:rsidRDefault="00A60475" w:rsidP="00A6047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79"/>
      </w:tblGrid>
      <w:tr w:rsidR="00A60475" w:rsidTr="00A60475">
        <w:trPr>
          <w:trHeight w:val="102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Röviden ismertesse, hogy az Mttv. 66. § (1) bekezdésében foglalt - a közösségi szabályzatban vállalt - célokat hogyan valósította meg a 2017-ben.</w:t>
            </w:r>
          </w:p>
        </w:tc>
      </w:tr>
      <w:tr w:rsidR="00A60475" w:rsidTr="00A60475">
        <w:trPr>
          <w:trHeight w:val="5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79"/>
      </w:tblGrid>
      <w:tr w:rsidR="00A60475" w:rsidTr="00A60475">
        <w:trPr>
          <w:trHeight w:val="102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Röviden ismertesse, hogy a médiaszolgáltatási szabályzatában meghatározott, a médiaszolgáltató által bemutatni kívánt célok, területek, témák, hogyan jelentek meg a médiaszolgáltatásban és az egyes műsorszámokban 2017-ben.</w:t>
            </w:r>
          </w:p>
        </w:tc>
      </w:tr>
      <w:tr w:rsidR="00A60475" w:rsidTr="00A60475">
        <w:trPr>
          <w:trHeight w:val="5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79"/>
      </w:tblGrid>
      <w:tr w:rsidR="00A60475" w:rsidTr="00A60475">
        <w:trPr>
          <w:trHeight w:val="102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Röviden ismertesse, hogy az Mttv. 66. § (4)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bekezdése által előírt követelmények hogyan teljesültek a médiaszolgáltatásban 2017-ben, konkrét esetek példálózó felsorolásával.</w:t>
            </w:r>
          </w:p>
        </w:tc>
      </w:tr>
      <w:tr w:rsidR="00A60475" w:rsidTr="00A60475">
        <w:trPr>
          <w:trHeight w:val="5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79"/>
      </w:tblGrid>
      <w:tr w:rsidR="00A60475" w:rsidTr="00A60475">
        <w:trPr>
          <w:trHeight w:val="102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Röviden ismertesse, hogy a médiaszolgáltató milyen intézkedéseket tett az Mttv. 39. § (1) bekezdésében rögzítettek megvalósítása érdekében 2017-ben.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Mttv. 39. § (1) Az audiovizuális médiaszolgáltatás médiaszolgáltatójának törekednie kell arra, hogy műsorszámait fokozatosan hozzáférhetővé tegye a hallássérültek számára.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</w:tr>
      <w:tr w:rsidR="00A60475" w:rsidTr="00A60475">
        <w:trPr>
          <w:trHeight w:val="5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488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9779"/>
      </w:tblGrid>
      <w:tr w:rsidR="00A60475" w:rsidTr="00A60475">
        <w:trPr>
          <w:trHeight w:val="102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31.</w:t>
            </w: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  <w:vAlign w:val="center"/>
            <w:hideMark/>
          </w:tcPr>
          <w:p w:rsidR="00A60475" w:rsidRDefault="00A60475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 Mttv.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 közölték. Ismertesse, hogy 2017-ben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A60475" w:rsidTr="00A60475">
        <w:trPr>
          <w:trHeight w:val="567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0475" w:rsidRDefault="00A604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  <w:p w:rsidR="00A60475" w:rsidRDefault="00A60475">
            <w:pPr>
              <w:ind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………….……………, 2018………………………….</w:t>
      </w: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ind w:firstLine="24"/>
        <w:rPr>
          <w:rFonts w:ascii="Arial" w:hAnsi="Arial" w:cs="Arial"/>
          <w:sz w:val="20"/>
          <w:szCs w:val="20"/>
        </w:rPr>
      </w:pPr>
    </w:p>
    <w:p w:rsidR="00A60475" w:rsidRDefault="00A60475" w:rsidP="00A6047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:rsidR="00A60475" w:rsidRDefault="00A60475" w:rsidP="00A6047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médiaszolgáltató cégszerű aláírása</w:t>
      </w:r>
    </w:p>
    <w:p w:rsidR="00A60475" w:rsidRDefault="00A60475" w:rsidP="00A60475">
      <w:pPr>
        <w:rPr>
          <w:rFonts w:ascii="Arial" w:hAnsi="Arial" w:cs="Arial"/>
          <w:b/>
          <w:sz w:val="20"/>
          <w:szCs w:val="20"/>
        </w:rPr>
      </w:pPr>
    </w:p>
    <w:p w:rsidR="00B11412" w:rsidRDefault="00B11412">
      <w:bookmarkStart w:id="0" w:name="_GoBack"/>
      <w:bookmarkEnd w:id="0"/>
    </w:p>
    <w:sectPr w:rsidR="00B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AB" w:rsidRDefault="00773FAB" w:rsidP="00A60475">
      <w:r>
        <w:separator/>
      </w:r>
    </w:p>
  </w:endnote>
  <w:endnote w:type="continuationSeparator" w:id="0">
    <w:p w:rsidR="00773FAB" w:rsidRDefault="00773FAB" w:rsidP="00A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AB" w:rsidRDefault="00773FAB" w:rsidP="00A60475">
      <w:r>
        <w:separator/>
      </w:r>
    </w:p>
  </w:footnote>
  <w:footnote w:type="continuationSeparator" w:id="0">
    <w:p w:rsidR="00773FAB" w:rsidRDefault="00773FAB" w:rsidP="00A60475">
      <w:r>
        <w:continuationSeparator/>
      </w:r>
    </w:p>
  </w:footnote>
  <w:footnote w:id="1">
    <w:p w:rsidR="00A60475" w:rsidRDefault="00A60475" w:rsidP="00A60475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Kizárólag rádiós médiaszolgáltatók által kitöltendő.</w:t>
      </w:r>
    </w:p>
  </w:footnote>
  <w:footnote w:id="2">
    <w:p w:rsidR="00A60475" w:rsidRDefault="00A60475" w:rsidP="00A60475">
      <w:pPr>
        <w:pStyle w:val="Lbjegyzetszveg"/>
        <w:rPr>
          <w:sz w:val="18"/>
          <w:szCs w:val="18"/>
        </w:rPr>
      </w:pPr>
      <w:r>
        <w:rPr>
          <w:rStyle w:val="Lbjegyzet-hivatkozs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Kizárólag audiovizuális médiaszolgáltatók által kitöltendő.</w:t>
      </w:r>
    </w:p>
  </w:footnote>
  <w:footnote w:id="3">
    <w:p w:rsidR="00A60475" w:rsidRDefault="00A60475" w:rsidP="00A60475">
      <w:pPr>
        <w:pStyle w:val="Lbjegyzetszveg"/>
        <w:rPr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Kérjük egyéb bevétel feltüntetése esetén sorolja fel az ide tartozó bevételtípus(oka)t.</w:t>
      </w:r>
    </w:p>
  </w:footnote>
  <w:footnote w:id="4">
    <w:p w:rsidR="00A60475" w:rsidRDefault="00A60475" w:rsidP="00A60475">
      <w:pPr>
        <w:pStyle w:val="Lbjegyzetszveg"/>
        <w:rPr>
          <w:rFonts w:ascii="Arial" w:hAnsi="Arial" w:cs="Arial"/>
          <w:sz w:val="18"/>
        </w:rPr>
      </w:pPr>
      <w:r>
        <w:rPr>
          <w:rStyle w:val="Lbjegyzet-hivatkozs"/>
          <w:sz w:val="18"/>
        </w:rPr>
        <w:footnoteRef/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Kérjük egyéb kiadás feltüntetése esetén sorolja fel az ide tartozó kiadástípus(oka)t.</w:t>
      </w:r>
    </w:p>
  </w:footnote>
  <w:footnote w:id="5"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Mttv. 66. § (</w:t>
      </w:r>
      <w:r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a) </w:t>
      </w:r>
      <w:r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b) </w:t>
      </w:r>
      <w:r>
        <w:rPr>
          <w:rFonts w:ascii="Arial" w:hAnsi="Arial" w:cs="Arial"/>
          <w:i/>
          <w:sz w:val="18"/>
          <w:szCs w:val="18"/>
        </w:rPr>
        <w:t>kulturális műsorszámokat tesz közzé,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c) </w:t>
      </w:r>
      <w:r>
        <w:rPr>
          <w:rFonts w:ascii="Arial" w:hAnsi="Arial" w:cs="Arial"/>
          <w:i/>
          <w:sz w:val="18"/>
          <w:szCs w:val="18"/>
        </w:rPr>
        <w:t>törekszik a hallási fogyatékkal élők igényeinek figyelembevételére audiovizuális médiaszolgáltatás esetében,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d) </w:t>
      </w:r>
      <w:r>
        <w:rPr>
          <w:rFonts w:ascii="Arial" w:hAnsi="Arial" w:cs="Arial"/>
          <w:i/>
          <w:sz w:val="18"/>
          <w:szCs w:val="18"/>
        </w:rPr>
        <w:t>audiovizuális médiaszolgáltatás esetén a magyar, illetve európai műsorkvótákra vonatkozó, 20. § szerinti előírások szerint működik, a 22. § (2) bekezdésben foglalt mentesítési lehetőség igénybe vétele nélkül, ide nem értve a független műsorkészítőkre vonatkozó műsorkvóták alóli, 22. § (2) bekezdés szerinti esetleges mentesülést,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e) </w:t>
      </w:r>
      <w:r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f) </w:t>
      </w:r>
      <w:r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g) </w:t>
      </w:r>
      <w:r>
        <w:rPr>
          <w:rFonts w:ascii="Arial" w:hAnsi="Arial" w:cs="Arial"/>
          <w:i/>
          <w:sz w:val="18"/>
          <w:szCs w:val="18"/>
        </w:rPr>
        <w:t>heti műsoridejének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:rsidR="00A60475" w:rsidRDefault="00A60475" w:rsidP="00A60475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h) </w:t>
      </w:r>
      <w:r>
        <w:rPr>
          <w:rFonts w:ascii="Arial" w:hAnsi="Arial" w:cs="Arial"/>
          <w:i/>
          <w:sz w:val="18"/>
          <w:szCs w:val="18"/>
        </w:rPr>
        <w:t>rádiós médiaszolgáltatás esetében a zenei műsorszámok bemutatására szánt heti műsoridejének legalább ötven százalékát magyar zenei műsorszámok bemutatására fordítja.</w:t>
      </w:r>
    </w:p>
    <w:p w:rsidR="00A60475" w:rsidRDefault="00A60475" w:rsidP="00A60475">
      <w:pPr>
        <w:pStyle w:val="Lbjegyzetszveg"/>
        <w:rPr>
          <w:rFonts w:ascii="Arial" w:hAnsi="Arial" w:cs="Arial"/>
        </w:rPr>
      </w:pPr>
    </w:p>
  </w:footnote>
  <w:footnote w:id="6">
    <w:p w:rsidR="00A60475" w:rsidRDefault="00A60475" w:rsidP="00A60475">
      <w:pPr>
        <w:pStyle w:val="Lbjegyzetszveg"/>
        <w:rPr>
          <w:rFonts w:ascii="Arial" w:hAnsi="Arial" w:cs="Arial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Kizárólag audiovizuális médiaszolgáltatók által kitöltendő.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F7"/>
    <w:rsid w:val="00773FAB"/>
    <w:rsid w:val="009E19F7"/>
    <w:rsid w:val="00A60475"/>
    <w:rsid w:val="00B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0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A604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604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60475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60475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60475"/>
    <w:rPr>
      <w:rFonts w:ascii="Times New Roman" w:eastAsia="Times New Roman" w:hAnsi="Times New Roman" w:cs="Times New Roman"/>
      <w:b/>
      <w:bCs/>
      <w:lang w:eastAsia="hu-HU"/>
    </w:rPr>
  </w:style>
  <w:style w:type="paragraph" w:styleId="NormlWeb">
    <w:name w:val="Normal (Web)"/>
    <w:basedOn w:val="Norml"/>
    <w:uiPriority w:val="99"/>
    <w:unhideWhenUsed/>
    <w:rsid w:val="00A60475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47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4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0475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0475"/>
    <w:rPr>
      <w:rFonts w:ascii="Arial" w:eastAsia="Times New Roman" w:hAnsi="Arial" w:cs="Times New Roman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047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04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60475"/>
    <w:rPr>
      <w:vertAlign w:val="superscript"/>
    </w:rPr>
  </w:style>
  <w:style w:type="table" w:styleId="Rcsostblzat">
    <w:name w:val="Table Grid"/>
    <w:basedOn w:val="Normltblzat"/>
    <w:rsid w:val="00A6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04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A604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604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60475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A60475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A60475"/>
    <w:rPr>
      <w:rFonts w:ascii="Times New Roman" w:eastAsia="Times New Roman" w:hAnsi="Times New Roman" w:cs="Times New Roman"/>
      <w:b/>
      <w:bCs/>
      <w:lang w:eastAsia="hu-HU"/>
    </w:rPr>
  </w:style>
  <w:style w:type="paragraph" w:styleId="NormlWeb">
    <w:name w:val="Normal (Web)"/>
    <w:basedOn w:val="Norml"/>
    <w:uiPriority w:val="99"/>
    <w:unhideWhenUsed/>
    <w:rsid w:val="00A60475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47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4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0475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60475"/>
    <w:rPr>
      <w:rFonts w:ascii="Arial" w:eastAsia="Times New Roman" w:hAnsi="Arial" w:cs="Times New Roman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6047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04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60475"/>
    <w:rPr>
      <w:vertAlign w:val="superscript"/>
    </w:rPr>
  </w:style>
  <w:style w:type="table" w:styleId="Rcsostblzat">
    <w:name w:val="Table Grid"/>
    <w:basedOn w:val="Normltblzat"/>
    <w:rsid w:val="00A6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</Words>
  <Characters>7783</Characters>
  <Application>Microsoft Office Word</Application>
  <DocSecurity>0</DocSecurity>
  <Lines>64</Lines>
  <Paragraphs>17</Paragraphs>
  <ScaleCrop>false</ScaleCrop>
  <Company>NMHH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ranyeszt</dc:creator>
  <cp:keywords/>
  <dc:description/>
  <cp:lastModifiedBy>ranyeszt</cp:lastModifiedBy>
  <cp:revision>2</cp:revision>
  <dcterms:created xsi:type="dcterms:W3CDTF">2018-03-28T13:02:00Z</dcterms:created>
  <dcterms:modified xsi:type="dcterms:W3CDTF">2018-03-28T13:02:00Z</dcterms:modified>
</cp:coreProperties>
</file>