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>FORMANYOMTATVÁNY</w:t>
      </w: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Pr="007061D2" w:rsidRDefault="00B43782" w:rsidP="00B43782">
      <w:pPr>
        <w:autoSpaceDE w:val="0"/>
        <w:adjustRightInd w:val="0"/>
        <w:spacing w:after="0" w:line="240" w:lineRule="auto"/>
        <w:ind w:right="-142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B43782" w:rsidRPr="007F23A0" w:rsidRDefault="00B43782" w:rsidP="00B43782">
      <w:pPr>
        <w:pStyle w:val="Listaszerbekezds"/>
        <w:numPr>
          <w:ilvl w:val="0"/>
          <w:numId w:val="45"/>
        </w:num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 w:rsidRPr="007F23A0">
        <w:rPr>
          <w:rFonts w:ascii="Arial" w:hAnsi="Arial" w:cs="Arial"/>
          <w:b/>
          <w:bCs/>
          <w:caps/>
          <w:color w:val="000000"/>
        </w:rPr>
        <w:lastRenderedPageBreak/>
        <w:t>A pályázó adatai</w:t>
      </w:r>
    </w:p>
    <w:p w:rsidR="00B43782" w:rsidRPr="007F23A0" w:rsidRDefault="00B43782" w:rsidP="00B43782">
      <w:pPr>
        <w:pStyle w:val="Listaszerbekezds"/>
        <w:autoSpaceDE w:val="0"/>
        <w:adjustRightInd w:val="0"/>
        <w:spacing w:after="0" w:line="240" w:lineRule="auto"/>
        <w:ind w:left="1080"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6694"/>
      </w:tblGrid>
      <w:tr w:rsidR="00B43782" w:rsidTr="00646B88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aps/>
                <w:color w:val="000000"/>
              </w:rPr>
              <w:t>A pályázó neve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19"/>
        <w:gridCol w:w="4993"/>
      </w:tblGrid>
      <w:tr w:rsidR="00B43782" w:rsidTr="00646B88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  <w:caps/>
                <w:color w:val="000000"/>
              </w:rPr>
              <w:t>A pályázó székhelye/LAKCÍME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B43782" w:rsidTr="00646B88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3. </w:t>
            </w:r>
            <w:r>
              <w:rPr>
                <w:rFonts w:ascii="Arial" w:hAnsi="Arial" w:cs="Arial"/>
                <w:caps/>
                <w:color w:val="000000"/>
              </w:rPr>
              <w:t>A pályázó cégjegyzékszáma, illetve nyilvántartási száma, vagy egyéni vállalkozói igazolvány száma, vagy személyi igazolvány száma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52"/>
        <w:gridCol w:w="5560"/>
      </w:tblGrid>
      <w:tr w:rsidR="00B43782" w:rsidTr="00646B88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4. </w:t>
            </w:r>
            <w:r>
              <w:rPr>
                <w:rFonts w:ascii="Arial" w:hAnsi="Arial" w:cs="Arial"/>
                <w:caps/>
                <w:color w:val="000000"/>
              </w:rPr>
              <w:t>A pályázó telefonszáma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7"/>
        <w:gridCol w:w="3575"/>
      </w:tblGrid>
      <w:tr w:rsidR="00B43782" w:rsidTr="00646B88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5. A</w:t>
            </w:r>
            <w:r>
              <w:rPr>
                <w:rFonts w:ascii="Arial" w:hAnsi="Arial" w:cs="Arial"/>
                <w:caps/>
                <w:color w:val="000000"/>
              </w:rPr>
              <w:t xml:space="preserve"> pályázó elektronikus levelezési címe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88"/>
        <w:gridCol w:w="1024"/>
      </w:tblGrid>
      <w:tr w:rsidR="00B43782" w:rsidTr="00646B88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6. A</w:t>
            </w:r>
            <w:r>
              <w:rPr>
                <w:rFonts w:ascii="Arial" w:hAnsi="Arial" w:cs="Arial"/>
                <w:caps/>
                <w:color w:val="000000"/>
              </w:rPr>
              <w:t xml:space="preserve"> pályázó vezető tisztségviselőjének, képviselőjének neve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lang w:eastAsia="hu-HU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59"/>
      </w:tblGrid>
      <w:tr w:rsidR="00B43782" w:rsidTr="00646B88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7. A</w:t>
            </w:r>
            <w:r>
              <w:rPr>
                <w:rFonts w:ascii="Arial" w:hAnsi="Arial" w:cs="Arial"/>
                <w:caps/>
                <w:color w:val="000000"/>
              </w:rPr>
              <w:t xml:space="preserve"> pályázó vezető tisztségviselőjének, képviselőjének telefonszáma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lang w:eastAsia="hu-HU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95"/>
        <w:gridCol w:w="3717"/>
      </w:tblGrid>
      <w:tr w:rsidR="00B43782" w:rsidTr="00646B88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8. A</w:t>
            </w:r>
            <w:r>
              <w:rPr>
                <w:rFonts w:ascii="Arial" w:hAnsi="Arial" w:cs="Arial"/>
                <w:caps/>
                <w:color w:val="000000"/>
              </w:rPr>
              <w:t xml:space="preserve"> pályázó vezető tisztségviselőjének, képviselőjének postai címe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62"/>
        <w:gridCol w:w="3150"/>
      </w:tblGrid>
      <w:tr w:rsidR="00B43782" w:rsidTr="00646B88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9. A</w:t>
            </w:r>
            <w:r>
              <w:rPr>
                <w:rFonts w:ascii="Arial" w:hAnsi="Arial" w:cs="Arial"/>
                <w:caps/>
                <w:color w:val="000000"/>
              </w:rPr>
              <w:t xml:space="preserve"> pályázó vezető tisztségviselőjének, képviselőjének elektronikus levelezési címe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lastRenderedPageBreak/>
        <w:t>II. A tervezett médiaszolgáltatás alapvető adatai</w:t>
      </w:r>
      <w:r>
        <w:rPr>
          <w:rFonts w:ascii="Arial" w:hAnsi="Arial" w:cs="Arial"/>
          <w:b/>
          <w:bCs/>
          <w:caps/>
          <w:color w:val="000000"/>
          <w:vertAlign w:val="superscript"/>
        </w:rPr>
        <w:footnoteReference w:id="1"/>
      </w: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B43782" w:rsidTr="00646B88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1. Típusa:</w:t>
            </w:r>
          </w:p>
        </w:tc>
      </w:tr>
      <w:tr w:rsidR="00B43782" w:rsidTr="00646B88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általános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B43782" w:rsidTr="00646B88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tematikus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4F396E" w:rsidTr="001D4D0E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2. Vételkörzete:</w:t>
            </w:r>
          </w:p>
        </w:tc>
      </w:tr>
      <w:tr w:rsidR="004F396E" w:rsidTr="001D4D0E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HELYI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4F396E" w:rsidTr="001D4D0E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körzeti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95"/>
        <w:gridCol w:w="567"/>
        <w:gridCol w:w="3118"/>
      </w:tblGrid>
      <w:tr w:rsidR="004F396E" w:rsidTr="001D4D0E">
        <w:trPr>
          <w:gridAfter w:val="1"/>
          <w:wAfter w:w="3118" w:type="dxa"/>
        </w:trPr>
        <w:tc>
          <w:tcPr>
            <w:tcW w:w="60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3. Az igénybe venni kívánt műsorszórási lehetőség megnevezése:</w:t>
            </w:r>
          </w:p>
        </w:tc>
      </w:tr>
      <w:tr w:rsidR="004F396E" w:rsidTr="001D4D0E">
        <w:trPr>
          <w:gridAfter w:val="1"/>
          <w:wAfter w:w="3118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 műsor szórását a pályázó saját maga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4F396E" w:rsidTr="001D4D0E"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4F396E" w:rsidRDefault="004F396E" w:rsidP="001D4D0E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a más vállalkozás megnevezése:</w:t>
            </w:r>
          </w:p>
        </w:tc>
      </w:tr>
      <w:tr w:rsidR="004F396E" w:rsidTr="001D4D0E">
        <w:trPr>
          <w:gridBefore w:val="2"/>
          <w:wBefore w:w="6062" w:type="dxa"/>
          <w:trHeight w:val="311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p w:rsidR="00B43782" w:rsidRDefault="00B43782" w:rsidP="00B43782">
      <w:pPr>
        <w:pStyle w:val="Szvegtrzs"/>
        <w:tabs>
          <w:tab w:val="left" w:pos="1230"/>
        </w:tabs>
        <w:spacing w:line="240" w:lineRule="auto"/>
      </w:pPr>
      <w:bookmarkStart w:id="0" w:name="_GoBack"/>
      <w:bookmarkEnd w:id="0"/>
    </w:p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tbl>
      <w:tblPr>
        <w:tblpPr w:leftFromText="141" w:rightFromText="141" w:vertAnchor="text" w:horzAnchor="margin" w:tblpY="706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4F396E" w:rsidTr="001D4D0E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4. Jellege:</w:t>
            </w:r>
          </w:p>
        </w:tc>
      </w:tr>
      <w:tr w:rsidR="004F396E" w:rsidTr="001D4D0E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kereskedelmi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4F396E" w:rsidTr="001D4D0E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közösségi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4F396E" w:rsidRDefault="004F396E" w:rsidP="001D4D0E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</w:tbl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4F396E" w:rsidRDefault="004F396E" w:rsidP="00B43782">
      <w:pPr>
        <w:pStyle w:val="Szvegtrzs"/>
        <w:tabs>
          <w:tab w:val="left" w:pos="1230"/>
        </w:tabs>
        <w:spacing w:line="240" w:lineRule="auto"/>
      </w:pPr>
    </w:p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p w:rsidR="00B43782" w:rsidRDefault="00B43782" w:rsidP="00B43782">
      <w:pPr>
        <w:pStyle w:val="Szvegtrzs"/>
        <w:tabs>
          <w:tab w:val="left" w:pos="1230"/>
        </w:tabs>
        <w:spacing w:line="240" w:lineRule="auto"/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B43782" w:rsidTr="00646B88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5. A</w:t>
            </w:r>
            <w:r>
              <w:rPr>
                <w:rFonts w:ascii="Arial" w:hAnsi="Arial" w:cs="Arial"/>
                <w:caps/>
                <w:color w:val="000000"/>
              </w:rPr>
              <w:t xml:space="preserve"> médiaszolgáltatás Műsorideje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rPr>
          <w:trHeight w:val="352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napi 24 óra</w:t>
            </w:r>
          </w:p>
        </w:tc>
      </w:tr>
    </w:tbl>
    <w:p w:rsidR="00B43782" w:rsidRDefault="00B43782" w:rsidP="00B43782">
      <w:pPr>
        <w:pStyle w:val="Szvegtrzs"/>
        <w:tabs>
          <w:tab w:val="left" w:pos="1230"/>
        </w:tabs>
        <w:spacing w:after="0" w:line="240" w:lineRule="auto"/>
      </w:pPr>
    </w:p>
    <w:tbl>
      <w:tblPr>
        <w:tblW w:w="937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53"/>
        <w:gridCol w:w="1042"/>
        <w:gridCol w:w="679"/>
        <w:gridCol w:w="2200"/>
      </w:tblGrid>
      <w:tr w:rsidR="00B43782" w:rsidTr="00646B88">
        <w:trPr>
          <w:gridAfter w:val="2"/>
          <w:wAfter w:w="2879" w:type="dxa"/>
          <w:trHeight w:val="447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6. a tervezett kiegészítő médiaszolgáltatások:</w:t>
            </w:r>
          </w:p>
        </w:tc>
      </w:tr>
      <w:tr w:rsidR="00B43782" w:rsidTr="00646B88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RDS PI (</w:t>
            </w:r>
            <w:r>
              <w:rPr>
                <w:rFonts w:ascii="Arial" w:hAnsi="Arial" w:cs="Arial"/>
                <w:i/>
                <w:color w:val="000000"/>
              </w:rPr>
              <w:t>műsorazonosító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B43782" w:rsidTr="00646B88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PS </w:t>
            </w:r>
            <w:r>
              <w:rPr>
                <w:rFonts w:ascii="Arial" w:hAnsi="Arial" w:cs="Arial"/>
                <w:i/>
                <w:color w:val="000000"/>
              </w:rPr>
              <w:t>(műsornév)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B43782" w:rsidTr="00646B88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rt </w:t>
            </w:r>
            <w:r>
              <w:rPr>
                <w:rFonts w:ascii="Arial" w:hAnsi="Arial" w:cs="Arial"/>
                <w:i/>
                <w:color w:val="000000"/>
              </w:rPr>
              <w:t>(rádiószöveg)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Tr="00646B88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ct </w:t>
            </w:r>
            <w:r>
              <w:rPr>
                <w:rFonts w:ascii="Arial" w:hAnsi="Arial" w:cs="Arial"/>
                <w:i/>
                <w:color w:val="000000"/>
              </w:rPr>
              <w:t>(idő és dátum)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Tr="00646B88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PTY </w:t>
            </w:r>
            <w:r>
              <w:rPr>
                <w:rFonts w:ascii="Arial" w:hAnsi="Arial" w:cs="Arial"/>
                <w:i/>
                <w:color w:val="000000"/>
              </w:rPr>
              <w:t>(műsorszám típus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Tr="00646B88">
        <w:trPr>
          <w:gridBefore w:val="1"/>
          <w:gridAfter w:val="2"/>
          <w:wBefore w:w="5453" w:type="dxa"/>
          <w:wAfter w:w="2879" w:type="dxa"/>
          <w:trHeight w:val="324"/>
        </w:trPr>
        <w:tc>
          <w:tcPr>
            <w:tcW w:w="10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egyéb:</w:t>
            </w:r>
          </w:p>
        </w:tc>
      </w:tr>
      <w:tr w:rsidR="00B43782" w:rsidTr="00646B88">
        <w:trPr>
          <w:gridBefore w:val="1"/>
          <w:wBefore w:w="5453" w:type="dxa"/>
          <w:trHeight w:val="123"/>
        </w:trPr>
        <w:tc>
          <w:tcPr>
            <w:tcW w:w="392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629"/>
        <w:gridCol w:w="2551"/>
      </w:tblGrid>
      <w:tr w:rsidR="00B43782" w:rsidTr="00646B88">
        <w:trPr>
          <w:gridAfter w:val="1"/>
          <w:wAfter w:w="2551" w:type="dxa"/>
        </w:trPr>
        <w:tc>
          <w:tcPr>
            <w:tcW w:w="6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A</w:t>
            </w:r>
            <w:r>
              <w:rPr>
                <w:rFonts w:ascii="Arial" w:hAnsi="Arial" w:cs="Arial"/>
                <w:caps/>
                <w:color w:val="000000"/>
              </w:rPr>
              <w:t xml:space="preserve"> médiaszolgáltatás állandó megnevezése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rPr>
          <w:trHeight w:val="257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B43782" w:rsidTr="00646B88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8. </w:t>
            </w:r>
            <w:r>
              <w:rPr>
                <w:rFonts w:ascii="Arial" w:hAnsi="Arial" w:cs="Arial"/>
                <w:iCs/>
                <w:color w:val="000000"/>
              </w:rPr>
              <w:t>A</w:t>
            </w:r>
            <w:r>
              <w:rPr>
                <w:rFonts w:ascii="Arial" w:hAnsi="Arial" w:cs="Arial"/>
                <w:iCs/>
                <w:caps/>
                <w:color w:val="000000"/>
              </w:rPr>
              <w:t xml:space="preserve"> médiaszolgáltatás</w:t>
            </w:r>
            <w:r>
              <w:rPr>
                <w:rFonts w:ascii="Arial" w:hAnsi="Arial" w:cs="Arial"/>
                <w:caps/>
                <w:color w:val="000000"/>
              </w:rPr>
              <w:t xml:space="preserve"> szignálja</w:t>
            </w:r>
            <w:r>
              <w:rPr>
                <w:rFonts w:ascii="Arial" w:hAnsi="Arial" w:cs="Arial"/>
                <w:color w:val="000000"/>
                <w:vertAlign w:val="superscript"/>
              </w:rPr>
              <w:footnoteReference w:id="2"/>
            </w:r>
            <w:r>
              <w:rPr>
                <w:rFonts w:ascii="Arial" w:hAnsi="Arial" w:cs="Arial"/>
                <w:caps/>
                <w:color w:val="000000"/>
              </w:rPr>
              <w:t>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2"/>
        <w:tblW w:w="526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B43782" w:rsidTr="00646B88">
        <w:trPr>
          <w:trHeight w:val="667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9. </w:t>
            </w:r>
            <w:r>
              <w:rPr>
                <w:rFonts w:ascii="Arial" w:hAnsi="Arial" w:cs="Arial"/>
                <w:iCs/>
                <w:color w:val="000000"/>
              </w:rPr>
              <w:t>A</w:t>
            </w:r>
            <w:r>
              <w:rPr>
                <w:rFonts w:ascii="Arial" w:hAnsi="Arial" w:cs="Arial"/>
                <w:iCs/>
                <w:caps/>
                <w:color w:val="00000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</w:rPr>
              <w:t>pályázati ajánlat vételkörzet-bővítésre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B43782" w:rsidTr="00646B88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B43782" w:rsidTr="00646B88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B43782" w:rsidRDefault="00B43782" w:rsidP="00B43782">
      <w:pPr>
        <w:spacing w:after="0" w:line="240" w:lineRule="auto"/>
        <w:rPr>
          <w:rFonts w:ascii="Arial" w:hAnsi="Arial" w:cs="Arial"/>
        </w:rPr>
      </w:pPr>
    </w:p>
    <w:tbl>
      <w:tblPr>
        <w:tblStyle w:val="Rcsostblzat2"/>
        <w:tblW w:w="9889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B43782" w:rsidRPr="0059285F" w:rsidTr="00646B88">
        <w:tc>
          <w:tcPr>
            <w:tcW w:w="9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Pr="0059285F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 w:rsidRPr="0059285F">
              <w:rPr>
                <w:rFonts w:ascii="Arial" w:hAnsi="Arial" w:cs="Arial"/>
                <w:color w:val="000000"/>
              </w:rPr>
              <w:t xml:space="preserve">10. </w:t>
            </w:r>
            <w:r w:rsidRPr="0059285F">
              <w:rPr>
                <w:rFonts w:ascii="Arial" w:hAnsi="Arial" w:cs="Arial"/>
                <w:caps/>
                <w:color w:val="000000"/>
              </w:rPr>
              <w:t>vételkörzet-bővítésre irányuló pályázati ajánlat esetén:</w:t>
            </w:r>
          </w:p>
        </w:tc>
      </w:tr>
    </w:tbl>
    <w:tbl>
      <w:tblPr>
        <w:tblW w:w="98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  <w:gridCol w:w="425"/>
      </w:tblGrid>
      <w:tr w:rsidR="00B43782" w:rsidRPr="004C4945" w:rsidTr="00646B88">
        <w:trPr>
          <w:trHeight w:hRule="exact" w:val="456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87880">
              <w:rPr>
                <w:rFonts w:ascii="Arial" w:hAnsi="Arial" w:cs="Arial"/>
                <w:caps/>
              </w:rPr>
              <w:t>A BUDAPEST 88,1 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20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</w:rPr>
              <w:t>A BUDAPEST 88,8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16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90,3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2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92,1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29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92,9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0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94,2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2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95,8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27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98,0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33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98,6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25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101,6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RPr="004C4945" w:rsidTr="00646B88">
        <w:trPr>
          <w:trHeight w:hRule="exact" w:val="425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>A BUDAPEST 105,9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Tr="00646B88">
        <w:trPr>
          <w:trHeight w:hRule="exact" w:val="1703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proofErr w:type="gramStart"/>
            <w:r w:rsidRPr="00F87880">
              <w:rPr>
                <w:rFonts w:ascii="Arial" w:hAnsi="Arial" w:cs="Arial"/>
                <w:caps/>
              </w:rPr>
              <w:t xml:space="preserve">a </w:t>
            </w:r>
            <w:r w:rsidRPr="00F87880">
              <w:rPr>
                <w:rFonts w:ascii="Arial" w:hAnsi="Arial" w:cs="Arial"/>
                <w:bCs/>
              </w:rPr>
              <w:t xml:space="preserve">SZÉKESFEHÉRVÁR 96,1 MHz + BUDAPEST 102,1 MHz + ESZTERGOM 92,5 MHz + VÁC 87,9 MHz + VESZPRÉM 94,6 MHz + MÓR 89,0 MHz + SÁRBOGÁRD 96,6 MHz + TAPOLCA 101,8 MHz + KISKŐRÖS 91,7 MHz + KALOCSA 94,5 MHz + DUNAFÖLDVÁR 104,1 MHz + SZOMBATHELY 107,4 MHz + ZALAEGERSZEG 92,9 MHz + SZEKSZÁRD 102,5 MHz + SOPRON 104,6 MHz + PÉCS 101,2 MHz + KOMLÓ 91,4 MHz </w:t>
            </w:r>
            <w:r w:rsidRPr="00F87880">
              <w:rPr>
                <w:rFonts w:ascii="Arial" w:hAnsi="Arial" w:cs="Arial"/>
                <w:caps/>
              </w:rPr>
              <w:t>vételkörzet-bővítésére irányul az ajánlat</w:t>
            </w:r>
            <w:proofErr w:type="gramEnd"/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Tr="00646B88">
        <w:trPr>
          <w:trHeight w:hRule="exact" w:val="495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 xml:space="preserve">A </w:t>
            </w:r>
            <w:r>
              <w:rPr>
                <w:rFonts w:ascii="Arial" w:hAnsi="Arial" w:cs="Arial"/>
                <w:caps/>
              </w:rPr>
              <w:t>székesfehérvár 99,2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B43782" w:rsidTr="00646B88">
        <w:trPr>
          <w:trHeight w:hRule="exact" w:val="67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F87880">
              <w:rPr>
                <w:rFonts w:ascii="Arial" w:hAnsi="Arial" w:cs="Arial"/>
                <w:caps/>
              </w:rPr>
              <w:t xml:space="preserve">A </w:t>
            </w:r>
            <w:r>
              <w:rPr>
                <w:rFonts w:ascii="Arial" w:hAnsi="Arial" w:cs="Arial"/>
                <w:caps/>
              </w:rPr>
              <w:t>monor 106,3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</w:rPr>
              <w:t xml:space="preserve">+ Gyál 98,9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</w:rPr>
              <w:t xml:space="preserve">+ dabas 97,5 </w:t>
            </w:r>
            <w:r w:rsidRPr="00F87880">
              <w:rPr>
                <w:rFonts w:ascii="Arial" w:hAnsi="Arial" w:cs="Arial"/>
                <w:caps/>
              </w:rPr>
              <w:t>mh</w:t>
            </w:r>
            <w:r w:rsidRPr="00F87880">
              <w:rPr>
                <w:rFonts w:ascii="Arial" w:hAnsi="Arial" w:cs="Arial"/>
              </w:rPr>
              <w:t>z</w:t>
            </w:r>
            <w:r w:rsidRPr="00F87880">
              <w:rPr>
                <w:rFonts w:ascii="Arial" w:hAnsi="Arial" w:cs="Arial"/>
                <w:caps/>
                <w:color w:val="000000"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Pr="00F87880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F8788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</w:tbl>
    <w:p w:rsidR="00B43782" w:rsidRDefault="00B43782" w:rsidP="00B43782"/>
    <w:p w:rsidR="00B43782" w:rsidRDefault="00B43782" w:rsidP="00B43782"/>
    <w:p w:rsidR="00B43782" w:rsidRDefault="00B43782" w:rsidP="00B43782"/>
    <w:p w:rsidR="00B43782" w:rsidRDefault="00B43782" w:rsidP="00B43782"/>
    <w:p w:rsidR="00B43782" w:rsidRDefault="00B43782" w:rsidP="00B43782"/>
    <w:p w:rsidR="00B43782" w:rsidRDefault="00B43782" w:rsidP="00B43782"/>
    <w:p w:rsidR="00B43782" w:rsidRDefault="00B43782" w:rsidP="00B43782"/>
    <w:p w:rsidR="00B43782" w:rsidRDefault="00B43782" w:rsidP="00B43782"/>
    <w:tbl>
      <w:tblPr>
        <w:tblStyle w:val="Rcsostblzat2"/>
        <w:tblW w:w="526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B43782" w:rsidTr="00646B88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11. </w:t>
            </w:r>
            <w:r>
              <w:rPr>
                <w:rFonts w:ascii="Arial" w:hAnsi="Arial" w:cs="Arial"/>
                <w:iCs/>
                <w:color w:val="000000"/>
              </w:rPr>
              <w:t>A</w:t>
            </w:r>
            <w:r>
              <w:rPr>
                <w:rFonts w:ascii="Arial" w:hAnsi="Arial" w:cs="Arial"/>
                <w:iCs/>
                <w:caps/>
                <w:color w:val="00000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</w:rPr>
              <w:t>pályázati ajánlat hálózatba kapcsolódásra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B43782" w:rsidTr="00646B88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B43782" w:rsidTr="00646B88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B43782" w:rsidRDefault="00B43782" w:rsidP="00B43782">
      <w:pPr>
        <w:spacing w:before="120" w:after="120"/>
        <w:ind w:right="-142"/>
        <w:rPr>
          <w:rFonts w:ascii="Arial" w:eastAsia="Times New Roman" w:hAnsi="Arial" w:cs="Arial"/>
          <w:color w:val="000000"/>
        </w:rPr>
      </w:pP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B43782" w:rsidTr="00646B88">
        <w:trPr>
          <w:trHeight w:val="680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aps/>
                <w:color w:val="000000"/>
              </w:rPr>
              <w:t>12. HÁLÓZATBA KAPCSOLÓDÁSRA IRÁNYULÓ PÁLYÁZATI AJÁNLAT ESETÉN:</w:t>
            </w:r>
          </w:p>
        </w:tc>
      </w:tr>
      <w:tr w:rsidR="00B43782" w:rsidTr="00646B88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rPr>
                <w:rFonts w:ascii="Arial" w:hAnsi="Arial" w:cs="Arial"/>
                <w:caps/>
                <w:color w:val="000000"/>
                <w:lang w:eastAsia="ar-SA"/>
              </w:rPr>
            </w:pPr>
            <w:r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ÁLLANDÓ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telephelye és frekvenciája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rPr>
          <w:trHeight w:hRule="exact" w:val="998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B43782" w:rsidRDefault="00B43782" w:rsidP="00B43782">
      <w:pPr>
        <w:spacing w:before="120" w:after="120"/>
        <w:rPr>
          <w:rFonts w:ascii="Arial" w:hAnsi="Arial" w:cs="Arial"/>
        </w:rPr>
      </w:pPr>
    </w:p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pStyle w:val="Szvegtrzs"/>
        <w:spacing w:before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III. A MŰSORTERV</w:t>
      </w:r>
    </w:p>
    <w:p w:rsidR="00B43782" w:rsidRPr="00791EA6" w:rsidRDefault="00B43782" w:rsidP="00B4378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B43782" w:rsidRDefault="00B43782" w:rsidP="00B43782">
      <w:pPr>
        <w:autoSpaceDE w:val="0"/>
        <w:adjustRightInd w:val="0"/>
        <w:spacing w:before="120" w:after="120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lastRenderedPageBreak/>
        <w:t>1. A tervezett műsor alapvető adatai</w:t>
      </w:r>
      <w:r>
        <w:rPr>
          <w:rStyle w:val="Lbjegyzet-hivatkozs"/>
          <w:rFonts w:ascii="Arial" w:hAnsi="Arial" w:cs="Arial"/>
          <w:b/>
          <w:bCs/>
          <w:caps/>
          <w:color w:val="000000"/>
        </w:rPr>
        <w:footnoteReference w:id="3"/>
      </w:r>
    </w:p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B43782" w:rsidTr="00646B88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1.1. </w:t>
            </w:r>
            <w:r>
              <w:rPr>
                <w:rFonts w:ascii="Arial" w:hAnsi="Arial" w:cs="Arial"/>
                <w:iCs/>
                <w:color w:val="000000"/>
              </w:rPr>
              <w:t>A</w:t>
            </w:r>
            <w:r>
              <w:rPr>
                <w:rFonts w:ascii="Arial" w:hAnsi="Arial" w:cs="Arial"/>
                <w:iCs/>
                <w:caps/>
                <w:color w:val="000000"/>
              </w:rPr>
              <w:t xml:space="preserve"> tervezett médiaszolgáltatás</w:t>
            </w:r>
            <w:r>
              <w:rPr>
                <w:rFonts w:ascii="Arial" w:hAnsi="Arial" w:cs="Arial"/>
                <w:caps/>
                <w:color w:val="000000"/>
              </w:rPr>
              <w:t xml:space="preserve"> sajátos arculata:</w:t>
            </w:r>
          </w:p>
        </w:tc>
      </w:tr>
      <w:tr w:rsidR="00B43782" w:rsidTr="00646B88">
        <w:tc>
          <w:tcPr>
            <w:tcW w:w="93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B43782" w:rsidTr="00646B88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hu-HU"/>
              </w:rPr>
              <w:t>1.2. a tervezett műsor központi elemei:</w:t>
            </w:r>
          </w:p>
        </w:tc>
      </w:tr>
      <w:tr w:rsidR="00B43782" w:rsidTr="00646B88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hu-HU"/>
              </w:rPr>
              <w:t>központi elemek</w:t>
            </w:r>
          </w:p>
        </w:tc>
      </w:tr>
      <w:tr w:rsidR="00B43782" w:rsidTr="00646B88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napToGrid w:val="0"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  <w:lang w:eastAsia="hu-HU"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  <w:lang w:eastAsia="hu-HU"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napToGrid w:val="0"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  <w:lang w:eastAsia="hu-HU"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B43782" w:rsidRDefault="00B43782" w:rsidP="00B43782">
      <w:pPr>
        <w:autoSpaceDN/>
        <w:spacing w:after="0" w:line="240" w:lineRule="auto"/>
        <w:rPr>
          <w:rFonts w:ascii="Arial" w:eastAsia="Times New Roman" w:hAnsi="Arial" w:cs="Arial"/>
          <w:caps/>
        </w:rPr>
        <w:sectPr w:rsidR="00B43782" w:rsidSect="00702CC9">
          <w:headerReference w:type="default" r:id="rId7"/>
          <w:pgSz w:w="11906" w:h="16838"/>
          <w:pgMar w:top="993" w:right="1134" w:bottom="709" w:left="1134" w:header="142" w:footer="708" w:gutter="0"/>
          <w:cols w:space="708"/>
          <w:docGrid w:linePitch="299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1.3. az egyes műsorszámok, MŰSORELEMEK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 teljes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5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6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7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 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8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1.4. az egyes műsorterv egységek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>
              <w:rPr>
                <w:rFonts w:ascii="Arial" w:eastAsia="Times New Roman" w:hAnsi="Arial" w:cs="Arial"/>
                <w:caps/>
              </w:rPr>
              <w:t xml:space="preserve"> mértéke a teljes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9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10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11"/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B43782" w:rsidTr="00646B88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1.5. 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 Aránya 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heti/napi teljes műsoridőben</w:t>
            </w:r>
            <w:r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B43782" w:rsidTr="00646B88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B43782" w:rsidTr="00646B88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1.6. az egyes műsorszámok, MŰSORELEMEK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az éjszakai órák nélküli (05.00 – 23.00)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12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13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14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15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 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16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pStyle w:val="Szvegtrzs"/>
      </w:pPr>
    </w:p>
    <w:p w:rsidR="00B43782" w:rsidRDefault="00B43782" w:rsidP="00B43782">
      <w:pPr>
        <w:pStyle w:val="Szvegtrzs"/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eastAsia="Times New Roman" w:hAnsi="Arial" w:cs="Arial"/>
                <w:caps/>
              </w:rPr>
              <w:t xml:space="preserve">1.7. az egyes műsorterv egységek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>
              <w:rPr>
                <w:rFonts w:ascii="Arial" w:eastAsia="Times New Roman" w:hAnsi="Arial" w:cs="Arial"/>
                <w:caps/>
              </w:rPr>
              <w:t xml:space="preserve"> mértéke az éjszakai órák nélküli (05.00 – 23.00)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17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18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19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N/>
        <w:spacing w:after="0" w:line="240" w:lineRule="auto"/>
        <w:rPr>
          <w:rFonts w:ascii="Arial" w:eastAsia="Times New Roman" w:hAnsi="Arial" w:cs="Arial"/>
          <w:b/>
        </w:rPr>
        <w:sectPr w:rsidR="00B43782">
          <w:pgSz w:w="16838" w:h="11906" w:orient="landscape"/>
          <w:pgMar w:top="1276" w:right="1417" w:bottom="567" w:left="1417" w:header="708" w:footer="708" w:gutter="0"/>
          <w:cols w:space="708"/>
        </w:sectPr>
      </w:pPr>
    </w:p>
    <w:p w:rsidR="00B43782" w:rsidRDefault="00B43782" w:rsidP="00B43782">
      <w:pPr>
        <w:spacing w:before="120" w:after="120"/>
        <w:ind w:right="-142"/>
        <w:rPr>
          <w:rFonts w:ascii="Arial" w:eastAsia="Times New Roman" w:hAnsi="Arial" w:cs="Arial"/>
          <w:b/>
        </w:rPr>
      </w:pPr>
    </w:p>
    <w:p w:rsidR="00B43782" w:rsidRDefault="00B43782" w:rsidP="00B43782">
      <w:pPr>
        <w:spacing w:before="120" w:after="120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2. HÁLÓZATBA KAPCSOLÓDÁSRA IRÁNYULÓ PÁLYÁZATI AJÁNLAT ESETÉN A </w:t>
      </w:r>
      <w:r>
        <w:rPr>
          <w:rFonts w:ascii="Arial" w:eastAsia="Times New Roman" w:hAnsi="Arial" w:cs="Arial"/>
          <w:b/>
          <w:bCs/>
          <w:caps/>
        </w:rPr>
        <w:t xml:space="preserve">tervezett </w:t>
      </w:r>
      <w:r>
        <w:rPr>
          <w:rFonts w:ascii="Arial" w:eastAsia="Times New Roman" w:hAnsi="Arial" w:cs="Arial"/>
          <w:b/>
          <w:bCs/>
          <w:caps/>
          <w:u w:val="single"/>
        </w:rPr>
        <w:t>saját műsor</w:t>
      </w:r>
      <w:r>
        <w:rPr>
          <w:rFonts w:ascii="Arial" w:eastAsia="Times New Roman" w:hAnsi="Arial" w:cs="Arial"/>
          <w:b/>
          <w:bCs/>
          <w:caps/>
        </w:rPr>
        <w:t xml:space="preserve"> alapvető adatai</w:t>
      </w:r>
      <w:r>
        <w:rPr>
          <w:rFonts w:ascii="Arial" w:eastAsia="Times New Roman" w:hAnsi="Arial" w:cs="Arial"/>
          <w:b/>
          <w:bCs/>
          <w:caps/>
          <w:vertAlign w:val="superscript"/>
        </w:rPr>
        <w:footnoteReference w:id="20"/>
      </w:r>
    </w:p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B43782" w:rsidTr="00646B88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2.1. </w:t>
            </w:r>
            <w:r>
              <w:rPr>
                <w:rFonts w:ascii="Arial" w:hAnsi="Arial" w:cs="Arial"/>
                <w:iCs/>
                <w:color w:val="000000"/>
              </w:rPr>
              <w:t>A</w:t>
            </w:r>
            <w:r>
              <w:rPr>
                <w:rFonts w:ascii="Arial" w:hAnsi="Arial" w:cs="Arial"/>
                <w:iCs/>
                <w:caps/>
                <w:color w:val="000000"/>
              </w:rPr>
              <w:t xml:space="preserve"> tervezett médiaszolgáltatás</w:t>
            </w:r>
            <w:r>
              <w:rPr>
                <w:rFonts w:ascii="Arial" w:hAnsi="Arial" w:cs="Arial"/>
                <w:caps/>
                <w:color w:val="000000"/>
              </w:rPr>
              <w:t xml:space="preserve"> sajátos arculata: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B43782" w:rsidTr="00646B88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2.2. a tervezett saját műsor központi elemei:</w:t>
            </w:r>
          </w:p>
        </w:tc>
      </w:tr>
      <w:tr w:rsidR="00B43782" w:rsidTr="00646B88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B43782" w:rsidTr="00646B88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napToGrid w:val="0"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napToGrid w:val="0"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N/>
        <w:spacing w:after="0" w:line="240" w:lineRule="auto"/>
        <w:rPr>
          <w:rFonts w:ascii="Arial" w:eastAsia="Times New Roman" w:hAnsi="Arial" w:cs="Arial"/>
          <w:caps/>
        </w:rPr>
        <w:sectPr w:rsidR="00B43782">
          <w:pgSz w:w="11906" w:h="16838"/>
          <w:pgMar w:top="1276" w:right="1417" w:bottom="1417" w:left="1418" w:header="708" w:footer="708" w:gutter="0"/>
          <w:cols w:space="708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2.3. az egyes műsorszámok, MŰSORELEMEK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 saját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21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22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23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24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B43782" w:rsidTr="00646B88">
        <w:trPr>
          <w:trHeight w:val="1509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trHeight w:val="1501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trHeight w:val="362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trHeight w:val="1235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25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pStyle w:val="Szvegtrzs"/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eastAsia="Times New Roman" w:hAnsi="Arial" w:cs="Arial"/>
                <w:caps/>
              </w:rPr>
              <w:t xml:space="preserve">2.4. az egyes műsorterv egységek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>
              <w:rPr>
                <w:rFonts w:ascii="Arial" w:eastAsia="Times New Roman" w:hAnsi="Arial" w:cs="Arial"/>
                <w:caps/>
              </w:rPr>
              <w:t xml:space="preserve"> mértéke a saját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26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27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28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B43782" w:rsidTr="00646B88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2.5. 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 Aránya 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heti/napi saját műsoridőben</w:t>
            </w:r>
            <w:r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B43782" w:rsidTr="00646B88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B43782" w:rsidTr="00646B88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2.6. az egyes műsorszámok, MŰSORELEMEK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29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0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1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2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trHeight w:val="1209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33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rPr>
          <w:rFonts w:ascii="Arial" w:hAnsi="Arial" w:cs="Arial"/>
        </w:rPr>
      </w:pPr>
    </w:p>
    <w:p w:rsidR="00B43782" w:rsidRDefault="00B43782" w:rsidP="00B43782">
      <w:pPr>
        <w:rPr>
          <w:rFonts w:ascii="Arial" w:hAnsi="Arial" w:cs="Arial"/>
        </w:rPr>
      </w:pPr>
    </w:p>
    <w:p w:rsidR="00B43782" w:rsidRDefault="00B43782" w:rsidP="00B43782">
      <w:pPr>
        <w:rPr>
          <w:rFonts w:ascii="Arial" w:hAnsi="Arial" w:cs="Arial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2.7. az egyes műsorterv egységek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>
              <w:rPr>
                <w:rFonts w:ascii="Arial" w:eastAsia="Times New Roman" w:hAnsi="Arial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4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5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36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</w:rPr>
      </w:pPr>
    </w:p>
    <w:p w:rsidR="00B43782" w:rsidRDefault="00B43782" w:rsidP="00B43782">
      <w:pPr>
        <w:autoSpaceDN/>
        <w:spacing w:after="0" w:line="240" w:lineRule="auto"/>
        <w:rPr>
          <w:rFonts w:ascii="Arial" w:eastAsia="Times New Roman" w:hAnsi="Arial" w:cs="Arial"/>
          <w:b/>
        </w:rPr>
        <w:sectPr w:rsidR="00B43782">
          <w:pgSz w:w="16838" w:h="11906" w:orient="landscape"/>
          <w:pgMar w:top="1134" w:right="1417" w:bottom="709" w:left="1417" w:header="708" w:footer="708" w:gutter="0"/>
          <w:cols w:space="708"/>
        </w:sectPr>
      </w:pPr>
    </w:p>
    <w:p w:rsidR="00B43782" w:rsidRDefault="00B43782" w:rsidP="00B43782">
      <w:pPr>
        <w:spacing w:before="120" w:after="120"/>
        <w:ind w:right="-142"/>
        <w:rPr>
          <w:rFonts w:ascii="Arial" w:eastAsia="Times New Roman" w:hAnsi="Arial" w:cs="Arial"/>
          <w:b/>
        </w:rPr>
      </w:pPr>
    </w:p>
    <w:p w:rsidR="00B43782" w:rsidRDefault="00B43782" w:rsidP="00B43782">
      <w:pPr>
        <w:spacing w:before="120" w:after="120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3. HÁLÓZATBA KAPCSOLÓDÁSRA IRÁNYULÓ PÁLYÁZATI AJÁNLAT ESETÉN A </w:t>
      </w:r>
      <w:r>
        <w:rPr>
          <w:rFonts w:ascii="Arial" w:eastAsia="Times New Roman" w:hAnsi="Arial" w:cs="Arial"/>
          <w:b/>
          <w:bCs/>
          <w:caps/>
          <w:u w:val="single"/>
        </w:rPr>
        <w:t>HÁLÓZATOS műsor</w:t>
      </w:r>
      <w:r>
        <w:rPr>
          <w:rFonts w:ascii="Arial" w:eastAsia="Times New Roman" w:hAnsi="Arial" w:cs="Arial"/>
          <w:b/>
          <w:bCs/>
          <w:caps/>
        </w:rPr>
        <w:t xml:space="preserve"> alapvető adatai</w:t>
      </w:r>
      <w:r>
        <w:rPr>
          <w:rFonts w:ascii="Arial" w:eastAsia="Times New Roman" w:hAnsi="Arial" w:cs="Arial"/>
          <w:b/>
          <w:bCs/>
          <w:caps/>
          <w:vertAlign w:val="superscript"/>
        </w:rPr>
        <w:footnoteReference w:id="37"/>
      </w:r>
    </w:p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B43782" w:rsidTr="00646B88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3.1. </w:t>
            </w:r>
            <w:r>
              <w:rPr>
                <w:rFonts w:ascii="Arial" w:hAnsi="Arial" w:cs="Arial"/>
                <w:iCs/>
                <w:color w:val="000000"/>
              </w:rPr>
              <w:t>A</w:t>
            </w:r>
            <w:r>
              <w:rPr>
                <w:rFonts w:ascii="Arial" w:hAnsi="Arial" w:cs="Arial"/>
                <w:iCs/>
                <w:caps/>
                <w:color w:val="000000"/>
              </w:rPr>
              <w:t xml:space="preserve"> HÁLÓZATOS médiaszolgáltatás</w:t>
            </w:r>
            <w:r>
              <w:rPr>
                <w:rFonts w:ascii="Arial" w:hAnsi="Arial" w:cs="Arial"/>
                <w:caps/>
                <w:color w:val="000000"/>
              </w:rPr>
              <w:t xml:space="preserve"> sajátos arculata: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B43782" w:rsidTr="00646B88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3.2. a HÁLÓZATOS műsor központi elemei:</w:t>
            </w:r>
          </w:p>
        </w:tc>
      </w:tr>
      <w:tr w:rsidR="00B43782" w:rsidTr="00646B88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B43782" w:rsidTr="00646B88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napToGrid w:val="0"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napToGrid w:val="0"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N/>
        <w:spacing w:after="0" w:line="240" w:lineRule="auto"/>
        <w:rPr>
          <w:rFonts w:ascii="Arial" w:eastAsia="Times New Roman" w:hAnsi="Arial" w:cs="Arial"/>
          <w:caps/>
        </w:rPr>
        <w:sectPr w:rsidR="00B43782">
          <w:pgSz w:w="11906" w:h="16838"/>
          <w:pgMar w:top="1276" w:right="1417" w:bottom="1417" w:left="1418" w:header="708" w:footer="708" w:gutter="0"/>
          <w:cols w:space="708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3.3. az egyes műsorszámok, MŰSORELEMEK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 HÁLÓZATOS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8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9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0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1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B43782" w:rsidTr="00646B88">
        <w:trPr>
          <w:trHeight w:val="1509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trHeight w:val="1501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trHeight w:val="362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trHeight w:val="1235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42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pStyle w:val="Szvegtrzs"/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eastAsia="Times New Roman" w:hAnsi="Arial" w:cs="Arial"/>
                <w:caps/>
              </w:rPr>
              <w:t xml:space="preserve">3.4. az egyes műsorterv egységek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>
              <w:rPr>
                <w:rFonts w:ascii="Arial" w:eastAsia="Times New Roman" w:hAnsi="Arial" w:cs="Arial"/>
                <w:caps/>
              </w:rPr>
              <w:t xml:space="preserve"> mértéke a HÁLÓZATOS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3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4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45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before="120" w:after="120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B43782" w:rsidTr="00646B88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3.5. 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 Aránya 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heti/napi HÁLÓZATOS műsoridőben</w:t>
            </w:r>
            <w:r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B43782" w:rsidTr="00646B88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B43782" w:rsidTr="00646B88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3.6. az egyes műsorszámok, MŰSORELEMEK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az éjszakai órák nélküli (05.00 – 23.00) HÁLÓZATOS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6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7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8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49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trHeight w:val="1209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50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rPr>
          <w:rFonts w:ascii="Arial" w:hAnsi="Arial" w:cs="Arial"/>
        </w:rPr>
      </w:pPr>
    </w:p>
    <w:p w:rsidR="00B43782" w:rsidRDefault="00B43782" w:rsidP="00B43782">
      <w:pPr>
        <w:rPr>
          <w:rFonts w:ascii="Arial" w:hAnsi="Arial" w:cs="Arial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B43782" w:rsidTr="00646B88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suppressAutoHyphens/>
              <w:spacing w:before="120" w:after="120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3.7. az egyes műsorterv egységek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>
              <w:rPr>
                <w:rFonts w:ascii="Arial" w:eastAsia="Times New Roman" w:hAnsi="Arial" w:cs="Arial"/>
                <w:caps/>
              </w:rPr>
              <w:t xml:space="preserve"> mértéke az éjszakai órák nélküli (05.00 – 23.00) HÁLÓZATOS műsoridőben:</w:t>
            </w:r>
          </w:p>
        </w:tc>
      </w:tr>
      <w:tr w:rsidR="00B43782" w:rsidTr="00646B88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51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havi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52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>
              <w:rPr>
                <w:rFonts w:ascii="Arial" w:hAnsi="Arial" w:cs="Arial"/>
                <w:caps/>
                <w:vertAlign w:val="superscript"/>
              </w:rPr>
              <w:footnoteReference w:id="53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43782" w:rsidRDefault="00B43782" w:rsidP="00646B88">
            <w:pPr>
              <w:suppressAutoHyphens/>
              <w:spacing w:before="120"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"/>
        <w:rPr>
          <w:rFonts w:ascii="Arial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</w:rPr>
      </w:pPr>
    </w:p>
    <w:p w:rsidR="00B43782" w:rsidRDefault="00B43782" w:rsidP="00B43782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:rsidR="00B43782" w:rsidRDefault="00B43782" w:rsidP="00B43782">
      <w:pPr>
        <w:spacing w:after="0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4. A PÁLYÁZÓ TERVEZETT HETI MŰSORSTRUKTÚRÁJA</w:t>
      </w:r>
      <w:r>
        <w:rPr>
          <w:rStyle w:val="Lbjegyzet-hivatkozs"/>
          <w:rFonts w:ascii="Arial" w:eastAsia="Times New Roman" w:hAnsi="Arial" w:cs="Arial"/>
          <w:b/>
        </w:rPr>
        <w:footnoteReference w:id="54"/>
      </w:r>
      <w:r>
        <w:rPr>
          <w:rFonts w:ascii="Arial" w:eastAsia="Times New Roman" w:hAnsi="Arial" w:cs="Arial"/>
          <w:b/>
        </w:rPr>
        <w:t xml:space="preserve"> TÁBLÁZATOS FORMÁBAN</w:t>
      </w:r>
      <w:r>
        <w:rPr>
          <w:rStyle w:val="Lbjegyzet-hivatkozs"/>
          <w:rFonts w:ascii="Arial" w:eastAsia="Times New Roman" w:hAnsi="Arial" w:cs="Arial"/>
          <w:b/>
        </w:rPr>
        <w:footnoteReference w:id="55"/>
      </w:r>
      <w:r>
        <w:rPr>
          <w:rFonts w:ascii="Arial" w:eastAsia="Times New Roman" w:hAnsi="Arial" w:cs="Arial"/>
          <w:b/>
        </w:rPr>
        <w:t xml:space="preserve"> </w:t>
      </w:r>
      <w:r>
        <w:rPr>
          <w:rStyle w:val="Lbjegyzet-hivatkozs"/>
          <w:rFonts w:ascii="Arial" w:eastAsia="Times New Roman" w:hAnsi="Arial" w:cs="Arial"/>
          <w:b/>
        </w:rPr>
        <w:footnoteReference w:id="56"/>
      </w:r>
    </w:p>
    <w:p w:rsidR="00B43782" w:rsidRDefault="00B43782" w:rsidP="00B43782">
      <w:pPr>
        <w:spacing w:after="0"/>
        <w:ind w:right="-142"/>
        <w:rPr>
          <w:rFonts w:ascii="Arial" w:eastAsia="Times New Roman" w:hAnsi="Arial" w:cs="Arial"/>
        </w:rPr>
      </w:pPr>
    </w:p>
    <w:tbl>
      <w:tblPr>
        <w:tblStyle w:val="Rcsostblzat2"/>
        <w:tblW w:w="1414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42"/>
        <w:gridCol w:w="1842"/>
        <w:gridCol w:w="1843"/>
        <w:gridCol w:w="1843"/>
        <w:gridCol w:w="1843"/>
        <w:gridCol w:w="1843"/>
        <w:gridCol w:w="1843"/>
        <w:gridCol w:w="1843"/>
      </w:tblGrid>
      <w:tr w:rsidR="00B43782" w:rsidTr="00646B88">
        <w:tc>
          <w:tcPr>
            <w:tcW w:w="12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ind w:left="-142"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>idő</w:t>
            </w:r>
          </w:p>
          <w:p w:rsidR="00B43782" w:rsidRDefault="00B43782" w:rsidP="00646B88">
            <w:pPr>
              <w:ind w:left="-142" w:right="-142"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>szombat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B43782" w:rsidRDefault="00B43782" w:rsidP="00646B88">
            <w:pPr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>vasárnap</w:t>
            </w:r>
          </w:p>
        </w:tc>
      </w:tr>
      <w:tr w:rsidR="00B43782" w:rsidTr="00646B88">
        <w:tc>
          <w:tcPr>
            <w:tcW w:w="124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782" w:rsidTr="00646B88">
        <w:tc>
          <w:tcPr>
            <w:tcW w:w="1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pacing w:after="200" w:line="276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43782" w:rsidRDefault="00B43782" w:rsidP="00B43782">
      <w:pPr>
        <w:autoSpaceDN/>
        <w:spacing w:after="0"/>
        <w:rPr>
          <w:rFonts w:ascii="Arial" w:eastAsia="Times New Roman" w:hAnsi="Arial" w:cs="Arial"/>
          <w:b/>
          <w:spacing w:val="-2"/>
        </w:rPr>
        <w:sectPr w:rsidR="00B43782">
          <w:pgSz w:w="16838" w:h="11906" w:orient="landscape"/>
          <w:pgMar w:top="1276" w:right="1418" w:bottom="1418" w:left="1418" w:header="709" w:footer="709" w:gutter="0"/>
          <w:cols w:space="708"/>
        </w:sectPr>
      </w:pPr>
    </w:p>
    <w:p w:rsidR="00B43782" w:rsidRDefault="00B43782" w:rsidP="00B43782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  <w:r>
        <w:rPr>
          <w:rFonts w:ascii="Arial" w:eastAsia="Times New Roman" w:hAnsi="Arial" w:cs="Arial"/>
          <w:b/>
        </w:rPr>
        <w:lastRenderedPageBreak/>
        <w:t>5. A MŰSORSTRUKTÚRÁBAN</w:t>
      </w:r>
      <w:r>
        <w:rPr>
          <w:rFonts w:ascii="Arial" w:eastAsia="Times New Roman" w:hAnsi="Arial" w:cs="Arial"/>
          <w:b/>
          <w:vertAlign w:val="superscript"/>
        </w:rPr>
        <w:footnoteReference w:id="57"/>
      </w:r>
      <w:r>
        <w:rPr>
          <w:rFonts w:ascii="Arial" w:eastAsia="Times New Roman" w:hAnsi="Arial" w:cs="Arial"/>
          <w:b/>
        </w:rPr>
        <w:t xml:space="preserve"> SZEREPLŐ EGYES MŰSORSZÁMOK JELLEMZÉSE</w:t>
      </w:r>
      <w:r>
        <w:rPr>
          <w:rFonts w:ascii="Arial" w:eastAsia="Times New Roman" w:hAnsi="Arial" w:cs="Arial"/>
          <w:b/>
          <w:vertAlign w:val="superscript"/>
        </w:rPr>
        <w:footnoteReference w:id="58"/>
      </w: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B43782" w:rsidTr="00646B88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5.1. A</w:t>
            </w:r>
            <w:r>
              <w:rPr>
                <w:rFonts w:ascii="Arial" w:hAnsi="Arial" w:cs="Arial"/>
                <w:caps/>
                <w:color w:val="000000"/>
              </w:rPr>
              <w:t xml:space="preserve"> műsorszám címe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B43782" w:rsidTr="00646B88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5.2. A</w:t>
            </w:r>
            <w:r>
              <w:rPr>
                <w:rFonts w:ascii="Arial" w:hAnsi="Arial" w:cs="Arial"/>
                <w:caps/>
                <w:color w:val="000000"/>
              </w:rPr>
              <w:t xml:space="preserve"> műsorszám rövid ismertetése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B43782" w:rsidTr="00646B88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5.3. </w:t>
            </w:r>
            <w:r>
              <w:rPr>
                <w:rFonts w:ascii="Arial" w:hAnsi="Arial" w:cs="Arial"/>
                <w:caps/>
                <w:color w:val="000000"/>
              </w:rPr>
              <w:t>A MŰSORSZÁM hossza (percben):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B43782" w:rsidTr="00646B88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5.4. </w:t>
            </w:r>
            <w:r>
              <w:rPr>
                <w:rFonts w:ascii="Arial" w:hAnsi="Arial" w:cs="Arial"/>
                <w:caps/>
                <w:color w:val="000000"/>
              </w:rPr>
              <w:t>A MŰSORSZÁMBAN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>
              <w:rPr>
                <w:rFonts w:ascii="Arial" w:hAnsi="Arial" w:cs="Arial"/>
                <w:caps/>
                <w:color w:val="000000"/>
                <w:u w:val="single"/>
                <w:lang w:eastAsia="ar-SA"/>
              </w:rPr>
              <w:t>PERC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 xml:space="preserve"> AZ MTTV. 83. §-ÁNAK MEGFELELŐ KÖZSZOLGÁLATI TARTALOM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B43782" w:rsidTr="00646B88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5.5. AMENNYIBEN A MŰSORSZÁMBAN VAN AZ MTTV. 83. §-ÁNAK MEGFELELŐ KÖZSZOLGÁLATI TARTALOM, AZ AZ MTTV.83. § MELY PONTJÁT/PONTJAIT VALÓSÍTJA MEG, ÉS HOGYAN FELEL MEG A MEGJELÖLT PONTOKNAK: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B43782" w:rsidRDefault="00B43782" w:rsidP="00B43782">
      <w:pPr>
        <w:spacing w:after="0" w:line="240" w:lineRule="auto"/>
        <w:rPr>
          <w:rFonts w:ascii="Arial" w:eastAsia="Times New Roman" w:hAnsi="Arial" w:cs="Arial"/>
          <w:spacing w:val="-2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B43782" w:rsidTr="00646B88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8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5.6. </w:t>
            </w:r>
            <w:r>
              <w:rPr>
                <w:rFonts w:ascii="Arial" w:hAnsi="Arial" w:cs="Arial"/>
                <w:caps/>
                <w:color w:val="000000"/>
              </w:rPr>
              <w:t>A MŰSORSZÁMBAN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>
              <w:rPr>
                <w:rFonts w:ascii="Arial" w:hAnsi="Arial" w:cs="Arial"/>
                <w:caps/>
                <w:color w:val="000000"/>
                <w:u w:val="single"/>
                <w:lang w:eastAsia="ar-SA"/>
              </w:rPr>
              <w:t>PERC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 xml:space="preserve"> A HELYI KÖZÉLETTEL FOGLALKOZÓ, A HELYI MINDENNAPI ÉLETET SEGÍTŐ TARTALOM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B43782" w:rsidTr="00646B88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8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5.7. AMENNYIBEN A MŰSORSZÁMBAN VAN 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 xml:space="preserve">HELYI KÖZÉLETTEL FOGLALKOZÓ, A HELYI MINDENNAPI ÉLETET SEGÍTŐ </w:t>
            </w:r>
            <w:r>
              <w:rPr>
                <w:rFonts w:ascii="Arial" w:hAnsi="Arial" w:cs="Arial"/>
                <w:color w:val="000000"/>
              </w:rPr>
              <w:t xml:space="preserve">TARTALOM, </w:t>
            </w:r>
            <w:proofErr w:type="gramStart"/>
            <w:r>
              <w:rPr>
                <w:rFonts w:ascii="Arial" w:hAnsi="Arial" w:cs="Arial"/>
                <w:color w:val="000000"/>
              </w:rPr>
              <w:t>AZ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HOGYAN FELEL MEG A 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>HELYI KÖZÉLETTEL FOGLALKOZÓ, A HELYI MINDENNAPI ÉLETET SEGÍTŐ MŰSORSZÁMOK MEGHATÁROZÁSÁNAK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B43782" w:rsidTr="00646B88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  <w:lang w:eastAsia="ar-SA"/>
              </w:rPr>
              <w:t>5.8. A MŰSORSZÁMBAN hÁNY PERC A szöveges TARTALOM:</w:t>
            </w:r>
          </w:p>
        </w:tc>
      </w:tr>
      <w:tr w:rsidR="00B43782" w:rsidTr="00646B88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Arial" w:hAnsi="Arial" w:cs="Arial"/>
                <w:color w:val="000000"/>
                <w:highlight w:val="lightGray"/>
                <w:lang w:eastAsia="ar-SA"/>
              </w:rPr>
            </w:pPr>
          </w:p>
        </w:tc>
      </w:tr>
    </w:tbl>
    <w:p w:rsidR="00B43782" w:rsidRDefault="00B43782" w:rsidP="00B43782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  <w:r>
        <w:rPr>
          <w:rFonts w:ascii="Arial" w:eastAsia="Times New Roman" w:hAnsi="Arial" w:cs="Arial"/>
          <w:spacing w:val="-2"/>
        </w:rPr>
        <w:tab/>
      </w:r>
    </w:p>
    <w:p w:rsidR="00B43782" w:rsidRDefault="00B43782" w:rsidP="00B43782">
      <w:pPr>
        <w:rPr>
          <w:rFonts w:ascii="Arial" w:eastAsia="Times New Roman" w:hAnsi="Arial" w:cs="Arial"/>
          <w:spacing w:val="-2"/>
        </w:rPr>
      </w:pPr>
      <w:r>
        <w:rPr>
          <w:rFonts w:ascii="Arial" w:eastAsia="Times New Roman" w:hAnsi="Arial" w:cs="Arial"/>
          <w:spacing w:val="-2"/>
        </w:rPr>
        <w:br w:type="page"/>
      </w:r>
    </w:p>
    <w:p w:rsidR="00B43782" w:rsidRPr="00791EA6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  <w:highlight w:val="lightGray"/>
        </w:rPr>
      </w:pPr>
    </w:p>
    <w:p w:rsidR="00B43782" w:rsidRDefault="00B43782" w:rsidP="00B43782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</w:rPr>
        <w:t>IV.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 w:cs="Arial"/>
          <w:b/>
          <w:spacing w:val="-2"/>
          <w:lang w:eastAsia="hu-HU"/>
        </w:rPr>
        <w:t>A TERVEZETT KÖZÖSSÉGI MÉDIASZOLGÁLTATÁS CÉLJA</w:t>
      </w:r>
    </w:p>
    <w:p w:rsidR="00B43782" w:rsidRDefault="00B43782" w:rsidP="00B43782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B43782" w:rsidRDefault="00B43782" w:rsidP="00B43782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3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B43782" w:rsidTr="00646B88">
        <w:tc>
          <w:tcPr>
            <w:tcW w:w="9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A</w:t>
            </w:r>
            <w:r>
              <w:rPr>
                <w:rFonts w:ascii="Arial" w:hAnsi="Arial" w:cs="Arial"/>
                <w:b/>
                <w:iCs/>
                <w:cap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000000"/>
              </w:rPr>
              <w:t>tervezett közösségi médiaszolgáltatás az MTTV. 66. § (1) bekezdése szerint:</w:t>
            </w:r>
            <w:r>
              <w:rPr>
                <w:rFonts w:ascii="Arial" w:hAnsi="Arial" w:cs="Arial"/>
                <w:b/>
                <w:caps/>
                <w:color w:val="00000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000000"/>
                <w:vertAlign w:val="superscript"/>
              </w:rPr>
              <w:footnoteReference w:id="59"/>
            </w:r>
          </w:p>
        </w:tc>
      </w:tr>
    </w:tbl>
    <w:tbl>
      <w:tblPr>
        <w:tblW w:w="932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72"/>
        <w:gridCol w:w="850"/>
      </w:tblGrid>
      <w:tr w:rsidR="00B43782" w:rsidTr="00646B88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B43782" w:rsidTr="00646B88">
        <w:trPr>
          <w:trHeight w:val="903"/>
        </w:trPr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B43782" w:rsidTr="00646B88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tabs>
                <w:tab w:val="left" w:pos="284"/>
              </w:tabs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c) műsoridejének túlnyomó részében a közszolgálati médiaszolgáltatás az </w:t>
            </w:r>
            <w:proofErr w:type="spellStart"/>
            <w:r>
              <w:rPr>
                <w:rFonts w:ascii="Arial" w:hAnsi="Arial" w:cs="Arial"/>
                <w:color w:val="000000"/>
              </w:rPr>
              <w:t>Mttv</w:t>
            </w:r>
            <w:proofErr w:type="spellEnd"/>
            <w:r>
              <w:rPr>
                <w:rFonts w:ascii="Arial" w:hAnsi="Arial" w:cs="Arial"/>
                <w:color w:val="000000"/>
              </w:rPr>
              <w:t>. 83. §-</w:t>
            </w:r>
            <w:proofErr w:type="spellStart"/>
            <w:r>
              <w:rPr>
                <w:rFonts w:ascii="Arial" w:hAnsi="Arial" w:cs="Arial"/>
                <w:color w:val="000000"/>
              </w:rPr>
              <w:t>ában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meghatározott céljait szolgáló műsorszámok kerülnek közzétételre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>V. A PÁLYÁZÓ TULAJDONOSI SZERKEZETE FORMANYOMTATVÁNY</w:t>
      </w:r>
    </w:p>
    <w:p w:rsidR="00B43782" w:rsidRDefault="00B43782" w:rsidP="00B43782">
      <w:pPr>
        <w:autoSpaceDN/>
        <w:spacing w:after="0" w:line="240" w:lineRule="auto"/>
        <w:rPr>
          <w:rFonts w:ascii="Arial" w:eastAsia="Times New Roman" w:hAnsi="Arial" w:cs="Arial"/>
          <w:b/>
          <w:spacing w:val="-2"/>
          <w:lang w:eastAsia="hu-HU"/>
        </w:rPr>
        <w:sectPr w:rsidR="00B43782">
          <w:pgSz w:w="11906" w:h="16838"/>
          <w:pgMar w:top="1276" w:right="1418" w:bottom="1418" w:left="1418" w:header="709" w:footer="709" w:gutter="0"/>
          <w:cols w:space="708"/>
        </w:sectPr>
      </w:pPr>
    </w:p>
    <w:p w:rsidR="00B43782" w:rsidRDefault="00B43782" w:rsidP="00B43782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</w:rPr>
      </w:pPr>
    </w:p>
    <w:p w:rsidR="00B43782" w:rsidRDefault="00B43782" w:rsidP="00B43782">
      <w:pPr>
        <w:numPr>
          <w:ilvl w:val="0"/>
          <w:numId w:val="27"/>
        </w:numPr>
        <w:suppressAutoHyphens/>
        <w:autoSpaceDE w:val="0"/>
        <w:adjustRightInd w:val="0"/>
        <w:spacing w:after="0" w:line="240" w:lineRule="auto"/>
        <w:ind w:left="0" w:right="-142" w:firstLine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</w:t>
      </w:r>
      <w:r>
        <w:rPr>
          <w:rFonts w:ascii="Arial" w:hAnsi="Arial" w:cs="Arial"/>
          <w:snapToGrid w:val="0"/>
        </w:rPr>
        <w:t xml:space="preserve">pályázóban mely vállalkozások és milyen nagyságú </w:t>
      </w:r>
      <w:r>
        <w:rPr>
          <w:rFonts w:ascii="Arial" w:hAnsi="Arial" w:cs="Arial"/>
          <w:iCs/>
          <w:snapToGrid w:val="0"/>
        </w:rPr>
        <w:t>közvetlen</w:t>
      </w:r>
      <w:r>
        <w:rPr>
          <w:rFonts w:ascii="Arial" w:hAnsi="Arial" w:cs="Arial"/>
          <w:snapToGrid w:val="0"/>
        </w:rPr>
        <w:t xml:space="preserve"> tulajdoni részesedéssel rendelkeznek</w:t>
      </w:r>
      <w:r>
        <w:rPr>
          <w:rFonts w:ascii="Arial" w:hAnsi="Arial" w:cs="Arial"/>
        </w:rPr>
        <w:t xml:space="preserve">, valamint </w:t>
      </w:r>
      <w:r>
        <w:rPr>
          <w:rFonts w:ascii="Arial" w:hAnsi="Arial" w:cs="Arial"/>
          <w:snapToGrid w:val="0"/>
        </w:rPr>
        <w:t xml:space="preserve">ezek a vállalkozások rendelkeznek-e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>. szerinti médiaszolgáltatási jogosultság megszerzése</w:t>
      </w:r>
      <w:r>
        <w:rPr>
          <w:rFonts w:ascii="Arial" w:hAnsi="Arial" w:cs="Arial"/>
        </w:rPr>
        <w:t>.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287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678"/>
      </w:tblGrid>
      <w:tr w:rsidR="00B43782" w:rsidTr="00646B88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B43782" w:rsidTr="00646B88">
        <w:trPr>
          <w:trHeight w:val="1357"/>
        </w:trPr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 a pályázóban (%-ban)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Szavazat mértéke (%-ban)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left="168"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I. oszlopban megjelölt vállalkozás médiaszolgáltatási </w:t>
            </w:r>
            <w:proofErr w:type="gramStart"/>
            <w:r>
              <w:rPr>
                <w:rFonts w:ascii="Arial" w:eastAsia="Times New Roman" w:hAnsi="Arial" w:cs="Arial"/>
                <w:lang w:eastAsia="ar-SA"/>
              </w:rPr>
              <w:t>jogosultsága(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>i)</w:t>
            </w: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:rsidR="00B43782" w:rsidRDefault="00B43782" w:rsidP="00B43782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B43782" w:rsidRDefault="00B43782" w:rsidP="00B43782">
      <w:pPr>
        <w:numPr>
          <w:ilvl w:val="0"/>
          <w:numId w:val="27"/>
        </w:numPr>
        <w:spacing w:after="0" w:line="240" w:lineRule="auto"/>
        <w:ind w:left="0" w:right="-142" w:firstLine="0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hAnsi="Arial" w:cs="Arial"/>
          <w:snapToGrid w:val="0"/>
        </w:rPr>
        <w:t xml:space="preserve">A pályázó az alábbi táblázat szerint köteles megadni, hogy </w:t>
      </w:r>
      <w:r>
        <w:rPr>
          <w:rFonts w:ascii="Arial" w:hAnsi="Arial" w:cs="Arial"/>
          <w:lang w:eastAsia="hu-HU"/>
        </w:rPr>
        <w:t xml:space="preserve">az 1. táblázatban megjelölt vállalkozásokban mely </w:t>
      </w:r>
      <w:r>
        <w:rPr>
          <w:rFonts w:ascii="Arial" w:hAnsi="Arial" w:cs="Arial"/>
          <w:snapToGrid w:val="0"/>
        </w:rPr>
        <w:t>vállalkozások rendelkeznek és milyen nagyságú közvetlen tulajdoni részesedéssel</w:t>
      </w:r>
      <w:r>
        <w:rPr>
          <w:rFonts w:ascii="Arial" w:hAnsi="Arial" w:cs="Arial"/>
        </w:rPr>
        <w:t xml:space="preserve"> (a pályázó közvetett tulajdonosai), </w:t>
      </w:r>
      <w:r>
        <w:rPr>
          <w:rFonts w:ascii="Arial" w:hAnsi="Arial" w:cs="Arial"/>
          <w:snapToGrid w:val="0"/>
        </w:rPr>
        <w:t xml:space="preserve">valamint ezek a vállalkozások rendelkeznek-e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>. szerinti médiaszolgáltatási jogosultság megszerzése.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B43782" w:rsidTr="00646B88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B43782" w:rsidTr="00646B88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Az I. oszlopban megjelölt vállalkozásban közvetlen tulajdoni részesedéssel rendelkező vállalkozás megnevezése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II. oszlopban megjelölt vállalkozás médiaszolgáltatási </w:t>
            </w:r>
            <w:proofErr w:type="gramStart"/>
            <w:r>
              <w:rPr>
                <w:rFonts w:ascii="Arial" w:eastAsia="Times New Roman" w:hAnsi="Arial" w:cs="Arial"/>
                <w:lang w:eastAsia="ar-SA"/>
              </w:rPr>
              <w:t>jogosultsága(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i) </w:t>
            </w: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:rsidR="00B43782" w:rsidRDefault="00B43782" w:rsidP="00B43782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B43782" w:rsidRDefault="00B43782" w:rsidP="00B43782">
      <w:pPr>
        <w:numPr>
          <w:ilvl w:val="0"/>
          <w:numId w:val="27"/>
        </w:numPr>
        <w:spacing w:after="0" w:line="240" w:lineRule="auto"/>
        <w:ind w:left="0" w:right="-142" w:firstLine="0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</w:t>
      </w:r>
      <w:r>
        <w:rPr>
          <w:rFonts w:ascii="Arial" w:hAnsi="Arial" w:cs="Arial"/>
          <w:snapToGrid w:val="0"/>
        </w:rPr>
        <w:t xml:space="preserve">pályázó mely vállalkozásokban és milyen nagyságú közvetlen tulajdoni részesedéssel rendelkezik, valamint ezek a vállalkozások rendelkeznek-e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>. szerinti médiaszolgáltatási jogosultság megszerzése.</w:t>
      </w:r>
    </w:p>
    <w:p w:rsidR="00B43782" w:rsidRDefault="00B43782" w:rsidP="00B43782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15"/>
        <w:gridCol w:w="4716"/>
        <w:gridCol w:w="4717"/>
      </w:tblGrid>
      <w:tr w:rsidR="00B43782" w:rsidTr="00646B88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</w:tr>
      <w:tr w:rsidR="00B43782" w:rsidTr="00646B88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 (%-ban)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I. oszlopban megjelölt vállalkozás médiaszolgáltatási </w:t>
            </w:r>
            <w:proofErr w:type="gramStart"/>
            <w:r>
              <w:rPr>
                <w:rFonts w:ascii="Arial" w:eastAsia="Times New Roman" w:hAnsi="Arial" w:cs="Arial"/>
                <w:lang w:eastAsia="ar-SA"/>
              </w:rPr>
              <w:t>jogosultsága(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>i)</w:t>
            </w:r>
          </w:p>
        </w:tc>
      </w:tr>
      <w:tr w:rsidR="00B43782" w:rsidTr="00646B88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:rsidR="00B43782" w:rsidRDefault="00B43782" w:rsidP="00B43782">
      <w:pPr>
        <w:spacing w:after="0" w:line="240" w:lineRule="auto"/>
        <w:ind w:right="-142"/>
        <w:contextualSpacing/>
        <w:jc w:val="both"/>
        <w:rPr>
          <w:rFonts w:ascii="Arial" w:hAnsi="Arial" w:cs="Arial"/>
          <w:lang w:eastAsia="hu-HU"/>
        </w:rPr>
      </w:pPr>
    </w:p>
    <w:p w:rsidR="00B43782" w:rsidRDefault="00B43782" w:rsidP="00B43782">
      <w:pPr>
        <w:numPr>
          <w:ilvl w:val="0"/>
          <w:numId w:val="27"/>
        </w:numPr>
        <w:spacing w:after="0" w:line="240" w:lineRule="auto"/>
        <w:ind w:left="0" w:right="-142" w:firstLine="0"/>
        <w:contextualSpacing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3. táblázat szerinti vállalkozások </w:t>
      </w:r>
      <w:r>
        <w:rPr>
          <w:rFonts w:ascii="Arial" w:hAnsi="Arial" w:cs="Arial"/>
          <w:snapToGrid w:val="0"/>
        </w:rPr>
        <w:t>mely, a Magyarország területén médiaszolgáltatást végző vagy igénylő vállalkozásokban, milyen nagyságú közvetlen tulajdoni részesedéssel rendelkeznek.</w:t>
      </w:r>
    </w:p>
    <w:p w:rsidR="00B43782" w:rsidRDefault="00B43782" w:rsidP="00B43782">
      <w:pPr>
        <w:spacing w:after="0" w:line="240" w:lineRule="auto"/>
        <w:ind w:right="-142"/>
        <w:contextualSpacing/>
        <w:rPr>
          <w:rFonts w:ascii="Arial" w:hAnsi="Arial" w:cs="Arial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536"/>
        <w:gridCol w:w="3538"/>
        <w:gridCol w:w="3536"/>
        <w:gridCol w:w="3538"/>
      </w:tblGrid>
      <w:tr w:rsidR="00B43782" w:rsidTr="00646B88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B43782" w:rsidTr="00646B88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az I. oszlopban megjelölt vállalkozás közvetlen tulajdoni részesedéssel rendelkezik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>
              <w:rPr>
                <w:rFonts w:ascii="Arial" w:eastAsia="Times New Roman" w:hAnsi="Arial" w:cs="Arial"/>
                <w:lang w:eastAsia="ar-SA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II. oszlopban megjelölt vállalkozás médiaszolgáltatási </w:t>
            </w:r>
            <w:proofErr w:type="gramStart"/>
            <w:r>
              <w:rPr>
                <w:rFonts w:ascii="Arial" w:eastAsia="Times New Roman" w:hAnsi="Arial" w:cs="Arial"/>
                <w:lang w:eastAsia="ar-SA"/>
              </w:rPr>
              <w:t>jogosultsága(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>i)</w:t>
            </w: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autoSpaceDN/>
        <w:spacing w:after="0" w:line="240" w:lineRule="auto"/>
        <w:rPr>
          <w:rFonts w:ascii="Arial" w:hAnsi="Arial" w:cs="Arial"/>
          <w:lang w:eastAsia="hu-HU"/>
        </w:rPr>
        <w:sectPr w:rsidR="00B43782">
          <w:pgSz w:w="16838" w:h="11906" w:orient="landscape"/>
          <w:pgMar w:top="1276" w:right="1418" w:bottom="1418" w:left="1418" w:header="709" w:footer="709" w:gutter="0"/>
          <w:cols w:space="708"/>
        </w:sect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>VI. A PÁLYÁZÓ ÜZLETI ÉS PÉNZÜGYI TERVE</w:t>
      </w: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left" w:pos="0"/>
          <w:tab w:val="right" w:pos="8743"/>
        </w:tabs>
        <w:suppressAutoHyphens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>FORMANYOMTATVÁNY</w:t>
      </w:r>
    </w:p>
    <w:p w:rsidR="00B43782" w:rsidRDefault="00B43782" w:rsidP="00B43782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tbl>
      <w:tblPr>
        <w:tblStyle w:val="Rcsostblzat3"/>
        <w:tblpPr w:leftFromText="141" w:rightFromText="141" w:vertAnchor="page" w:horzAnchor="margin" w:tblpY="2176"/>
        <w:tblW w:w="3837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37"/>
      </w:tblGrid>
      <w:tr w:rsidR="00B43782" w:rsidTr="00646B88">
        <w:tc>
          <w:tcPr>
            <w:tcW w:w="3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numPr>
                <w:ilvl w:val="0"/>
                <w:numId w:val="28"/>
              </w:numPr>
              <w:suppressAutoHyphens/>
              <w:autoSpaceDE w:val="0"/>
              <w:spacing w:before="120" w:after="120"/>
              <w:ind w:left="0" w:right="-142" w:firstLine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lastRenderedPageBreak/>
              <w:t>ÖSSZEFOGLALÓ</w:t>
            </w:r>
            <w:r>
              <w:rPr>
                <w:rFonts w:ascii="Arial" w:hAnsi="Arial" w:cs="Arial"/>
                <w:caps/>
                <w:color w:val="000000"/>
              </w:rPr>
              <w:t>:</w:t>
            </w: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  <w:sectPr w:rsidR="00B43782">
          <w:pgSz w:w="11906" w:h="16838"/>
          <w:pgMar w:top="1276" w:right="1418" w:bottom="1418" w:left="1418" w:header="709" w:footer="709" w:gutter="0"/>
          <w:cols w:space="708"/>
        </w:sect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620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</w:tblGrid>
      <w:tr w:rsidR="00B43782" w:rsidTr="00646B88">
        <w:tc>
          <w:tcPr>
            <w:tcW w:w="62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numPr>
                <w:ilvl w:val="0"/>
                <w:numId w:val="29"/>
              </w:numPr>
              <w:suppressAutoHyphens/>
              <w:autoSpaceDE w:val="0"/>
              <w:spacing w:before="120" w:after="120"/>
              <w:ind w:left="0" w:right="-142" w:firstLine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STRATÉGIAI ÉS ÜZLETPOLITIKAI MEGFONTOLÁSOK:</w:t>
            </w: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B43782">
          <w:pgSz w:w="11906" w:h="16838"/>
          <w:pgMar w:top="1276" w:right="1418" w:bottom="1418" w:left="1418" w:header="709" w:footer="709" w:gutter="0"/>
          <w:cols w:space="708"/>
        </w:sect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tbl>
      <w:tblPr>
        <w:tblStyle w:val="Rcsostblzat3"/>
        <w:tblW w:w="770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02"/>
      </w:tblGrid>
      <w:tr w:rsidR="00B43782" w:rsidTr="00646B88">
        <w:trPr>
          <w:trHeight w:val="703"/>
        </w:trPr>
        <w:tc>
          <w:tcPr>
            <w:tcW w:w="7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numPr>
                <w:ilvl w:val="0"/>
                <w:numId w:val="29"/>
              </w:numPr>
              <w:suppressAutoHyphens/>
              <w:autoSpaceDE w:val="0"/>
              <w:spacing w:before="120" w:after="120"/>
              <w:ind w:left="0" w:right="-142" w:firstLine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EREDMÉNYKIMUTATÁS-TERVEK, ÉS AZ EREDMÉNYKIMUTATÁS-TERVEKHEZ KAPCSOLÓDÓ FELTÉTELEZÉSEK, MÉRLEGTERVEK ÉS AZ EZEKHEZ KAPCSOLÓDÓ FELTÉTELEZÉSEK:</w:t>
            </w:r>
          </w:p>
        </w:tc>
      </w:tr>
    </w:tbl>
    <w:p w:rsidR="00B43782" w:rsidRDefault="00B43782" w:rsidP="00B43782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</w:pPr>
    </w:p>
    <w:p w:rsidR="00B43782" w:rsidRDefault="00B43782" w:rsidP="00B43782">
      <w:pPr>
        <w:tabs>
          <w:tab w:val="center" w:pos="4606"/>
        </w:tabs>
        <w:spacing w:after="0" w:line="240" w:lineRule="auto"/>
        <w:ind w:right="-142"/>
        <w:rPr>
          <w:rFonts w:ascii="Arial" w:eastAsia="Times New Roman" w:hAnsi="Arial" w:cs="Arial"/>
          <w:b/>
          <w:bCs/>
          <w:lang w:eastAsia="hu-HU"/>
        </w:rPr>
      </w:pPr>
      <w:r>
        <w:rPr>
          <w:rFonts w:ascii="Arial" w:eastAsia="Times New Roman" w:hAnsi="Arial" w:cs="Arial"/>
          <w:b/>
          <w:bCs/>
          <w:lang w:eastAsia="hu-HU"/>
        </w:rPr>
        <w:tab/>
      </w:r>
    </w:p>
    <w:p w:rsidR="00B43782" w:rsidRDefault="00B43782" w:rsidP="00B43782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  <w:sectPr w:rsidR="00B43782">
          <w:pgSz w:w="11906" w:h="16838"/>
          <w:pgMar w:top="1276" w:right="1418" w:bottom="1418" w:left="1418" w:header="709" w:footer="709" w:gutter="0"/>
          <w:cols w:space="708"/>
        </w:sectPr>
      </w:pPr>
    </w:p>
    <w:p w:rsidR="00B43782" w:rsidRDefault="00B43782" w:rsidP="00B43782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</w:pPr>
    </w:p>
    <w:tbl>
      <w:tblPr>
        <w:tblStyle w:val="Rcsostblzat3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B43782" w:rsidTr="00646B88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numPr>
                <w:ilvl w:val="0"/>
                <w:numId w:val="29"/>
              </w:numPr>
              <w:suppressAutoHyphens/>
              <w:autoSpaceDE w:val="0"/>
              <w:spacing w:before="120" w:after="120"/>
              <w:ind w:left="0" w:right="-142" w:firstLine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BERUHÁZÁSOK:</w:t>
            </w: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B43782">
          <w:pgSz w:w="11906" w:h="16838"/>
          <w:pgMar w:top="1276" w:right="1418" w:bottom="1418" w:left="1418" w:header="709" w:footer="709" w:gutter="0"/>
          <w:cols w:space="708"/>
        </w:sect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tbl>
      <w:tblPr>
        <w:tblStyle w:val="Rcsostblzat3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B43782" w:rsidTr="00646B88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B43782" w:rsidRDefault="00B43782" w:rsidP="00646B88">
            <w:pPr>
              <w:numPr>
                <w:ilvl w:val="0"/>
                <w:numId w:val="29"/>
              </w:numPr>
              <w:suppressAutoHyphens/>
              <w:autoSpaceDE w:val="0"/>
              <w:spacing w:before="120" w:after="120"/>
              <w:ind w:left="0" w:right="-142" w:firstLine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FINANSZÍROZÁSI STRUKTÚRA:</w:t>
            </w:r>
          </w:p>
        </w:tc>
      </w:tr>
    </w:tbl>
    <w:p w:rsidR="00B43782" w:rsidRDefault="00B43782" w:rsidP="00B43782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B43782" w:rsidRDefault="00B43782" w:rsidP="00B43782">
      <w:pPr>
        <w:autoSpaceDE w:val="0"/>
        <w:adjustRightInd w:val="0"/>
        <w:spacing w:after="0" w:line="240" w:lineRule="auto"/>
        <w:ind w:right="-142"/>
        <w:contextualSpacing/>
        <w:jc w:val="both"/>
        <w:rPr>
          <w:rFonts w:ascii="Arial" w:hAnsi="Arial" w:cs="Arial"/>
        </w:rPr>
      </w:pPr>
    </w:p>
    <w:p w:rsidR="00B43782" w:rsidRDefault="00B43782" w:rsidP="00B43782">
      <w:pPr>
        <w:autoSpaceDN/>
        <w:spacing w:after="0" w:line="240" w:lineRule="auto"/>
        <w:rPr>
          <w:rFonts w:ascii="Arial" w:eastAsia="Times New Roman" w:hAnsi="Arial" w:cs="Arial"/>
          <w:b/>
          <w:lang w:eastAsia="hu-HU"/>
        </w:rPr>
        <w:sectPr w:rsidR="00B43782">
          <w:pgSz w:w="11906" w:h="16838"/>
          <w:pgMar w:top="1276" w:right="1418" w:bottom="1418" w:left="1418" w:header="709" w:footer="709" w:gutter="0"/>
          <w:cols w:space="708"/>
        </w:sectPr>
      </w:pPr>
    </w:p>
    <w:p w:rsidR="00B43782" w:rsidRDefault="00B43782" w:rsidP="00B43782">
      <w:pPr>
        <w:tabs>
          <w:tab w:val="right" w:pos="9026"/>
        </w:tabs>
        <w:spacing w:after="0" w:line="240" w:lineRule="auto"/>
        <w:ind w:right="-142"/>
        <w:rPr>
          <w:rFonts w:ascii="Arial" w:eastAsia="Times New Roman" w:hAnsi="Arial" w:cs="Arial"/>
          <w:b/>
          <w:lang w:eastAsia="hu-HU"/>
        </w:rPr>
      </w:pPr>
    </w:p>
    <w:p w:rsidR="00B43782" w:rsidRDefault="00B43782" w:rsidP="00B43782">
      <w:pPr>
        <w:tabs>
          <w:tab w:val="right" w:pos="9026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TERVEZETT KÖLTSÉGEK</w:t>
      </w:r>
    </w:p>
    <w:p w:rsidR="00B43782" w:rsidRDefault="00B43782" w:rsidP="00B43782">
      <w:pPr>
        <w:tabs>
          <w:tab w:val="right" w:pos="9026"/>
        </w:tabs>
        <w:spacing w:after="0" w:line="240" w:lineRule="auto"/>
        <w:ind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:rsidR="00B43782" w:rsidRDefault="00B43782" w:rsidP="00B43782">
      <w:pPr>
        <w:tabs>
          <w:tab w:val="right" w:pos="9026"/>
        </w:tabs>
        <w:spacing w:after="0" w:line="240" w:lineRule="auto"/>
        <w:ind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Amennyiben a pályázati ajánlatot vételkörzet-bővítésre nyújtották be, a táblázatban külön meg kell adni a teljes, kibővített vételkörzet és a Pályázati Eljárásban elnyerhető médiaszolgáltatási lehetőség működtetésének tervezett költségeit.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Amennyiben a pályázó rendelkezik más médiaszolgáltatási jogosultsággal, vagy a médiaszolgáltatás mellett más tevékenységet is végez, a táblázatban külön oszlopban jelölve fel kell tüntetni a vállalkozás évi tervezett összes költségeit, </w:t>
      </w:r>
      <w:r>
        <w:rPr>
          <w:rFonts w:ascii="Arial" w:eastAsia="Times New Roman" w:hAnsi="Arial" w:cs="Arial"/>
          <w:lang w:eastAsia="hu-HU"/>
        </w:rPr>
        <w:t>valamint ezen belül lebontva</w:t>
      </w:r>
      <w:r>
        <w:rPr>
          <w:rFonts w:ascii="Arial" w:eastAsia="Times New Roman" w:hAnsi="Arial" w:cs="Arial"/>
          <w:color w:val="000000"/>
          <w:lang w:eastAsia="hu-HU"/>
        </w:rPr>
        <w:t xml:space="preserve"> külön oszlopban azt is, hogy az összes költségből mennyi kapcsolódik kizárólag a megpályázott médiaszolgáltatási jogosultsághoz az adott évben.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költségeket költségnemek szerint csoportosítva a </w:t>
      </w:r>
      <w:r>
        <w:rPr>
          <w:rFonts w:ascii="Arial" w:eastAsia="HiddenHorzOCR" w:hAnsi="Arial" w:cs="Arial"/>
        </w:rPr>
        <w:t xml:space="preserve">számvitelről </w:t>
      </w:r>
      <w:r>
        <w:rPr>
          <w:rFonts w:ascii="Arial" w:hAnsi="Arial" w:cs="Arial"/>
        </w:rPr>
        <w:t xml:space="preserve">szóló 2000. évi C. törvény 5. számlaosztálya alapján, </w:t>
      </w:r>
      <w:r>
        <w:rPr>
          <w:rFonts w:ascii="Arial" w:eastAsia="Times New Roman" w:hAnsi="Arial" w:cs="Arial"/>
          <w:lang w:eastAsia="ar-SA"/>
        </w:rPr>
        <w:t>a táblázatban foglaltak szerint</w:t>
      </w:r>
      <w:r>
        <w:rPr>
          <w:rFonts w:ascii="Arial" w:hAnsi="Arial" w:cs="Arial"/>
        </w:rPr>
        <w:t xml:space="preserve"> kell megadni.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tbl>
      <w:tblPr>
        <w:tblW w:w="1215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230"/>
        <w:gridCol w:w="2125"/>
        <w:gridCol w:w="2267"/>
        <w:gridCol w:w="2267"/>
        <w:gridCol w:w="2267"/>
      </w:tblGrid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 xml:space="preserve">TERVEZETT KÖLTSÉGEK 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2019 (töredék év)</w:t>
            </w: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2020</w:t>
            </w: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2022</w:t>
            </w:r>
          </w:p>
        </w:tc>
      </w:tr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Anyagköltség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Igénybe vett szolgáltatások költségei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Egyéb szolgáltatások költségei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Bérköltség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Személyi jellegű egyéb kifizetések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Bérjárulékok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Értékcsökkenési leírás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23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ÖSSZESEN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43782" w:rsidRDefault="00B43782" w:rsidP="00B43782">
      <w:pPr>
        <w:rPr>
          <w:rFonts w:ascii="Arial" w:eastAsia="Times New Roman" w:hAnsi="Arial" w:cs="Arial"/>
          <w:b/>
          <w:lang w:eastAsia="hu-HU"/>
        </w:rPr>
      </w:pPr>
    </w:p>
    <w:p w:rsidR="00B43782" w:rsidRDefault="00B43782" w:rsidP="00B43782">
      <w:pPr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lastRenderedPageBreak/>
        <w:t>TERVEZETT BEVÉTELEK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Amennyiben a pályázati ajánlatot vételkörzet-bővítésre nyújtották be, a táblázatban külön meg kell adni a teljes, kibővített vételkörzet és a Pályázati Eljárásban elnyerhető médiaszolgáltatási jogosultság tervezett bevételeit.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Amennyiben a pályázó rendelkezik más médiaszolgáltatási jogosultsággal, vagy a médiaszolgáltatás mellett más tevékenységet is végez, a táblázatban külön oszlopban jelölve fel kell tüntetni a vállalkozás évi tervezett összes bevételeit, </w:t>
      </w:r>
      <w:r>
        <w:rPr>
          <w:rFonts w:ascii="Arial" w:eastAsia="Times New Roman" w:hAnsi="Arial" w:cs="Arial"/>
          <w:lang w:eastAsia="hu-HU"/>
        </w:rPr>
        <w:t>valamint ezen belül lebontva</w:t>
      </w:r>
      <w:r>
        <w:rPr>
          <w:rFonts w:ascii="Arial" w:eastAsia="Times New Roman" w:hAnsi="Arial" w:cs="Arial"/>
          <w:color w:val="000000"/>
          <w:lang w:eastAsia="hu-HU"/>
        </w:rPr>
        <w:t xml:space="preserve"> külön oszlopban azt is, hogy az összes bevételből mennyi kapcsolódik kizárólag a megpályázott médiaszolgáltatási jogosultsághoz az adott évben.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hAnsi="Arial" w:cs="Arial"/>
        </w:rPr>
        <w:t xml:space="preserve">A bevételeket csoportosítva a </w:t>
      </w:r>
      <w:r>
        <w:rPr>
          <w:rFonts w:ascii="Arial" w:eastAsia="HiddenHorzOCR" w:hAnsi="Arial" w:cs="Arial"/>
        </w:rPr>
        <w:t xml:space="preserve">számvitelről </w:t>
      </w:r>
      <w:r>
        <w:rPr>
          <w:rFonts w:ascii="Arial" w:hAnsi="Arial" w:cs="Arial"/>
        </w:rPr>
        <w:t xml:space="preserve">szóló 2000. évi C. törvény 9. számlaosztálya alapján, </w:t>
      </w:r>
      <w:r>
        <w:rPr>
          <w:rFonts w:ascii="Arial" w:eastAsia="Times New Roman" w:hAnsi="Arial" w:cs="Arial"/>
          <w:lang w:eastAsia="ar-SA"/>
        </w:rPr>
        <w:t>a táblázatban foglaltak szerint</w:t>
      </w:r>
      <w:r>
        <w:rPr>
          <w:rFonts w:ascii="Arial" w:hAnsi="Arial" w:cs="Arial"/>
        </w:rPr>
        <w:t xml:space="preserve"> kell megadni.</w:t>
      </w: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p w:rsidR="00B43782" w:rsidRDefault="00B43782" w:rsidP="00B43782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tbl>
      <w:tblPr>
        <w:tblW w:w="1215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615"/>
        <w:gridCol w:w="2126"/>
        <w:gridCol w:w="1881"/>
        <w:gridCol w:w="2267"/>
        <w:gridCol w:w="2267"/>
      </w:tblGrid>
      <w:tr w:rsidR="00B43782" w:rsidTr="00646B88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TERVEZETT BEVÉTELEK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2019 (töredék év)</w:t>
            </w: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2020</w:t>
            </w: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2022</w:t>
            </w:r>
          </w:p>
        </w:tc>
      </w:tr>
      <w:tr w:rsidR="00B43782" w:rsidTr="00646B88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Értékesítés árbevétele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Egyéb bevételek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Pénzügyi műveletek bevételei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43782" w:rsidTr="00646B88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ÖSSZESEN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B43782" w:rsidRDefault="00B43782" w:rsidP="00646B88">
            <w:pPr>
              <w:autoSpaceDN/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43782" w:rsidRDefault="00B43782" w:rsidP="00646B88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B619BD" w:rsidRDefault="00B619BD"/>
    <w:sectPr w:rsidR="00B619BD" w:rsidSect="00B43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6F" w:rsidRDefault="001D286F" w:rsidP="00B43782">
      <w:pPr>
        <w:spacing w:after="0" w:line="240" w:lineRule="auto"/>
      </w:pPr>
      <w:r>
        <w:separator/>
      </w:r>
    </w:p>
  </w:endnote>
  <w:endnote w:type="continuationSeparator" w:id="0">
    <w:p w:rsidR="001D286F" w:rsidRDefault="001D286F" w:rsidP="00B4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6F" w:rsidRDefault="001D286F" w:rsidP="00B43782">
      <w:pPr>
        <w:spacing w:after="0" w:line="240" w:lineRule="auto"/>
      </w:pPr>
      <w:r>
        <w:separator/>
      </w:r>
    </w:p>
  </w:footnote>
  <w:footnote w:type="continuationSeparator" w:id="0">
    <w:p w:rsidR="001D286F" w:rsidRDefault="001D286F" w:rsidP="00B43782">
      <w:pPr>
        <w:spacing w:after="0" w:line="240" w:lineRule="auto"/>
      </w:pPr>
      <w:r>
        <w:continuationSeparator/>
      </w:r>
    </w:p>
  </w:footnote>
  <w:footnote w:id="1">
    <w:p w:rsidR="00B43782" w:rsidRDefault="00B43782" w:rsidP="00B43782">
      <w:pPr>
        <w:pStyle w:val="Lbjegyzetszveg"/>
      </w:pPr>
      <w:r>
        <w:rPr>
          <w:rStyle w:val="Lbjegyzet-hivatkozs"/>
          <w:rFonts w:eastAsiaTheme="majorEastAsia"/>
        </w:rPr>
        <w:footnoteRef/>
      </w:r>
      <w:r>
        <w:t xml:space="preserve"> </w:t>
      </w:r>
      <w:proofErr w:type="spellStart"/>
      <w:r>
        <w:t>Mttv</w:t>
      </w:r>
      <w:proofErr w:type="spellEnd"/>
      <w:r>
        <w:t>. 56. § d) pont</w:t>
      </w:r>
    </w:p>
  </w:footnote>
  <w:footnote w:id="2">
    <w:p w:rsidR="00B43782" w:rsidRDefault="00B43782" w:rsidP="00B43782">
      <w:pPr>
        <w:pStyle w:val="Lbjegyzetszveg"/>
        <w:tabs>
          <w:tab w:val="center" w:pos="4535"/>
        </w:tabs>
      </w:pPr>
      <w:r>
        <w:rPr>
          <w:rStyle w:val="Lbjegyzet-hivatkozs"/>
          <w:rFonts w:eastAsiaTheme="majorEastAsia"/>
        </w:rPr>
        <w:footnoteRef/>
      </w:r>
      <w:r>
        <w:t xml:space="preserve"> Elektronikus adathordozón is csatolható.</w:t>
      </w:r>
      <w:r>
        <w:tab/>
      </w:r>
    </w:p>
  </w:footnote>
  <w:footnote w:id="3">
    <w:p w:rsidR="00B43782" w:rsidRDefault="00B43782" w:rsidP="00B4378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III.1. </w:t>
      </w:r>
      <w:proofErr w:type="gramStart"/>
      <w:r>
        <w:t>pont</w:t>
      </w:r>
      <w:proofErr w:type="gramEnd"/>
      <w:r>
        <w:t xml:space="preserve"> szerinti Formanyomtatványt a vételkörzet-bővítésre pályázati ajánlatot benyújtó pályázónak is ki kell töltenie.</w:t>
      </w:r>
    </w:p>
  </w:footnote>
  <w:footnote w:id="4">
    <w:p w:rsidR="00B43782" w:rsidRPr="004C4945" w:rsidRDefault="00B43782" w:rsidP="00B43782">
      <w:pPr>
        <w:pStyle w:val="Lbjegyzetszveg"/>
        <w:rPr>
          <w:szCs w:val="18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30 napos hónappal számítva</w:t>
      </w:r>
    </w:p>
  </w:footnote>
  <w:footnote w:id="5">
    <w:p w:rsidR="00B43782" w:rsidRPr="004C4945" w:rsidRDefault="00B43782" w:rsidP="00B43782">
      <w:pPr>
        <w:pStyle w:val="Lbjegyzetszveg"/>
        <w:rPr>
          <w:szCs w:val="18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30 napos hónappal számítva</w:t>
      </w:r>
    </w:p>
  </w:footnote>
  <w:footnote w:id="6">
    <w:p w:rsidR="00B43782" w:rsidRPr="004C4945" w:rsidRDefault="00B43782" w:rsidP="00B43782">
      <w:pPr>
        <w:pStyle w:val="Lbjegyzetszveg"/>
        <w:rPr>
          <w:szCs w:val="18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</w:t>
      </w:r>
      <w:r w:rsidRPr="004C4945">
        <w:rPr>
          <w:szCs w:val="18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7">
    <w:p w:rsidR="00B43782" w:rsidRPr="004C4945" w:rsidRDefault="00B43782" w:rsidP="00B43782">
      <w:pPr>
        <w:pStyle w:val="Lbjegyzetszveg"/>
        <w:rPr>
          <w:szCs w:val="18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</w:t>
      </w:r>
      <w:r w:rsidRPr="004C4945">
        <w:rPr>
          <w:szCs w:val="18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8">
    <w:p w:rsidR="00B43782" w:rsidRDefault="00B43782" w:rsidP="00B43782">
      <w:pPr>
        <w:pStyle w:val="Lbjegyzetszveg"/>
        <w:jc w:val="both"/>
        <w:rPr>
          <w:rFonts w:ascii="Franklin Gothic Book" w:hAnsi="Franklin Gothic Book"/>
          <w:sz w:val="16"/>
          <w:szCs w:val="16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A szöveg minimális és a következő oldali táblázatban szereplő zenei művek maximális arányának együttesen 100%-ot kell kitennie. A szöveg minimális és a következő oldali táblázatban szereplő zenei művek maximális időtartamának együttesen havi 43200 percet, heti 10080 percet és napi 1440 percet kell kitennie.</w:t>
      </w:r>
    </w:p>
  </w:footnote>
  <w:footnote w:id="9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0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1">
    <w:p w:rsidR="00B43782" w:rsidRDefault="00B43782" w:rsidP="00B43782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100%-ot kell kitennie. </w:t>
      </w:r>
    </w:p>
  </w:footnote>
  <w:footnote w:id="12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3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4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15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16">
    <w:p w:rsidR="00B43782" w:rsidRDefault="00B43782" w:rsidP="00B43782">
      <w:pPr>
        <w:pStyle w:val="Lbjegyzetszveg"/>
        <w:jc w:val="both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100%-ot kell kitennie. A szöveg minimális és a következő oldali táblázatban szereplő zenei művek maximális időtartamának havi 32400 percet, heti 7560 percet és napi 1080 percet kell kitennie.</w:t>
      </w:r>
    </w:p>
  </w:footnote>
  <w:footnote w:id="17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8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9">
    <w:p w:rsidR="00B43782" w:rsidRDefault="00B43782" w:rsidP="00B43782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100%-ot kell kitennie.</w:t>
      </w:r>
      <w:r>
        <w:rPr>
          <w:rFonts w:ascii="Franklin Gothic Book" w:hAnsi="Franklin Gothic Book"/>
        </w:rPr>
        <w:t xml:space="preserve"> </w:t>
      </w:r>
    </w:p>
  </w:footnote>
  <w:footnote w:id="20">
    <w:p w:rsidR="00B43782" w:rsidRDefault="00B43782" w:rsidP="00B43782">
      <w:pPr>
        <w:pStyle w:val="Lbjegyzetszveg"/>
        <w:jc w:val="both"/>
      </w:pPr>
      <w:r>
        <w:rPr>
          <w:rStyle w:val="Lbjegyzet-hivatkozs"/>
          <w:rFonts w:eastAsia="Calibri"/>
        </w:rPr>
        <w:footnoteRef/>
      </w:r>
      <w:r>
        <w:t xml:space="preserve">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21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22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23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24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25">
    <w:p w:rsidR="00B43782" w:rsidRDefault="00B43782" w:rsidP="00B43782">
      <w:pPr>
        <w:pStyle w:val="Lbjegyzetszveg"/>
        <w:rPr>
          <w:rFonts w:ascii="Franklin Gothic Book" w:hAnsi="Franklin Gothic Book"/>
          <w:sz w:val="16"/>
          <w:szCs w:val="16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100%-ot kell kitennie.</w:t>
      </w:r>
      <w:r>
        <w:rPr>
          <w:rFonts w:ascii="Franklin Gothic Book" w:hAnsi="Franklin Gothic Book"/>
          <w:sz w:val="16"/>
          <w:szCs w:val="16"/>
        </w:rPr>
        <w:t xml:space="preserve"> </w:t>
      </w:r>
    </w:p>
  </w:footnote>
  <w:footnote w:id="26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27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28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100%-ot kell kitennie. </w:t>
      </w:r>
    </w:p>
  </w:footnote>
  <w:footnote w:id="29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0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1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32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33">
    <w:p w:rsidR="00B43782" w:rsidRDefault="00B43782" w:rsidP="00B43782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100%-ot kell kitennie.</w:t>
      </w:r>
      <w:r>
        <w:rPr>
          <w:rFonts w:ascii="Franklin Gothic Book" w:hAnsi="Franklin Gothic Book"/>
        </w:rPr>
        <w:t xml:space="preserve"> </w:t>
      </w:r>
    </w:p>
  </w:footnote>
  <w:footnote w:id="34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5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6">
    <w:p w:rsidR="00B43782" w:rsidRDefault="00B43782" w:rsidP="00B43782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100%-ot kell kitennie.</w:t>
      </w:r>
    </w:p>
  </w:footnote>
  <w:footnote w:id="37">
    <w:p w:rsidR="00B43782" w:rsidRDefault="00B43782" w:rsidP="00B43782">
      <w:pPr>
        <w:pStyle w:val="Lbjegyzetszveg"/>
        <w:jc w:val="both"/>
      </w:pPr>
      <w:r>
        <w:rPr>
          <w:rStyle w:val="Lbjegyzet-hivatkozs"/>
          <w:rFonts w:eastAsia="Calibri"/>
        </w:rPr>
        <w:footnoteRef/>
      </w:r>
      <w:r>
        <w:t xml:space="preserve">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38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9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0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41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42">
    <w:p w:rsidR="00B43782" w:rsidRDefault="00B43782" w:rsidP="00B43782">
      <w:pPr>
        <w:pStyle w:val="Lbjegyzetszveg"/>
        <w:rPr>
          <w:rFonts w:ascii="Franklin Gothic Book" w:hAnsi="Franklin Gothic Book"/>
          <w:sz w:val="16"/>
          <w:szCs w:val="16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100%-ot kell kitennie.</w:t>
      </w:r>
      <w:r>
        <w:rPr>
          <w:rFonts w:ascii="Franklin Gothic Book" w:hAnsi="Franklin Gothic Book"/>
          <w:sz w:val="16"/>
          <w:szCs w:val="16"/>
        </w:rPr>
        <w:t xml:space="preserve"> </w:t>
      </w:r>
    </w:p>
  </w:footnote>
  <w:footnote w:id="43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4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5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100%-ot kell kitennie. </w:t>
      </w:r>
    </w:p>
  </w:footnote>
  <w:footnote w:id="46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7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8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49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50">
    <w:p w:rsidR="00B43782" w:rsidRDefault="00B43782" w:rsidP="00B43782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100%-ot kell kitennie.</w:t>
      </w:r>
      <w:r>
        <w:rPr>
          <w:rFonts w:ascii="Franklin Gothic Book" w:hAnsi="Franklin Gothic Book"/>
        </w:rPr>
        <w:t xml:space="preserve"> </w:t>
      </w:r>
    </w:p>
  </w:footnote>
  <w:footnote w:id="51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52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53">
    <w:p w:rsidR="00B43782" w:rsidRDefault="00B43782" w:rsidP="00B43782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100%-ot kell kitennie.</w:t>
      </w:r>
    </w:p>
  </w:footnote>
  <w:footnote w:id="54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A III.4. </w:t>
      </w:r>
      <w:proofErr w:type="gramStart"/>
      <w:r>
        <w:t>pont</w:t>
      </w:r>
      <w:proofErr w:type="gramEnd"/>
      <w:r>
        <w:t xml:space="preserve"> szerinti táblázatban meghatározott sorok száma igazítható a műsorszámok darabszámához, amely nem tekinthető a Pályázati </w:t>
      </w:r>
      <w:r w:rsidRPr="006C1667">
        <w:t>Felhívás 2.2.2.</w:t>
      </w:r>
      <w:r>
        <w:t xml:space="preserve"> pontja szerinti változtatásnak.</w:t>
      </w:r>
    </w:p>
  </w:footnote>
  <w:footnote w:id="55">
    <w:p w:rsidR="00B43782" w:rsidRDefault="00B43782" w:rsidP="00B4378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061D2">
        <w:rPr>
          <w:b/>
        </w:rPr>
        <w:t xml:space="preserve">A pályázó tervezett heti műsorstruktúrájára vonatkozó táblázatban a hírműsorszámokat önálló műsorszámként kell feltüntetni, és a Formanyomtatvány III.5. </w:t>
      </w:r>
      <w:proofErr w:type="gramStart"/>
      <w:r w:rsidRPr="007061D2">
        <w:rPr>
          <w:b/>
        </w:rPr>
        <w:t>pontjában</w:t>
      </w:r>
      <w:proofErr w:type="gramEnd"/>
      <w:r w:rsidRPr="007061D2">
        <w:rPr>
          <w:b/>
        </w:rPr>
        <w:t xml:space="preserve"> jellemezni kell.</w:t>
      </w:r>
    </w:p>
  </w:footnote>
  <w:footnote w:id="56">
    <w:p w:rsidR="00B43782" w:rsidRDefault="00B43782" w:rsidP="00B4378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pályázó tervezett heti műsorstruktúrájára vonatkozó táblázatban a közlekedési híreket, az időjárás-jelentést és a reklámot nem kell feltüntetni.</w:t>
      </w:r>
    </w:p>
  </w:footnote>
  <w:footnote w:id="57">
    <w:p w:rsidR="00B43782" w:rsidRDefault="00B43782" w:rsidP="00B43782">
      <w:pPr>
        <w:pStyle w:val="Lbjegyzetszveg"/>
      </w:pPr>
      <w:r>
        <w:rPr>
          <w:rStyle w:val="Lbjegyzet-hivatkozs"/>
        </w:rPr>
        <w:footnoteRef/>
      </w:r>
      <w:r>
        <w:t xml:space="preserve"> A III.4. </w:t>
      </w:r>
      <w:proofErr w:type="gramStart"/>
      <w:r>
        <w:t>pont</w:t>
      </w:r>
      <w:proofErr w:type="gramEnd"/>
      <w:r>
        <w:t xml:space="preserve"> szerinti műsorstruktúrával összhangban</w:t>
      </w:r>
    </w:p>
  </w:footnote>
  <w:footnote w:id="58">
    <w:p w:rsidR="00B43782" w:rsidRDefault="00B43782" w:rsidP="00B43782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A pályázónak a III.5. </w:t>
      </w:r>
      <w:proofErr w:type="gramStart"/>
      <w:r>
        <w:t>pont</w:t>
      </w:r>
      <w:proofErr w:type="gramEnd"/>
      <w:r>
        <w:t xml:space="preserve"> szerinti rubrikákat valamennyi, a III.4. </w:t>
      </w:r>
      <w:proofErr w:type="gramStart"/>
      <w:r>
        <w:t>pont</w:t>
      </w:r>
      <w:proofErr w:type="gramEnd"/>
      <w:r>
        <w:t xml:space="preserve"> szerinti műsorstruktúrában feltüntetett műsorszáma tekintetében külön-külön ki kell töltenie. Így ahány műsorszám szerepel a műsorstruktúrában a pályázónak a III. pont 5.1.-5.8. pontjait annyiszor sokszorosítva ki kell töltenie.</w:t>
      </w:r>
    </w:p>
  </w:footnote>
  <w:footnote w:id="59">
    <w:p w:rsidR="00B43782" w:rsidRPr="004C4945" w:rsidRDefault="00B43782" w:rsidP="00B43782">
      <w:pPr>
        <w:pStyle w:val="Lbjegyzetszveg"/>
      </w:pPr>
      <w:r w:rsidRPr="004C4945">
        <w:rPr>
          <w:rStyle w:val="Lbjegyzet-hivatkozs"/>
          <w:rFonts w:eastAsiaTheme="majorEastAsia"/>
        </w:rPr>
        <w:footnoteRef/>
      </w:r>
      <w:r w:rsidRPr="004C4945">
        <w:t xml:space="preserve"> Kizárólag egy kategória választható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82" w:rsidRDefault="00B43782">
    <w:pPr>
      <w:pStyle w:val="lfej"/>
    </w:pPr>
    <w:r w:rsidRPr="00C41859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148C5BC8" wp14:editId="67A9B73C">
          <wp:simplePos x="0" y="0"/>
          <wp:positionH relativeFrom="margin">
            <wp:posOffset>-629920</wp:posOffset>
          </wp:positionH>
          <wp:positionV relativeFrom="page">
            <wp:posOffset>-76200</wp:posOffset>
          </wp:positionV>
          <wp:extent cx="4743450" cy="1285875"/>
          <wp:effectExtent l="0" t="0" r="0" b="9525"/>
          <wp:wrapTopAndBottom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90"/>
                  <a:stretch/>
                </pic:blipFill>
                <pic:spPr bwMode="auto">
                  <a:xfrm>
                    <a:off x="0" y="0"/>
                    <a:ext cx="4743450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3782" w:rsidRDefault="00B43782">
    <w:pPr>
      <w:pStyle w:val="lfej"/>
    </w:pPr>
  </w:p>
  <w:p w:rsidR="00B43782" w:rsidRDefault="00B43782" w:rsidP="00B43782">
    <w:pPr>
      <w:pStyle w:val="lfej"/>
      <w:jc w:val="right"/>
    </w:pPr>
    <w:r>
      <w:rPr>
        <w:rFonts w:ascii="Arial" w:hAnsi="Arial" w:cs="Arial"/>
      </w:rPr>
      <w:t>Dunaújváros 99,1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971"/>
    <w:multiLevelType w:val="hybridMultilevel"/>
    <w:tmpl w:val="E95890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E3F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97D16F5"/>
    <w:multiLevelType w:val="hybridMultilevel"/>
    <w:tmpl w:val="CAF80D6E"/>
    <w:lvl w:ilvl="0" w:tplc="319A7264">
      <w:start w:val="1"/>
      <w:numFmt w:val="decimal"/>
      <w:lvlText w:val="%1."/>
      <w:lvlJc w:val="left"/>
      <w:pPr>
        <w:ind w:left="1773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493" w:hanging="360"/>
      </w:pPr>
    </w:lvl>
    <w:lvl w:ilvl="2" w:tplc="040E001B">
      <w:start w:val="1"/>
      <w:numFmt w:val="lowerRoman"/>
      <w:lvlText w:val="%3."/>
      <w:lvlJc w:val="right"/>
      <w:pPr>
        <w:ind w:left="3213" w:hanging="180"/>
      </w:pPr>
    </w:lvl>
    <w:lvl w:ilvl="3" w:tplc="040E000F">
      <w:start w:val="1"/>
      <w:numFmt w:val="decimal"/>
      <w:lvlText w:val="%4."/>
      <w:lvlJc w:val="left"/>
      <w:pPr>
        <w:ind w:left="3933" w:hanging="360"/>
      </w:pPr>
    </w:lvl>
    <w:lvl w:ilvl="4" w:tplc="040E0019">
      <w:start w:val="1"/>
      <w:numFmt w:val="lowerLetter"/>
      <w:lvlText w:val="%5."/>
      <w:lvlJc w:val="left"/>
      <w:pPr>
        <w:ind w:left="4653" w:hanging="360"/>
      </w:pPr>
    </w:lvl>
    <w:lvl w:ilvl="5" w:tplc="040E001B">
      <w:start w:val="1"/>
      <w:numFmt w:val="lowerRoman"/>
      <w:lvlText w:val="%6."/>
      <w:lvlJc w:val="right"/>
      <w:pPr>
        <w:ind w:left="5373" w:hanging="180"/>
      </w:pPr>
    </w:lvl>
    <w:lvl w:ilvl="6" w:tplc="040E000F">
      <w:start w:val="1"/>
      <w:numFmt w:val="decimal"/>
      <w:lvlText w:val="%7."/>
      <w:lvlJc w:val="left"/>
      <w:pPr>
        <w:ind w:left="6093" w:hanging="360"/>
      </w:pPr>
    </w:lvl>
    <w:lvl w:ilvl="7" w:tplc="040E0019">
      <w:start w:val="1"/>
      <w:numFmt w:val="lowerLetter"/>
      <w:lvlText w:val="%8."/>
      <w:lvlJc w:val="left"/>
      <w:pPr>
        <w:ind w:left="6813" w:hanging="360"/>
      </w:pPr>
    </w:lvl>
    <w:lvl w:ilvl="8" w:tplc="040E001B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168B8"/>
    <w:multiLevelType w:val="hybridMultilevel"/>
    <w:tmpl w:val="34142C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121B"/>
    <w:multiLevelType w:val="hybridMultilevel"/>
    <w:tmpl w:val="A880C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3787"/>
    <w:multiLevelType w:val="hybridMultilevel"/>
    <w:tmpl w:val="00DEB6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2" w15:restartNumberingAfterBreak="0">
    <w:nsid w:val="37F44655"/>
    <w:multiLevelType w:val="hybridMultilevel"/>
    <w:tmpl w:val="9C784116"/>
    <w:lvl w:ilvl="0" w:tplc="479A50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16285"/>
    <w:multiLevelType w:val="hybridMultilevel"/>
    <w:tmpl w:val="A470E4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1537"/>
    <w:multiLevelType w:val="hybridMultilevel"/>
    <w:tmpl w:val="0FE63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E232B"/>
    <w:multiLevelType w:val="hybridMultilevel"/>
    <w:tmpl w:val="4366FD86"/>
    <w:lvl w:ilvl="0" w:tplc="BC441D2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0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1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2B71"/>
    <w:multiLevelType w:val="hybridMultilevel"/>
    <w:tmpl w:val="6D76DC3C"/>
    <w:lvl w:ilvl="0" w:tplc="739C96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3E08"/>
    <w:multiLevelType w:val="hybridMultilevel"/>
    <w:tmpl w:val="183273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164E7"/>
    <w:multiLevelType w:val="hybridMultilevel"/>
    <w:tmpl w:val="63D69E30"/>
    <w:lvl w:ilvl="0" w:tplc="A82A080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5C15597A"/>
    <w:multiLevelType w:val="hybridMultilevel"/>
    <w:tmpl w:val="209C6394"/>
    <w:lvl w:ilvl="0" w:tplc="F528A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72D69"/>
    <w:multiLevelType w:val="hybridMultilevel"/>
    <w:tmpl w:val="AFE0A88C"/>
    <w:lvl w:ilvl="0" w:tplc="CC94E8E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0" w15:restartNumberingAfterBreak="0">
    <w:nsid w:val="79690864"/>
    <w:multiLevelType w:val="hybridMultilevel"/>
    <w:tmpl w:val="2A88EF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2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43" w15:restartNumberingAfterBreak="0">
    <w:nsid w:val="7F082215"/>
    <w:multiLevelType w:val="multilevel"/>
    <w:tmpl w:val="06FE9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6"/>
  </w:num>
  <w:num w:numId="32">
    <w:abstractNumId w:val="6"/>
  </w:num>
  <w:num w:numId="33">
    <w:abstractNumId w:val="1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"/>
  </w:num>
  <w:num w:numId="41">
    <w:abstractNumId w:val="9"/>
  </w:num>
  <w:num w:numId="42">
    <w:abstractNumId w:val="43"/>
  </w:num>
  <w:num w:numId="43">
    <w:abstractNumId w:val="30"/>
  </w:num>
  <w:num w:numId="44">
    <w:abstractNumId w:val="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82"/>
    <w:rsid w:val="001D286F"/>
    <w:rsid w:val="004F396E"/>
    <w:rsid w:val="00760959"/>
    <w:rsid w:val="00B43782"/>
    <w:rsid w:val="00B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7FC3"/>
  <w15:docId w15:val="{DD37FCD1-2C88-4675-AD1D-6E81787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3782"/>
    <w:pPr>
      <w:autoSpaceDN w:val="0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B43782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43782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nhideWhenUsed/>
    <w:qFormat/>
    <w:rsid w:val="00B4378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43782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43782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B437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B43782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B43782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B43782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3782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B4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rsid w:val="00B4378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B43782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B437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B437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B4378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B43782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B437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unhideWhenUsed/>
    <w:rsid w:val="00B4378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43782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B43782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B43782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B43782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B4378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B43782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43782"/>
    <w:rPr>
      <w:color w:val="800080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B4378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43782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378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3782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437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B43782"/>
  </w:style>
  <w:style w:type="paragraph" w:styleId="llb">
    <w:name w:val="footer"/>
    <w:basedOn w:val="Norml"/>
    <w:link w:val="llbChar"/>
    <w:uiPriority w:val="99"/>
    <w:unhideWhenUsed/>
    <w:rsid w:val="00B437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B43782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43782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43782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43782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43782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43782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43782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4378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43782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3782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378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782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basedOn w:val="Bekezdsalapbettpusa"/>
    <w:link w:val="Nincstrkz"/>
    <w:locked/>
    <w:rsid w:val="00B43782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B43782"/>
    <w:pPr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B4378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3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B43782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B43782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B43782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B4378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B43782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B43782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B43782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B43782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B43782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B43782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B4378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B43782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B43782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B437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B43782"/>
  </w:style>
  <w:style w:type="paragraph" w:customStyle="1" w:styleId="Index">
    <w:name w:val="Index"/>
    <w:basedOn w:val="Norml"/>
    <w:uiPriority w:val="99"/>
    <w:rsid w:val="00B4378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B43782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B43782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B43782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B43782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B43782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B43782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B43782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B43782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B43782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B43782"/>
    <w:pPr>
      <w:spacing w:after="0" w:line="280" w:lineRule="exact"/>
    </w:pPr>
    <w:rPr>
      <w:rFonts w:ascii="Franklin Gothic Book" w:eastAsiaTheme="minorHAnsi" w:hAnsi="Franklin Gothic Book" w:cstheme="minorBidi"/>
      <w:sz w:val="20"/>
    </w:rPr>
  </w:style>
  <w:style w:type="paragraph" w:customStyle="1" w:styleId="Listaszerbekezds1">
    <w:name w:val="Listaszerű bekezdés1"/>
    <w:basedOn w:val="Norml"/>
    <w:uiPriority w:val="99"/>
    <w:rsid w:val="00B43782"/>
    <w:pPr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B43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iPriority w:val="99"/>
    <w:unhideWhenUsed/>
    <w:qFormat/>
    <w:rsid w:val="00B43782"/>
    <w:rPr>
      <w:position w:val="0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43782"/>
    <w:rPr>
      <w:sz w:val="16"/>
      <w:szCs w:val="16"/>
    </w:rPr>
  </w:style>
  <w:style w:type="character" w:customStyle="1" w:styleId="NumberingSymbols">
    <w:name w:val="Numbering Symbols"/>
    <w:rsid w:val="00B43782"/>
  </w:style>
  <w:style w:type="character" w:customStyle="1" w:styleId="EndnoteSymbol">
    <w:name w:val="Endnote Symbol"/>
    <w:rsid w:val="00B43782"/>
  </w:style>
  <w:style w:type="character" w:customStyle="1" w:styleId="WW8Num4z0">
    <w:name w:val="WW8Num4z0"/>
    <w:rsid w:val="00B43782"/>
    <w:rPr>
      <w:b w:val="0"/>
      <w:bCs w:val="0"/>
    </w:rPr>
  </w:style>
  <w:style w:type="character" w:customStyle="1" w:styleId="WW8Num9z0">
    <w:name w:val="WW8Num9z0"/>
    <w:rsid w:val="00B43782"/>
    <w:rPr>
      <w:b w:val="0"/>
      <w:bCs w:val="0"/>
    </w:rPr>
  </w:style>
  <w:style w:type="character" w:customStyle="1" w:styleId="WW8Num13z0">
    <w:name w:val="WW8Num13z0"/>
    <w:rsid w:val="00B43782"/>
    <w:rPr>
      <w:b/>
      <w:bCs w:val="0"/>
    </w:rPr>
  </w:style>
  <w:style w:type="character" w:customStyle="1" w:styleId="WW8Num15z0">
    <w:name w:val="WW8Num15z0"/>
    <w:rsid w:val="00B43782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B43782"/>
    <w:rPr>
      <w:rFonts w:ascii="Courier New" w:hAnsi="Courier New" w:cs="Courier New" w:hint="default"/>
    </w:rPr>
  </w:style>
  <w:style w:type="character" w:customStyle="1" w:styleId="WW8Num15z2">
    <w:name w:val="WW8Num15z2"/>
    <w:rsid w:val="00B43782"/>
    <w:rPr>
      <w:rFonts w:ascii="Wingdings" w:hAnsi="Wingdings" w:hint="default"/>
    </w:rPr>
  </w:style>
  <w:style w:type="character" w:customStyle="1" w:styleId="WW8Num15z3">
    <w:name w:val="WW8Num15z3"/>
    <w:rsid w:val="00B43782"/>
    <w:rPr>
      <w:rFonts w:ascii="Symbol" w:hAnsi="Symbol" w:hint="default"/>
    </w:rPr>
  </w:style>
  <w:style w:type="character" w:customStyle="1" w:styleId="WW8Num16z0">
    <w:name w:val="WW8Num16z0"/>
    <w:rsid w:val="00B43782"/>
    <w:rPr>
      <w:i/>
      <w:iCs w:val="0"/>
    </w:rPr>
  </w:style>
  <w:style w:type="character" w:customStyle="1" w:styleId="WW8Num19z0">
    <w:name w:val="WW8Num19z0"/>
    <w:rsid w:val="00B43782"/>
    <w:rPr>
      <w:rFonts w:ascii="Times New Roman" w:hAnsi="Times New Roman" w:cs="Times New Roman" w:hint="default"/>
    </w:rPr>
  </w:style>
  <w:style w:type="character" w:customStyle="1" w:styleId="WW8Num20z0">
    <w:name w:val="WW8Num20z0"/>
    <w:rsid w:val="00B43782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B43782"/>
    <w:rPr>
      <w:rFonts w:ascii="Courier New" w:hAnsi="Courier New" w:cs="Courier New" w:hint="default"/>
    </w:rPr>
  </w:style>
  <w:style w:type="character" w:customStyle="1" w:styleId="WW8Num20z2">
    <w:name w:val="WW8Num20z2"/>
    <w:rsid w:val="00B43782"/>
    <w:rPr>
      <w:rFonts w:ascii="Wingdings" w:hAnsi="Wingdings" w:hint="default"/>
    </w:rPr>
  </w:style>
  <w:style w:type="character" w:customStyle="1" w:styleId="WW8Num20z3">
    <w:name w:val="WW8Num20z3"/>
    <w:rsid w:val="00B43782"/>
    <w:rPr>
      <w:rFonts w:ascii="Symbol" w:hAnsi="Symbol" w:hint="default"/>
    </w:rPr>
  </w:style>
  <w:style w:type="character" w:customStyle="1" w:styleId="WW8Num24z0">
    <w:name w:val="WW8Num24z0"/>
    <w:rsid w:val="00B43782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B43782"/>
  </w:style>
  <w:style w:type="character" w:customStyle="1" w:styleId="CharChar">
    <w:name w:val="Char Char"/>
    <w:basedOn w:val="Bekezdsalapbettpusa1"/>
    <w:rsid w:val="00B43782"/>
    <w:rPr>
      <w:lang w:val="hu-HU" w:eastAsia="ar-SA" w:bidi="ar-SA"/>
    </w:rPr>
  </w:style>
  <w:style w:type="character" w:customStyle="1" w:styleId="CharChar1">
    <w:name w:val="Char Char1"/>
    <w:basedOn w:val="Bekezdsalapbettpusa1"/>
    <w:rsid w:val="00B43782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basedOn w:val="Bekezdsalapbettpusa"/>
    <w:uiPriority w:val="99"/>
    <w:rsid w:val="00B43782"/>
    <w:rPr>
      <w:vertAlign w:val="superscript"/>
    </w:rPr>
  </w:style>
  <w:style w:type="character" w:customStyle="1" w:styleId="Oldalszm1">
    <w:name w:val="Oldalszám1"/>
    <w:basedOn w:val="Bekezdsalapbettpusa1"/>
    <w:rsid w:val="00B43782"/>
  </w:style>
  <w:style w:type="character" w:customStyle="1" w:styleId="FootnoteSymbol">
    <w:name w:val="Footnote Symbol"/>
    <w:basedOn w:val="Bekezdsalapbettpusa1"/>
    <w:rsid w:val="00B43782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B43782"/>
  </w:style>
  <w:style w:type="table" w:styleId="Rcsostblzat">
    <w:name w:val="Table Grid"/>
    <w:basedOn w:val="Normltblzat"/>
    <w:uiPriority w:val="59"/>
    <w:rsid w:val="00B4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uiPriority w:val="59"/>
    <w:rsid w:val="00B43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B43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B4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B43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B4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B43782"/>
    <w:rPr>
      <w:rFonts w:cs="Tahoma"/>
    </w:rPr>
  </w:style>
  <w:style w:type="numbering" w:customStyle="1" w:styleId="Stlus1">
    <w:name w:val="Stílus1"/>
    <w:uiPriority w:val="99"/>
    <w:rsid w:val="00B43782"/>
    <w:pPr>
      <w:numPr>
        <w:numId w:val="30"/>
      </w:numPr>
    </w:pPr>
  </w:style>
  <w:style w:type="table" w:customStyle="1" w:styleId="Rcsostblzat4">
    <w:name w:val="Rácsos táblázat4"/>
    <w:basedOn w:val="Normltblzat"/>
    <w:next w:val="Rcsostblzat"/>
    <w:uiPriority w:val="59"/>
    <w:rsid w:val="00B4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B4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B4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B43782"/>
  </w:style>
  <w:style w:type="table" w:customStyle="1" w:styleId="Rcsostblzat13">
    <w:name w:val="Rácsos táblázat13"/>
    <w:basedOn w:val="Normltblzat"/>
    <w:uiPriority w:val="59"/>
    <w:rsid w:val="00B43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B4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uiPriority w:val="59"/>
    <w:rsid w:val="00B43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B4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2006</Words>
  <Characters>13848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Frányó Zita Dorottya dr</dc:creator>
  <cp:lastModifiedBy>MSZF</cp:lastModifiedBy>
  <cp:revision>2</cp:revision>
  <dcterms:created xsi:type="dcterms:W3CDTF">2019-01-08T10:16:00Z</dcterms:created>
  <dcterms:modified xsi:type="dcterms:W3CDTF">2019-01-09T07:51:00Z</dcterms:modified>
</cp:coreProperties>
</file>