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EEE60" w14:textId="77777777" w:rsidR="00F670BF" w:rsidRPr="00F670BF" w:rsidRDefault="00F670BF" w:rsidP="00F670BF">
      <w:pPr>
        <w:jc w:val="center"/>
        <w:rPr>
          <w:rFonts w:ascii="Times New Roman" w:eastAsia="Calibri" w:hAnsi="Times New Roman"/>
          <w:b/>
          <w:color w:val="000000"/>
          <w:szCs w:val="24"/>
        </w:rPr>
      </w:pPr>
    </w:p>
    <w:p w14:paraId="31AB8323" w14:textId="3E1638CE" w:rsidR="00F670BF" w:rsidRPr="00F670BF" w:rsidRDefault="00F670BF" w:rsidP="00F670BF">
      <w:pPr>
        <w:jc w:val="center"/>
        <w:rPr>
          <w:rFonts w:ascii="Times New Roman" w:eastAsia="Calibri" w:hAnsi="Times New Roman"/>
          <w:b/>
          <w:color w:val="000000"/>
          <w:sz w:val="28"/>
          <w:szCs w:val="28"/>
        </w:rPr>
      </w:pPr>
      <w:r w:rsidRPr="00F670BF">
        <w:rPr>
          <w:rFonts w:ascii="Times New Roman" w:eastAsia="Calibri" w:hAnsi="Times New Roman"/>
          <w:b/>
          <w:color w:val="000000"/>
          <w:sz w:val="28"/>
          <w:szCs w:val="28"/>
        </w:rPr>
        <w:t>…/202</w:t>
      </w:r>
      <w:r w:rsidR="005430FC">
        <w:rPr>
          <w:rFonts w:ascii="Times New Roman" w:eastAsia="Calibri" w:hAnsi="Times New Roman"/>
          <w:b/>
          <w:color w:val="000000"/>
          <w:sz w:val="28"/>
          <w:szCs w:val="28"/>
        </w:rPr>
        <w:t>2</w:t>
      </w:r>
      <w:r w:rsidRPr="00F670BF">
        <w:rPr>
          <w:rFonts w:ascii="Times New Roman" w:eastAsia="Calibri" w:hAnsi="Times New Roman"/>
          <w:b/>
          <w:color w:val="000000"/>
          <w:sz w:val="28"/>
          <w:szCs w:val="28"/>
        </w:rPr>
        <w:t>. (… …) NMHH rendelet</w:t>
      </w:r>
    </w:p>
    <w:p w14:paraId="1BD29A47" w14:textId="77777777" w:rsidR="00F670BF" w:rsidRPr="00F670BF" w:rsidRDefault="00F670BF" w:rsidP="00F670BF">
      <w:pPr>
        <w:jc w:val="center"/>
        <w:rPr>
          <w:rFonts w:ascii="Times New Roman" w:eastAsia="Calibri" w:hAnsi="Times New Roman"/>
          <w:b/>
          <w:color w:val="000000"/>
          <w:sz w:val="28"/>
          <w:szCs w:val="28"/>
        </w:rPr>
      </w:pPr>
    </w:p>
    <w:p w14:paraId="797550FC" w14:textId="77777777" w:rsidR="00F670BF" w:rsidRPr="00F670BF" w:rsidRDefault="00F670BF" w:rsidP="00F670BF">
      <w:pPr>
        <w:jc w:val="center"/>
        <w:rPr>
          <w:rFonts w:ascii="Times New Roman" w:eastAsia="Calibri" w:hAnsi="Times New Roman"/>
          <w:b/>
          <w:color w:val="000000"/>
          <w:sz w:val="28"/>
          <w:szCs w:val="28"/>
        </w:rPr>
      </w:pPr>
      <w:r w:rsidRPr="00F670BF">
        <w:rPr>
          <w:rFonts w:ascii="Times New Roman" w:eastAsia="Calibri" w:hAnsi="Times New Roman"/>
          <w:b/>
          <w:color w:val="000000"/>
          <w:sz w:val="28"/>
          <w:szCs w:val="28"/>
        </w:rPr>
        <w:t>a nemzeti frekvenciafelosztásról, valamint a frekvenciasávok felhasználási szabályairól szóló 7/2015. (XI. 13.) NMHH rendelet módosításáról</w:t>
      </w:r>
    </w:p>
    <w:p w14:paraId="24B0C06B" w14:textId="77777777" w:rsidR="00F670BF" w:rsidRPr="00F670BF" w:rsidRDefault="00F670BF" w:rsidP="00F670BF">
      <w:pPr>
        <w:tabs>
          <w:tab w:val="left" w:pos="567"/>
        </w:tabs>
        <w:rPr>
          <w:rFonts w:ascii="Times New Roman" w:eastAsia="Calibri" w:hAnsi="Times New Roman"/>
          <w:color w:val="000000"/>
          <w:szCs w:val="24"/>
        </w:rPr>
      </w:pPr>
    </w:p>
    <w:p w14:paraId="2BD29FDD" w14:textId="77777777" w:rsidR="00F670BF" w:rsidRPr="00F670BF" w:rsidRDefault="00F670BF" w:rsidP="00F670BF">
      <w:pPr>
        <w:tabs>
          <w:tab w:val="left" w:pos="567"/>
        </w:tabs>
        <w:rPr>
          <w:rFonts w:ascii="Times New Roman" w:eastAsia="Calibri" w:hAnsi="Times New Roman"/>
          <w:color w:val="000000"/>
          <w:szCs w:val="24"/>
        </w:rPr>
      </w:pPr>
    </w:p>
    <w:p w14:paraId="4A4BB6B4" w14:textId="67F39E0B" w:rsidR="00F670BF" w:rsidRPr="00F670BF" w:rsidRDefault="00F670BF" w:rsidP="00F670BF">
      <w:pPr>
        <w:keepNext/>
        <w:keepLines/>
        <w:tabs>
          <w:tab w:val="left" w:pos="567"/>
        </w:tabs>
        <w:rPr>
          <w:rFonts w:ascii="Times New Roman" w:hAnsi="Times New Roman"/>
          <w:color w:val="000000"/>
          <w:szCs w:val="24"/>
          <w:lang w:eastAsia="hu-HU"/>
        </w:rPr>
      </w:pPr>
      <w:r w:rsidRPr="00F670BF">
        <w:rPr>
          <w:rFonts w:ascii="Times New Roman" w:hAnsi="Times New Roman"/>
          <w:color w:val="000000"/>
          <w:szCs w:val="24"/>
          <w:lang w:eastAsia="hu-HU"/>
        </w:rPr>
        <w:t xml:space="preserve">Az elektronikus hírközlésről szóló 2003. évi C. törvény 182. § (3) bekezdés </w:t>
      </w:r>
      <w:r w:rsidRPr="00C5635A">
        <w:rPr>
          <w:rFonts w:ascii="Times New Roman" w:hAnsi="Times New Roman"/>
          <w:color w:val="000000"/>
          <w:szCs w:val="24"/>
          <w:lang w:eastAsia="hu-HU"/>
        </w:rPr>
        <w:t>1., 3., 5., 6.</w:t>
      </w:r>
      <w:r w:rsidR="00C5635A">
        <w:rPr>
          <w:rFonts w:ascii="Times New Roman" w:hAnsi="Times New Roman"/>
          <w:color w:val="000000"/>
          <w:szCs w:val="24"/>
          <w:lang w:eastAsia="hu-HU"/>
        </w:rPr>
        <w:t xml:space="preserve"> és </w:t>
      </w:r>
      <w:r w:rsidRPr="00C5635A">
        <w:rPr>
          <w:rFonts w:ascii="Times New Roman" w:hAnsi="Times New Roman"/>
          <w:color w:val="000000"/>
          <w:szCs w:val="24"/>
          <w:lang w:eastAsia="hu-HU"/>
        </w:rPr>
        <w:t>11.</w:t>
      </w:r>
      <w:r w:rsidRPr="00F670BF">
        <w:rPr>
          <w:rFonts w:ascii="Times New Roman" w:hAnsi="Times New Roman"/>
          <w:color w:val="000000"/>
          <w:szCs w:val="24"/>
          <w:lang w:eastAsia="hu-HU"/>
        </w:rPr>
        <w:t xml:space="preserve"> pontjában kapott felhatalmazás alapján, a médiaszolgáltatásokról és a tömegkommunikációról szóló </w:t>
      </w:r>
      <w:bookmarkStart w:id="0" w:name="_GoBack"/>
      <w:bookmarkEnd w:id="0"/>
      <w:r w:rsidRPr="00F670BF">
        <w:rPr>
          <w:rFonts w:ascii="Times New Roman" w:hAnsi="Times New Roman"/>
          <w:color w:val="000000"/>
          <w:szCs w:val="24"/>
          <w:lang w:eastAsia="hu-HU"/>
        </w:rPr>
        <w:t>2010. évi CLXXXV. törvény 109. § (5) bekezdésében meghatározott feladatkörömben eljárva a következőket rendelem el:</w:t>
      </w:r>
    </w:p>
    <w:p w14:paraId="55ACF3ED" w14:textId="77777777" w:rsidR="00F670BF" w:rsidRPr="00F670BF" w:rsidRDefault="00F670BF" w:rsidP="00F670BF">
      <w:pPr>
        <w:tabs>
          <w:tab w:val="left" w:pos="567"/>
        </w:tabs>
        <w:rPr>
          <w:rFonts w:ascii="Times New Roman" w:eastAsia="Calibri" w:hAnsi="Times New Roman"/>
          <w:color w:val="000000"/>
          <w:szCs w:val="24"/>
        </w:rPr>
      </w:pPr>
    </w:p>
    <w:p w14:paraId="6716B173" w14:textId="77777777" w:rsidR="00F670BF" w:rsidRPr="00F670BF" w:rsidRDefault="00F670BF" w:rsidP="00F670BF">
      <w:pPr>
        <w:keepNext/>
        <w:keepLines/>
        <w:tabs>
          <w:tab w:val="left" w:pos="567"/>
        </w:tabs>
        <w:ind w:firstLine="204"/>
        <w:jc w:val="center"/>
        <w:rPr>
          <w:rFonts w:ascii="Times New Roman" w:eastAsia="Calibri" w:hAnsi="Times New Roman"/>
          <w:b/>
          <w:color w:val="000000"/>
          <w:szCs w:val="24"/>
        </w:rPr>
      </w:pPr>
      <w:r w:rsidRPr="00F670BF">
        <w:rPr>
          <w:rFonts w:ascii="Times New Roman" w:eastAsia="Calibri" w:hAnsi="Times New Roman"/>
          <w:b/>
          <w:color w:val="000000"/>
          <w:szCs w:val="24"/>
        </w:rPr>
        <w:t>1. §</w:t>
      </w:r>
    </w:p>
    <w:p w14:paraId="6CA26742"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p>
    <w:p w14:paraId="2D60510E"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(1) A nemzeti frekvenciafelosztásról, valamint a frekvenciasávok felhasználási szabályairól szóló 7/2015. (XI. 13.) NMHH rendelet (a továbbiakban: R.) 2. § (1) bekezdése a következő 10a. ponttal egészül ki:</w:t>
      </w:r>
    </w:p>
    <w:p w14:paraId="63124626" w14:textId="77777777" w:rsidR="00F670BF" w:rsidRPr="00F670BF" w:rsidRDefault="00F670BF" w:rsidP="00F670BF">
      <w:pPr>
        <w:keepNext/>
        <w:keepLines/>
        <w:tabs>
          <w:tab w:val="left" w:pos="567"/>
        </w:tabs>
        <w:ind w:firstLine="204"/>
        <w:rPr>
          <w:rFonts w:ascii="Times New Roman" w:eastAsia="Calibri" w:hAnsi="Times New Roman"/>
          <w:i/>
          <w:color w:val="000000"/>
          <w:szCs w:val="24"/>
        </w:rPr>
      </w:pPr>
      <w:r w:rsidRPr="00F670BF">
        <w:rPr>
          <w:rFonts w:ascii="Times New Roman" w:eastAsia="Calibri" w:hAnsi="Times New Roman"/>
          <w:i/>
          <w:color w:val="000000"/>
          <w:szCs w:val="24"/>
        </w:rPr>
        <w:t>(E rendelet alkalmazásában:)</w:t>
      </w:r>
    </w:p>
    <w:p w14:paraId="4F1A0542" w14:textId="77777777" w:rsidR="00F670BF" w:rsidRPr="00F670BF" w:rsidRDefault="00F670BF" w:rsidP="00F670BF">
      <w:pPr>
        <w:keepNext/>
        <w:keepLines/>
        <w:tabs>
          <w:tab w:val="left" w:pos="851"/>
        </w:tabs>
        <w:ind w:firstLine="204"/>
        <w:rPr>
          <w:rFonts w:ascii="Times New Roman" w:eastAsia="Calibri" w:hAnsi="Times New Roman"/>
          <w:i/>
          <w:color w:val="000000"/>
          <w:szCs w:val="24"/>
        </w:rPr>
      </w:pPr>
      <w:r w:rsidRPr="00F670BF">
        <w:rPr>
          <w:rFonts w:ascii="Times New Roman" w:eastAsia="Calibri" w:hAnsi="Times New Roman"/>
          <w:color w:val="000000"/>
          <w:szCs w:val="24"/>
        </w:rPr>
        <w:t>„10a.</w:t>
      </w:r>
      <w:r w:rsidRPr="00F670BF">
        <w:rPr>
          <w:rFonts w:ascii="Times New Roman" w:eastAsia="Calibri" w:hAnsi="Times New Roman"/>
          <w:color w:val="000000"/>
          <w:szCs w:val="24"/>
        </w:rPr>
        <w:tab/>
      </w:r>
      <w:bookmarkStart w:id="1" w:name="_Hlk77199098"/>
      <w:r w:rsidRPr="00F670BF">
        <w:rPr>
          <w:rFonts w:ascii="Times New Roman" w:eastAsia="Calibri" w:hAnsi="Times New Roman"/>
          <w:i/>
          <w:color w:val="000000"/>
          <w:szCs w:val="24"/>
        </w:rPr>
        <w:t>állandóhelyű földi állomás</w:t>
      </w:r>
      <w:bookmarkEnd w:id="1"/>
      <w:r w:rsidRPr="00F670BF">
        <w:rPr>
          <w:rFonts w:ascii="Times New Roman" w:eastAsia="Calibri" w:hAnsi="Times New Roman"/>
          <w:i/>
          <w:color w:val="000000"/>
          <w:szCs w:val="24"/>
        </w:rPr>
        <w:t>:</w:t>
      </w:r>
      <w:r w:rsidRPr="00F670BF">
        <w:rPr>
          <w:rFonts w:ascii="Times New Roman" w:eastAsia="Calibri" w:hAnsi="Times New Roman"/>
          <w:color w:val="000000"/>
          <w:szCs w:val="24"/>
        </w:rPr>
        <w:t xml:space="preserve"> a műholdas állandóhelyű szolgálat földi állomása;”</w:t>
      </w:r>
    </w:p>
    <w:p w14:paraId="34488C92" w14:textId="77777777" w:rsidR="00F670BF" w:rsidRPr="00F670BF" w:rsidRDefault="00F670BF" w:rsidP="00F670BF">
      <w:pPr>
        <w:tabs>
          <w:tab w:val="left" w:pos="567"/>
        </w:tabs>
        <w:ind w:firstLine="204"/>
        <w:rPr>
          <w:rFonts w:ascii="Times New Roman" w:eastAsia="Calibri" w:hAnsi="Times New Roman"/>
          <w:color w:val="000000"/>
          <w:szCs w:val="24"/>
        </w:rPr>
      </w:pPr>
    </w:p>
    <w:p w14:paraId="5E457D7A"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(2) Az R. 2. § (1) bekezdése a következő 30a. ponttal egészül ki:</w:t>
      </w:r>
    </w:p>
    <w:p w14:paraId="2AEB9341" w14:textId="77777777" w:rsidR="00F670BF" w:rsidRPr="00F670BF" w:rsidRDefault="00F670BF" w:rsidP="00F670BF">
      <w:pPr>
        <w:keepNext/>
        <w:keepLines/>
        <w:tabs>
          <w:tab w:val="left" w:pos="567"/>
        </w:tabs>
        <w:ind w:firstLine="204"/>
        <w:rPr>
          <w:rFonts w:ascii="Times New Roman" w:eastAsia="Calibri" w:hAnsi="Times New Roman"/>
          <w:i/>
          <w:color w:val="000000"/>
          <w:szCs w:val="24"/>
        </w:rPr>
      </w:pPr>
      <w:r w:rsidRPr="00F670BF">
        <w:rPr>
          <w:rFonts w:ascii="Times New Roman" w:eastAsia="Calibri" w:hAnsi="Times New Roman"/>
          <w:i/>
          <w:color w:val="000000"/>
          <w:szCs w:val="24"/>
        </w:rPr>
        <w:t>(E rendelet alkalmazásában:)</w:t>
      </w:r>
    </w:p>
    <w:p w14:paraId="2A7CE79A" w14:textId="77777777" w:rsidR="00F670BF" w:rsidRPr="00F670BF" w:rsidRDefault="00F670BF" w:rsidP="00F670BF">
      <w:pPr>
        <w:keepNext/>
        <w:keepLines/>
        <w:tabs>
          <w:tab w:val="left" w:pos="851"/>
        </w:tabs>
        <w:ind w:firstLine="204"/>
        <w:rPr>
          <w:rFonts w:ascii="Times New Roman" w:eastAsia="Calibri" w:hAnsi="Times New Roman"/>
          <w:color w:val="000000"/>
          <w:szCs w:val="24"/>
        </w:rPr>
      </w:pPr>
      <w:r w:rsidRPr="00F670BF">
        <w:rPr>
          <w:rFonts w:ascii="Times New Roman" w:eastAsia="Calibri" w:hAnsi="Times New Roman"/>
          <w:color w:val="000000"/>
          <w:szCs w:val="24"/>
        </w:rPr>
        <w:t>„30a.</w:t>
      </w:r>
      <w:r w:rsidRPr="00F670BF">
        <w:rPr>
          <w:rFonts w:ascii="Times New Roman" w:eastAsia="Calibri" w:hAnsi="Times New Roman"/>
          <w:color w:val="000000"/>
          <w:szCs w:val="24"/>
        </w:rPr>
        <w:tab/>
      </w:r>
      <w:r w:rsidRPr="00F670BF">
        <w:rPr>
          <w:rFonts w:ascii="Times New Roman" w:eastAsia="Calibri" w:hAnsi="Times New Roman"/>
          <w:i/>
          <w:iCs/>
          <w:color w:val="000000"/>
          <w:szCs w:val="24"/>
        </w:rPr>
        <w:t>belvízi út</w:t>
      </w:r>
      <w:r w:rsidRPr="00F670BF">
        <w:rPr>
          <w:rFonts w:ascii="Times New Roman" w:eastAsia="Calibri" w:hAnsi="Times New Roman"/>
          <w:i/>
          <w:color w:val="000000"/>
          <w:szCs w:val="24"/>
        </w:rPr>
        <w:t>:</w:t>
      </w:r>
      <w:r w:rsidRPr="00F670BF">
        <w:rPr>
          <w:rFonts w:ascii="Times New Roman" w:eastAsia="Calibri" w:hAnsi="Times New Roman"/>
          <w:color w:val="000000"/>
          <w:szCs w:val="24"/>
        </w:rPr>
        <w:t xml:space="preserve"> a víziközlekedésről szóló törvényben meghatározott fogalom;”</w:t>
      </w:r>
    </w:p>
    <w:p w14:paraId="14CDC143" w14:textId="77777777" w:rsidR="00F670BF" w:rsidRPr="00F670BF" w:rsidRDefault="00F670BF" w:rsidP="00F670BF">
      <w:pPr>
        <w:tabs>
          <w:tab w:val="left" w:pos="567"/>
        </w:tabs>
        <w:ind w:firstLine="204"/>
        <w:rPr>
          <w:rFonts w:ascii="Times New Roman" w:eastAsia="Calibri" w:hAnsi="Times New Roman"/>
          <w:color w:val="000000"/>
          <w:szCs w:val="24"/>
        </w:rPr>
      </w:pPr>
    </w:p>
    <w:p w14:paraId="347BD14D"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(3) Az R. 2. § (1) bekezdése a következő 206a. ponttal egészül ki:</w:t>
      </w:r>
    </w:p>
    <w:p w14:paraId="0D194607" w14:textId="77777777" w:rsidR="00F670BF" w:rsidRPr="00F670BF" w:rsidRDefault="00F670BF" w:rsidP="00F670BF">
      <w:pPr>
        <w:keepNext/>
        <w:keepLines/>
        <w:tabs>
          <w:tab w:val="left" w:pos="567"/>
        </w:tabs>
        <w:ind w:firstLine="204"/>
        <w:rPr>
          <w:rFonts w:ascii="Times New Roman" w:eastAsia="Calibri" w:hAnsi="Times New Roman"/>
          <w:i/>
          <w:color w:val="000000"/>
          <w:szCs w:val="24"/>
        </w:rPr>
      </w:pPr>
      <w:r w:rsidRPr="00F670BF">
        <w:rPr>
          <w:rFonts w:ascii="Times New Roman" w:eastAsia="Calibri" w:hAnsi="Times New Roman"/>
          <w:i/>
          <w:color w:val="000000"/>
          <w:szCs w:val="24"/>
        </w:rPr>
        <w:t>(E rendelet alkalmazásában:)</w:t>
      </w:r>
    </w:p>
    <w:p w14:paraId="1DA01FDC" w14:textId="4FF27483" w:rsidR="00F670BF" w:rsidRPr="00F670BF" w:rsidRDefault="00F670BF" w:rsidP="00F670BF">
      <w:pPr>
        <w:keepNext/>
        <w:keepLines/>
        <w:tabs>
          <w:tab w:val="left" w:pos="993"/>
        </w:tabs>
        <w:ind w:firstLine="204"/>
        <w:rPr>
          <w:rFonts w:ascii="Times New Roman" w:eastAsia="Calibri" w:hAnsi="Times New Roman"/>
          <w:i/>
          <w:color w:val="000000"/>
          <w:szCs w:val="24"/>
        </w:rPr>
      </w:pPr>
      <w:r w:rsidRPr="00F670BF">
        <w:rPr>
          <w:rFonts w:ascii="Times New Roman" w:eastAsia="Calibri" w:hAnsi="Times New Roman"/>
          <w:color w:val="000000"/>
          <w:szCs w:val="24"/>
        </w:rPr>
        <w:t>„</w:t>
      </w:r>
      <w:r w:rsidRPr="00F670BF">
        <w:rPr>
          <w:rFonts w:ascii="Times New Roman" w:eastAsia="Calibri" w:hAnsi="Times New Roman"/>
          <w:bCs/>
          <w:color w:val="000000"/>
          <w:szCs w:val="24"/>
        </w:rPr>
        <w:t>206a.</w:t>
      </w:r>
      <w:r w:rsidRPr="00F670BF">
        <w:rPr>
          <w:rFonts w:ascii="Times New Roman" w:eastAsia="Calibri" w:hAnsi="Times New Roman"/>
          <w:bCs/>
          <w:color w:val="000000"/>
          <w:szCs w:val="24"/>
        </w:rPr>
        <w:tab/>
      </w:r>
      <w:r w:rsidRPr="00F670BF">
        <w:rPr>
          <w:rFonts w:ascii="Times New Roman" w:eastAsia="Calibri" w:hAnsi="Times New Roman"/>
          <w:bCs/>
          <w:i/>
          <w:color w:val="000000"/>
          <w:szCs w:val="24"/>
        </w:rPr>
        <w:t>rádiófrekvenciás ellentevékenység céljából készült rádióberendezés:</w:t>
      </w:r>
      <w:r w:rsidRPr="00F670BF">
        <w:rPr>
          <w:rFonts w:ascii="Times New Roman" w:eastAsia="Calibri" w:hAnsi="Times New Roman"/>
          <w:bCs/>
          <w:color w:val="000000"/>
          <w:szCs w:val="24"/>
        </w:rPr>
        <w:t xml:space="preserve"> az elektronikus hírközlésről szóló 2003. évi C. törvény 56. § (1a) bekezdése szerinti – így különösen a haditechnikai tevékenység engedélyezésének és a vállalkozások tanúsításának részletes szabályairól szóló kormányrendelet szerinti, rádiófrekvenciával végzett ellentevékenységhez használható – rádióberendezés, amelynek funkciója valamely rádióberendezés üzemszerű működésének módosítása, akadályozása vagy ellehetetlenítése vagy üzemszerű működése által létrehozott elektromágneses spektrumkörnyezet torzítása, és amely esetén a polgári célú </w:t>
      </w:r>
      <w:r w:rsidR="00B075D4" w:rsidRPr="00B075D4">
        <w:rPr>
          <w:rFonts w:ascii="Times New Roman" w:eastAsia="Calibri" w:hAnsi="Times New Roman"/>
          <w:bCs/>
          <w:color w:val="000000"/>
          <w:szCs w:val="24"/>
        </w:rPr>
        <w:t xml:space="preserve">használat </w:t>
      </w:r>
      <w:r w:rsidRPr="00F670BF">
        <w:rPr>
          <w:rFonts w:ascii="Times New Roman" w:eastAsia="Calibri" w:hAnsi="Times New Roman"/>
          <w:bCs/>
          <w:color w:val="000000"/>
          <w:szCs w:val="24"/>
        </w:rPr>
        <w:t>kizárt;</w:t>
      </w:r>
      <w:r w:rsidRPr="00F670BF">
        <w:rPr>
          <w:rFonts w:ascii="Times New Roman" w:eastAsia="Calibri" w:hAnsi="Times New Roman"/>
          <w:color w:val="000000"/>
          <w:szCs w:val="24"/>
        </w:rPr>
        <w:t>”</w:t>
      </w:r>
    </w:p>
    <w:p w14:paraId="22F2FFEF" w14:textId="77777777" w:rsidR="00F670BF" w:rsidRPr="00F670BF" w:rsidRDefault="00F670BF" w:rsidP="00F670BF">
      <w:pPr>
        <w:tabs>
          <w:tab w:val="left" w:pos="567"/>
        </w:tabs>
        <w:ind w:firstLine="204"/>
        <w:rPr>
          <w:rFonts w:ascii="Times New Roman" w:eastAsia="Calibri" w:hAnsi="Times New Roman"/>
          <w:color w:val="000000"/>
          <w:szCs w:val="24"/>
        </w:rPr>
      </w:pPr>
    </w:p>
    <w:p w14:paraId="5F513276"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r w:rsidRPr="00F670BF">
        <w:rPr>
          <w:rFonts w:ascii="Times New Roman" w:eastAsia="Calibri" w:hAnsi="Times New Roman"/>
          <w:b/>
          <w:color w:val="000000"/>
          <w:szCs w:val="24"/>
        </w:rPr>
        <w:t>2. §</w:t>
      </w:r>
    </w:p>
    <w:p w14:paraId="4909D360"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p>
    <w:p w14:paraId="18FEE30B"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Az R. 8. § (3) bekezdése a következő 13a. ponttal egészül ki:</w:t>
      </w:r>
    </w:p>
    <w:p w14:paraId="0558D652" w14:textId="77777777" w:rsidR="00F670BF" w:rsidRPr="00F670BF" w:rsidRDefault="00F670BF" w:rsidP="00F670BF">
      <w:pPr>
        <w:keepNext/>
        <w:keepLines/>
        <w:tabs>
          <w:tab w:val="left" w:pos="567"/>
        </w:tabs>
        <w:ind w:firstLine="204"/>
        <w:rPr>
          <w:rFonts w:ascii="Times New Roman" w:eastAsia="Calibri" w:hAnsi="Times New Roman"/>
          <w:i/>
          <w:color w:val="000000"/>
          <w:szCs w:val="24"/>
        </w:rPr>
      </w:pPr>
      <w:r w:rsidRPr="00F670BF">
        <w:rPr>
          <w:rFonts w:ascii="Times New Roman" w:eastAsia="Calibri" w:hAnsi="Times New Roman"/>
          <w:i/>
          <w:color w:val="000000"/>
          <w:szCs w:val="24"/>
        </w:rPr>
        <w:t>(</w:t>
      </w:r>
      <w:r w:rsidRPr="00F670BF">
        <w:rPr>
          <w:rFonts w:ascii="Times New Roman" w:eastAsia="Calibri" w:hAnsi="Times New Roman"/>
          <w:i/>
          <w:iCs/>
          <w:color w:val="000000"/>
          <w:szCs w:val="24"/>
        </w:rPr>
        <w:t>Az egyedi engedélyezéssel és a rádióspektrum-használattal kapcsolatos sávhasználati feltételek az alábbi csoportokba sorolhatóak:</w:t>
      </w:r>
      <w:r w:rsidRPr="00F670BF">
        <w:rPr>
          <w:rFonts w:ascii="Times New Roman" w:eastAsia="Calibri" w:hAnsi="Times New Roman"/>
          <w:i/>
          <w:color w:val="000000"/>
          <w:szCs w:val="24"/>
        </w:rPr>
        <w:t>)</w:t>
      </w:r>
    </w:p>
    <w:p w14:paraId="3C22B98B" w14:textId="77777777" w:rsidR="00F670BF" w:rsidRPr="00F670BF" w:rsidRDefault="00F670BF" w:rsidP="00F670BF">
      <w:pPr>
        <w:keepNext/>
        <w:keepLines/>
        <w:tabs>
          <w:tab w:val="left" w:pos="851"/>
        </w:tabs>
        <w:ind w:firstLine="204"/>
        <w:rPr>
          <w:rFonts w:ascii="Times New Roman" w:eastAsia="Calibri" w:hAnsi="Times New Roman"/>
          <w:i/>
          <w:color w:val="000000"/>
          <w:szCs w:val="24"/>
        </w:rPr>
      </w:pPr>
      <w:r w:rsidRPr="00F670BF">
        <w:rPr>
          <w:rFonts w:ascii="Times New Roman" w:eastAsia="Calibri" w:hAnsi="Times New Roman"/>
          <w:color w:val="000000"/>
          <w:szCs w:val="24"/>
        </w:rPr>
        <w:t>„</w:t>
      </w:r>
      <w:r w:rsidRPr="00F670BF">
        <w:rPr>
          <w:rFonts w:ascii="Times New Roman" w:eastAsia="Calibri" w:hAnsi="Times New Roman"/>
          <w:iCs/>
          <w:color w:val="000000"/>
          <w:szCs w:val="24"/>
        </w:rPr>
        <w:t>13a.</w:t>
      </w:r>
      <w:r w:rsidRPr="00F670BF">
        <w:rPr>
          <w:rFonts w:ascii="Times New Roman" w:eastAsia="Calibri" w:hAnsi="Times New Roman"/>
          <w:iCs/>
          <w:color w:val="000000"/>
          <w:szCs w:val="24"/>
        </w:rPr>
        <w:tab/>
        <w:t>a rádióspektrum-használati jogosultság és jog megújításának lehetősége;</w:t>
      </w:r>
      <w:r w:rsidRPr="00F670BF">
        <w:rPr>
          <w:rFonts w:ascii="Times New Roman" w:eastAsia="Calibri" w:hAnsi="Times New Roman"/>
          <w:color w:val="000000"/>
          <w:szCs w:val="24"/>
        </w:rPr>
        <w:t>”</w:t>
      </w:r>
    </w:p>
    <w:p w14:paraId="1B34D45A" w14:textId="77777777" w:rsidR="00F670BF" w:rsidRPr="00F670BF" w:rsidRDefault="00F670BF" w:rsidP="00F670BF">
      <w:pPr>
        <w:keepLines/>
        <w:tabs>
          <w:tab w:val="left" w:pos="567"/>
        </w:tabs>
        <w:ind w:firstLine="204"/>
        <w:rPr>
          <w:rFonts w:ascii="Times New Roman" w:eastAsia="Calibri" w:hAnsi="Times New Roman"/>
          <w:color w:val="000000"/>
          <w:szCs w:val="24"/>
        </w:rPr>
      </w:pPr>
    </w:p>
    <w:p w14:paraId="54C345C7"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r w:rsidRPr="00F670BF">
        <w:rPr>
          <w:rFonts w:ascii="Times New Roman" w:eastAsia="Calibri" w:hAnsi="Times New Roman"/>
          <w:b/>
          <w:color w:val="000000"/>
          <w:szCs w:val="24"/>
        </w:rPr>
        <w:t>3. §</w:t>
      </w:r>
    </w:p>
    <w:p w14:paraId="6258CF43"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p>
    <w:p w14:paraId="041433BB"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Az R. 9. §-a a következő (2) és (3) bekezdéssel egészül ki:</w:t>
      </w:r>
    </w:p>
    <w:p w14:paraId="1611401D" w14:textId="77777777" w:rsidR="00F670BF" w:rsidRPr="00F670BF" w:rsidRDefault="00F670BF" w:rsidP="00A47617">
      <w:pPr>
        <w:keepLines/>
        <w:tabs>
          <w:tab w:val="left" w:pos="567"/>
        </w:tabs>
        <w:ind w:firstLine="204"/>
        <w:rPr>
          <w:rFonts w:ascii="Times New Roman" w:eastAsia="Calibri" w:hAnsi="Times New Roman"/>
          <w:iCs/>
          <w:color w:val="000000"/>
          <w:szCs w:val="24"/>
        </w:rPr>
      </w:pPr>
      <w:r w:rsidRPr="00F670BF">
        <w:rPr>
          <w:rFonts w:ascii="Times New Roman" w:eastAsia="Calibri" w:hAnsi="Times New Roman"/>
          <w:iCs/>
          <w:color w:val="000000"/>
          <w:szCs w:val="24"/>
        </w:rPr>
        <w:t>„(2) Versenyeztetési eljárás esetén, ha e rendelet másként nem rendelkezik, a rádióspektrum-használati jogosultság és jog megújításának lehetősége megengedett.</w:t>
      </w:r>
    </w:p>
    <w:p w14:paraId="2ED54E56" w14:textId="77777777" w:rsidR="00F670BF" w:rsidRPr="00F670BF" w:rsidRDefault="00F670BF" w:rsidP="00A47617">
      <w:pPr>
        <w:keepLines/>
        <w:tabs>
          <w:tab w:val="left" w:pos="567"/>
        </w:tabs>
        <w:ind w:firstLine="204"/>
        <w:rPr>
          <w:rFonts w:ascii="Times New Roman" w:eastAsia="Calibri" w:hAnsi="Times New Roman"/>
          <w:iCs/>
          <w:color w:val="000000"/>
          <w:szCs w:val="24"/>
        </w:rPr>
      </w:pPr>
      <w:r w:rsidRPr="00F670BF">
        <w:rPr>
          <w:rFonts w:ascii="Times New Roman" w:eastAsia="Calibri" w:hAnsi="Times New Roman"/>
          <w:iCs/>
          <w:color w:val="000000"/>
          <w:szCs w:val="24"/>
        </w:rPr>
        <w:lastRenderedPageBreak/>
        <w:t>(3) A rádiófrekvenciás ellentevékenység céljából készült rádióberendezés használatára nem polgári célú rádióspektrum-használó számára, jogszabályban meghatározott állami feladatainak végrehajtása érdekében, a nem polgári célú rádióspektrum-használóra vonatkozó jogszabályi követelményeknek megfelelően, a nem polgári célú frekvenciagazdálkodás egyes hatósági eljárásairól szóló NMHH rendeletben meghatározott esetekben bejelentés alapján kerülhet sor. A használatot az elérni kívánt céllal arányos, feltétlenül szükséges mértékre kell korlátozni frekvenciában, földrajzi kiterjedésben és az időtartamban.”</w:t>
      </w:r>
    </w:p>
    <w:p w14:paraId="482AFCC1" w14:textId="77777777" w:rsidR="00F670BF" w:rsidRPr="00F670BF" w:rsidRDefault="00F670BF" w:rsidP="00F670BF">
      <w:pPr>
        <w:tabs>
          <w:tab w:val="left" w:pos="567"/>
        </w:tabs>
        <w:ind w:firstLine="204"/>
        <w:rPr>
          <w:rFonts w:ascii="Times New Roman" w:eastAsia="Calibri" w:hAnsi="Times New Roman"/>
          <w:color w:val="000000"/>
          <w:szCs w:val="24"/>
        </w:rPr>
      </w:pPr>
    </w:p>
    <w:p w14:paraId="342F44D7"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r w:rsidRPr="00F670BF">
        <w:rPr>
          <w:rFonts w:ascii="Times New Roman" w:eastAsia="Calibri" w:hAnsi="Times New Roman"/>
          <w:b/>
          <w:color w:val="000000"/>
          <w:szCs w:val="24"/>
        </w:rPr>
        <w:t>4. §</w:t>
      </w:r>
    </w:p>
    <w:p w14:paraId="1470C5F3"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p>
    <w:p w14:paraId="4566A696"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Az R. 13. § (1) bekezdése a következő 45i. ponttal egészül ki:</w:t>
      </w:r>
    </w:p>
    <w:p w14:paraId="0E11A1E3" w14:textId="77777777" w:rsidR="00F670BF" w:rsidRPr="00F670BF" w:rsidRDefault="00F670BF" w:rsidP="00F670BF">
      <w:pPr>
        <w:keepNext/>
        <w:keepLines/>
        <w:tabs>
          <w:tab w:val="left" w:pos="567"/>
        </w:tabs>
        <w:ind w:firstLine="204"/>
        <w:rPr>
          <w:rFonts w:ascii="Times New Roman" w:eastAsia="Calibri" w:hAnsi="Times New Roman"/>
          <w:i/>
          <w:color w:val="000000"/>
          <w:szCs w:val="24"/>
        </w:rPr>
      </w:pPr>
      <w:r w:rsidRPr="00F670BF">
        <w:rPr>
          <w:rFonts w:ascii="Times New Roman" w:eastAsia="Calibri" w:hAnsi="Times New Roman"/>
          <w:i/>
          <w:color w:val="000000"/>
          <w:szCs w:val="24"/>
        </w:rPr>
        <w:t>(Ez a rendelet)</w:t>
      </w:r>
    </w:p>
    <w:p w14:paraId="557C2953" w14:textId="77777777" w:rsidR="00F670BF" w:rsidRPr="00F670BF" w:rsidRDefault="00F670BF" w:rsidP="00F670BF">
      <w:pPr>
        <w:keepNext/>
        <w:keepLines/>
        <w:tabs>
          <w:tab w:val="left" w:pos="851"/>
        </w:tabs>
        <w:ind w:firstLine="204"/>
        <w:rPr>
          <w:rFonts w:ascii="Times New Roman" w:eastAsia="Calibri" w:hAnsi="Times New Roman"/>
          <w:i/>
          <w:color w:val="000000"/>
          <w:szCs w:val="24"/>
        </w:rPr>
      </w:pPr>
      <w:r w:rsidRPr="00F670BF">
        <w:rPr>
          <w:rFonts w:ascii="Times New Roman" w:eastAsia="Calibri" w:hAnsi="Times New Roman"/>
          <w:color w:val="000000"/>
          <w:szCs w:val="24"/>
        </w:rPr>
        <w:t>„</w:t>
      </w:r>
      <w:r w:rsidRPr="00F670BF">
        <w:rPr>
          <w:rFonts w:ascii="Times New Roman" w:eastAsia="Calibri" w:hAnsi="Times New Roman"/>
          <w:iCs/>
          <w:color w:val="000000"/>
          <w:szCs w:val="24"/>
        </w:rPr>
        <w:t>45i.</w:t>
      </w:r>
      <w:r w:rsidRPr="00F670BF">
        <w:rPr>
          <w:rFonts w:ascii="Times New Roman" w:eastAsia="Calibri" w:hAnsi="Times New Roman"/>
          <w:iCs/>
          <w:color w:val="000000"/>
          <w:szCs w:val="24"/>
        </w:rPr>
        <w:tab/>
      </w:r>
      <w:r w:rsidRPr="00F670BF">
        <w:rPr>
          <w:rFonts w:ascii="Times New Roman" w:eastAsia="Calibri" w:hAnsi="Times New Roman"/>
          <w:iCs/>
          <w:color w:val="000000"/>
          <w:szCs w:val="24"/>
          <w:lang w:bidi="hu-HU"/>
        </w:rPr>
        <w:t>a rádióspektrum 5 945–6 425 MHz-es frekvenciasávjának vezeték nélküli hozzáférési rendszerek – többek között rádiós helyi hálózatok – (WAS/RLAN-ok) megvalósítására történő harmonizált használatáról</w:t>
      </w:r>
      <w:r w:rsidRPr="00F670BF">
        <w:rPr>
          <w:rFonts w:ascii="Times New Roman" w:eastAsia="Calibri" w:hAnsi="Times New Roman"/>
          <w:iCs/>
          <w:color w:val="000000"/>
          <w:szCs w:val="24"/>
        </w:rPr>
        <w:t xml:space="preserve"> szóló, </w:t>
      </w:r>
      <w:r w:rsidRPr="00F670BF">
        <w:rPr>
          <w:rFonts w:ascii="Times New Roman" w:eastAsia="Calibri" w:hAnsi="Times New Roman"/>
          <w:iCs/>
          <w:color w:val="000000"/>
          <w:szCs w:val="24"/>
          <w:lang w:bidi="hu-HU"/>
        </w:rPr>
        <w:t>2021. június 17</w:t>
      </w:r>
      <w:r w:rsidRPr="00F670BF">
        <w:rPr>
          <w:rFonts w:ascii="Times New Roman" w:eastAsia="Calibri" w:hAnsi="Times New Roman"/>
          <w:iCs/>
          <w:color w:val="000000"/>
          <w:szCs w:val="24"/>
        </w:rPr>
        <w:t xml:space="preserve">-i (EU) </w:t>
      </w:r>
      <w:r w:rsidRPr="00F670BF">
        <w:rPr>
          <w:rFonts w:ascii="Times New Roman" w:eastAsia="Calibri" w:hAnsi="Times New Roman"/>
          <w:iCs/>
          <w:color w:val="000000"/>
          <w:szCs w:val="24"/>
          <w:lang w:bidi="hu-HU"/>
        </w:rPr>
        <w:t xml:space="preserve">2021/1067 </w:t>
      </w:r>
      <w:r w:rsidRPr="00F670BF">
        <w:rPr>
          <w:rFonts w:ascii="Times New Roman" w:eastAsia="Calibri" w:hAnsi="Times New Roman"/>
          <w:iCs/>
          <w:color w:val="000000"/>
          <w:szCs w:val="24"/>
        </w:rPr>
        <w:t>bizottsági végrehajtási határozatnak,</w:t>
      </w:r>
      <w:r w:rsidRPr="00F670BF">
        <w:rPr>
          <w:rFonts w:ascii="Times New Roman" w:eastAsia="Calibri" w:hAnsi="Times New Roman"/>
          <w:color w:val="000000"/>
          <w:szCs w:val="24"/>
        </w:rPr>
        <w:t>”</w:t>
      </w:r>
    </w:p>
    <w:p w14:paraId="174A4745" w14:textId="77777777" w:rsidR="00F670BF" w:rsidRPr="00F670BF" w:rsidRDefault="00F670BF" w:rsidP="00F670BF">
      <w:pPr>
        <w:tabs>
          <w:tab w:val="left" w:pos="567"/>
        </w:tabs>
        <w:rPr>
          <w:rFonts w:ascii="Times New Roman" w:eastAsia="Calibri" w:hAnsi="Times New Roman"/>
          <w:i/>
          <w:color w:val="000000"/>
          <w:szCs w:val="24"/>
        </w:rPr>
      </w:pPr>
      <w:r w:rsidRPr="00F670BF">
        <w:rPr>
          <w:rFonts w:ascii="Times New Roman" w:eastAsia="Calibri" w:hAnsi="Times New Roman"/>
          <w:i/>
          <w:color w:val="000000"/>
          <w:szCs w:val="24"/>
        </w:rPr>
        <w:t>(való megfelelést szolgálja.)</w:t>
      </w:r>
    </w:p>
    <w:p w14:paraId="179CEE0C" w14:textId="77777777" w:rsidR="00F670BF" w:rsidRPr="00F670BF" w:rsidRDefault="00F670BF" w:rsidP="00F670BF">
      <w:pPr>
        <w:tabs>
          <w:tab w:val="left" w:pos="567"/>
        </w:tabs>
        <w:ind w:firstLine="204"/>
        <w:rPr>
          <w:rFonts w:ascii="Times New Roman" w:eastAsia="Calibri" w:hAnsi="Times New Roman"/>
          <w:color w:val="000000"/>
          <w:szCs w:val="24"/>
        </w:rPr>
      </w:pPr>
    </w:p>
    <w:p w14:paraId="7A64FCE0"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r w:rsidRPr="00F670BF">
        <w:rPr>
          <w:rFonts w:ascii="Times New Roman" w:eastAsia="Calibri" w:hAnsi="Times New Roman"/>
          <w:b/>
          <w:color w:val="000000"/>
          <w:szCs w:val="24"/>
        </w:rPr>
        <w:t>5. §</w:t>
      </w:r>
    </w:p>
    <w:p w14:paraId="0F461843"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p>
    <w:p w14:paraId="0F1D719F" w14:textId="77777777" w:rsidR="00F670BF" w:rsidRPr="00F670BF" w:rsidRDefault="00F670BF" w:rsidP="00F670BF">
      <w:pPr>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(1) Az R. 1. melléklete az 1. melléklet szerint módosul.</w:t>
      </w:r>
    </w:p>
    <w:p w14:paraId="779CABD6" w14:textId="77777777" w:rsidR="00F670BF" w:rsidRPr="00F670BF" w:rsidRDefault="00F670BF" w:rsidP="00F670BF">
      <w:pPr>
        <w:tabs>
          <w:tab w:val="left" w:pos="567"/>
        </w:tabs>
        <w:ind w:firstLine="204"/>
        <w:rPr>
          <w:rFonts w:ascii="Times New Roman" w:eastAsia="Calibri" w:hAnsi="Times New Roman"/>
          <w:color w:val="000000"/>
          <w:szCs w:val="24"/>
        </w:rPr>
      </w:pPr>
    </w:p>
    <w:p w14:paraId="50793118" w14:textId="77777777" w:rsidR="00F670BF" w:rsidRPr="00F670BF" w:rsidRDefault="00F670BF" w:rsidP="00F670BF">
      <w:pPr>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(2) Az R. 2. melléklete a 2. melléklet szerint módosul.</w:t>
      </w:r>
    </w:p>
    <w:p w14:paraId="545D4567" w14:textId="77777777" w:rsidR="00F670BF" w:rsidRPr="00F670BF" w:rsidRDefault="00F670BF" w:rsidP="00F670BF">
      <w:pPr>
        <w:tabs>
          <w:tab w:val="left" w:pos="567"/>
        </w:tabs>
        <w:ind w:firstLine="204"/>
        <w:rPr>
          <w:rFonts w:ascii="Times New Roman" w:eastAsia="Calibri" w:hAnsi="Times New Roman"/>
          <w:color w:val="000000"/>
          <w:szCs w:val="24"/>
        </w:rPr>
      </w:pPr>
    </w:p>
    <w:p w14:paraId="193C5889" w14:textId="77777777" w:rsidR="00F670BF" w:rsidRPr="00F670BF" w:rsidRDefault="00F670BF" w:rsidP="00F670BF">
      <w:pPr>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(3) Az R. 3. melléklete a 3. melléklet szerint módosul.</w:t>
      </w:r>
    </w:p>
    <w:p w14:paraId="3B1D4AA0" w14:textId="77777777" w:rsidR="00F670BF" w:rsidRPr="00F670BF" w:rsidRDefault="00F670BF" w:rsidP="00F670BF">
      <w:pPr>
        <w:tabs>
          <w:tab w:val="left" w:pos="567"/>
        </w:tabs>
        <w:ind w:firstLine="204"/>
        <w:rPr>
          <w:rFonts w:ascii="Times New Roman" w:eastAsia="Calibri" w:hAnsi="Times New Roman"/>
          <w:color w:val="000000"/>
          <w:szCs w:val="24"/>
        </w:rPr>
      </w:pPr>
    </w:p>
    <w:p w14:paraId="6DC4A135" w14:textId="77777777" w:rsidR="00F670BF" w:rsidRPr="00F670BF" w:rsidRDefault="00F670BF" w:rsidP="00F670BF">
      <w:pPr>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(4) Az R. 7. melléklete a 4. melléklet szerint módosul.</w:t>
      </w:r>
    </w:p>
    <w:p w14:paraId="2B695A3A" w14:textId="77777777" w:rsidR="00F670BF" w:rsidRPr="00F670BF" w:rsidRDefault="00F670BF" w:rsidP="00F670BF">
      <w:pPr>
        <w:tabs>
          <w:tab w:val="left" w:pos="567"/>
        </w:tabs>
        <w:ind w:firstLine="204"/>
        <w:rPr>
          <w:rFonts w:ascii="Times New Roman" w:eastAsia="Calibri" w:hAnsi="Times New Roman"/>
          <w:color w:val="000000"/>
          <w:szCs w:val="24"/>
        </w:rPr>
      </w:pPr>
    </w:p>
    <w:p w14:paraId="03B7332C" w14:textId="77777777" w:rsidR="00F670BF" w:rsidRPr="00F670BF" w:rsidRDefault="00F670BF" w:rsidP="00F670BF">
      <w:pPr>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(5) Az R. 8. melléklete a 5. melléklet szerint módosul.</w:t>
      </w:r>
    </w:p>
    <w:p w14:paraId="2632D921" w14:textId="77777777" w:rsidR="00F670BF" w:rsidRPr="00F670BF" w:rsidRDefault="00F670BF" w:rsidP="00F670BF">
      <w:pPr>
        <w:tabs>
          <w:tab w:val="left" w:pos="567"/>
        </w:tabs>
        <w:ind w:firstLine="204"/>
        <w:rPr>
          <w:rFonts w:ascii="Times New Roman" w:eastAsia="Calibri" w:hAnsi="Times New Roman"/>
          <w:color w:val="000000"/>
          <w:szCs w:val="24"/>
        </w:rPr>
      </w:pPr>
    </w:p>
    <w:p w14:paraId="07C09F08"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r w:rsidRPr="00F670BF">
        <w:rPr>
          <w:rFonts w:ascii="Times New Roman" w:eastAsia="Calibri" w:hAnsi="Times New Roman"/>
          <w:b/>
          <w:color w:val="000000"/>
          <w:szCs w:val="24"/>
        </w:rPr>
        <w:t>6. §</w:t>
      </w:r>
    </w:p>
    <w:p w14:paraId="03A1B9CC" w14:textId="77777777" w:rsidR="00F670BF" w:rsidRPr="00F670BF" w:rsidRDefault="00F670BF" w:rsidP="00F670BF">
      <w:pPr>
        <w:keepNext/>
        <w:keepLines/>
        <w:tabs>
          <w:tab w:val="left" w:pos="567"/>
        </w:tabs>
        <w:ind w:firstLine="204"/>
        <w:rPr>
          <w:rFonts w:ascii="Times New Roman" w:eastAsia="Calibri" w:hAnsi="Times New Roman"/>
          <w:b/>
          <w:color w:val="000000"/>
          <w:szCs w:val="24"/>
        </w:rPr>
      </w:pPr>
    </w:p>
    <w:p w14:paraId="6E6169F3"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(1) Az R.</w:t>
      </w:r>
    </w:p>
    <w:p w14:paraId="2A2A7AE0"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a) 2. § (1) bekezdés</w:t>
      </w:r>
    </w:p>
    <w:p w14:paraId="3AB8B6EC" w14:textId="77777777" w:rsidR="00F670BF" w:rsidRPr="00F670BF" w:rsidRDefault="00F670BF" w:rsidP="00F670BF">
      <w:pPr>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aa) 14. pontjában az „állandóhelyű állomás,” szövegrész helyébe az „</w:t>
      </w:r>
      <w:r w:rsidRPr="00F670BF">
        <w:rPr>
          <w:rFonts w:ascii="Times New Roman" w:eastAsia="Calibri" w:hAnsi="Times New Roman"/>
          <w:color w:val="000000"/>
          <w:szCs w:val="24"/>
          <w:lang w:bidi="hu-HU"/>
        </w:rPr>
        <w:t>állandóhelyű állomás,</w:t>
      </w:r>
      <w:r w:rsidRPr="00F670BF" w:rsidDel="008D28C3">
        <w:rPr>
          <w:rFonts w:ascii="Times New Roman" w:eastAsia="Calibri" w:hAnsi="Times New Roman"/>
          <w:color w:val="000000"/>
          <w:szCs w:val="24"/>
          <w:lang w:bidi="hu-HU"/>
        </w:rPr>
        <w:t xml:space="preserve"> </w:t>
      </w:r>
      <w:r w:rsidRPr="00F670BF">
        <w:rPr>
          <w:rFonts w:ascii="Times New Roman" w:eastAsia="Calibri" w:hAnsi="Times New Roman"/>
          <w:color w:val="000000"/>
          <w:szCs w:val="24"/>
          <w:lang w:bidi="hu-HU"/>
        </w:rPr>
        <w:t>állandóhelyű földi állomás,</w:t>
      </w:r>
      <w:r w:rsidRPr="00F670BF">
        <w:rPr>
          <w:rFonts w:ascii="Times New Roman" w:eastAsia="Calibri" w:hAnsi="Times New Roman"/>
          <w:color w:val="000000"/>
          <w:szCs w:val="24"/>
        </w:rPr>
        <w:t>” szöveg,</w:t>
      </w:r>
    </w:p>
    <w:p w14:paraId="5B4E4384" w14:textId="77777777" w:rsidR="00F670BF" w:rsidRPr="00F670BF" w:rsidRDefault="00F670BF" w:rsidP="00F670BF">
      <w:pPr>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ab) 30. pontjában a „belföldi vízi” szövegrész helyébe a „</w:t>
      </w:r>
      <w:r w:rsidRPr="00F670BF">
        <w:rPr>
          <w:rFonts w:ascii="Times New Roman" w:eastAsia="Calibri" w:hAnsi="Times New Roman"/>
          <w:iCs/>
          <w:color w:val="000000"/>
          <w:szCs w:val="24"/>
        </w:rPr>
        <w:t>belvízi</w:t>
      </w:r>
      <w:r w:rsidRPr="00F670BF">
        <w:rPr>
          <w:rFonts w:ascii="Times New Roman" w:eastAsia="Calibri" w:hAnsi="Times New Roman"/>
          <w:color w:val="000000"/>
          <w:szCs w:val="24"/>
        </w:rPr>
        <w:t>” szöveg,</w:t>
      </w:r>
    </w:p>
    <w:p w14:paraId="6480F93D" w14:textId="77777777" w:rsidR="00F670BF" w:rsidRPr="00F670BF" w:rsidRDefault="00F670BF" w:rsidP="00F670BF">
      <w:pPr>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ac) 165. és 259. pontjában a „felszálló” szövegrész helyébe a „</w:t>
      </w:r>
      <w:r w:rsidRPr="00F670BF">
        <w:rPr>
          <w:rFonts w:ascii="Times New Roman" w:eastAsia="Calibri" w:hAnsi="Times New Roman"/>
          <w:iCs/>
          <w:color w:val="000000"/>
          <w:szCs w:val="24"/>
        </w:rPr>
        <w:t>felmenő irányú</w:t>
      </w:r>
      <w:r w:rsidRPr="00F670BF">
        <w:rPr>
          <w:rFonts w:ascii="Times New Roman" w:eastAsia="Calibri" w:hAnsi="Times New Roman"/>
          <w:color w:val="000000"/>
          <w:szCs w:val="24"/>
        </w:rPr>
        <w:t>” szöveg, a „leszálló” szövegrész helyébe a „</w:t>
      </w:r>
      <w:r w:rsidRPr="00F670BF">
        <w:rPr>
          <w:rFonts w:ascii="Times New Roman" w:eastAsia="Calibri" w:hAnsi="Times New Roman"/>
          <w:iCs/>
          <w:color w:val="000000"/>
          <w:szCs w:val="24"/>
        </w:rPr>
        <w:t>lemenő irányú</w:t>
      </w:r>
      <w:r w:rsidRPr="00F670BF">
        <w:rPr>
          <w:rFonts w:ascii="Times New Roman" w:eastAsia="Calibri" w:hAnsi="Times New Roman"/>
          <w:color w:val="000000"/>
          <w:szCs w:val="24"/>
        </w:rPr>
        <w:t>” szöveg,</w:t>
      </w:r>
    </w:p>
    <w:p w14:paraId="42E694A4" w14:textId="77777777" w:rsidR="00F670BF" w:rsidRPr="00F670BF" w:rsidRDefault="00F670BF" w:rsidP="00F670BF">
      <w:pPr>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b) 13. § (1) bekezdés 45f. pontjában a „</w:t>
      </w:r>
      <w:r w:rsidRPr="00F670BF">
        <w:rPr>
          <w:rFonts w:ascii="Times New Roman" w:eastAsia="Calibri" w:hAnsi="Times New Roman"/>
          <w:iCs/>
          <w:color w:val="000000"/>
          <w:szCs w:val="24"/>
        </w:rPr>
        <w:t>2. cikke</w:t>
      </w:r>
      <w:r w:rsidRPr="00F670BF">
        <w:rPr>
          <w:rFonts w:ascii="Times New Roman" w:eastAsia="Calibri" w:hAnsi="Times New Roman"/>
          <w:color w:val="000000"/>
          <w:szCs w:val="24"/>
        </w:rPr>
        <w:t>” szövegrész helyébe a „</w:t>
      </w:r>
      <w:r w:rsidRPr="00F670BF">
        <w:rPr>
          <w:rFonts w:ascii="Times New Roman" w:eastAsia="Calibri" w:hAnsi="Times New Roman"/>
          <w:iCs/>
          <w:color w:val="000000"/>
          <w:szCs w:val="24"/>
        </w:rPr>
        <w:t>2. cikke és az (EU) 2020/590 bizottsági végrehajtási határozat azt módosító 1. cikk 1. pontja</w:t>
      </w:r>
      <w:r w:rsidRPr="00F670BF">
        <w:rPr>
          <w:rFonts w:ascii="Times New Roman" w:eastAsia="Calibri" w:hAnsi="Times New Roman"/>
          <w:color w:val="000000"/>
          <w:szCs w:val="24"/>
        </w:rPr>
        <w:t>” szöveg</w:t>
      </w:r>
    </w:p>
    <w:p w14:paraId="22E13E9B" w14:textId="77777777" w:rsidR="00F670BF" w:rsidRPr="00F670BF" w:rsidRDefault="00F670BF" w:rsidP="00F670BF">
      <w:pPr>
        <w:keepLines/>
        <w:tabs>
          <w:tab w:val="left" w:pos="567"/>
        </w:tabs>
        <w:rPr>
          <w:rFonts w:ascii="Times New Roman" w:eastAsia="Calibri" w:hAnsi="Times New Roman"/>
          <w:color w:val="000000"/>
          <w:szCs w:val="24"/>
        </w:rPr>
      </w:pPr>
      <w:r w:rsidRPr="00F670BF">
        <w:rPr>
          <w:rFonts w:ascii="Times New Roman" w:eastAsia="Calibri" w:hAnsi="Times New Roman"/>
          <w:color w:val="000000"/>
          <w:szCs w:val="24"/>
        </w:rPr>
        <w:t>lép.</w:t>
      </w:r>
    </w:p>
    <w:p w14:paraId="362B90C8" w14:textId="77777777" w:rsidR="00F670BF" w:rsidRPr="00F670BF" w:rsidRDefault="00F670BF" w:rsidP="00F670BF">
      <w:pPr>
        <w:keepLines/>
        <w:tabs>
          <w:tab w:val="left" w:pos="567"/>
        </w:tabs>
        <w:ind w:firstLine="204"/>
        <w:rPr>
          <w:rFonts w:ascii="Times New Roman" w:eastAsia="Calibri" w:hAnsi="Times New Roman"/>
          <w:color w:val="000000"/>
          <w:szCs w:val="24"/>
        </w:rPr>
      </w:pPr>
    </w:p>
    <w:p w14:paraId="3D700AEF" w14:textId="67A599FC"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w:t>
      </w:r>
      <w:r w:rsidR="001509F4">
        <w:rPr>
          <w:rFonts w:ascii="Times New Roman" w:eastAsia="Calibri" w:hAnsi="Times New Roman"/>
          <w:color w:val="000000"/>
          <w:szCs w:val="24"/>
        </w:rPr>
        <w:t>2</w:t>
      </w:r>
      <w:r w:rsidRPr="00F670BF">
        <w:rPr>
          <w:rFonts w:ascii="Times New Roman" w:eastAsia="Calibri" w:hAnsi="Times New Roman"/>
          <w:color w:val="000000"/>
          <w:szCs w:val="24"/>
        </w:rPr>
        <w:t>) Az R. 2. melléklet 2. pontjában foglalt táblázat</w:t>
      </w:r>
    </w:p>
    <w:p w14:paraId="0E6058F4" w14:textId="6DE98938" w:rsidR="00F670BF" w:rsidRDefault="001509F4"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a)</w:t>
      </w:r>
      <w:r w:rsidR="00F670BF" w:rsidRPr="00F670BF">
        <w:rPr>
          <w:rFonts w:ascii="Times New Roman" w:eastAsia="Calibri" w:hAnsi="Times New Roman"/>
          <w:color w:val="000000"/>
          <w:szCs w:val="24"/>
        </w:rPr>
        <w:t xml:space="preserve"> </w:t>
      </w:r>
      <w:r>
        <w:rPr>
          <w:rFonts w:ascii="Times New Roman" w:eastAsia="Calibri" w:hAnsi="Times New Roman"/>
          <w:color w:val="000000"/>
          <w:szCs w:val="24"/>
        </w:rPr>
        <w:t>E</w:t>
      </w:r>
      <w:r w:rsidR="00F670BF" w:rsidRPr="00F670BF">
        <w:rPr>
          <w:rFonts w:ascii="Times New Roman" w:eastAsia="Calibri" w:hAnsi="Times New Roman"/>
          <w:color w:val="000000"/>
          <w:szCs w:val="24"/>
        </w:rPr>
        <w:t>:11</w:t>
      </w:r>
      <w:r>
        <w:rPr>
          <w:rFonts w:ascii="Times New Roman" w:eastAsia="Calibri" w:hAnsi="Times New Roman"/>
          <w:color w:val="000000"/>
          <w:szCs w:val="24"/>
        </w:rPr>
        <w:t>17</w:t>
      </w:r>
      <w:r w:rsidR="00861813">
        <w:rPr>
          <w:rFonts w:ascii="Times New Roman" w:eastAsia="Calibri" w:hAnsi="Times New Roman"/>
          <w:color w:val="000000"/>
          <w:szCs w:val="24"/>
        </w:rPr>
        <w:t>,</w:t>
      </w:r>
      <w:r w:rsidR="00896ED8">
        <w:rPr>
          <w:rFonts w:ascii="Times New Roman" w:eastAsia="Calibri" w:hAnsi="Times New Roman"/>
          <w:color w:val="000000"/>
          <w:szCs w:val="24"/>
        </w:rPr>
        <w:t xml:space="preserve"> E</w:t>
      </w:r>
      <w:r w:rsidR="00896ED8" w:rsidRPr="00F670BF">
        <w:rPr>
          <w:rFonts w:ascii="Times New Roman" w:eastAsia="Calibri" w:hAnsi="Times New Roman"/>
          <w:color w:val="000000"/>
          <w:szCs w:val="24"/>
        </w:rPr>
        <w:t>:11</w:t>
      </w:r>
      <w:r w:rsidR="00896ED8">
        <w:rPr>
          <w:rFonts w:ascii="Times New Roman" w:eastAsia="Calibri" w:hAnsi="Times New Roman"/>
          <w:color w:val="000000"/>
          <w:szCs w:val="24"/>
        </w:rPr>
        <w:t>25</w:t>
      </w:r>
      <w:r w:rsidR="00896ED8" w:rsidRPr="00F670BF">
        <w:rPr>
          <w:rFonts w:ascii="Times New Roman" w:eastAsia="Calibri" w:hAnsi="Times New Roman"/>
          <w:color w:val="000000"/>
          <w:szCs w:val="24"/>
        </w:rPr>
        <w:t xml:space="preserve"> </w:t>
      </w:r>
      <w:r w:rsidR="00E74D4A">
        <w:rPr>
          <w:rFonts w:ascii="Times New Roman" w:eastAsia="Calibri" w:hAnsi="Times New Roman"/>
          <w:color w:val="000000"/>
          <w:szCs w:val="24"/>
        </w:rPr>
        <w:t>és E</w:t>
      </w:r>
      <w:r w:rsidR="00E74D4A" w:rsidRPr="00F670BF">
        <w:rPr>
          <w:rFonts w:ascii="Times New Roman" w:eastAsia="Calibri" w:hAnsi="Times New Roman"/>
          <w:color w:val="000000"/>
          <w:szCs w:val="24"/>
        </w:rPr>
        <w:t>:</w:t>
      </w:r>
      <w:r w:rsidR="00E74D4A">
        <w:rPr>
          <w:rFonts w:ascii="Times New Roman" w:eastAsia="Calibri" w:hAnsi="Times New Roman"/>
          <w:color w:val="000000"/>
          <w:szCs w:val="24"/>
        </w:rPr>
        <w:t>2109</w:t>
      </w:r>
      <w:r w:rsidR="00E74D4A" w:rsidRPr="00F670BF">
        <w:rPr>
          <w:rFonts w:ascii="Times New Roman" w:eastAsia="Calibri" w:hAnsi="Times New Roman"/>
          <w:color w:val="000000"/>
          <w:szCs w:val="24"/>
        </w:rPr>
        <w:t xml:space="preserve"> </w:t>
      </w:r>
      <w:r w:rsidR="00F670BF" w:rsidRPr="00F670BF">
        <w:rPr>
          <w:rFonts w:ascii="Times New Roman" w:eastAsia="Calibri" w:hAnsi="Times New Roman"/>
          <w:color w:val="000000"/>
          <w:szCs w:val="24"/>
        </w:rPr>
        <w:t>mezőjében a „</w:t>
      </w:r>
      <w:r>
        <w:rPr>
          <w:rFonts w:ascii="Times New Roman" w:eastAsia="Calibri" w:hAnsi="Times New Roman"/>
          <w:color w:val="000000"/>
          <w:szCs w:val="24"/>
        </w:rPr>
        <w:t>T</w:t>
      </w:r>
      <w:r w:rsidR="00F670BF" w:rsidRPr="00F670BF">
        <w:rPr>
          <w:rFonts w:ascii="Times New Roman" w:eastAsia="Calibri" w:hAnsi="Times New Roman"/>
          <w:color w:val="000000"/>
          <w:szCs w:val="24"/>
        </w:rPr>
        <w:t>” szövegrész helyébe a „</w:t>
      </w:r>
      <w:r>
        <w:rPr>
          <w:rFonts w:ascii="Times New Roman" w:eastAsia="Calibri" w:hAnsi="Times New Roman"/>
          <w:color w:val="000000"/>
          <w:szCs w:val="24"/>
        </w:rPr>
        <w:t>K</w:t>
      </w:r>
      <w:r w:rsidR="00F670BF" w:rsidRPr="00F670BF">
        <w:rPr>
          <w:rFonts w:ascii="Times New Roman" w:eastAsia="Calibri" w:hAnsi="Times New Roman"/>
          <w:color w:val="000000"/>
          <w:szCs w:val="24"/>
        </w:rPr>
        <w:t>” szöveg,</w:t>
      </w:r>
    </w:p>
    <w:p w14:paraId="48CBB28C" w14:textId="6A3B3441" w:rsidR="001509F4" w:rsidRDefault="00457BC4"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 xml:space="preserve">b) A:1793–H:1793 </w:t>
      </w:r>
      <w:r w:rsidRPr="00457BC4">
        <w:rPr>
          <w:rFonts w:ascii="Times New Roman" w:eastAsia="Calibri" w:hAnsi="Times New Roman"/>
          <w:color w:val="000000"/>
          <w:szCs w:val="24"/>
        </w:rPr>
        <w:t>mezőjében a</w:t>
      </w:r>
      <w:r>
        <w:rPr>
          <w:rFonts w:ascii="Times New Roman" w:eastAsia="Calibri" w:hAnsi="Times New Roman"/>
          <w:color w:val="000000"/>
          <w:szCs w:val="24"/>
        </w:rPr>
        <w:t>z</w:t>
      </w:r>
      <w:r w:rsidRPr="00457BC4">
        <w:rPr>
          <w:rFonts w:ascii="Times New Roman" w:eastAsia="Calibri" w:hAnsi="Times New Roman"/>
          <w:color w:val="000000"/>
          <w:szCs w:val="24"/>
        </w:rPr>
        <w:t xml:space="preserve"> „1613,8</w:t>
      </w:r>
      <w:r w:rsidRPr="00457BC4">
        <w:rPr>
          <w:rFonts w:ascii="Times New Roman" w:eastAsia="Calibri" w:hAnsi="Times New Roman"/>
          <w:color w:val="000000"/>
          <w:szCs w:val="24"/>
        </w:rPr>
        <w:sym w:font="Symbol" w:char="F02D"/>
      </w:r>
      <w:r w:rsidRPr="00457BC4">
        <w:rPr>
          <w:rFonts w:ascii="Times New Roman" w:eastAsia="Calibri" w:hAnsi="Times New Roman"/>
          <w:color w:val="000000"/>
          <w:szCs w:val="24"/>
        </w:rPr>
        <w:t>1626,5” szövegrész helyébe a</w:t>
      </w:r>
      <w:r>
        <w:rPr>
          <w:rFonts w:ascii="Times New Roman" w:eastAsia="Calibri" w:hAnsi="Times New Roman"/>
          <w:color w:val="000000"/>
          <w:szCs w:val="24"/>
        </w:rPr>
        <w:t>z</w:t>
      </w:r>
      <w:r w:rsidRPr="00457BC4">
        <w:rPr>
          <w:rFonts w:ascii="Times New Roman" w:eastAsia="Calibri" w:hAnsi="Times New Roman"/>
          <w:color w:val="000000"/>
          <w:szCs w:val="24"/>
        </w:rPr>
        <w:t xml:space="preserve"> „</w:t>
      </w:r>
      <w:bookmarkStart w:id="2" w:name="_Hlk83665211"/>
      <w:r w:rsidRPr="00457BC4">
        <w:rPr>
          <w:rFonts w:ascii="Times New Roman" w:eastAsia="Calibri" w:hAnsi="Times New Roman"/>
          <w:color w:val="000000"/>
          <w:szCs w:val="24"/>
        </w:rPr>
        <w:t>1613,8</w:t>
      </w:r>
      <w:r w:rsidRPr="00457BC4">
        <w:rPr>
          <w:rFonts w:ascii="Times New Roman" w:eastAsia="Calibri" w:hAnsi="Times New Roman"/>
          <w:color w:val="000000"/>
          <w:szCs w:val="24"/>
        </w:rPr>
        <w:sym w:font="Symbol" w:char="F02D"/>
      </w:r>
      <w:r w:rsidRPr="00457BC4">
        <w:rPr>
          <w:rFonts w:ascii="Times New Roman" w:eastAsia="Calibri" w:hAnsi="Times New Roman"/>
          <w:color w:val="000000"/>
          <w:szCs w:val="24"/>
        </w:rPr>
        <w:t>1621,35</w:t>
      </w:r>
      <w:bookmarkEnd w:id="2"/>
      <w:r w:rsidRPr="00457BC4">
        <w:rPr>
          <w:rFonts w:ascii="Times New Roman" w:eastAsia="Calibri" w:hAnsi="Times New Roman"/>
          <w:color w:val="000000"/>
          <w:szCs w:val="24"/>
        </w:rPr>
        <w:t>” szöveg,</w:t>
      </w:r>
    </w:p>
    <w:p w14:paraId="7C509E71" w14:textId="1F269EBB" w:rsidR="008D3EF1" w:rsidRDefault="008D3EF1"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c) H</w:t>
      </w:r>
      <w:r w:rsidRPr="008D3EF1">
        <w:rPr>
          <w:rFonts w:ascii="Times New Roman" w:eastAsia="Calibri" w:hAnsi="Times New Roman"/>
          <w:color w:val="000000"/>
          <w:szCs w:val="24"/>
        </w:rPr>
        <w:t>:</w:t>
      </w:r>
      <w:r>
        <w:rPr>
          <w:rFonts w:ascii="Times New Roman" w:eastAsia="Calibri" w:hAnsi="Times New Roman"/>
          <w:color w:val="000000"/>
          <w:szCs w:val="24"/>
        </w:rPr>
        <w:t>2542</w:t>
      </w:r>
      <w:r w:rsidRPr="008D3EF1">
        <w:rPr>
          <w:rFonts w:ascii="Times New Roman" w:eastAsia="Calibri" w:hAnsi="Times New Roman"/>
          <w:color w:val="000000"/>
          <w:szCs w:val="24"/>
        </w:rPr>
        <w:t xml:space="preserve">, </w:t>
      </w:r>
      <w:r w:rsidR="009054FE">
        <w:rPr>
          <w:rFonts w:ascii="Times New Roman" w:eastAsia="Calibri" w:hAnsi="Times New Roman"/>
          <w:color w:val="000000"/>
          <w:szCs w:val="24"/>
        </w:rPr>
        <w:t>H</w:t>
      </w:r>
      <w:r w:rsidR="009054FE" w:rsidRPr="008D3EF1">
        <w:rPr>
          <w:rFonts w:ascii="Times New Roman" w:eastAsia="Calibri" w:hAnsi="Times New Roman"/>
          <w:color w:val="000000"/>
          <w:szCs w:val="24"/>
        </w:rPr>
        <w:t>:</w:t>
      </w:r>
      <w:r w:rsidR="009054FE">
        <w:rPr>
          <w:rFonts w:ascii="Times New Roman" w:eastAsia="Calibri" w:hAnsi="Times New Roman"/>
          <w:color w:val="000000"/>
          <w:szCs w:val="24"/>
        </w:rPr>
        <w:t>2550,</w:t>
      </w:r>
      <w:r w:rsidRPr="008D3EF1">
        <w:rPr>
          <w:rFonts w:ascii="Times New Roman" w:eastAsia="Calibri" w:hAnsi="Times New Roman"/>
          <w:color w:val="000000"/>
          <w:szCs w:val="24"/>
        </w:rPr>
        <w:t xml:space="preserve"> </w:t>
      </w:r>
      <w:r w:rsidR="009054FE">
        <w:rPr>
          <w:rFonts w:ascii="Times New Roman" w:eastAsia="Calibri" w:hAnsi="Times New Roman"/>
          <w:color w:val="000000"/>
          <w:szCs w:val="24"/>
        </w:rPr>
        <w:t>H</w:t>
      </w:r>
      <w:r w:rsidR="009054FE" w:rsidRPr="008D3EF1">
        <w:rPr>
          <w:rFonts w:ascii="Times New Roman" w:eastAsia="Calibri" w:hAnsi="Times New Roman"/>
          <w:color w:val="000000"/>
          <w:szCs w:val="24"/>
        </w:rPr>
        <w:t>:</w:t>
      </w:r>
      <w:r w:rsidR="009054FE">
        <w:rPr>
          <w:rFonts w:ascii="Times New Roman" w:eastAsia="Calibri" w:hAnsi="Times New Roman"/>
          <w:color w:val="000000"/>
          <w:szCs w:val="24"/>
        </w:rPr>
        <w:t xml:space="preserve">2561 </w:t>
      </w:r>
      <w:r w:rsidRPr="008D3EF1">
        <w:rPr>
          <w:rFonts w:ascii="Times New Roman" w:eastAsia="Calibri" w:hAnsi="Times New Roman"/>
          <w:color w:val="000000"/>
          <w:szCs w:val="24"/>
        </w:rPr>
        <w:t xml:space="preserve">és </w:t>
      </w:r>
      <w:r w:rsidR="009054FE">
        <w:rPr>
          <w:rFonts w:ascii="Times New Roman" w:eastAsia="Calibri" w:hAnsi="Times New Roman"/>
          <w:color w:val="000000"/>
          <w:szCs w:val="24"/>
        </w:rPr>
        <w:t>H</w:t>
      </w:r>
      <w:r w:rsidR="009054FE" w:rsidRPr="008D3EF1">
        <w:rPr>
          <w:rFonts w:ascii="Times New Roman" w:eastAsia="Calibri" w:hAnsi="Times New Roman"/>
          <w:color w:val="000000"/>
          <w:szCs w:val="24"/>
        </w:rPr>
        <w:t>:</w:t>
      </w:r>
      <w:r w:rsidR="009054FE">
        <w:rPr>
          <w:rFonts w:ascii="Times New Roman" w:eastAsia="Calibri" w:hAnsi="Times New Roman"/>
          <w:color w:val="000000"/>
          <w:szCs w:val="24"/>
        </w:rPr>
        <w:t>2568</w:t>
      </w:r>
      <w:r w:rsidRPr="008D3EF1">
        <w:rPr>
          <w:rFonts w:ascii="Times New Roman" w:eastAsia="Calibri" w:hAnsi="Times New Roman"/>
          <w:color w:val="000000"/>
          <w:szCs w:val="24"/>
        </w:rPr>
        <w:t xml:space="preserve"> mezőjében a</w:t>
      </w:r>
      <w:r>
        <w:rPr>
          <w:rFonts w:ascii="Times New Roman" w:eastAsia="Calibri" w:hAnsi="Times New Roman"/>
          <w:color w:val="000000"/>
          <w:szCs w:val="24"/>
        </w:rPr>
        <w:t>z</w:t>
      </w:r>
      <w:r w:rsidRPr="008D3EF1">
        <w:rPr>
          <w:rFonts w:ascii="Times New Roman" w:eastAsia="Calibri" w:hAnsi="Times New Roman"/>
          <w:color w:val="000000"/>
          <w:szCs w:val="24"/>
        </w:rPr>
        <w:t xml:space="preserve"> „ECC/REC” szövegrész helyébe a</w:t>
      </w:r>
      <w:r>
        <w:rPr>
          <w:rFonts w:ascii="Times New Roman" w:eastAsia="Calibri" w:hAnsi="Times New Roman"/>
          <w:color w:val="000000"/>
          <w:szCs w:val="24"/>
        </w:rPr>
        <w:t>z</w:t>
      </w:r>
      <w:r w:rsidRPr="008D3EF1">
        <w:rPr>
          <w:rFonts w:ascii="Times New Roman" w:eastAsia="Calibri" w:hAnsi="Times New Roman"/>
          <w:color w:val="000000"/>
          <w:szCs w:val="24"/>
        </w:rPr>
        <w:t xml:space="preserve"> „ERC/REC” szöveg,</w:t>
      </w:r>
    </w:p>
    <w:p w14:paraId="57280955" w14:textId="7AD03EEC" w:rsidR="001509F4" w:rsidRDefault="00E45F35"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d) F:2583</w:t>
      </w:r>
      <w:r w:rsidR="00DE158D">
        <w:rPr>
          <w:rFonts w:ascii="Times New Roman" w:eastAsia="Calibri" w:hAnsi="Times New Roman"/>
          <w:color w:val="000000"/>
          <w:szCs w:val="24"/>
        </w:rPr>
        <w:t>, F:2599</w:t>
      </w:r>
      <w:r w:rsidR="005859C7">
        <w:rPr>
          <w:rFonts w:ascii="Times New Roman" w:eastAsia="Calibri" w:hAnsi="Times New Roman"/>
          <w:color w:val="000000"/>
          <w:szCs w:val="24"/>
        </w:rPr>
        <w:t>, F:2614,</w:t>
      </w:r>
      <w:r w:rsidRPr="00E45F35">
        <w:rPr>
          <w:rFonts w:ascii="Times New Roman" w:eastAsia="Calibri" w:hAnsi="Times New Roman"/>
          <w:color w:val="000000"/>
          <w:szCs w:val="24"/>
        </w:rPr>
        <w:t xml:space="preserve"> </w:t>
      </w:r>
      <w:r w:rsidR="005859C7">
        <w:rPr>
          <w:rFonts w:ascii="Times New Roman" w:eastAsia="Calibri" w:hAnsi="Times New Roman"/>
          <w:color w:val="000000"/>
          <w:szCs w:val="24"/>
        </w:rPr>
        <w:t>F:26</w:t>
      </w:r>
      <w:r w:rsidR="00BB264A">
        <w:rPr>
          <w:rFonts w:ascii="Times New Roman" w:eastAsia="Calibri" w:hAnsi="Times New Roman"/>
          <w:color w:val="000000"/>
          <w:szCs w:val="24"/>
        </w:rPr>
        <w:t>66</w:t>
      </w:r>
      <w:r w:rsidR="005859C7">
        <w:rPr>
          <w:rFonts w:ascii="Times New Roman" w:eastAsia="Calibri" w:hAnsi="Times New Roman"/>
          <w:color w:val="000000"/>
          <w:szCs w:val="24"/>
        </w:rPr>
        <w:t>,</w:t>
      </w:r>
      <w:r w:rsidR="005859C7" w:rsidRPr="00E45F35">
        <w:rPr>
          <w:rFonts w:ascii="Times New Roman" w:eastAsia="Calibri" w:hAnsi="Times New Roman"/>
          <w:color w:val="000000"/>
          <w:szCs w:val="24"/>
        </w:rPr>
        <w:t xml:space="preserve"> </w:t>
      </w:r>
      <w:r w:rsidR="005859C7">
        <w:rPr>
          <w:rFonts w:ascii="Times New Roman" w:eastAsia="Calibri" w:hAnsi="Times New Roman"/>
          <w:color w:val="000000"/>
          <w:szCs w:val="24"/>
        </w:rPr>
        <w:t>F:26</w:t>
      </w:r>
      <w:r w:rsidR="00B25518">
        <w:rPr>
          <w:rFonts w:ascii="Times New Roman" w:eastAsia="Calibri" w:hAnsi="Times New Roman"/>
          <w:color w:val="000000"/>
          <w:szCs w:val="24"/>
        </w:rPr>
        <w:t>80</w:t>
      </w:r>
      <w:r w:rsidR="005859C7">
        <w:rPr>
          <w:rFonts w:ascii="Times New Roman" w:eastAsia="Calibri" w:hAnsi="Times New Roman"/>
          <w:color w:val="000000"/>
          <w:szCs w:val="24"/>
        </w:rPr>
        <w:t>,</w:t>
      </w:r>
      <w:r w:rsidR="005859C7" w:rsidRPr="00E45F35">
        <w:rPr>
          <w:rFonts w:ascii="Times New Roman" w:eastAsia="Calibri" w:hAnsi="Times New Roman"/>
          <w:color w:val="000000"/>
          <w:szCs w:val="24"/>
        </w:rPr>
        <w:t xml:space="preserve"> </w:t>
      </w:r>
      <w:r w:rsidR="005859C7">
        <w:rPr>
          <w:rFonts w:ascii="Times New Roman" w:eastAsia="Calibri" w:hAnsi="Times New Roman"/>
          <w:color w:val="000000"/>
          <w:szCs w:val="24"/>
        </w:rPr>
        <w:t>F:26</w:t>
      </w:r>
      <w:r w:rsidR="0071066B">
        <w:rPr>
          <w:rFonts w:ascii="Times New Roman" w:eastAsia="Calibri" w:hAnsi="Times New Roman"/>
          <w:color w:val="000000"/>
          <w:szCs w:val="24"/>
        </w:rPr>
        <w:t>92</w:t>
      </w:r>
      <w:r w:rsidR="00852F45">
        <w:rPr>
          <w:rFonts w:ascii="Times New Roman" w:eastAsia="Calibri" w:hAnsi="Times New Roman"/>
          <w:color w:val="000000"/>
          <w:szCs w:val="24"/>
        </w:rPr>
        <w:t xml:space="preserve"> és</w:t>
      </w:r>
      <w:r w:rsidR="005859C7" w:rsidRPr="00E45F35">
        <w:rPr>
          <w:rFonts w:ascii="Times New Roman" w:eastAsia="Calibri" w:hAnsi="Times New Roman"/>
          <w:color w:val="000000"/>
          <w:szCs w:val="24"/>
        </w:rPr>
        <w:t xml:space="preserve"> </w:t>
      </w:r>
      <w:r w:rsidR="005859C7">
        <w:rPr>
          <w:rFonts w:ascii="Times New Roman" w:eastAsia="Calibri" w:hAnsi="Times New Roman"/>
          <w:color w:val="000000"/>
          <w:szCs w:val="24"/>
        </w:rPr>
        <w:t>F:2</w:t>
      </w:r>
      <w:r w:rsidR="00B50666">
        <w:rPr>
          <w:rFonts w:ascii="Times New Roman" w:eastAsia="Calibri" w:hAnsi="Times New Roman"/>
          <w:color w:val="000000"/>
          <w:szCs w:val="24"/>
        </w:rPr>
        <w:t>703</w:t>
      </w:r>
      <w:r w:rsidR="005859C7" w:rsidRPr="00E45F35">
        <w:rPr>
          <w:rFonts w:ascii="Times New Roman" w:eastAsia="Calibri" w:hAnsi="Times New Roman"/>
          <w:color w:val="000000"/>
          <w:szCs w:val="24"/>
        </w:rPr>
        <w:t xml:space="preserve"> </w:t>
      </w:r>
      <w:r w:rsidRPr="008D3EF1">
        <w:rPr>
          <w:rFonts w:ascii="Times New Roman" w:eastAsia="Calibri" w:hAnsi="Times New Roman"/>
          <w:color w:val="000000"/>
          <w:szCs w:val="24"/>
        </w:rPr>
        <w:t>mezőjében a „</w:t>
      </w:r>
      <w:r w:rsidRPr="00E45F35">
        <w:rPr>
          <w:rFonts w:ascii="Times New Roman" w:eastAsia="Calibri" w:hAnsi="Times New Roman"/>
          <w:color w:val="000000"/>
          <w:szCs w:val="24"/>
        </w:rPr>
        <w:t>GSO műholdas rendszerek</w:t>
      </w:r>
      <w:r w:rsidRPr="008D3EF1">
        <w:rPr>
          <w:rFonts w:ascii="Times New Roman" w:eastAsia="Calibri" w:hAnsi="Times New Roman"/>
          <w:color w:val="000000"/>
          <w:szCs w:val="24"/>
        </w:rPr>
        <w:t>” szövegrész helyébe a „</w:t>
      </w:r>
      <w:r w:rsidRPr="00E45F35">
        <w:rPr>
          <w:rFonts w:ascii="Times New Roman" w:eastAsia="Calibri" w:hAnsi="Times New Roman"/>
          <w:color w:val="000000"/>
          <w:szCs w:val="24"/>
        </w:rPr>
        <w:t>Műholdas állandóhelyű szolgálat alkalmazásai</w:t>
      </w:r>
      <w:r w:rsidRPr="008D3EF1">
        <w:rPr>
          <w:rFonts w:ascii="Times New Roman" w:eastAsia="Calibri" w:hAnsi="Times New Roman"/>
          <w:color w:val="000000"/>
          <w:szCs w:val="24"/>
        </w:rPr>
        <w:t>” szöveg,</w:t>
      </w:r>
    </w:p>
    <w:p w14:paraId="2FB47443" w14:textId="101AC1EE" w:rsidR="00F9515C" w:rsidRDefault="00F9515C" w:rsidP="00F9515C">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lastRenderedPageBreak/>
        <w:t>e) D:2789</w:t>
      </w:r>
      <w:r w:rsidR="0018300F">
        <w:rPr>
          <w:rFonts w:ascii="Times New Roman" w:eastAsia="Calibri" w:hAnsi="Times New Roman"/>
          <w:color w:val="000000"/>
          <w:szCs w:val="24"/>
        </w:rPr>
        <w:t>,</w:t>
      </w:r>
      <w:r>
        <w:rPr>
          <w:rFonts w:ascii="Times New Roman" w:eastAsia="Calibri" w:hAnsi="Times New Roman"/>
          <w:color w:val="000000"/>
          <w:szCs w:val="24"/>
        </w:rPr>
        <w:t xml:space="preserve"> </w:t>
      </w:r>
      <w:r w:rsidR="0018300F">
        <w:rPr>
          <w:rFonts w:ascii="Times New Roman" w:eastAsia="Calibri" w:hAnsi="Times New Roman"/>
          <w:color w:val="000000"/>
          <w:szCs w:val="24"/>
        </w:rPr>
        <w:t>D:2800, D:28</w:t>
      </w:r>
      <w:r w:rsidR="00BB4321">
        <w:rPr>
          <w:rFonts w:ascii="Times New Roman" w:eastAsia="Calibri" w:hAnsi="Times New Roman"/>
          <w:color w:val="000000"/>
          <w:szCs w:val="24"/>
        </w:rPr>
        <w:t>0</w:t>
      </w:r>
      <w:r w:rsidR="0018300F">
        <w:rPr>
          <w:rFonts w:ascii="Times New Roman" w:eastAsia="Calibri" w:hAnsi="Times New Roman"/>
          <w:color w:val="000000"/>
          <w:szCs w:val="24"/>
        </w:rPr>
        <w:t>9, D:28</w:t>
      </w:r>
      <w:r w:rsidR="00B54AC0">
        <w:rPr>
          <w:rFonts w:ascii="Times New Roman" w:eastAsia="Calibri" w:hAnsi="Times New Roman"/>
          <w:color w:val="000000"/>
          <w:szCs w:val="24"/>
        </w:rPr>
        <w:t>1</w:t>
      </w:r>
      <w:r w:rsidR="0018300F">
        <w:rPr>
          <w:rFonts w:ascii="Times New Roman" w:eastAsia="Calibri" w:hAnsi="Times New Roman"/>
          <w:color w:val="000000"/>
          <w:szCs w:val="24"/>
        </w:rPr>
        <w:t>9, D:2</w:t>
      </w:r>
      <w:r w:rsidR="006715B4">
        <w:rPr>
          <w:rFonts w:ascii="Times New Roman" w:eastAsia="Calibri" w:hAnsi="Times New Roman"/>
          <w:color w:val="000000"/>
          <w:szCs w:val="24"/>
        </w:rPr>
        <w:t>828</w:t>
      </w:r>
      <w:r w:rsidR="0018300F">
        <w:rPr>
          <w:rFonts w:ascii="Times New Roman" w:eastAsia="Calibri" w:hAnsi="Times New Roman"/>
          <w:color w:val="000000"/>
          <w:szCs w:val="24"/>
        </w:rPr>
        <w:t>, D:2</w:t>
      </w:r>
      <w:r w:rsidR="00A37174">
        <w:rPr>
          <w:rFonts w:ascii="Times New Roman" w:eastAsia="Calibri" w:hAnsi="Times New Roman"/>
          <w:color w:val="000000"/>
          <w:szCs w:val="24"/>
        </w:rPr>
        <w:t>83</w:t>
      </w:r>
      <w:r w:rsidR="0018300F">
        <w:rPr>
          <w:rFonts w:ascii="Times New Roman" w:eastAsia="Calibri" w:hAnsi="Times New Roman"/>
          <w:color w:val="000000"/>
          <w:szCs w:val="24"/>
        </w:rPr>
        <w:t>7, D:2</w:t>
      </w:r>
      <w:r w:rsidR="00006448">
        <w:rPr>
          <w:rFonts w:ascii="Times New Roman" w:eastAsia="Calibri" w:hAnsi="Times New Roman"/>
          <w:color w:val="000000"/>
          <w:szCs w:val="24"/>
        </w:rPr>
        <w:t>84</w:t>
      </w:r>
      <w:r w:rsidR="0018300F">
        <w:rPr>
          <w:rFonts w:ascii="Times New Roman" w:eastAsia="Calibri" w:hAnsi="Times New Roman"/>
          <w:color w:val="000000"/>
          <w:szCs w:val="24"/>
        </w:rPr>
        <w:t>7, D:2</w:t>
      </w:r>
      <w:r w:rsidR="007B13BA">
        <w:rPr>
          <w:rFonts w:ascii="Times New Roman" w:eastAsia="Calibri" w:hAnsi="Times New Roman"/>
          <w:color w:val="000000"/>
          <w:szCs w:val="24"/>
        </w:rPr>
        <w:t>856</w:t>
      </w:r>
      <w:r w:rsidR="000E3468">
        <w:rPr>
          <w:rFonts w:ascii="Times New Roman" w:eastAsia="Calibri" w:hAnsi="Times New Roman"/>
          <w:color w:val="000000"/>
          <w:szCs w:val="24"/>
        </w:rPr>
        <w:t>,</w:t>
      </w:r>
      <w:r w:rsidR="001C3B88">
        <w:rPr>
          <w:rFonts w:ascii="Times New Roman" w:eastAsia="Calibri" w:hAnsi="Times New Roman"/>
          <w:color w:val="000000"/>
          <w:szCs w:val="24"/>
        </w:rPr>
        <w:t xml:space="preserve"> </w:t>
      </w:r>
      <w:r w:rsidR="0018300F">
        <w:rPr>
          <w:rFonts w:ascii="Times New Roman" w:eastAsia="Calibri" w:hAnsi="Times New Roman"/>
          <w:color w:val="000000"/>
          <w:szCs w:val="24"/>
        </w:rPr>
        <w:t>D:28</w:t>
      </w:r>
      <w:r w:rsidR="007457CE">
        <w:rPr>
          <w:rFonts w:ascii="Times New Roman" w:eastAsia="Calibri" w:hAnsi="Times New Roman"/>
          <w:color w:val="000000"/>
          <w:szCs w:val="24"/>
        </w:rPr>
        <w:t>66</w:t>
      </w:r>
      <w:r w:rsidR="000E3468">
        <w:rPr>
          <w:rFonts w:ascii="Times New Roman" w:eastAsia="Calibri" w:hAnsi="Times New Roman"/>
          <w:color w:val="000000"/>
          <w:szCs w:val="24"/>
        </w:rPr>
        <w:t>, D:3038</w:t>
      </w:r>
      <w:r w:rsidR="0011427F">
        <w:rPr>
          <w:rFonts w:ascii="Times New Roman" w:eastAsia="Calibri" w:hAnsi="Times New Roman"/>
          <w:color w:val="000000"/>
          <w:szCs w:val="24"/>
        </w:rPr>
        <w:t xml:space="preserve"> és</w:t>
      </w:r>
      <w:r w:rsidR="000E3468">
        <w:rPr>
          <w:rFonts w:ascii="Times New Roman" w:eastAsia="Calibri" w:hAnsi="Times New Roman"/>
          <w:color w:val="000000"/>
          <w:szCs w:val="24"/>
        </w:rPr>
        <w:t xml:space="preserve"> D:3048 </w:t>
      </w:r>
      <w:r w:rsidRPr="008D3EF1">
        <w:rPr>
          <w:rFonts w:ascii="Times New Roman" w:eastAsia="Calibri" w:hAnsi="Times New Roman"/>
          <w:color w:val="000000"/>
          <w:szCs w:val="24"/>
        </w:rPr>
        <w:t>mezőjében a „</w:t>
      </w:r>
      <w:r>
        <w:rPr>
          <w:rFonts w:ascii="Times New Roman" w:eastAsia="Calibri" w:hAnsi="Times New Roman"/>
          <w:color w:val="000000"/>
          <w:szCs w:val="24"/>
        </w:rPr>
        <w:t>3</w:t>
      </w:r>
      <w:r w:rsidRPr="008D3EF1">
        <w:rPr>
          <w:rFonts w:ascii="Times New Roman" w:eastAsia="Calibri" w:hAnsi="Times New Roman"/>
          <w:color w:val="000000"/>
          <w:szCs w:val="24"/>
        </w:rPr>
        <w:t>” szövegrész helyébe a</w:t>
      </w:r>
      <w:r>
        <w:rPr>
          <w:rFonts w:ascii="Times New Roman" w:eastAsia="Calibri" w:hAnsi="Times New Roman"/>
          <w:color w:val="000000"/>
          <w:szCs w:val="24"/>
        </w:rPr>
        <w:t>z</w:t>
      </w:r>
      <w:r w:rsidRPr="008D3EF1">
        <w:rPr>
          <w:rFonts w:ascii="Times New Roman" w:eastAsia="Calibri" w:hAnsi="Times New Roman"/>
          <w:color w:val="000000"/>
          <w:szCs w:val="24"/>
        </w:rPr>
        <w:t xml:space="preserve"> „</w:t>
      </w:r>
      <w:r>
        <w:rPr>
          <w:rFonts w:ascii="Times New Roman" w:eastAsia="Calibri" w:hAnsi="Times New Roman"/>
          <w:color w:val="000000"/>
          <w:szCs w:val="24"/>
        </w:rPr>
        <w:t>1</w:t>
      </w:r>
      <w:r w:rsidRPr="008D3EF1">
        <w:rPr>
          <w:rFonts w:ascii="Times New Roman" w:eastAsia="Calibri" w:hAnsi="Times New Roman"/>
          <w:color w:val="000000"/>
          <w:szCs w:val="24"/>
        </w:rPr>
        <w:t>” szöveg</w:t>
      </w:r>
    </w:p>
    <w:p w14:paraId="409AC921" w14:textId="77777777" w:rsidR="00F670BF" w:rsidRPr="00F670BF" w:rsidRDefault="00F670BF" w:rsidP="00F670BF">
      <w:pPr>
        <w:keepLines/>
        <w:tabs>
          <w:tab w:val="left" w:pos="567"/>
        </w:tabs>
        <w:rPr>
          <w:rFonts w:ascii="Times New Roman" w:eastAsia="Calibri" w:hAnsi="Times New Roman"/>
          <w:color w:val="000000"/>
          <w:szCs w:val="24"/>
        </w:rPr>
      </w:pPr>
      <w:r w:rsidRPr="00F670BF">
        <w:rPr>
          <w:rFonts w:ascii="Times New Roman" w:eastAsia="Calibri" w:hAnsi="Times New Roman"/>
          <w:color w:val="000000"/>
          <w:szCs w:val="24"/>
        </w:rPr>
        <w:t>lép.</w:t>
      </w:r>
    </w:p>
    <w:p w14:paraId="0D22C01F" w14:textId="5C3A9032" w:rsidR="00F670BF" w:rsidRDefault="00F670BF" w:rsidP="00F670BF">
      <w:pPr>
        <w:tabs>
          <w:tab w:val="left" w:pos="567"/>
        </w:tabs>
        <w:ind w:firstLine="204"/>
        <w:rPr>
          <w:rFonts w:ascii="Times New Roman" w:eastAsia="Calibri" w:hAnsi="Times New Roman"/>
          <w:color w:val="000000"/>
          <w:szCs w:val="24"/>
        </w:rPr>
      </w:pPr>
    </w:p>
    <w:p w14:paraId="2AC46AAE" w14:textId="4D3D31D6" w:rsidR="00DB560E" w:rsidRPr="00F670BF" w:rsidRDefault="00DB560E" w:rsidP="00DB560E">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w:t>
      </w:r>
      <w:r w:rsidR="00FB672D">
        <w:rPr>
          <w:rFonts w:ascii="Times New Roman" w:eastAsia="Calibri" w:hAnsi="Times New Roman"/>
          <w:color w:val="000000"/>
          <w:szCs w:val="24"/>
        </w:rPr>
        <w:t>3</w:t>
      </w:r>
      <w:r w:rsidRPr="00F670BF">
        <w:rPr>
          <w:rFonts w:ascii="Times New Roman" w:eastAsia="Calibri" w:hAnsi="Times New Roman"/>
          <w:color w:val="000000"/>
          <w:szCs w:val="24"/>
        </w:rPr>
        <w:t xml:space="preserve">) Az R. </w:t>
      </w:r>
      <w:r>
        <w:rPr>
          <w:rFonts w:ascii="Times New Roman" w:eastAsia="Calibri" w:hAnsi="Times New Roman"/>
          <w:color w:val="000000"/>
          <w:szCs w:val="24"/>
        </w:rPr>
        <w:t>3</w:t>
      </w:r>
      <w:r w:rsidRPr="00F670BF">
        <w:rPr>
          <w:rFonts w:ascii="Times New Roman" w:eastAsia="Calibri" w:hAnsi="Times New Roman"/>
          <w:color w:val="000000"/>
          <w:szCs w:val="24"/>
        </w:rPr>
        <w:t>. melléklet</w:t>
      </w:r>
    </w:p>
    <w:p w14:paraId="4C3D5F64" w14:textId="05C329A9" w:rsidR="00DB560E" w:rsidRDefault="00DB560E" w:rsidP="00DB560E">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a)</w:t>
      </w:r>
      <w:r w:rsidRPr="00F670BF">
        <w:rPr>
          <w:rFonts w:ascii="Times New Roman" w:eastAsia="Calibri" w:hAnsi="Times New Roman"/>
          <w:color w:val="000000"/>
          <w:szCs w:val="24"/>
        </w:rPr>
        <w:t xml:space="preserve"> </w:t>
      </w:r>
      <w:r w:rsidRPr="00DB560E">
        <w:rPr>
          <w:rFonts w:ascii="Times New Roman" w:eastAsia="Calibri" w:hAnsi="Times New Roman"/>
          <w:color w:val="000000"/>
          <w:szCs w:val="24"/>
        </w:rPr>
        <w:t>1.12.2.2.</w:t>
      </w:r>
      <w:r>
        <w:rPr>
          <w:rFonts w:ascii="Times New Roman" w:eastAsia="Calibri" w:hAnsi="Times New Roman"/>
          <w:color w:val="000000"/>
          <w:szCs w:val="24"/>
        </w:rPr>
        <w:t xml:space="preserve"> pontjában </w:t>
      </w:r>
      <w:r w:rsidRPr="00F670BF">
        <w:rPr>
          <w:rFonts w:ascii="Times New Roman" w:eastAsia="Calibri" w:hAnsi="Times New Roman"/>
          <w:color w:val="000000"/>
          <w:szCs w:val="24"/>
        </w:rPr>
        <w:t>a</w:t>
      </w:r>
      <w:r>
        <w:rPr>
          <w:rFonts w:ascii="Times New Roman" w:eastAsia="Calibri" w:hAnsi="Times New Roman"/>
          <w:color w:val="000000"/>
          <w:szCs w:val="24"/>
        </w:rPr>
        <w:t>z</w:t>
      </w:r>
      <w:r w:rsidRPr="00F670BF">
        <w:rPr>
          <w:rFonts w:ascii="Times New Roman" w:eastAsia="Calibri" w:hAnsi="Times New Roman"/>
          <w:color w:val="000000"/>
          <w:szCs w:val="24"/>
        </w:rPr>
        <w:t xml:space="preserve"> „</w:t>
      </w:r>
      <w:r w:rsidRPr="00DB560E">
        <w:rPr>
          <w:rFonts w:ascii="Times New Roman" w:eastAsia="Calibri" w:hAnsi="Times New Roman"/>
          <w:color w:val="000000"/>
          <w:szCs w:val="24"/>
        </w:rPr>
        <w:t>agy szervezet</w:t>
      </w:r>
      <w:r w:rsidRPr="00F670BF">
        <w:rPr>
          <w:rFonts w:ascii="Times New Roman" w:eastAsia="Calibri" w:hAnsi="Times New Roman"/>
          <w:color w:val="000000"/>
          <w:szCs w:val="24"/>
        </w:rPr>
        <w:t>” szövegrész helyébe a „</w:t>
      </w:r>
      <w:r w:rsidRPr="00DB560E">
        <w:rPr>
          <w:rFonts w:ascii="Times New Roman" w:eastAsia="Calibri" w:hAnsi="Times New Roman"/>
          <w:color w:val="000000"/>
          <w:szCs w:val="24"/>
        </w:rPr>
        <w:t>vagy szervezet</w:t>
      </w:r>
      <w:r w:rsidRPr="00F670BF">
        <w:rPr>
          <w:rFonts w:ascii="Times New Roman" w:eastAsia="Calibri" w:hAnsi="Times New Roman"/>
          <w:color w:val="000000"/>
          <w:szCs w:val="24"/>
        </w:rPr>
        <w:t>” szöveg,</w:t>
      </w:r>
    </w:p>
    <w:p w14:paraId="0090EA2B" w14:textId="10F92EA5" w:rsidR="00AC108B" w:rsidRDefault="0056600B" w:rsidP="00DB560E">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 xml:space="preserve">b) </w:t>
      </w:r>
      <w:r w:rsidRPr="0056600B">
        <w:rPr>
          <w:rFonts w:ascii="Times New Roman" w:eastAsia="Calibri" w:hAnsi="Times New Roman"/>
          <w:color w:val="000000"/>
          <w:szCs w:val="24"/>
        </w:rPr>
        <w:t>2.5. pontjában foglalt táblázat</w:t>
      </w:r>
      <w:r>
        <w:rPr>
          <w:rFonts w:ascii="Times New Roman" w:eastAsia="Calibri" w:hAnsi="Times New Roman"/>
          <w:color w:val="000000"/>
          <w:szCs w:val="24"/>
        </w:rPr>
        <w:t xml:space="preserve"> A:61–A:64 mezőjében </w:t>
      </w:r>
      <w:r w:rsidR="00617EEB" w:rsidRPr="00617EEB">
        <w:rPr>
          <w:rFonts w:ascii="Times New Roman" w:eastAsia="Calibri" w:hAnsi="Times New Roman"/>
          <w:color w:val="000000"/>
          <w:szCs w:val="24"/>
        </w:rPr>
        <w:t>a „23–23,442” szövegrész helyébe a „</w:t>
      </w:r>
      <w:bookmarkStart w:id="3" w:name="_Hlk83732062"/>
      <w:r w:rsidR="00617EEB" w:rsidRPr="00617EEB">
        <w:rPr>
          <w:rFonts w:ascii="Times New Roman" w:eastAsia="Calibri" w:hAnsi="Times New Roman"/>
          <w:color w:val="000000"/>
          <w:szCs w:val="24"/>
        </w:rPr>
        <w:t>23–23,45</w:t>
      </w:r>
      <w:bookmarkEnd w:id="3"/>
      <w:r w:rsidR="00617EEB" w:rsidRPr="00617EEB">
        <w:rPr>
          <w:rFonts w:ascii="Times New Roman" w:eastAsia="Calibri" w:hAnsi="Times New Roman"/>
          <w:color w:val="000000"/>
          <w:szCs w:val="24"/>
        </w:rPr>
        <w:t>” szöveg,</w:t>
      </w:r>
    </w:p>
    <w:p w14:paraId="6B4F5C9B" w14:textId="2654ABEE" w:rsidR="00716F1C" w:rsidRDefault="00716F1C" w:rsidP="00716F1C">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 xml:space="preserve">c) </w:t>
      </w:r>
      <w:r w:rsidRPr="0056600B">
        <w:rPr>
          <w:rFonts w:ascii="Times New Roman" w:eastAsia="Calibri" w:hAnsi="Times New Roman"/>
          <w:color w:val="000000"/>
          <w:szCs w:val="24"/>
        </w:rPr>
        <w:t>2.</w:t>
      </w:r>
      <w:r>
        <w:rPr>
          <w:rFonts w:ascii="Times New Roman" w:eastAsia="Calibri" w:hAnsi="Times New Roman"/>
          <w:color w:val="000000"/>
          <w:szCs w:val="24"/>
        </w:rPr>
        <w:t>11.4</w:t>
      </w:r>
      <w:r w:rsidRPr="0056600B">
        <w:rPr>
          <w:rFonts w:ascii="Times New Roman" w:eastAsia="Calibri" w:hAnsi="Times New Roman"/>
          <w:color w:val="000000"/>
          <w:szCs w:val="24"/>
        </w:rPr>
        <w:t>. pontjában foglalt táblázat</w:t>
      </w:r>
      <w:r>
        <w:rPr>
          <w:rFonts w:ascii="Times New Roman" w:eastAsia="Calibri" w:hAnsi="Times New Roman"/>
          <w:color w:val="000000"/>
          <w:szCs w:val="24"/>
        </w:rPr>
        <w:t xml:space="preserve"> B:7 mezőjében</w:t>
      </w:r>
      <w:r w:rsidR="001A3A47">
        <w:rPr>
          <w:rFonts w:ascii="Times New Roman" w:eastAsia="Calibri" w:hAnsi="Times New Roman"/>
          <w:color w:val="000000"/>
          <w:szCs w:val="24"/>
        </w:rPr>
        <w:t>,</w:t>
      </w:r>
      <w:r>
        <w:rPr>
          <w:rFonts w:ascii="Times New Roman" w:eastAsia="Calibri" w:hAnsi="Times New Roman"/>
          <w:color w:val="000000"/>
          <w:szCs w:val="24"/>
        </w:rPr>
        <w:t xml:space="preserve"> </w:t>
      </w:r>
      <w:r w:rsidR="001A3A47">
        <w:rPr>
          <w:rFonts w:ascii="Times New Roman" w:eastAsia="Calibri" w:hAnsi="Times New Roman"/>
          <w:color w:val="000000"/>
          <w:szCs w:val="24"/>
        </w:rPr>
        <w:t>3</w:t>
      </w:r>
      <w:r w:rsidR="001A3A47" w:rsidRPr="0056600B">
        <w:rPr>
          <w:rFonts w:ascii="Times New Roman" w:eastAsia="Calibri" w:hAnsi="Times New Roman"/>
          <w:color w:val="000000"/>
          <w:szCs w:val="24"/>
        </w:rPr>
        <w:t>.</w:t>
      </w:r>
      <w:r w:rsidR="001A3A47">
        <w:rPr>
          <w:rFonts w:ascii="Times New Roman" w:eastAsia="Calibri" w:hAnsi="Times New Roman"/>
          <w:color w:val="000000"/>
          <w:szCs w:val="24"/>
        </w:rPr>
        <w:t>3.4</w:t>
      </w:r>
      <w:r w:rsidR="001A3A47" w:rsidRPr="0056600B">
        <w:rPr>
          <w:rFonts w:ascii="Times New Roman" w:eastAsia="Calibri" w:hAnsi="Times New Roman"/>
          <w:color w:val="000000"/>
          <w:szCs w:val="24"/>
        </w:rPr>
        <w:t>. pontjában foglalt táblázat</w:t>
      </w:r>
      <w:r w:rsidR="001A3A47">
        <w:rPr>
          <w:rFonts w:ascii="Times New Roman" w:eastAsia="Calibri" w:hAnsi="Times New Roman"/>
          <w:color w:val="000000"/>
          <w:szCs w:val="24"/>
        </w:rPr>
        <w:t xml:space="preserve"> B:6 mezőjében</w:t>
      </w:r>
      <w:r w:rsidR="000A7264">
        <w:rPr>
          <w:rFonts w:ascii="Times New Roman" w:eastAsia="Calibri" w:hAnsi="Times New Roman"/>
          <w:color w:val="000000"/>
          <w:szCs w:val="24"/>
        </w:rPr>
        <w:t>, valamint 3</w:t>
      </w:r>
      <w:r w:rsidR="000A7264" w:rsidRPr="000A7264">
        <w:rPr>
          <w:rFonts w:ascii="Times New Roman" w:eastAsia="Calibri" w:hAnsi="Times New Roman"/>
          <w:color w:val="000000"/>
          <w:szCs w:val="24"/>
        </w:rPr>
        <w:t>.</w:t>
      </w:r>
      <w:r w:rsidR="000A7264">
        <w:rPr>
          <w:rFonts w:ascii="Times New Roman" w:eastAsia="Calibri" w:hAnsi="Times New Roman"/>
          <w:color w:val="000000"/>
          <w:szCs w:val="24"/>
        </w:rPr>
        <w:t>4</w:t>
      </w:r>
      <w:r w:rsidR="000A7264" w:rsidRPr="000A7264">
        <w:rPr>
          <w:rFonts w:ascii="Times New Roman" w:eastAsia="Calibri" w:hAnsi="Times New Roman"/>
          <w:color w:val="000000"/>
          <w:szCs w:val="24"/>
        </w:rPr>
        <w:t>.</w:t>
      </w:r>
      <w:r w:rsidR="000A7264">
        <w:rPr>
          <w:rFonts w:ascii="Times New Roman" w:eastAsia="Calibri" w:hAnsi="Times New Roman"/>
          <w:color w:val="000000"/>
          <w:szCs w:val="24"/>
        </w:rPr>
        <w:t>3</w:t>
      </w:r>
      <w:r w:rsidR="000A7264" w:rsidRPr="000A7264">
        <w:rPr>
          <w:rFonts w:ascii="Times New Roman" w:eastAsia="Calibri" w:hAnsi="Times New Roman"/>
          <w:color w:val="000000"/>
          <w:szCs w:val="24"/>
        </w:rPr>
        <w:t>. pontjában foglalt táblázat B:7 mezőjében</w:t>
      </w:r>
      <w:r w:rsidR="001A3A47">
        <w:rPr>
          <w:rFonts w:ascii="Times New Roman" w:eastAsia="Calibri" w:hAnsi="Times New Roman"/>
          <w:color w:val="000000"/>
          <w:szCs w:val="24"/>
        </w:rPr>
        <w:t xml:space="preserve"> </w:t>
      </w:r>
      <w:r w:rsidRPr="00617EEB">
        <w:rPr>
          <w:rFonts w:ascii="Times New Roman" w:eastAsia="Calibri" w:hAnsi="Times New Roman"/>
          <w:color w:val="000000"/>
          <w:szCs w:val="24"/>
        </w:rPr>
        <w:t>a</w:t>
      </w:r>
      <w:r>
        <w:rPr>
          <w:rFonts w:ascii="Times New Roman" w:eastAsia="Calibri" w:hAnsi="Times New Roman"/>
          <w:color w:val="000000"/>
          <w:szCs w:val="24"/>
        </w:rPr>
        <w:t>z</w:t>
      </w:r>
      <w:r w:rsidRPr="00617EEB">
        <w:rPr>
          <w:rFonts w:ascii="Times New Roman" w:eastAsia="Calibri" w:hAnsi="Times New Roman"/>
          <w:color w:val="000000"/>
          <w:szCs w:val="24"/>
        </w:rPr>
        <w:t xml:space="preserve"> „</w:t>
      </w:r>
      <w:r w:rsidRPr="00716F1C">
        <w:rPr>
          <w:rFonts w:ascii="Times New Roman" w:eastAsia="Calibri" w:hAnsi="Times New Roman"/>
          <w:color w:val="000000"/>
          <w:szCs w:val="24"/>
        </w:rPr>
        <w:t>országosnál kisebb</w:t>
      </w:r>
      <w:r w:rsidRPr="00617EEB">
        <w:rPr>
          <w:rFonts w:ascii="Times New Roman" w:eastAsia="Calibri" w:hAnsi="Times New Roman"/>
          <w:color w:val="000000"/>
          <w:szCs w:val="24"/>
        </w:rPr>
        <w:t>” szövegrész helyébe a „</w:t>
      </w:r>
      <w:r w:rsidRPr="00716F1C">
        <w:rPr>
          <w:rFonts w:ascii="Times New Roman" w:eastAsia="Calibri" w:hAnsi="Times New Roman"/>
          <w:color w:val="000000"/>
          <w:szCs w:val="24"/>
        </w:rPr>
        <w:t>kisebb</w:t>
      </w:r>
      <w:r w:rsidRPr="00617EEB">
        <w:rPr>
          <w:rFonts w:ascii="Times New Roman" w:eastAsia="Calibri" w:hAnsi="Times New Roman"/>
          <w:color w:val="000000"/>
          <w:szCs w:val="24"/>
        </w:rPr>
        <w:t>” szöveg,</w:t>
      </w:r>
    </w:p>
    <w:p w14:paraId="7E271D40" w14:textId="069AA5F8" w:rsidR="006B386A" w:rsidRDefault="006B386A" w:rsidP="006B386A">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d)</w:t>
      </w:r>
      <w:r w:rsidRPr="00F670BF">
        <w:rPr>
          <w:rFonts w:ascii="Times New Roman" w:eastAsia="Calibri" w:hAnsi="Times New Roman"/>
          <w:color w:val="000000"/>
          <w:szCs w:val="24"/>
        </w:rPr>
        <w:t xml:space="preserve"> </w:t>
      </w:r>
      <w:r>
        <w:rPr>
          <w:rFonts w:ascii="Times New Roman" w:eastAsia="Calibri" w:hAnsi="Times New Roman"/>
          <w:color w:val="000000"/>
          <w:szCs w:val="24"/>
        </w:rPr>
        <w:t>6</w:t>
      </w:r>
      <w:r w:rsidRPr="00DB560E">
        <w:rPr>
          <w:rFonts w:ascii="Times New Roman" w:eastAsia="Calibri" w:hAnsi="Times New Roman"/>
          <w:color w:val="000000"/>
          <w:szCs w:val="24"/>
        </w:rPr>
        <w:t>.</w:t>
      </w:r>
      <w:r w:rsidR="00D47FA7">
        <w:rPr>
          <w:rFonts w:ascii="Times New Roman" w:eastAsia="Calibri" w:hAnsi="Times New Roman"/>
          <w:color w:val="000000"/>
          <w:szCs w:val="24"/>
        </w:rPr>
        <w:t>2</w:t>
      </w:r>
      <w:r w:rsidRPr="00DB560E">
        <w:rPr>
          <w:rFonts w:ascii="Times New Roman" w:eastAsia="Calibri" w:hAnsi="Times New Roman"/>
          <w:color w:val="000000"/>
          <w:szCs w:val="24"/>
        </w:rPr>
        <w:t>.</w:t>
      </w:r>
      <w:r>
        <w:rPr>
          <w:rFonts w:ascii="Times New Roman" w:eastAsia="Calibri" w:hAnsi="Times New Roman"/>
          <w:color w:val="000000"/>
          <w:szCs w:val="24"/>
        </w:rPr>
        <w:t xml:space="preserve"> pontjában </w:t>
      </w:r>
      <w:r w:rsidRPr="00F670BF">
        <w:rPr>
          <w:rFonts w:ascii="Times New Roman" w:eastAsia="Calibri" w:hAnsi="Times New Roman"/>
          <w:color w:val="000000"/>
          <w:szCs w:val="24"/>
        </w:rPr>
        <w:t>a</w:t>
      </w:r>
      <w:r>
        <w:rPr>
          <w:rFonts w:ascii="Times New Roman" w:eastAsia="Calibri" w:hAnsi="Times New Roman"/>
          <w:color w:val="000000"/>
          <w:szCs w:val="24"/>
        </w:rPr>
        <w:t>z</w:t>
      </w:r>
      <w:r w:rsidRPr="00F670BF">
        <w:rPr>
          <w:rFonts w:ascii="Times New Roman" w:eastAsia="Calibri" w:hAnsi="Times New Roman"/>
          <w:color w:val="000000"/>
          <w:szCs w:val="24"/>
        </w:rPr>
        <w:t xml:space="preserve"> „</w:t>
      </w:r>
      <w:r w:rsidRPr="006B386A">
        <w:rPr>
          <w:rFonts w:ascii="Times New Roman" w:eastAsia="Calibri" w:hAnsi="Times New Roman"/>
          <w:color w:val="000000"/>
          <w:szCs w:val="24"/>
        </w:rPr>
        <w:t>állomásaira vonatkozó</w:t>
      </w:r>
      <w:r w:rsidRPr="00F670BF">
        <w:rPr>
          <w:rFonts w:ascii="Times New Roman" w:eastAsia="Calibri" w:hAnsi="Times New Roman"/>
          <w:color w:val="000000"/>
          <w:szCs w:val="24"/>
        </w:rPr>
        <w:t>” szövegrész helyébe a</w:t>
      </w:r>
      <w:r>
        <w:rPr>
          <w:rFonts w:ascii="Times New Roman" w:eastAsia="Calibri" w:hAnsi="Times New Roman"/>
          <w:color w:val="000000"/>
          <w:szCs w:val="24"/>
        </w:rPr>
        <w:t>z</w:t>
      </w:r>
      <w:r w:rsidRPr="00F670BF">
        <w:rPr>
          <w:rFonts w:ascii="Times New Roman" w:eastAsia="Calibri" w:hAnsi="Times New Roman"/>
          <w:color w:val="000000"/>
          <w:szCs w:val="24"/>
        </w:rPr>
        <w:t xml:space="preserve"> „</w:t>
      </w:r>
      <w:r w:rsidRPr="006B386A">
        <w:rPr>
          <w:rFonts w:ascii="Times New Roman" w:eastAsia="Calibri" w:hAnsi="Times New Roman"/>
          <w:color w:val="000000"/>
          <w:szCs w:val="24"/>
        </w:rPr>
        <w:t>állomásaira és ESOMP-ra vonatkozó</w:t>
      </w:r>
      <w:r w:rsidRPr="00F670BF">
        <w:rPr>
          <w:rFonts w:ascii="Times New Roman" w:eastAsia="Calibri" w:hAnsi="Times New Roman"/>
          <w:color w:val="000000"/>
          <w:szCs w:val="24"/>
        </w:rPr>
        <w:t>” szöveg,</w:t>
      </w:r>
    </w:p>
    <w:p w14:paraId="4BB39870" w14:textId="650737F8" w:rsidR="00262D2F" w:rsidRDefault="00262D2F" w:rsidP="00262D2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e) 7</w:t>
      </w:r>
      <w:r w:rsidRPr="0056600B">
        <w:rPr>
          <w:rFonts w:ascii="Times New Roman" w:eastAsia="Calibri" w:hAnsi="Times New Roman"/>
          <w:color w:val="000000"/>
          <w:szCs w:val="24"/>
        </w:rPr>
        <w:t>.</w:t>
      </w:r>
      <w:r w:rsidR="001C4753">
        <w:rPr>
          <w:rFonts w:ascii="Times New Roman" w:eastAsia="Calibri" w:hAnsi="Times New Roman"/>
          <w:color w:val="000000"/>
          <w:szCs w:val="24"/>
        </w:rPr>
        <w:t>2</w:t>
      </w:r>
      <w:r w:rsidRPr="0056600B">
        <w:rPr>
          <w:rFonts w:ascii="Times New Roman" w:eastAsia="Calibri" w:hAnsi="Times New Roman"/>
          <w:color w:val="000000"/>
          <w:szCs w:val="24"/>
        </w:rPr>
        <w:t>. pontjában foglalt táblázat</w:t>
      </w:r>
      <w:r>
        <w:rPr>
          <w:rFonts w:ascii="Times New Roman" w:eastAsia="Calibri" w:hAnsi="Times New Roman"/>
          <w:color w:val="000000"/>
          <w:szCs w:val="24"/>
        </w:rPr>
        <w:t xml:space="preserve"> B:</w:t>
      </w:r>
      <w:r w:rsidR="001C4753">
        <w:rPr>
          <w:rFonts w:ascii="Times New Roman" w:eastAsia="Calibri" w:hAnsi="Times New Roman"/>
          <w:color w:val="000000"/>
          <w:szCs w:val="24"/>
        </w:rPr>
        <w:t>59 és B:60</w:t>
      </w:r>
      <w:r>
        <w:rPr>
          <w:rFonts w:ascii="Times New Roman" w:eastAsia="Calibri" w:hAnsi="Times New Roman"/>
          <w:color w:val="000000"/>
          <w:szCs w:val="24"/>
        </w:rPr>
        <w:t xml:space="preserve"> mezőjében </w:t>
      </w:r>
      <w:r w:rsidRPr="00617EEB">
        <w:rPr>
          <w:rFonts w:ascii="Times New Roman" w:eastAsia="Calibri" w:hAnsi="Times New Roman"/>
          <w:color w:val="000000"/>
          <w:szCs w:val="24"/>
        </w:rPr>
        <w:t>a</w:t>
      </w:r>
      <w:r>
        <w:rPr>
          <w:rFonts w:ascii="Times New Roman" w:eastAsia="Calibri" w:hAnsi="Times New Roman"/>
          <w:color w:val="000000"/>
          <w:szCs w:val="24"/>
        </w:rPr>
        <w:t>z</w:t>
      </w:r>
      <w:r w:rsidRPr="00617EEB">
        <w:rPr>
          <w:rFonts w:ascii="Times New Roman" w:eastAsia="Calibri" w:hAnsi="Times New Roman"/>
          <w:color w:val="000000"/>
          <w:szCs w:val="24"/>
        </w:rPr>
        <w:t xml:space="preserve"> „</w:t>
      </w:r>
      <w:r w:rsidR="001C4753" w:rsidRPr="001C4753">
        <w:rPr>
          <w:rFonts w:ascii="Times New Roman" w:eastAsia="Calibri" w:hAnsi="Times New Roman"/>
          <w:color w:val="000000"/>
          <w:szCs w:val="24"/>
        </w:rPr>
        <w:t>Amatőr</w:t>
      </w:r>
      <w:r w:rsidRPr="00617EEB">
        <w:rPr>
          <w:rFonts w:ascii="Times New Roman" w:eastAsia="Calibri" w:hAnsi="Times New Roman"/>
          <w:color w:val="000000"/>
          <w:szCs w:val="24"/>
        </w:rPr>
        <w:t>” szövegrész helyébe a</w:t>
      </w:r>
      <w:r w:rsidR="001C4753">
        <w:rPr>
          <w:rFonts w:ascii="Times New Roman" w:eastAsia="Calibri" w:hAnsi="Times New Roman"/>
          <w:color w:val="000000"/>
          <w:szCs w:val="24"/>
        </w:rPr>
        <w:t>z</w:t>
      </w:r>
      <w:r w:rsidRPr="00617EEB">
        <w:rPr>
          <w:rFonts w:ascii="Times New Roman" w:eastAsia="Calibri" w:hAnsi="Times New Roman"/>
          <w:color w:val="000000"/>
          <w:szCs w:val="24"/>
        </w:rPr>
        <w:t xml:space="preserve"> „</w:t>
      </w:r>
      <w:r w:rsidR="001C4753" w:rsidRPr="001C4753">
        <w:rPr>
          <w:rFonts w:ascii="Times New Roman" w:eastAsia="Calibri" w:hAnsi="Times New Roman"/>
          <w:color w:val="000000"/>
          <w:szCs w:val="24"/>
        </w:rPr>
        <w:t>AMATŐR</w:t>
      </w:r>
      <w:r w:rsidRPr="00617EEB">
        <w:rPr>
          <w:rFonts w:ascii="Times New Roman" w:eastAsia="Calibri" w:hAnsi="Times New Roman"/>
          <w:color w:val="000000"/>
          <w:szCs w:val="24"/>
        </w:rPr>
        <w:t>” szöveg,</w:t>
      </w:r>
    </w:p>
    <w:p w14:paraId="520A6C45" w14:textId="3FADCFA9" w:rsidR="000A46C4" w:rsidRDefault="000A46C4" w:rsidP="000A46C4">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f) 9.3</w:t>
      </w:r>
      <w:r w:rsidRPr="0056600B">
        <w:rPr>
          <w:rFonts w:ascii="Times New Roman" w:eastAsia="Calibri" w:hAnsi="Times New Roman"/>
          <w:color w:val="000000"/>
          <w:szCs w:val="24"/>
        </w:rPr>
        <w:t>.</w:t>
      </w:r>
      <w:r>
        <w:rPr>
          <w:rFonts w:ascii="Times New Roman" w:eastAsia="Calibri" w:hAnsi="Times New Roman"/>
          <w:color w:val="000000"/>
          <w:szCs w:val="24"/>
        </w:rPr>
        <w:t>2</w:t>
      </w:r>
      <w:r w:rsidRPr="0056600B">
        <w:rPr>
          <w:rFonts w:ascii="Times New Roman" w:eastAsia="Calibri" w:hAnsi="Times New Roman"/>
          <w:color w:val="000000"/>
          <w:szCs w:val="24"/>
        </w:rPr>
        <w:t>. pontjában foglalt táblázat</w:t>
      </w:r>
      <w:r>
        <w:rPr>
          <w:rFonts w:ascii="Times New Roman" w:eastAsia="Calibri" w:hAnsi="Times New Roman"/>
          <w:color w:val="000000"/>
          <w:szCs w:val="24"/>
        </w:rPr>
        <w:t xml:space="preserve"> C:4 mezőjében </w:t>
      </w:r>
      <w:r w:rsidRPr="00617EEB">
        <w:rPr>
          <w:rFonts w:ascii="Times New Roman" w:eastAsia="Calibri" w:hAnsi="Times New Roman"/>
          <w:color w:val="000000"/>
          <w:szCs w:val="24"/>
        </w:rPr>
        <w:t>a</w:t>
      </w:r>
      <w:r>
        <w:rPr>
          <w:rFonts w:ascii="Times New Roman" w:eastAsia="Calibri" w:hAnsi="Times New Roman"/>
          <w:color w:val="000000"/>
          <w:szCs w:val="24"/>
        </w:rPr>
        <w:t>z</w:t>
      </w:r>
      <w:r w:rsidRPr="00617EEB">
        <w:rPr>
          <w:rFonts w:ascii="Times New Roman" w:eastAsia="Calibri" w:hAnsi="Times New Roman"/>
          <w:color w:val="000000"/>
          <w:szCs w:val="24"/>
        </w:rPr>
        <w:t xml:space="preserve"> „</w:t>
      </w:r>
      <w:r>
        <w:rPr>
          <w:rFonts w:ascii="Times New Roman" w:eastAsia="Calibri" w:hAnsi="Times New Roman"/>
          <w:color w:val="000000"/>
          <w:szCs w:val="24"/>
        </w:rPr>
        <w:t>ETSI</w:t>
      </w:r>
      <w:r w:rsidRPr="00617EEB">
        <w:rPr>
          <w:rFonts w:ascii="Times New Roman" w:eastAsia="Calibri" w:hAnsi="Times New Roman"/>
          <w:color w:val="000000"/>
          <w:szCs w:val="24"/>
        </w:rPr>
        <w:t>” szövegrész helyébe a</w:t>
      </w:r>
      <w:r>
        <w:rPr>
          <w:rFonts w:ascii="Times New Roman" w:eastAsia="Calibri" w:hAnsi="Times New Roman"/>
          <w:color w:val="000000"/>
          <w:szCs w:val="24"/>
        </w:rPr>
        <w:t>z</w:t>
      </w:r>
      <w:r w:rsidRPr="00617EEB">
        <w:rPr>
          <w:rFonts w:ascii="Times New Roman" w:eastAsia="Calibri" w:hAnsi="Times New Roman"/>
          <w:color w:val="000000"/>
          <w:szCs w:val="24"/>
        </w:rPr>
        <w:t xml:space="preserve"> „</w:t>
      </w:r>
      <w:r w:rsidRPr="000A46C4">
        <w:rPr>
          <w:rFonts w:ascii="Times New Roman" w:eastAsia="Calibri" w:hAnsi="Times New Roman"/>
          <w:color w:val="000000"/>
          <w:szCs w:val="24"/>
        </w:rPr>
        <w:t>MSZ</w:t>
      </w:r>
      <w:r w:rsidRPr="00617EEB">
        <w:rPr>
          <w:rFonts w:ascii="Times New Roman" w:eastAsia="Calibri" w:hAnsi="Times New Roman"/>
          <w:color w:val="000000"/>
          <w:szCs w:val="24"/>
        </w:rPr>
        <w:t>” szöveg</w:t>
      </w:r>
    </w:p>
    <w:p w14:paraId="3C22B098" w14:textId="77777777" w:rsidR="00DB560E" w:rsidRPr="00F670BF" w:rsidRDefault="00DB560E" w:rsidP="00DB560E">
      <w:pPr>
        <w:keepLines/>
        <w:tabs>
          <w:tab w:val="left" w:pos="567"/>
        </w:tabs>
        <w:rPr>
          <w:rFonts w:ascii="Times New Roman" w:eastAsia="Calibri" w:hAnsi="Times New Roman"/>
          <w:color w:val="000000"/>
          <w:szCs w:val="24"/>
        </w:rPr>
      </w:pPr>
      <w:r w:rsidRPr="00F670BF">
        <w:rPr>
          <w:rFonts w:ascii="Times New Roman" w:eastAsia="Calibri" w:hAnsi="Times New Roman"/>
          <w:color w:val="000000"/>
          <w:szCs w:val="24"/>
        </w:rPr>
        <w:t>lép.</w:t>
      </w:r>
    </w:p>
    <w:p w14:paraId="4091655D" w14:textId="77777777" w:rsidR="00DB560E" w:rsidRPr="00F670BF" w:rsidRDefault="00DB560E" w:rsidP="00F670BF">
      <w:pPr>
        <w:tabs>
          <w:tab w:val="left" w:pos="567"/>
        </w:tabs>
        <w:ind w:firstLine="204"/>
        <w:rPr>
          <w:rFonts w:ascii="Times New Roman" w:eastAsia="Calibri" w:hAnsi="Times New Roman"/>
          <w:color w:val="000000"/>
          <w:szCs w:val="24"/>
        </w:rPr>
      </w:pPr>
    </w:p>
    <w:p w14:paraId="09312388" w14:textId="0DD55F7E"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w:t>
      </w:r>
      <w:r w:rsidR="00200E78">
        <w:rPr>
          <w:rFonts w:ascii="Times New Roman" w:eastAsia="Calibri" w:hAnsi="Times New Roman"/>
          <w:color w:val="000000"/>
          <w:szCs w:val="24"/>
        </w:rPr>
        <w:t>4</w:t>
      </w:r>
      <w:r w:rsidRPr="00F670BF">
        <w:rPr>
          <w:rFonts w:ascii="Times New Roman" w:eastAsia="Calibri" w:hAnsi="Times New Roman"/>
          <w:color w:val="000000"/>
          <w:szCs w:val="24"/>
        </w:rPr>
        <w:t>) Az R. 4. melléklet</w:t>
      </w:r>
      <w:r w:rsidR="00200E78">
        <w:rPr>
          <w:rFonts w:ascii="Times New Roman" w:eastAsia="Calibri" w:hAnsi="Times New Roman"/>
          <w:color w:val="000000"/>
          <w:szCs w:val="24"/>
        </w:rPr>
        <w:t xml:space="preserve"> </w:t>
      </w:r>
      <w:r w:rsidR="00200E78" w:rsidRPr="00200E78">
        <w:rPr>
          <w:rFonts w:ascii="Times New Roman" w:eastAsia="Calibri" w:hAnsi="Times New Roman"/>
          <w:color w:val="000000"/>
          <w:szCs w:val="24"/>
        </w:rPr>
        <w:t xml:space="preserve">2. pontjában foglalt táblázat </w:t>
      </w:r>
      <w:r w:rsidR="00200E78">
        <w:rPr>
          <w:rFonts w:ascii="Times New Roman" w:eastAsia="Calibri" w:hAnsi="Times New Roman"/>
          <w:color w:val="000000"/>
          <w:szCs w:val="24"/>
        </w:rPr>
        <w:t>B</w:t>
      </w:r>
      <w:r w:rsidR="00200E78" w:rsidRPr="00200E78">
        <w:rPr>
          <w:rFonts w:ascii="Times New Roman" w:eastAsia="Calibri" w:hAnsi="Times New Roman"/>
          <w:color w:val="000000"/>
          <w:szCs w:val="24"/>
        </w:rPr>
        <w:t>:</w:t>
      </w:r>
      <w:r w:rsidR="00200E78">
        <w:rPr>
          <w:rFonts w:ascii="Times New Roman" w:eastAsia="Calibri" w:hAnsi="Times New Roman"/>
          <w:color w:val="000000"/>
          <w:szCs w:val="24"/>
        </w:rPr>
        <w:t>6</w:t>
      </w:r>
      <w:r w:rsidR="00200E78" w:rsidRPr="00200E78">
        <w:rPr>
          <w:rFonts w:ascii="Times New Roman" w:eastAsia="Calibri" w:hAnsi="Times New Roman"/>
          <w:color w:val="000000"/>
          <w:szCs w:val="24"/>
        </w:rPr>
        <w:t xml:space="preserve"> mezőjében a „20</w:t>
      </w:r>
      <w:r w:rsidR="00200E78">
        <w:rPr>
          <w:rFonts w:ascii="Times New Roman" w:eastAsia="Calibri" w:hAnsi="Times New Roman"/>
          <w:color w:val="000000"/>
          <w:szCs w:val="24"/>
        </w:rPr>
        <w:t>19</w:t>
      </w:r>
      <w:r w:rsidR="00200E78" w:rsidRPr="00200E78">
        <w:rPr>
          <w:rFonts w:ascii="Times New Roman" w:eastAsia="Calibri" w:hAnsi="Times New Roman"/>
          <w:color w:val="000000"/>
          <w:szCs w:val="24"/>
        </w:rPr>
        <w:t>” szövegrész helyébe a „2020” szöveg</w:t>
      </w:r>
      <w:r w:rsidR="00200E78">
        <w:rPr>
          <w:rFonts w:ascii="Times New Roman" w:eastAsia="Calibri" w:hAnsi="Times New Roman"/>
          <w:color w:val="000000"/>
          <w:szCs w:val="24"/>
        </w:rPr>
        <w:t xml:space="preserve"> lép.</w:t>
      </w:r>
    </w:p>
    <w:p w14:paraId="13775093" w14:textId="77777777" w:rsidR="00F670BF" w:rsidRPr="00F670BF" w:rsidRDefault="00F670BF" w:rsidP="00F670BF">
      <w:pPr>
        <w:tabs>
          <w:tab w:val="left" w:pos="567"/>
        </w:tabs>
        <w:ind w:firstLine="204"/>
        <w:rPr>
          <w:rFonts w:ascii="Times New Roman" w:eastAsia="Calibri" w:hAnsi="Times New Roman"/>
          <w:color w:val="000000"/>
          <w:szCs w:val="24"/>
        </w:rPr>
      </w:pPr>
    </w:p>
    <w:p w14:paraId="033EAD8E" w14:textId="003FA74E"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w:t>
      </w:r>
      <w:r w:rsidR="0081206A">
        <w:rPr>
          <w:rFonts w:ascii="Times New Roman" w:eastAsia="Calibri" w:hAnsi="Times New Roman"/>
          <w:color w:val="000000"/>
          <w:szCs w:val="24"/>
        </w:rPr>
        <w:t>5</w:t>
      </w:r>
      <w:r w:rsidRPr="00F670BF">
        <w:rPr>
          <w:rFonts w:ascii="Times New Roman" w:eastAsia="Calibri" w:hAnsi="Times New Roman"/>
          <w:color w:val="000000"/>
          <w:szCs w:val="24"/>
        </w:rPr>
        <w:t>) Az R. 8. melléklet</w:t>
      </w:r>
    </w:p>
    <w:p w14:paraId="1694CBD3" w14:textId="6D588BA7" w:rsidR="00F670BF" w:rsidRDefault="0081206A"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a)</w:t>
      </w:r>
      <w:r w:rsidR="00F670BF" w:rsidRPr="00F670BF">
        <w:rPr>
          <w:rFonts w:ascii="Times New Roman" w:eastAsia="Calibri" w:hAnsi="Times New Roman"/>
          <w:color w:val="000000"/>
          <w:szCs w:val="24"/>
        </w:rPr>
        <w:t xml:space="preserve"> 1.</w:t>
      </w:r>
      <w:r>
        <w:rPr>
          <w:rFonts w:ascii="Times New Roman" w:eastAsia="Calibri" w:hAnsi="Times New Roman"/>
          <w:color w:val="000000"/>
          <w:szCs w:val="24"/>
        </w:rPr>
        <w:t>1</w:t>
      </w:r>
      <w:r w:rsidR="00F670BF" w:rsidRPr="00F670BF">
        <w:rPr>
          <w:rFonts w:ascii="Times New Roman" w:eastAsia="Calibri" w:hAnsi="Times New Roman"/>
          <w:color w:val="000000"/>
          <w:szCs w:val="24"/>
        </w:rPr>
        <w:t xml:space="preserve">. pontjában foglalt táblázat </w:t>
      </w:r>
      <w:r>
        <w:rPr>
          <w:rFonts w:ascii="Times New Roman" w:eastAsia="Calibri" w:hAnsi="Times New Roman"/>
          <w:color w:val="000000"/>
          <w:szCs w:val="24"/>
        </w:rPr>
        <w:t>A</w:t>
      </w:r>
      <w:r w:rsidR="00F670BF" w:rsidRPr="00F670BF">
        <w:rPr>
          <w:rFonts w:ascii="Times New Roman" w:eastAsia="Calibri" w:hAnsi="Times New Roman"/>
          <w:color w:val="000000"/>
          <w:szCs w:val="24"/>
        </w:rPr>
        <w:t>:</w:t>
      </w:r>
      <w:r>
        <w:rPr>
          <w:rFonts w:ascii="Times New Roman" w:eastAsia="Calibri" w:hAnsi="Times New Roman"/>
          <w:color w:val="000000"/>
          <w:szCs w:val="24"/>
        </w:rPr>
        <w:t>2 és A:3</w:t>
      </w:r>
      <w:r w:rsidR="00F670BF" w:rsidRPr="00F670BF">
        <w:rPr>
          <w:rFonts w:ascii="Times New Roman" w:eastAsia="Calibri" w:hAnsi="Times New Roman"/>
          <w:color w:val="000000"/>
          <w:szCs w:val="24"/>
        </w:rPr>
        <w:t xml:space="preserve"> mezőjében a „</w:t>
      </w:r>
      <w:r w:rsidRPr="0081206A">
        <w:rPr>
          <w:rFonts w:ascii="Times New Roman" w:eastAsia="Calibri" w:hAnsi="Times New Roman"/>
          <w:color w:val="000000"/>
          <w:szCs w:val="24"/>
        </w:rPr>
        <w:t>Busan, 2014</w:t>
      </w:r>
      <w:r w:rsidR="00F670BF" w:rsidRPr="00F670BF">
        <w:rPr>
          <w:rFonts w:ascii="Times New Roman" w:eastAsia="Calibri" w:hAnsi="Times New Roman"/>
          <w:color w:val="000000"/>
          <w:szCs w:val="24"/>
        </w:rPr>
        <w:t>” szövegrész helyébe a „</w:t>
      </w:r>
      <w:r w:rsidRPr="0081206A">
        <w:rPr>
          <w:rFonts w:ascii="Times New Roman" w:eastAsia="Calibri" w:hAnsi="Times New Roman"/>
          <w:color w:val="000000"/>
          <w:szCs w:val="24"/>
        </w:rPr>
        <w:t>Guadalajara, 2010</w:t>
      </w:r>
      <w:r w:rsidR="00F670BF" w:rsidRPr="00F670BF">
        <w:rPr>
          <w:rFonts w:ascii="Times New Roman" w:eastAsia="Calibri" w:hAnsi="Times New Roman"/>
          <w:color w:val="000000"/>
          <w:szCs w:val="24"/>
        </w:rPr>
        <w:t>” szöveg,</w:t>
      </w:r>
    </w:p>
    <w:p w14:paraId="5D497141" w14:textId="77777777" w:rsidR="00F250D7" w:rsidRPr="00F250D7" w:rsidRDefault="00F250D7" w:rsidP="00F250D7">
      <w:pPr>
        <w:keepLines/>
        <w:tabs>
          <w:tab w:val="left" w:pos="567"/>
        </w:tabs>
        <w:ind w:firstLine="204"/>
        <w:rPr>
          <w:rFonts w:ascii="Times New Roman" w:eastAsia="Calibri" w:hAnsi="Times New Roman"/>
          <w:color w:val="000000"/>
          <w:szCs w:val="24"/>
        </w:rPr>
      </w:pPr>
      <w:r w:rsidRPr="00F250D7">
        <w:rPr>
          <w:rFonts w:ascii="Times New Roman" w:eastAsia="Calibri" w:hAnsi="Times New Roman"/>
          <w:color w:val="000000"/>
          <w:szCs w:val="24"/>
        </w:rPr>
        <w:t>b) 1.2. pontjában foglalt táblázat</w:t>
      </w:r>
    </w:p>
    <w:p w14:paraId="658AC3EC" w14:textId="7DC39B9C" w:rsidR="00F250D7" w:rsidRPr="00F250D7" w:rsidRDefault="00F250D7" w:rsidP="00F250D7">
      <w:pPr>
        <w:keepLines/>
        <w:tabs>
          <w:tab w:val="left" w:pos="567"/>
        </w:tabs>
        <w:ind w:firstLine="204"/>
        <w:rPr>
          <w:rFonts w:ascii="Times New Roman" w:eastAsia="Calibri" w:hAnsi="Times New Roman"/>
          <w:color w:val="000000"/>
          <w:szCs w:val="24"/>
        </w:rPr>
      </w:pPr>
      <w:r w:rsidRPr="00F250D7">
        <w:rPr>
          <w:rFonts w:ascii="Times New Roman" w:eastAsia="Calibri" w:hAnsi="Times New Roman"/>
          <w:color w:val="000000"/>
          <w:szCs w:val="24"/>
        </w:rPr>
        <w:t>ba) A:</w:t>
      </w:r>
      <w:r>
        <w:rPr>
          <w:rFonts w:ascii="Times New Roman" w:eastAsia="Calibri" w:hAnsi="Times New Roman"/>
          <w:color w:val="000000"/>
          <w:szCs w:val="24"/>
        </w:rPr>
        <w:t>2</w:t>
      </w:r>
      <w:r w:rsidRPr="00F250D7">
        <w:rPr>
          <w:rFonts w:ascii="Times New Roman" w:eastAsia="Calibri" w:hAnsi="Times New Roman"/>
          <w:color w:val="000000"/>
          <w:szCs w:val="24"/>
        </w:rPr>
        <w:t xml:space="preserve"> mezőjében a „201</w:t>
      </w:r>
      <w:r>
        <w:rPr>
          <w:rFonts w:ascii="Times New Roman" w:eastAsia="Calibri" w:hAnsi="Times New Roman"/>
          <w:color w:val="000000"/>
          <w:szCs w:val="24"/>
        </w:rPr>
        <w:t>6</w:t>
      </w:r>
      <w:r w:rsidRPr="00F250D7">
        <w:rPr>
          <w:rFonts w:ascii="Times New Roman" w:eastAsia="Calibri" w:hAnsi="Times New Roman"/>
          <w:color w:val="000000"/>
          <w:szCs w:val="24"/>
        </w:rPr>
        <w:t>” szövegrész helyébe a „</w:t>
      </w:r>
      <w:r w:rsidRPr="00F250D7">
        <w:rPr>
          <w:rFonts w:ascii="Times New Roman" w:eastAsia="Calibri" w:hAnsi="Times New Roman"/>
          <w:iCs/>
          <w:color w:val="000000"/>
          <w:szCs w:val="24"/>
        </w:rPr>
        <w:t>20</w:t>
      </w:r>
      <w:r>
        <w:rPr>
          <w:rFonts w:ascii="Times New Roman" w:eastAsia="Calibri" w:hAnsi="Times New Roman"/>
          <w:iCs/>
          <w:color w:val="000000"/>
          <w:szCs w:val="24"/>
        </w:rPr>
        <w:t>20</w:t>
      </w:r>
      <w:r w:rsidRPr="00F250D7">
        <w:rPr>
          <w:rFonts w:ascii="Times New Roman" w:eastAsia="Calibri" w:hAnsi="Times New Roman"/>
          <w:color w:val="000000"/>
          <w:szCs w:val="24"/>
        </w:rPr>
        <w:t>” szöveg,</w:t>
      </w:r>
    </w:p>
    <w:p w14:paraId="178B1180" w14:textId="758DE36C" w:rsidR="00F250D7" w:rsidRPr="00F250D7" w:rsidRDefault="00F250D7" w:rsidP="00F250D7">
      <w:pPr>
        <w:keepLines/>
        <w:tabs>
          <w:tab w:val="left" w:pos="567"/>
        </w:tabs>
        <w:ind w:firstLine="204"/>
        <w:rPr>
          <w:rFonts w:ascii="Times New Roman" w:eastAsia="Calibri" w:hAnsi="Times New Roman"/>
          <w:color w:val="000000"/>
          <w:szCs w:val="24"/>
        </w:rPr>
      </w:pPr>
      <w:r w:rsidRPr="00F250D7">
        <w:rPr>
          <w:rFonts w:ascii="Times New Roman" w:eastAsia="Calibri" w:hAnsi="Times New Roman"/>
          <w:color w:val="000000"/>
          <w:szCs w:val="24"/>
        </w:rPr>
        <w:t>bb) B:</w:t>
      </w:r>
      <w:r>
        <w:rPr>
          <w:rFonts w:ascii="Times New Roman" w:eastAsia="Calibri" w:hAnsi="Times New Roman"/>
          <w:color w:val="000000"/>
          <w:szCs w:val="24"/>
        </w:rPr>
        <w:t>2</w:t>
      </w:r>
      <w:r w:rsidRPr="00F250D7">
        <w:rPr>
          <w:rFonts w:ascii="Times New Roman" w:eastAsia="Calibri" w:hAnsi="Times New Roman"/>
          <w:color w:val="000000"/>
          <w:szCs w:val="24"/>
        </w:rPr>
        <w:t xml:space="preserve"> mezőjében a „Rev.WRC</w:t>
      </w:r>
      <w:r>
        <w:rPr>
          <w:rFonts w:ascii="Times New Roman" w:eastAsia="Calibri" w:hAnsi="Times New Roman"/>
          <w:color w:val="000000"/>
          <w:szCs w:val="24"/>
        </w:rPr>
        <w:t>-</w:t>
      </w:r>
      <w:r w:rsidRPr="00F250D7">
        <w:rPr>
          <w:rFonts w:ascii="Times New Roman" w:eastAsia="Calibri" w:hAnsi="Times New Roman"/>
          <w:color w:val="000000"/>
          <w:szCs w:val="24"/>
        </w:rPr>
        <w:t>1</w:t>
      </w:r>
      <w:r>
        <w:rPr>
          <w:rFonts w:ascii="Times New Roman" w:eastAsia="Calibri" w:hAnsi="Times New Roman"/>
          <w:color w:val="000000"/>
          <w:szCs w:val="24"/>
        </w:rPr>
        <w:t>5</w:t>
      </w:r>
      <w:r w:rsidRPr="00F250D7">
        <w:rPr>
          <w:rFonts w:ascii="Times New Roman" w:eastAsia="Calibri" w:hAnsi="Times New Roman"/>
          <w:color w:val="000000"/>
          <w:szCs w:val="24"/>
        </w:rPr>
        <w:t>” szövegrészek helyébe a „Rev.WRC</w:t>
      </w:r>
      <w:r>
        <w:rPr>
          <w:rFonts w:ascii="Times New Roman" w:eastAsia="Calibri" w:hAnsi="Times New Roman"/>
          <w:color w:val="000000"/>
          <w:szCs w:val="24"/>
        </w:rPr>
        <w:t>-</w:t>
      </w:r>
      <w:r w:rsidRPr="00F250D7">
        <w:rPr>
          <w:rFonts w:ascii="Times New Roman" w:eastAsia="Calibri" w:hAnsi="Times New Roman"/>
          <w:color w:val="000000"/>
          <w:szCs w:val="24"/>
        </w:rPr>
        <w:t>1</w:t>
      </w:r>
      <w:r>
        <w:rPr>
          <w:rFonts w:ascii="Times New Roman" w:eastAsia="Calibri" w:hAnsi="Times New Roman"/>
          <w:color w:val="000000"/>
          <w:szCs w:val="24"/>
        </w:rPr>
        <w:t>9</w:t>
      </w:r>
      <w:r w:rsidRPr="00F250D7">
        <w:rPr>
          <w:rFonts w:ascii="Times New Roman" w:eastAsia="Calibri" w:hAnsi="Times New Roman"/>
          <w:color w:val="000000"/>
          <w:szCs w:val="24"/>
        </w:rPr>
        <w:t>” szöveg,</w:t>
      </w:r>
    </w:p>
    <w:p w14:paraId="723EF699" w14:textId="77777777" w:rsidR="00CF74A6" w:rsidRPr="00CF74A6" w:rsidRDefault="00CF74A6" w:rsidP="00CF74A6">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 1.4. pontjában foglalt táblázat</w:t>
      </w:r>
    </w:p>
    <w:p w14:paraId="74873873" w14:textId="2266F408" w:rsidR="00CF74A6" w:rsidRPr="00CF74A6" w:rsidRDefault="00CF74A6" w:rsidP="00CF74A6">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ca) A:</w:t>
      </w:r>
      <w:r>
        <w:rPr>
          <w:rFonts w:ascii="Times New Roman" w:eastAsia="Calibri" w:hAnsi="Times New Roman"/>
          <w:color w:val="000000"/>
          <w:szCs w:val="24"/>
        </w:rPr>
        <w:t>6</w:t>
      </w:r>
      <w:r w:rsidRPr="00CF74A6">
        <w:rPr>
          <w:rFonts w:ascii="Times New Roman" w:eastAsia="Calibri" w:hAnsi="Times New Roman"/>
          <w:color w:val="000000"/>
          <w:szCs w:val="24"/>
        </w:rPr>
        <w:t xml:space="preserve"> mezőjében </w:t>
      </w:r>
      <w:r w:rsidRPr="00F250D7">
        <w:rPr>
          <w:rFonts w:ascii="Times New Roman" w:eastAsia="Calibri" w:hAnsi="Times New Roman"/>
          <w:color w:val="000000"/>
          <w:szCs w:val="24"/>
        </w:rPr>
        <w:t>a „</w:t>
      </w:r>
      <w:r w:rsidRPr="00CF74A6">
        <w:rPr>
          <w:rFonts w:ascii="Times New Roman" w:eastAsia="Calibri" w:hAnsi="Times New Roman"/>
          <w:color w:val="000000"/>
          <w:szCs w:val="24"/>
        </w:rPr>
        <w:t>BS.450-3</w:t>
      </w:r>
      <w:r w:rsidRPr="00F250D7">
        <w:rPr>
          <w:rFonts w:ascii="Times New Roman" w:eastAsia="Calibri" w:hAnsi="Times New Roman"/>
          <w:color w:val="000000"/>
          <w:szCs w:val="24"/>
        </w:rPr>
        <w:t>” szövegrész helyébe a „</w:t>
      </w:r>
      <w:r w:rsidRPr="00CF74A6">
        <w:rPr>
          <w:rFonts w:ascii="Times New Roman" w:eastAsia="Calibri" w:hAnsi="Times New Roman"/>
          <w:iCs/>
          <w:color w:val="000000"/>
          <w:szCs w:val="24"/>
        </w:rPr>
        <w:t>BS.450-4</w:t>
      </w:r>
      <w:r w:rsidRPr="00F250D7">
        <w:rPr>
          <w:rFonts w:ascii="Times New Roman" w:eastAsia="Calibri" w:hAnsi="Times New Roman"/>
          <w:color w:val="000000"/>
          <w:szCs w:val="24"/>
        </w:rPr>
        <w:t>” szöveg</w:t>
      </w:r>
      <w:r w:rsidRPr="00CF74A6">
        <w:rPr>
          <w:rFonts w:ascii="Times New Roman" w:eastAsia="Calibri" w:hAnsi="Times New Roman"/>
          <w:color w:val="000000"/>
          <w:szCs w:val="24"/>
        </w:rPr>
        <w:t>,</w:t>
      </w:r>
    </w:p>
    <w:p w14:paraId="028D9123" w14:textId="70689012" w:rsidR="00CF74A6" w:rsidRPr="00CF74A6" w:rsidRDefault="00CF74A6" w:rsidP="00CF74A6">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cb) A:</w:t>
      </w:r>
      <w:r>
        <w:rPr>
          <w:rFonts w:ascii="Times New Roman" w:eastAsia="Calibri" w:hAnsi="Times New Roman"/>
          <w:color w:val="000000"/>
          <w:szCs w:val="24"/>
        </w:rPr>
        <w:t>9</w:t>
      </w:r>
      <w:r w:rsidRPr="00CF74A6">
        <w:rPr>
          <w:rFonts w:ascii="Times New Roman" w:eastAsia="Calibri" w:hAnsi="Times New Roman"/>
          <w:color w:val="000000"/>
          <w:szCs w:val="24"/>
        </w:rPr>
        <w:t xml:space="preserve"> mezőjében a „</w:t>
      </w:r>
      <w:r w:rsidR="009B39CD" w:rsidRPr="00CF74A6">
        <w:rPr>
          <w:rFonts w:ascii="Times New Roman" w:eastAsia="Calibri" w:hAnsi="Times New Roman"/>
          <w:color w:val="000000"/>
          <w:szCs w:val="24"/>
        </w:rPr>
        <w:t>BS.1114</w:t>
      </w:r>
      <w:r w:rsidR="009B39CD">
        <w:rPr>
          <w:rFonts w:ascii="Times New Roman" w:eastAsia="Calibri" w:hAnsi="Times New Roman"/>
          <w:color w:val="000000"/>
          <w:szCs w:val="24"/>
        </w:rPr>
        <w:t>-</w:t>
      </w:r>
      <w:r w:rsidR="009B39CD" w:rsidRPr="00CF74A6">
        <w:rPr>
          <w:rFonts w:ascii="Times New Roman" w:eastAsia="Calibri" w:hAnsi="Times New Roman"/>
          <w:color w:val="000000"/>
          <w:szCs w:val="24"/>
        </w:rPr>
        <w:t>1</w:t>
      </w:r>
      <w:r w:rsidR="009B39CD">
        <w:rPr>
          <w:rFonts w:ascii="Times New Roman" w:eastAsia="Calibri" w:hAnsi="Times New Roman"/>
          <w:color w:val="000000"/>
          <w:szCs w:val="24"/>
        </w:rPr>
        <w:t>0</w:t>
      </w:r>
      <w:r w:rsidRPr="00CF74A6">
        <w:rPr>
          <w:rFonts w:ascii="Times New Roman" w:eastAsia="Calibri" w:hAnsi="Times New Roman"/>
          <w:color w:val="000000"/>
          <w:szCs w:val="24"/>
        </w:rPr>
        <w:t>” szövegrész helyébe a „BS.1114</w:t>
      </w:r>
      <w:r>
        <w:rPr>
          <w:rFonts w:ascii="Times New Roman" w:eastAsia="Calibri" w:hAnsi="Times New Roman"/>
          <w:color w:val="000000"/>
          <w:szCs w:val="24"/>
        </w:rPr>
        <w:t>-</w:t>
      </w:r>
      <w:r w:rsidRPr="00CF74A6">
        <w:rPr>
          <w:rFonts w:ascii="Times New Roman" w:eastAsia="Calibri" w:hAnsi="Times New Roman"/>
          <w:color w:val="000000"/>
          <w:szCs w:val="24"/>
        </w:rPr>
        <w:t>11” szöveg,</w:t>
      </w:r>
    </w:p>
    <w:p w14:paraId="7D866EB6" w14:textId="459D8DEA" w:rsidR="00B42AC0" w:rsidRPr="00CF74A6" w:rsidRDefault="00B42AC0" w:rsidP="00B42AC0">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w:t>
      </w:r>
      <w:r>
        <w:rPr>
          <w:rFonts w:ascii="Times New Roman" w:eastAsia="Calibri" w:hAnsi="Times New Roman"/>
          <w:color w:val="000000"/>
          <w:szCs w:val="24"/>
        </w:rPr>
        <w:t>c</w:t>
      </w:r>
      <w:r w:rsidRPr="00CF74A6">
        <w:rPr>
          <w:rFonts w:ascii="Times New Roman" w:eastAsia="Calibri" w:hAnsi="Times New Roman"/>
          <w:color w:val="000000"/>
          <w:szCs w:val="24"/>
        </w:rPr>
        <w:t>) A:</w:t>
      </w:r>
      <w:r>
        <w:rPr>
          <w:rFonts w:ascii="Times New Roman" w:eastAsia="Calibri" w:hAnsi="Times New Roman"/>
          <w:color w:val="000000"/>
          <w:szCs w:val="24"/>
        </w:rPr>
        <w:t>11</w:t>
      </w:r>
      <w:r w:rsidRPr="00CF74A6">
        <w:rPr>
          <w:rFonts w:ascii="Times New Roman" w:eastAsia="Calibri" w:hAnsi="Times New Roman"/>
          <w:color w:val="000000"/>
          <w:szCs w:val="24"/>
        </w:rPr>
        <w:t xml:space="preserve"> mezőjében a „</w:t>
      </w:r>
      <w:r w:rsidRPr="00B42AC0">
        <w:rPr>
          <w:rFonts w:ascii="Times New Roman" w:eastAsia="Calibri" w:hAnsi="Times New Roman"/>
          <w:color w:val="000000"/>
          <w:szCs w:val="24"/>
        </w:rPr>
        <w:t>BS.1615</w:t>
      </w:r>
      <w:r>
        <w:rPr>
          <w:rFonts w:ascii="Times New Roman" w:eastAsia="Calibri" w:hAnsi="Times New Roman"/>
          <w:color w:val="000000"/>
          <w:szCs w:val="24"/>
        </w:rPr>
        <w:t>-1</w:t>
      </w:r>
      <w:r w:rsidRPr="00CF74A6">
        <w:rPr>
          <w:rFonts w:ascii="Times New Roman" w:eastAsia="Calibri" w:hAnsi="Times New Roman"/>
          <w:color w:val="000000"/>
          <w:szCs w:val="24"/>
        </w:rPr>
        <w:t>” szövegrész helyébe a „</w:t>
      </w:r>
      <w:r w:rsidRPr="00B42AC0">
        <w:rPr>
          <w:rFonts w:ascii="Times New Roman" w:eastAsia="Calibri" w:hAnsi="Times New Roman"/>
          <w:color w:val="000000"/>
          <w:szCs w:val="24"/>
        </w:rPr>
        <w:t>BS.1615</w:t>
      </w:r>
      <w:r>
        <w:rPr>
          <w:rFonts w:ascii="Times New Roman" w:eastAsia="Calibri" w:hAnsi="Times New Roman"/>
          <w:color w:val="000000"/>
          <w:szCs w:val="24"/>
        </w:rPr>
        <w:t>-</w:t>
      </w:r>
      <w:r w:rsidRPr="00B42AC0">
        <w:rPr>
          <w:rFonts w:ascii="Times New Roman" w:eastAsia="Calibri" w:hAnsi="Times New Roman"/>
          <w:color w:val="000000"/>
          <w:szCs w:val="24"/>
        </w:rPr>
        <w:t>2</w:t>
      </w:r>
      <w:r w:rsidRPr="00CF74A6">
        <w:rPr>
          <w:rFonts w:ascii="Times New Roman" w:eastAsia="Calibri" w:hAnsi="Times New Roman"/>
          <w:color w:val="000000"/>
          <w:szCs w:val="24"/>
        </w:rPr>
        <w:t>” szöveg,</w:t>
      </w:r>
    </w:p>
    <w:p w14:paraId="26C99512" w14:textId="0F1CE149" w:rsidR="00B42AC0" w:rsidRPr="00CF74A6" w:rsidRDefault="00B42AC0" w:rsidP="00B42AC0">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w:t>
      </w:r>
      <w:r>
        <w:rPr>
          <w:rFonts w:ascii="Times New Roman" w:eastAsia="Calibri" w:hAnsi="Times New Roman"/>
          <w:color w:val="000000"/>
          <w:szCs w:val="24"/>
        </w:rPr>
        <w:t>d</w:t>
      </w:r>
      <w:r w:rsidRPr="00CF74A6">
        <w:rPr>
          <w:rFonts w:ascii="Times New Roman" w:eastAsia="Calibri" w:hAnsi="Times New Roman"/>
          <w:color w:val="000000"/>
          <w:szCs w:val="24"/>
        </w:rPr>
        <w:t>) A:</w:t>
      </w:r>
      <w:r>
        <w:rPr>
          <w:rFonts w:ascii="Times New Roman" w:eastAsia="Calibri" w:hAnsi="Times New Roman"/>
          <w:color w:val="000000"/>
          <w:szCs w:val="24"/>
        </w:rPr>
        <w:t>12</w:t>
      </w:r>
      <w:r w:rsidRPr="00CF74A6">
        <w:rPr>
          <w:rFonts w:ascii="Times New Roman" w:eastAsia="Calibri" w:hAnsi="Times New Roman"/>
          <w:color w:val="000000"/>
          <w:szCs w:val="24"/>
        </w:rPr>
        <w:t xml:space="preserve"> mezőjében a „</w:t>
      </w:r>
      <w:r w:rsidRPr="00B42AC0">
        <w:rPr>
          <w:rFonts w:ascii="Times New Roman" w:eastAsia="Calibri" w:hAnsi="Times New Roman"/>
          <w:color w:val="000000"/>
          <w:szCs w:val="24"/>
        </w:rPr>
        <w:t>BS.1660</w:t>
      </w:r>
      <w:r>
        <w:rPr>
          <w:rFonts w:ascii="Times New Roman" w:eastAsia="Calibri" w:hAnsi="Times New Roman"/>
          <w:color w:val="000000"/>
          <w:szCs w:val="24"/>
        </w:rPr>
        <w:t>-7</w:t>
      </w:r>
      <w:r w:rsidRPr="00CF74A6">
        <w:rPr>
          <w:rFonts w:ascii="Times New Roman" w:eastAsia="Calibri" w:hAnsi="Times New Roman"/>
          <w:color w:val="000000"/>
          <w:szCs w:val="24"/>
        </w:rPr>
        <w:t>” szövegrész helyébe a „</w:t>
      </w:r>
      <w:r w:rsidRPr="00B42AC0">
        <w:rPr>
          <w:rFonts w:ascii="Times New Roman" w:eastAsia="Calibri" w:hAnsi="Times New Roman"/>
          <w:color w:val="000000"/>
          <w:szCs w:val="24"/>
        </w:rPr>
        <w:t>BS.1660</w:t>
      </w:r>
      <w:r>
        <w:rPr>
          <w:rFonts w:ascii="Times New Roman" w:eastAsia="Calibri" w:hAnsi="Times New Roman"/>
          <w:color w:val="000000"/>
          <w:szCs w:val="24"/>
        </w:rPr>
        <w:t>-</w:t>
      </w:r>
      <w:r w:rsidRPr="00B42AC0">
        <w:rPr>
          <w:rFonts w:ascii="Times New Roman" w:eastAsia="Calibri" w:hAnsi="Times New Roman"/>
          <w:color w:val="000000"/>
          <w:szCs w:val="24"/>
        </w:rPr>
        <w:t>8</w:t>
      </w:r>
      <w:r w:rsidRPr="00CF74A6">
        <w:rPr>
          <w:rFonts w:ascii="Times New Roman" w:eastAsia="Calibri" w:hAnsi="Times New Roman"/>
          <w:color w:val="000000"/>
          <w:szCs w:val="24"/>
        </w:rPr>
        <w:t>” szöveg,</w:t>
      </w:r>
    </w:p>
    <w:p w14:paraId="7826BEDF" w14:textId="1865B8E8" w:rsidR="00C178A0" w:rsidRPr="00CF74A6" w:rsidRDefault="00C178A0" w:rsidP="00C178A0">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w:t>
      </w:r>
      <w:r>
        <w:rPr>
          <w:rFonts w:ascii="Times New Roman" w:eastAsia="Calibri" w:hAnsi="Times New Roman"/>
          <w:color w:val="000000"/>
          <w:szCs w:val="24"/>
        </w:rPr>
        <w:t>e</w:t>
      </w:r>
      <w:r w:rsidRPr="00CF74A6">
        <w:rPr>
          <w:rFonts w:ascii="Times New Roman" w:eastAsia="Calibri" w:hAnsi="Times New Roman"/>
          <w:color w:val="000000"/>
          <w:szCs w:val="24"/>
        </w:rPr>
        <w:t>) A:</w:t>
      </w:r>
      <w:r>
        <w:rPr>
          <w:rFonts w:ascii="Times New Roman" w:eastAsia="Calibri" w:hAnsi="Times New Roman"/>
          <w:color w:val="000000"/>
          <w:szCs w:val="24"/>
        </w:rPr>
        <w:t>19</w:t>
      </w:r>
      <w:r w:rsidRPr="00CF74A6">
        <w:rPr>
          <w:rFonts w:ascii="Times New Roman" w:eastAsia="Calibri" w:hAnsi="Times New Roman"/>
          <w:color w:val="000000"/>
          <w:szCs w:val="24"/>
        </w:rPr>
        <w:t xml:space="preserve"> mezőjében a</w:t>
      </w:r>
      <w:r w:rsidR="004C538A">
        <w:rPr>
          <w:rFonts w:ascii="Times New Roman" w:eastAsia="Calibri" w:hAnsi="Times New Roman"/>
          <w:color w:val="000000"/>
          <w:szCs w:val="24"/>
        </w:rPr>
        <w:t>z</w:t>
      </w:r>
      <w:r w:rsidRPr="00CF74A6">
        <w:rPr>
          <w:rFonts w:ascii="Times New Roman" w:eastAsia="Calibri" w:hAnsi="Times New Roman"/>
          <w:color w:val="000000"/>
          <w:szCs w:val="24"/>
        </w:rPr>
        <w:t xml:space="preserve"> „</w:t>
      </w:r>
      <w:r w:rsidRPr="00C178A0">
        <w:rPr>
          <w:rFonts w:ascii="Times New Roman" w:eastAsia="Calibri" w:hAnsi="Times New Roman"/>
          <w:color w:val="000000"/>
          <w:szCs w:val="24"/>
        </w:rPr>
        <w:t>F.636</w:t>
      </w:r>
      <w:r>
        <w:rPr>
          <w:rFonts w:ascii="Times New Roman" w:eastAsia="Calibri" w:hAnsi="Times New Roman"/>
          <w:color w:val="000000"/>
          <w:szCs w:val="24"/>
        </w:rPr>
        <w:t>-4</w:t>
      </w:r>
      <w:r w:rsidRPr="00CF74A6">
        <w:rPr>
          <w:rFonts w:ascii="Times New Roman" w:eastAsia="Calibri" w:hAnsi="Times New Roman"/>
          <w:color w:val="000000"/>
          <w:szCs w:val="24"/>
        </w:rPr>
        <w:t>” szövegrész helyébe a</w:t>
      </w:r>
      <w:r>
        <w:rPr>
          <w:rFonts w:ascii="Times New Roman" w:eastAsia="Calibri" w:hAnsi="Times New Roman"/>
          <w:color w:val="000000"/>
          <w:szCs w:val="24"/>
        </w:rPr>
        <w:t>z</w:t>
      </w:r>
      <w:r w:rsidRPr="00CF74A6">
        <w:rPr>
          <w:rFonts w:ascii="Times New Roman" w:eastAsia="Calibri" w:hAnsi="Times New Roman"/>
          <w:color w:val="000000"/>
          <w:szCs w:val="24"/>
        </w:rPr>
        <w:t xml:space="preserve"> „</w:t>
      </w:r>
      <w:r w:rsidRPr="00C178A0">
        <w:rPr>
          <w:rFonts w:ascii="Times New Roman" w:eastAsia="Calibri" w:hAnsi="Times New Roman"/>
          <w:color w:val="000000"/>
          <w:szCs w:val="24"/>
        </w:rPr>
        <w:t>F.636</w:t>
      </w:r>
      <w:r>
        <w:rPr>
          <w:rFonts w:ascii="Times New Roman" w:eastAsia="Calibri" w:hAnsi="Times New Roman"/>
          <w:color w:val="000000"/>
          <w:szCs w:val="24"/>
        </w:rPr>
        <w:t>-</w:t>
      </w:r>
      <w:r w:rsidRPr="00C178A0">
        <w:rPr>
          <w:rFonts w:ascii="Times New Roman" w:eastAsia="Calibri" w:hAnsi="Times New Roman"/>
          <w:color w:val="000000"/>
          <w:szCs w:val="24"/>
        </w:rPr>
        <w:t>5</w:t>
      </w:r>
      <w:r w:rsidRPr="00CF74A6">
        <w:rPr>
          <w:rFonts w:ascii="Times New Roman" w:eastAsia="Calibri" w:hAnsi="Times New Roman"/>
          <w:color w:val="000000"/>
          <w:szCs w:val="24"/>
        </w:rPr>
        <w:t>” szöveg,</w:t>
      </w:r>
    </w:p>
    <w:p w14:paraId="0C059AD9" w14:textId="7AE9C36D" w:rsidR="00CF74A6" w:rsidRPr="00CF74A6" w:rsidRDefault="00CF74A6" w:rsidP="00CF74A6">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w:t>
      </w:r>
      <w:r w:rsidR="00C178A0">
        <w:rPr>
          <w:rFonts w:ascii="Times New Roman" w:eastAsia="Calibri" w:hAnsi="Times New Roman"/>
          <w:color w:val="000000"/>
          <w:szCs w:val="24"/>
        </w:rPr>
        <w:t>f</w:t>
      </w:r>
      <w:r w:rsidRPr="00CF74A6">
        <w:rPr>
          <w:rFonts w:ascii="Times New Roman" w:eastAsia="Calibri" w:hAnsi="Times New Roman"/>
          <w:color w:val="000000"/>
          <w:szCs w:val="24"/>
        </w:rPr>
        <w:t>) A:2</w:t>
      </w:r>
      <w:r w:rsidR="00C178A0">
        <w:rPr>
          <w:rFonts w:ascii="Times New Roman" w:eastAsia="Calibri" w:hAnsi="Times New Roman"/>
          <w:color w:val="000000"/>
          <w:szCs w:val="24"/>
        </w:rPr>
        <w:t>3</w:t>
      </w:r>
      <w:r w:rsidRPr="00CF74A6">
        <w:rPr>
          <w:rFonts w:ascii="Times New Roman" w:eastAsia="Calibri" w:hAnsi="Times New Roman"/>
          <w:color w:val="000000"/>
          <w:szCs w:val="24"/>
        </w:rPr>
        <w:t xml:space="preserve"> mezőjében az „</w:t>
      </w:r>
      <w:r w:rsidR="00C178A0" w:rsidRPr="00C178A0">
        <w:rPr>
          <w:rFonts w:ascii="Times New Roman" w:eastAsia="Calibri" w:hAnsi="Times New Roman"/>
          <w:color w:val="000000"/>
          <w:szCs w:val="24"/>
        </w:rPr>
        <w:t>M.1174</w:t>
      </w:r>
      <w:r w:rsidR="00C178A0">
        <w:rPr>
          <w:rFonts w:ascii="Times New Roman" w:eastAsia="Calibri" w:hAnsi="Times New Roman"/>
          <w:color w:val="000000"/>
          <w:szCs w:val="24"/>
        </w:rPr>
        <w:t>-3</w:t>
      </w:r>
      <w:r w:rsidRPr="00CF74A6">
        <w:rPr>
          <w:rFonts w:ascii="Times New Roman" w:eastAsia="Calibri" w:hAnsi="Times New Roman"/>
          <w:color w:val="000000"/>
          <w:szCs w:val="24"/>
        </w:rPr>
        <w:t>” szövegrész helyébe az „</w:t>
      </w:r>
      <w:r w:rsidR="00C178A0" w:rsidRPr="00C178A0">
        <w:rPr>
          <w:rFonts w:ascii="Times New Roman" w:eastAsia="Calibri" w:hAnsi="Times New Roman"/>
          <w:color w:val="000000"/>
          <w:szCs w:val="24"/>
        </w:rPr>
        <w:t>M.1174</w:t>
      </w:r>
      <w:r w:rsidR="00C178A0">
        <w:rPr>
          <w:rFonts w:ascii="Times New Roman" w:eastAsia="Calibri" w:hAnsi="Times New Roman"/>
          <w:color w:val="000000"/>
          <w:szCs w:val="24"/>
        </w:rPr>
        <w:t>-</w:t>
      </w:r>
      <w:r w:rsidR="00C178A0" w:rsidRPr="00C178A0">
        <w:rPr>
          <w:rFonts w:ascii="Times New Roman" w:eastAsia="Calibri" w:hAnsi="Times New Roman"/>
          <w:color w:val="000000"/>
          <w:szCs w:val="24"/>
        </w:rPr>
        <w:t>4</w:t>
      </w:r>
      <w:r w:rsidRPr="00CF74A6">
        <w:rPr>
          <w:rFonts w:ascii="Times New Roman" w:eastAsia="Calibri" w:hAnsi="Times New Roman"/>
          <w:color w:val="000000"/>
          <w:szCs w:val="24"/>
        </w:rPr>
        <w:t>” szöveg, B:2</w:t>
      </w:r>
      <w:r w:rsidR="00065E07">
        <w:rPr>
          <w:rFonts w:ascii="Times New Roman" w:eastAsia="Calibri" w:hAnsi="Times New Roman"/>
          <w:color w:val="000000"/>
          <w:szCs w:val="24"/>
        </w:rPr>
        <w:t>3</w:t>
      </w:r>
      <w:r w:rsidRPr="00CF74A6">
        <w:rPr>
          <w:rFonts w:ascii="Times New Roman" w:eastAsia="Calibri" w:hAnsi="Times New Roman"/>
          <w:color w:val="000000"/>
          <w:szCs w:val="24"/>
        </w:rPr>
        <w:t xml:space="preserve"> mezőjében a „</w:t>
      </w:r>
      <w:r w:rsidR="00065E07" w:rsidRPr="00065E07">
        <w:rPr>
          <w:rFonts w:ascii="Times New Roman" w:eastAsia="Calibri" w:hAnsi="Times New Roman"/>
          <w:color w:val="000000"/>
          <w:szCs w:val="24"/>
        </w:rPr>
        <w:t>fedélzeti</w:t>
      </w:r>
      <w:r w:rsidRPr="00CF74A6">
        <w:rPr>
          <w:rFonts w:ascii="Times New Roman" w:eastAsia="Calibri" w:hAnsi="Times New Roman"/>
          <w:color w:val="000000"/>
          <w:szCs w:val="24"/>
        </w:rPr>
        <w:t>” szövegrész helyébe a „</w:t>
      </w:r>
      <w:r w:rsidR="00065E07" w:rsidRPr="00065E07">
        <w:rPr>
          <w:rFonts w:ascii="Times New Roman" w:eastAsia="Calibri" w:hAnsi="Times New Roman"/>
          <w:color w:val="000000"/>
          <w:szCs w:val="24"/>
        </w:rPr>
        <w:t>hajófedélzeti</w:t>
      </w:r>
      <w:r w:rsidRPr="00CF74A6">
        <w:rPr>
          <w:rFonts w:ascii="Times New Roman" w:eastAsia="Calibri" w:hAnsi="Times New Roman"/>
          <w:color w:val="000000"/>
          <w:szCs w:val="24"/>
        </w:rPr>
        <w:t>” szöveg,</w:t>
      </w:r>
    </w:p>
    <w:p w14:paraId="4E1233FA" w14:textId="2507470B" w:rsidR="00CF74A6" w:rsidRPr="00CF74A6" w:rsidRDefault="00CF74A6" w:rsidP="00CF74A6">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w:t>
      </w:r>
      <w:r w:rsidR="00AD4000">
        <w:rPr>
          <w:rFonts w:ascii="Times New Roman" w:eastAsia="Calibri" w:hAnsi="Times New Roman"/>
          <w:color w:val="000000"/>
          <w:szCs w:val="24"/>
        </w:rPr>
        <w:t>g</w:t>
      </w:r>
      <w:r w:rsidRPr="00CF74A6">
        <w:rPr>
          <w:rFonts w:ascii="Times New Roman" w:eastAsia="Calibri" w:hAnsi="Times New Roman"/>
          <w:color w:val="000000"/>
          <w:szCs w:val="24"/>
        </w:rPr>
        <w:t>) A:27 mezőjében az „</w:t>
      </w:r>
      <w:r w:rsidR="00AD4000" w:rsidRPr="00AD4000">
        <w:rPr>
          <w:rFonts w:ascii="Times New Roman" w:eastAsia="Calibri" w:hAnsi="Times New Roman"/>
          <w:color w:val="000000"/>
          <w:szCs w:val="24"/>
        </w:rPr>
        <w:t>M.1746</w:t>
      </w:r>
      <w:r w:rsidR="00AD4000">
        <w:rPr>
          <w:rFonts w:ascii="Times New Roman" w:eastAsia="Calibri" w:hAnsi="Times New Roman"/>
          <w:color w:val="000000"/>
          <w:szCs w:val="24"/>
        </w:rPr>
        <w:t>-0</w:t>
      </w:r>
      <w:r w:rsidRPr="00CF74A6">
        <w:rPr>
          <w:rFonts w:ascii="Times New Roman" w:eastAsia="Calibri" w:hAnsi="Times New Roman"/>
          <w:color w:val="000000"/>
          <w:szCs w:val="24"/>
        </w:rPr>
        <w:t>” szövegrész helyébe az „</w:t>
      </w:r>
      <w:r w:rsidR="00AD4000" w:rsidRPr="00AD4000">
        <w:rPr>
          <w:rFonts w:ascii="Times New Roman" w:eastAsia="Calibri" w:hAnsi="Times New Roman"/>
          <w:color w:val="000000"/>
          <w:szCs w:val="24"/>
        </w:rPr>
        <w:t>M.1746</w:t>
      </w:r>
      <w:r w:rsidR="00AD4000">
        <w:rPr>
          <w:rFonts w:ascii="Times New Roman" w:eastAsia="Calibri" w:hAnsi="Times New Roman"/>
          <w:color w:val="000000"/>
          <w:szCs w:val="24"/>
        </w:rPr>
        <w:t>-</w:t>
      </w:r>
      <w:r w:rsidR="00AD4000" w:rsidRPr="00AD4000">
        <w:rPr>
          <w:rFonts w:ascii="Times New Roman" w:eastAsia="Calibri" w:hAnsi="Times New Roman"/>
          <w:color w:val="000000"/>
          <w:szCs w:val="24"/>
        </w:rPr>
        <w:t>1</w:t>
      </w:r>
      <w:r w:rsidRPr="00CF74A6">
        <w:rPr>
          <w:rFonts w:ascii="Times New Roman" w:eastAsia="Calibri" w:hAnsi="Times New Roman"/>
          <w:color w:val="000000"/>
          <w:szCs w:val="24"/>
        </w:rPr>
        <w:t>” szöveg,</w:t>
      </w:r>
    </w:p>
    <w:p w14:paraId="2B60D0AF" w14:textId="67898701" w:rsidR="00CF74A6" w:rsidRPr="00CF74A6" w:rsidRDefault="00CF74A6" w:rsidP="00CF74A6">
      <w:pPr>
        <w:keepLines/>
        <w:tabs>
          <w:tab w:val="left" w:pos="567"/>
        </w:tabs>
        <w:ind w:firstLine="204"/>
        <w:rPr>
          <w:rFonts w:ascii="Times New Roman" w:eastAsia="Calibri" w:hAnsi="Times New Roman"/>
          <w:color w:val="000000"/>
          <w:szCs w:val="24"/>
        </w:rPr>
      </w:pPr>
      <w:r w:rsidRPr="00CF74A6">
        <w:rPr>
          <w:rFonts w:ascii="Times New Roman" w:eastAsia="Calibri" w:hAnsi="Times New Roman"/>
          <w:color w:val="000000"/>
          <w:szCs w:val="24"/>
        </w:rPr>
        <w:t>c</w:t>
      </w:r>
      <w:r w:rsidR="003470B6">
        <w:rPr>
          <w:rFonts w:ascii="Times New Roman" w:eastAsia="Calibri" w:hAnsi="Times New Roman"/>
          <w:color w:val="000000"/>
          <w:szCs w:val="24"/>
        </w:rPr>
        <w:t>h</w:t>
      </w:r>
      <w:r w:rsidRPr="00CF74A6">
        <w:rPr>
          <w:rFonts w:ascii="Times New Roman" w:eastAsia="Calibri" w:hAnsi="Times New Roman"/>
          <w:color w:val="000000"/>
          <w:szCs w:val="24"/>
        </w:rPr>
        <w:t>) A:</w:t>
      </w:r>
      <w:r w:rsidR="003470B6">
        <w:rPr>
          <w:rFonts w:ascii="Times New Roman" w:eastAsia="Calibri" w:hAnsi="Times New Roman"/>
          <w:color w:val="000000"/>
          <w:szCs w:val="24"/>
        </w:rPr>
        <w:t>46</w:t>
      </w:r>
      <w:r w:rsidRPr="00CF74A6">
        <w:rPr>
          <w:rFonts w:ascii="Times New Roman" w:eastAsia="Calibri" w:hAnsi="Times New Roman"/>
          <w:color w:val="000000"/>
          <w:szCs w:val="24"/>
        </w:rPr>
        <w:t xml:space="preserve"> mezőjében az „</w:t>
      </w:r>
      <w:r w:rsidR="00EC7DAB" w:rsidRPr="003470B6">
        <w:rPr>
          <w:rFonts w:ascii="Times New Roman" w:eastAsia="Calibri" w:hAnsi="Times New Roman"/>
          <w:color w:val="000000"/>
          <w:szCs w:val="24"/>
        </w:rPr>
        <w:t>SM.1138</w:t>
      </w:r>
      <w:r w:rsidR="00EC7DAB">
        <w:rPr>
          <w:rFonts w:ascii="Times New Roman" w:eastAsia="Calibri" w:hAnsi="Times New Roman"/>
          <w:color w:val="000000"/>
          <w:szCs w:val="24"/>
        </w:rPr>
        <w:t>-2</w:t>
      </w:r>
      <w:r w:rsidRPr="00CF74A6">
        <w:rPr>
          <w:rFonts w:ascii="Times New Roman" w:eastAsia="Calibri" w:hAnsi="Times New Roman"/>
          <w:color w:val="000000"/>
          <w:szCs w:val="24"/>
        </w:rPr>
        <w:t>” szövegrész helyébe az „</w:t>
      </w:r>
      <w:r w:rsidR="003470B6" w:rsidRPr="003470B6">
        <w:rPr>
          <w:rFonts w:ascii="Times New Roman" w:eastAsia="Calibri" w:hAnsi="Times New Roman"/>
          <w:color w:val="000000"/>
          <w:szCs w:val="24"/>
        </w:rPr>
        <w:t>SM.1138</w:t>
      </w:r>
      <w:r w:rsidR="003470B6">
        <w:rPr>
          <w:rFonts w:ascii="Times New Roman" w:eastAsia="Calibri" w:hAnsi="Times New Roman"/>
          <w:color w:val="000000"/>
          <w:szCs w:val="24"/>
        </w:rPr>
        <w:t>-</w:t>
      </w:r>
      <w:r w:rsidR="003470B6" w:rsidRPr="003470B6">
        <w:rPr>
          <w:rFonts w:ascii="Times New Roman" w:eastAsia="Calibri" w:hAnsi="Times New Roman"/>
          <w:color w:val="000000"/>
          <w:szCs w:val="24"/>
        </w:rPr>
        <w:t>3</w:t>
      </w:r>
      <w:r w:rsidRPr="00CF74A6">
        <w:rPr>
          <w:rFonts w:ascii="Times New Roman" w:eastAsia="Calibri" w:hAnsi="Times New Roman"/>
          <w:color w:val="000000"/>
          <w:szCs w:val="24"/>
        </w:rPr>
        <w:t>” szöveg,</w:t>
      </w:r>
    </w:p>
    <w:p w14:paraId="3743EEE9" w14:textId="0C34B35E" w:rsidR="00B75EBC" w:rsidRDefault="00B75EBC" w:rsidP="00B75EBC">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d)</w:t>
      </w:r>
      <w:r w:rsidRPr="00F670BF">
        <w:rPr>
          <w:rFonts w:ascii="Times New Roman" w:eastAsia="Calibri" w:hAnsi="Times New Roman"/>
          <w:color w:val="000000"/>
          <w:szCs w:val="24"/>
        </w:rPr>
        <w:t xml:space="preserve"> 1.</w:t>
      </w:r>
      <w:r>
        <w:rPr>
          <w:rFonts w:ascii="Times New Roman" w:eastAsia="Calibri" w:hAnsi="Times New Roman"/>
          <w:color w:val="000000"/>
          <w:szCs w:val="24"/>
        </w:rPr>
        <w:t>5</w:t>
      </w:r>
      <w:r w:rsidRPr="00F670BF">
        <w:rPr>
          <w:rFonts w:ascii="Times New Roman" w:eastAsia="Calibri" w:hAnsi="Times New Roman"/>
          <w:color w:val="000000"/>
          <w:szCs w:val="24"/>
        </w:rPr>
        <w:t xml:space="preserve">. pontjában foglalt táblázat </w:t>
      </w:r>
      <w:r>
        <w:rPr>
          <w:rFonts w:ascii="Times New Roman" w:eastAsia="Calibri" w:hAnsi="Times New Roman"/>
          <w:color w:val="000000"/>
          <w:szCs w:val="24"/>
        </w:rPr>
        <w:t>A</w:t>
      </w:r>
      <w:r w:rsidRPr="00F670BF">
        <w:rPr>
          <w:rFonts w:ascii="Times New Roman" w:eastAsia="Calibri" w:hAnsi="Times New Roman"/>
          <w:color w:val="000000"/>
          <w:szCs w:val="24"/>
        </w:rPr>
        <w:t>:</w:t>
      </w:r>
      <w:r>
        <w:rPr>
          <w:rFonts w:ascii="Times New Roman" w:eastAsia="Calibri" w:hAnsi="Times New Roman"/>
          <w:color w:val="000000"/>
          <w:szCs w:val="24"/>
        </w:rPr>
        <w:t xml:space="preserve">2 </w:t>
      </w:r>
      <w:r w:rsidRPr="00F670BF">
        <w:rPr>
          <w:rFonts w:ascii="Times New Roman" w:eastAsia="Calibri" w:hAnsi="Times New Roman"/>
          <w:color w:val="000000"/>
          <w:szCs w:val="24"/>
        </w:rPr>
        <w:t>mezőjében a „</w:t>
      </w:r>
      <w:r w:rsidRPr="0081206A">
        <w:rPr>
          <w:rFonts w:ascii="Times New Roman" w:eastAsia="Calibri" w:hAnsi="Times New Roman"/>
          <w:color w:val="000000"/>
          <w:szCs w:val="24"/>
        </w:rPr>
        <w:t>201</w:t>
      </w:r>
      <w:r>
        <w:rPr>
          <w:rFonts w:ascii="Times New Roman" w:eastAsia="Calibri" w:hAnsi="Times New Roman"/>
          <w:color w:val="000000"/>
          <w:szCs w:val="24"/>
        </w:rPr>
        <w:t>7</w:t>
      </w:r>
      <w:r w:rsidRPr="00F670BF">
        <w:rPr>
          <w:rFonts w:ascii="Times New Roman" w:eastAsia="Calibri" w:hAnsi="Times New Roman"/>
          <w:color w:val="000000"/>
          <w:szCs w:val="24"/>
        </w:rPr>
        <w:t>” szövegrész helyébe a „</w:t>
      </w:r>
      <w:r w:rsidRPr="00B75EBC">
        <w:rPr>
          <w:rFonts w:ascii="Times New Roman" w:eastAsia="Calibri" w:hAnsi="Times New Roman"/>
          <w:color w:val="000000"/>
          <w:szCs w:val="24"/>
        </w:rPr>
        <w:t>2021</w:t>
      </w:r>
      <w:r w:rsidRPr="00F670BF">
        <w:rPr>
          <w:rFonts w:ascii="Times New Roman" w:eastAsia="Calibri" w:hAnsi="Times New Roman"/>
          <w:color w:val="000000"/>
          <w:szCs w:val="24"/>
        </w:rPr>
        <w:t>” szöveg,</w:t>
      </w:r>
    </w:p>
    <w:p w14:paraId="655C09B6" w14:textId="1D78892F" w:rsidR="00F670BF" w:rsidRPr="00F670BF" w:rsidRDefault="00610D55"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e)</w:t>
      </w:r>
      <w:r w:rsidR="00F670BF" w:rsidRPr="00F670BF">
        <w:rPr>
          <w:rFonts w:ascii="Times New Roman" w:eastAsia="Calibri" w:hAnsi="Times New Roman"/>
          <w:color w:val="000000"/>
          <w:szCs w:val="24"/>
        </w:rPr>
        <w:t xml:space="preserve"> 3.2. pontjában foglalt táblázat</w:t>
      </w:r>
    </w:p>
    <w:p w14:paraId="16ED7478" w14:textId="79830574" w:rsidR="00F670BF" w:rsidRPr="00F670BF" w:rsidRDefault="00A51DDE"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e</w:t>
      </w:r>
      <w:r w:rsidR="00F670BF" w:rsidRPr="00F670BF">
        <w:rPr>
          <w:rFonts w:ascii="Times New Roman" w:eastAsia="Calibri" w:hAnsi="Times New Roman"/>
          <w:color w:val="000000"/>
          <w:szCs w:val="24"/>
        </w:rPr>
        <w:t xml:space="preserve">a) </w:t>
      </w:r>
      <w:r w:rsidR="00610D55">
        <w:rPr>
          <w:rFonts w:ascii="Times New Roman" w:eastAsia="Calibri" w:hAnsi="Times New Roman"/>
          <w:color w:val="000000"/>
          <w:szCs w:val="24"/>
        </w:rPr>
        <w:t>A</w:t>
      </w:r>
      <w:r w:rsidR="00F670BF" w:rsidRPr="00F670BF">
        <w:rPr>
          <w:rFonts w:ascii="Times New Roman" w:eastAsia="Calibri" w:hAnsi="Times New Roman"/>
          <w:color w:val="000000"/>
          <w:szCs w:val="24"/>
        </w:rPr>
        <w:t>:</w:t>
      </w:r>
      <w:r w:rsidR="00610D55">
        <w:rPr>
          <w:rFonts w:ascii="Times New Roman" w:eastAsia="Calibri" w:hAnsi="Times New Roman"/>
          <w:color w:val="000000"/>
          <w:szCs w:val="24"/>
        </w:rPr>
        <w:t>10</w:t>
      </w:r>
      <w:r w:rsidR="00F670BF" w:rsidRPr="00F670BF">
        <w:rPr>
          <w:rFonts w:ascii="Times New Roman" w:eastAsia="Calibri" w:hAnsi="Times New Roman"/>
          <w:color w:val="000000"/>
          <w:szCs w:val="24"/>
        </w:rPr>
        <w:t xml:space="preserve"> mezőjében a „</w:t>
      </w:r>
      <w:r w:rsidR="00610D55" w:rsidRPr="00610D55">
        <w:rPr>
          <w:rFonts w:ascii="Times New Roman" w:eastAsia="Calibri" w:hAnsi="Times New Roman"/>
          <w:color w:val="000000"/>
          <w:szCs w:val="24"/>
        </w:rPr>
        <w:t>2000. július 27.</w:t>
      </w:r>
      <w:r w:rsidR="00F670BF" w:rsidRPr="00F670BF">
        <w:rPr>
          <w:rFonts w:ascii="Times New Roman" w:eastAsia="Calibri" w:hAnsi="Times New Roman"/>
          <w:color w:val="000000"/>
          <w:szCs w:val="24"/>
        </w:rPr>
        <w:t>” szövegrész helyébe a „</w:t>
      </w:r>
      <w:r w:rsidR="00610D55" w:rsidRPr="00610D55">
        <w:rPr>
          <w:rFonts w:ascii="Times New Roman" w:eastAsia="Calibri" w:hAnsi="Times New Roman"/>
          <w:color w:val="000000"/>
          <w:szCs w:val="24"/>
        </w:rPr>
        <w:t>2021. július 2.</w:t>
      </w:r>
      <w:r w:rsidR="00F670BF" w:rsidRPr="00F670BF">
        <w:rPr>
          <w:rFonts w:ascii="Times New Roman" w:eastAsia="Calibri" w:hAnsi="Times New Roman"/>
          <w:color w:val="000000"/>
          <w:szCs w:val="24"/>
        </w:rPr>
        <w:t>” szöveg,</w:t>
      </w:r>
    </w:p>
    <w:p w14:paraId="2E99E1E8" w14:textId="3275246F" w:rsidR="00F670BF" w:rsidRPr="00F670BF" w:rsidRDefault="00A51DDE"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e</w:t>
      </w:r>
      <w:r w:rsidR="00F670BF" w:rsidRPr="00F670BF">
        <w:rPr>
          <w:rFonts w:ascii="Times New Roman" w:eastAsia="Calibri" w:hAnsi="Times New Roman"/>
          <w:color w:val="000000"/>
          <w:szCs w:val="24"/>
        </w:rPr>
        <w:t xml:space="preserve">b) </w:t>
      </w:r>
      <w:r w:rsidR="00584346">
        <w:rPr>
          <w:rFonts w:ascii="Times New Roman" w:eastAsia="Calibri" w:hAnsi="Times New Roman"/>
          <w:color w:val="000000"/>
          <w:szCs w:val="24"/>
        </w:rPr>
        <w:t>A</w:t>
      </w:r>
      <w:r w:rsidR="00F670BF" w:rsidRPr="00F670BF">
        <w:rPr>
          <w:rFonts w:ascii="Times New Roman" w:eastAsia="Calibri" w:hAnsi="Times New Roman"/>
          <w:color w:val="000000"/>
          <w:szCs w:val="24"/>
        </w:rPr>
        <w:t>:3</w:t>
      </w:r>
      <w:r w:rsidR="00584346">
        <w:rPr>
          <w:rFonts w:ascii="Times New Roman" w:eastAsia="Calibri" w:hAnsi="Times New Roman"/>
          <w:color w:val="000000"/>
          <w:szCs w:val="24"/>
        </w:rPr>
        <w:t>9</w:t>
      </w:r>
      <w:r w:rsidR="00F670BF" w:rsidRPr="00F670BF">
        <w:rPr>
          <w:rFonts w:ascii="Times New Roman" w:eastAsia="Calibri" w:hAnsi="Times New Roman"/>
          <w:color w:val="000000"/>
          <w:szCs w:val="24"/>
        </w:rPr>
        <w:t xml:space="preserve"> mezőjében a „</w:t>
      </w:r>
      <w:r w:rsidR="00584346" w:rsidRPr="00584346">
        <w:rPr>
          <w:rFonts w:ascii="Times New Roman" w:eastAsia="Calibri" w:hAnsi="Times New Roman"/>
          <w:color w:val="000000"/>
          <w:szCs w:val="24"/>
        </w:rPr>
        <w:t>2018. március 2.</w:t>
      </w:r>
      <w:r w:rsidR="00F670BF" w:rsidRPr="00F670BF">
        <w:rPr>
          <w:rFonts w:ascii="Times New Roman" w:eastAsia="Calibri" w:hAnsi="Times New Roman"/>
          <w:color w:val="000000"/>
          <w:szCs w:val="24"/>
        </w:rPr>
        <w:t>” szövegrész helyébe a „</w:t>
      </w:r>
      <w:r w:rsidR="00584346" w:rsidRPr="00584346">
        <w:rPr>
          <w:rFonts w:ascii="Times New Roman" w:eastAsia="Calibri" w:hAnsi="Times New Roman"/>
          <w:color w:val="000000"/>
          <w:szCs w:val="24"/>
        </w:rPr>
        <w:t>2021. március 5.</w:t>
      </w:r>
      <w:r w:rsidR="00F670BF" w:rsidRPr="00F670BF">
        <w:rPr>
          <w:rFonts w:ascii="Times New Roman" w:eastAsia="Calibri" w:hAnsi="Times New Roman"/>
          <w:color w:val="000000"/>
          <w:szCs w:val="24"/>
        </w:rPr>
        <w:t>” szöveg,</w:t>
      </w:r>
    </w:p>
    <w:p w14:paraId="607C519A" w14:textId="53038260" w:rsidR="00F670BF" w:rsidRPr="00F670BF" w:rsidRDefault="00A51DDE" w:rsidP="00F670BF">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e</w:t>
      </w:r>
      <w:r w:rsidR="00F670BF" w:rsidRPr="00F670BF">
        <w:rPr>
          <w:rFonts w:ascii="Times New Roman" w:eastAsia="Calibri" w:hAnsi="Times New Roman"/>
          <w:color w:val="000000"/>
          <w:szCs w:val="24"/>
        </w:rPr>
        <w:t>c) A:</w:t>
      </w:r>
      <w:r w:rsidR="00584346">
        <w:rPr>
          <w:rFonts w:ascii="Times New Roman" w:eastAsia="Calibri" w:hAnsi="Times New Roman"/>
          <w:color w:val="000000"/>
          <w:szCs w:val="24"/>
        </w:rPr>
        <w:t>8</w:t>
      </w:r>
      <w:r w:rsidR="00F670BF" w:rsidRPr="00F670BF">
        <w:rPr>
          <w:rFonts w:ascii="Times New Roman" w:eastAsia="Calibri" w:hAnsi="Times New Roman"/>
          <w:color w:val="000000"/>
          <w:szCs w:val="24"/>
        </w:rPr>
        <w:t>3 mezőjében a „</w:t>
      </w:r>
      <w:r w:rsidR="00584346" w:rsidRPr="00584346">
        <w:rPr>
          <w:rFonts w:ascii="Times New Roman" w:eastAsia="Calibri" w:hAnsi="Times New Roman"/>
          <w:color w:val="000000"/>
          <w:szCs w:val="24"/>
        </w:rPr>
        <w:t>2018. október 26.</w:t>
      </w:r>
      <w:r w:rsidR="00F670BF" w:rsidRPr="00F670BF">
        <w:rPr>
          <w:rFonts w:ascii="Times New Roman" w:eastAsia="Calibri" w:hAnsi="Times New Roman"/>
          <w:color w:val="000000"/>
          <w:szCs w:val="24"/>
        </w:rPr>
        <w:t>” szövegrész helyébe a „</w:t>
      </w:r>
      <w:r w:rsidR="00584346" w:rsidRPr="00584346">
        <w:rPr>
          <w:rFonts w:ascii="Times New Roman" w:eastAsia="Calibri" w:hAnsi="Times New Roman"/>
          <w:color w:val="000000"/>
          <w:szCs w:val="24"/>
        </w:rPr>
        <w:t>2021. július 2.</w:t>
      </w:r>
      <w:r w:rsidR="00F670BF" w:rsidRPr="00F670BF">
        <w:rPr>
          <w:rFonts w:ascii="Times New Roman" w:eastAsia="Calibri" w:hAnsi="Times New Roman"/>
          <w:color w:val="000000"/>
          <w:szCs w:val="24"/>
        </w:rPr>
        <w:t>” szöveg,</w:t>
      </w:r>
      <w:r w:rsidR="00584346">
        <w:rPr>
          <w:rFonts w:ascii="Times New Roman" w:eastAsia="Calibri" w:hAnsi="Times New Roman"/>
          <w:color w:val="000000"/>
          <w:szCs w:val="24"/>
        </w:rPr>
        <w:t xml:space="preserve"> B</w:t>
      </w:r>
      <w:r w:rsidR="00584346" w:rsidRPr="00F670BF">
        <w:rPr>
          <w:rFonts w:ascii="Times New Roman" w:eastAsia="Calibri" w:hAnsi="Times New Roman"/>
          <w:color w:val="000000"/>
          <w:szCs w:val="24"/>
        </w:rPr>
        <w:t>:</w:t>
      </w:r>
      <w:r w:rsidR="00584346">
        <w:rPr>
          <w:rFonts w:ascii="Times New Roman" w:eastAsia="Calibri" w:hAnsi="Times New Roman"/>
          <w:color w:val="000000"/>
          <w:szCs w:val="24"/>
        </w:rPr>
        <w:t>8</w:t>
      </w:r>
      <w:r w:rsidR="00584346" w:rsidRPr="00F670BF">
        <w:rPr>
          <w:rFonts w:ascii="Times New Roman" w:eastAsia="Calibri" w:hAnsi="Times New Roman"/>
          <w:color w:val="000000"/>
          <w:szCs w:val="24"/>
        </w:rPr>
        <w:t>3 mezőjében a „</w:t>
      </w:r>
      <w:r w:rsidR="00584346" w:rsidRPr="00584346">
        <w:rPr>
          <w:rFonts w:ascii="Times New Roman" w:eastAsia="Calibri" w:hAnsi="Times New Roman"/>
          <w:color w:val="000000"/>
          <w:szCs w:val="24"/>
        </w:rPr>
        <w:t>GHz és</w:t>
      </w:r>
      <w:r w:rsidR="00584346" w:rsidRPr="00F670BF">
        <w:rPr>
          <w:rFonts w:ascii="Times New Roman" w:eastAsia="Calibri" w:hAnsi="Times New Roman"/>
          <w:color w:val="000000"/>
          <w:szCs w:val="24"/>
        </w:rPr>
        <w:t>” szövegrész helyébe a „</w:t>
      </w:r>
      <w:r w:rsidR="007F2851" w:rsidRPr="007F2851">
        <w:rPr>
          <w:rFonts w:ascii="Times New Roman" w:eastAsia="Calibri" w:hAnsi="Times New Roman"/>
          <w:color w:val="000000"/>
          <w:szCs w:val="24"/>
        </w:rPr>
        <w:t>GHz és</w:t>
      </w:r>
      <w:r w:rsidR="007F2851">
        <w:rPr>
          <w:rFonts w:ascii="Times New Roman" w:eastAsia="Calibri" w:hAnsi="Times New Roman"/>
          <w:color w:val="000000"/>
          <w:szCs w:val="24"/>
        </w:rPr>
        <w:t xml:space="preserve"> a</w:t>
      </w:r>
      <w:r w:rsidR="00584346" w:rsidRPr="00F670BF">
        <w:rPr>
          <w:rFonts w:ascii="Times New Roman" w:eastAsia="Calibri" w:hAnsi="Times New Roman"/>
          <w:color w:val="000000"/>
          <w:szCs w:val="24"/>
        </w:rPr>
        <w:t>” szöveg,</w:t>
      </w:r>
    </w:p>
    <w:p w14:paraId="4C5BFD3D" w14:textId="48AD84BA" w:rsidR="00177373" w:rsidRPr="00F670BF" w:rsidRDefault="00A51DDE" w:rsidP="00177373">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e</w:t>
      </w:r>
      <w:r w:rsidR="00177373">
        <w:rPr>
          <w:rFonts w:ascii="Times New Roman" w:eastAsia="Calibri" w:hAnsi="Times New Roman"/>
          <w:color w:val="000000"/>
          <w:szCs w:val="24"/>
        </w:rPr>
        <w:t>d</w:t>
      </w:r>
      <w:r w:rsidR="00177373" w:rsidRPr="00F670BF">
        <w:rPr>
          <w:rFonts w:ascii="Times New Roman" w:eastAsia="Calibri" w:hAnsi="Times New Roman"/>
          <w:color w:val="000000"/>
          <w:szCs w:val="24"/>
        </w:rPr>
        <w:t>) A:</w:t>
      </w:r>
      <w:r w:rsidR="00177373">
        <w:rPr>
          <w:rFonts w:ascii="Times New Roman" w:eastAsia="Calibri" w:hAnsi="Times New Roman"/>
          <w:color w:val="000000"/>
          <w:szCs w:val="24"/>
        </w:rPr>
        <w:t>96</w:t>
      </w:r>
      <w:r w:rsidR="00177373" w:rsidRPr="00F670BF">
        <w:rPr>
          <w:rFonts w:ascii="Times New Roman" w:eastAsia="Calibri" w:hAnsi="Times New Roman"/>
          <w:color w:val="000000"/>
          <w:szCs w:val="24"/>
        </w:rPr>
        <w:t xml:space="preserve"> mezőjében a „</w:t>
      </w:r>
      <w:r w:rsidR="00177373" w:rsidRPr="00584346">
        <w:rPr>
          <w:rFonts w:ascii="Times New Roman" w:eastAsia="Calibri" w:hAnsi="Times New Roman"/>
          <w:color w:val="000000"/>
          <w:szCs w:val="24"/>
        </w:rPr>
        <w:t>2018. október 26.</w:t>
      </w:r>
      <w:r w:rsidR="00177373" w:rsidRPr="00F670BF">
        <w:rPr>
          <w:rFonts w:ascii="Times New Roman" w:eastAsia="Calibri" w:hAnsi="Times New Roman"/>
          <w:color w:val="000000"/>
          <w:szCs w:val="24"/>
        </w:rPr>
        <w:t>” szövegrész helyébe a „</w:t>
      </w:r>
      <w:r w:rsidR="00177373" w:rsidRPr="003A5576">
        <w:rPr>
          <w:rFonts w:ascii="Times New Roman" w:eastAsia="Calibri" w:hAnsi="Times New Roman"/>
          <w:color w:val="000000"/>
          <w:szCs w:val="24"/>
        </w:rPr>
        <w:t>2020. november 20.</w:t>
      </w:r>
      <w:r w:rsidR="00177373" w:rsidRPr="00F670BF">
        <w:rPr>
          <w:rFonts w:ascii="Times New Roman" w:eastAsia="Calibri" w:hAnsi="Times New Roman"/>
          <w:color w:val="000000"/>
          <w:szCs w:val="24"/>
        </w:rPr>
        <w:t>” szöveg,</w:t>
      </w:r>
    </w:p>
    <w:p w14:paraId="72932D19" w14:textId="4A438C6A" w:rsidR="00A51DDE" w:rsidRPr="00F670BF" w:rsidRDefault="00A51DDE" w:rsidP="00A51DDE">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f)</w:t>
      </w:r>
      <w:r w:rsidRPr="00F670BF">
        <w:rPr>
          <w:rFonts w:ascii="Times New Roman" w:eastAsia="Calibri" w:hAnsi="Times New Roman"/>
          <w:color w:val="000000"/>
          <w:szCs w:val="24"/>
        </w:rPr>
        <w:t xml:space="preserve"> 3.</w:t>
      </w:r>
      <w:r>
        <w:rPr>
          <w:rFonts w:ascii="Times New Roman" w:eastAsia="Calibri" w:hAnsi="Times New Roman"/>
          <w:color w:val="000000"/>
          <w:szCs w:val="24"/>
        </w:rPr>
        <w:t>3</w:t>
      </w:r>
      <w:r w:rsidRPr="00F670BF">
        <w:rPr>
          <w:rFonts w:ascii="Times New Roman" w:eastAsia="Calibri" w:hAnsi="Times New Roman"/>
          <w:color w:val="000000"/>
          <w:szCs w:val="24"/>
        </w:rPr>
        <w:t>. pontjában foglalt táblázat</w:t>
      </w:r>
    </w:p>
    <w:p w14:paraId="13361FEE" w14:textId="5AA7EA5B" w:rsidR="00A51DDE" w:rsidRPr="00F670BF" w:rsidRDefault="00A51DDE" w:rsidP="00A51DDE">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f</w:t>
      </w:r>
      <w:r w:rsidRPr="00F670BF">
        <w:rPr>
          <w:rFonts w:ascii="Times New Roman" w:eastAsia="Calibri" w:hAnsi="Times New Roman"/>
          <w:color w:val="000000"/>
          <w:szCs w:val="24"/>
        </w:rPr>
        <w:t xml:space="preserve">a) </w:t>
      </w:r>
      <w:r>
        <w:rPr>
          <w:rFonts w:ascii="Times New Roman" w:eastAsia="Calibri" w:hAnsi="Times New Roman"/>
          <w:color w:val="000000"/>
          <w:szCs w:val="24"/>
        </w:rPr>
        <w:t>A</w:t>
      </w:r>
      <w:r w:rsidRPr="00F670BF">
        <w:rPr>
          <w:rFonts w:ascii="Times New Roman" w:eastAsia="Calibri" w:hAnsi="Times New Roman"/>
          <w:color w:val="000000"/>
          <w:szCs w:val="24"/>
        </w:rPr>
        <w:t>:</w:t>
      </w:r>
      <w:r>
        <w:rPr>
          <w:rFonts w:ascii="Times New Roman" w:eastAsia="Calibri" w:hAnsi="Times New Roman"/>
          <w:color w:val="000000"/>
          <w:szCs w:val="24"/>
        </w:rPr>
        <w:t>12</w:t>
      </w:r>
      <w:r w:rsidRPr="00F670BF">
        <w:rPr>
          <w:rFonts w:ascii="Times New Roman" w:eastAsia="Calibri" w:hAnsi="Times New Roman"/>
          <w:color w:val="000000"/>
          <w:szCs w:val="24"/>
        </w:rPr>
        <w:t xml:space="preserve"> mezőjében a „</w:t>
      </w:r>
      <w:r w:rsidRPr="00A51DDE">
        <w:rPr>
          <w:rFonts w:ascii="Times New Roman" w:eastAsia="Calibri" w:hAnsi="Times New Roman"/>
          <w:color w:val="000000"/>
          <w:szCs w:val="24"/>
        </w:rPr>
        <w:t>2016. október 18.</w:t>
      </w:r>
      <w:r w:rsidRPr="00F670BF">
        <w:rPr>
          <w:rFonts w:ascii="Times New Roman" w:eastAsia="Calibri" w:hAnsi="Times New Roman"/>
          <w:color w:val="000000"/>
          <w:szCs w:val="24"/>
        </w:rPr>
        <w:t>” szövegrész helyébe a „</w:t>
      </w:r>
      <w:r w:rsidRPr="00A51DDE">
        <w:rPr>
          <w:rFonts w:ascii="Times New Roman" w:eastAsia="Calibri" w:hAnsi="Times New Roman"/>
          <w:color w:val="000000"/>
          <w:szCs w:val="24"/>
        </w:rPr>
        <w:t>2021. május 28.</w:t>
      </w:r>
      <w:r w:rsidRPr="00F670BF">
        <w:rPr>
          <w:rFonts w:ascii="Times New Roman" w:eastAsia="Calibri" w:hAnsi="Times New Roman"/>
          <w:color w:val="000000"/>
          <w:szCs w:val="24"/>
        </w:rPr>
        <w:t>” szöveg,</w:t>
      </w:r>
    </w:p>
    <w:p w14:paraId="1E73AD14" w14:textId="0CE49C4E" w:rsidR="00A51DDE" w:rsidRPr="00F670BF" w:rsidRDefault="00A51DDE" w:rsidP="00A51DDE">
      <w:pPr>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f</w:t>
      </w:r>
      <w:r w:rsidRPr="00F670BF">
        <w:rPr>
          <w:rFonts w:ascii="Times New Roman" w:eastAsia="Calibri" w:hAnsi="Times New Roman"/>
          <w:color w:val="000000"/>
          <w:szCs w:val="24"/>
        </w:rPr>
        <w:t xml:space="preserve">b) </w:t>
      </w:r>
      <w:r>
        <w:rPr>
          <w:rFonts w:ascii="Times New Roman" w:eastAsia="Calibri" w:hAnsi="Times New Roman"/>
          <w:color w:val="000000"/>
          <w:szCs w:val="24"/>
        </w:rPr>
        <w:t>A</w:t>
      </w:r>
      <w:r w:rsidRPr="00F670BF">
        <w:rPr>
          <w:rFonts w:ascii="Times New Roman" w:eastAsia="Calibri" w:hAnsi="Times New Roman"/>
          <w:color w:val="000000"/>
          <w:szCs w:val="24"/>
        </w:rPr>
        <w:t>:</w:t>
      </w:r>
      <w:r w:rsidR="00D736C0">
        <w:rPr>
          <w:rFonts w:ascii="Times New Roman" w:eastAsia="Calibri" w:hAnsi="Times New Roman"/>
          <w:color w:val="000000"/>
          <w:szCs w:val="24"/>
        </w:rPr>
        <w:t>14</w:t>
      </w:r>
      <w:r w:rsidRPr="00F670BF">
        <w:rPr>
          <w:rFonts w:ascii="Times New Roman" w:eastAsia="Calibri" w:hAnsi="Times New Roman"/>
          <w:color w:val="000000"/>
          <w:szCs w:val="24"/>
        </w:rPr>
        <w:t xml:space="preserve"> mezőjében a „</w:t>
      </w:r>
      <w:r w:rsidR="00D736C0" w:rsidRPr="00D736C0">
        <w:rPr>
          <w:rFonts w:ascii="Times New Roman" w:eastAsia="Calibri" w:hAnsi="Times New Roman"/>
          <w:color w:val="000000"/>
          <w:szCs w:val="24"/>
        </w:rPr>
        <w:t>2019. június 7.</w:t>
      </w:r>
      <w:r w:rsidRPr="00F670BF">
        <w:rPr>
          <w:rFonts w:ascii="Times New Roman" w:eastAsia="Calibri" w:hAnsi="Times New Roman"/>
          <w:color w:val="000000"/>
          <w:szCs w:val="24"/>
        </w:rPr>
        <w:t>” szövegrész helyébe a „</w:t>
      </w:r>
      <w:r w:rsidR="00D736C0" w:rsidRPr="00D736C0">
        <w:rPr>
          <w:rFonts w:ascii="Times New Roman" w:eastAsia="Calibri" w:hAnsi="Times New Roman"/>
          <w:color w:val="000000"/>
          <w:szCs w:val="24"/>
        </w:rPr>
        <w:t>2021. június 18.</w:t>
      </w:r>
      <w:r w:rsidRPr="00F670BF">
        <w:rPr>
          <w:rFonts w:ascii="Times New Roman" w:eastAsia="Calibri" w:hAnsi="Times New Roman"/>
          <w:color w:val="000000"/>
          <w:szCs w:val="24"/>
        </w:rPr>
        <w:t>” szöveg,</w:t>
      </w:r>
    </w:p>
    <w:p w14:paraId="6445E2F9" w14:textId="6EEDB805" w:rsidR="00E140C0" w:rsidRPr="00F670BF" w:rsidRDefault="00E140C0" w:rsidP="00E140C0">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lastRenderedPageBreak/>
        <w:t>g)</w:t>
      </w:r>
      <w:r w:rsidRPr="00F670BF">
        <w:rPr>
          <w:rFonts w:ascii="Times New Roman" w:eastAsia="Calibri" w:hAnsi="Times New Roman"/>
          <w:color w:val="000000"/>
          <w:szCs w:val="24"/>
        </w:rPr>
        <w:t xml:space="preserve"> </w:t>
      </w:r>
      <w:r>
        <w:rPr>
          <w:rFonts w:ascii="Times New Roman" w:eastAsia="Calibri" w:hAnsi="Times New Roman"/>
          <w:color w:val="000000"/>
          <w:szCs w:val="24"/>
        </w:rPr>
        <w:t>6</w:t>
      </w:r>
      <w:r w:rsidRPr="00F670BF">
        <w:rPr>
          <w:rFonts w:ascii="Times New Roman" w:eastAsia="Calibri" w:hAnsi="Times New Roman"/>
          <w:color w:val="000000"/>
          <w:szCs w:val="24"/>
        </w:rPr>
        <w:t>.</w:t>
      </w:r>
      <w:r>
        <w:rPr>
          <w:rFonts w:ascii="Times New Roman" w:eastAsia="Calibri" w:hAnsi="Times New Roman"/>
          <w:color w:val="000000"/>
          <w:szCs w:val="24"/>
        </w:rPr>
        <w:t>1</w:t>
      </w:r>
      <w:r w:rsidRPr="00F670BF">
        <w:rPr>
          <w:rFonts w:ascii="Times New Roman" w:eastAsia="Calibri" w:hAnsi="Times New Roman"/>
          <w:color w:val="000000"/>
          <w:szCs w:val="24"/>
        </w:rPr>
        <w:t>. pontjában foglalt táblázat</w:t>
      </w:r>
      <w:r>
        <w:rPr>
          <w:rFonts w:ascii="Times New Roman" w:eastAsia="Calibri" w:hAnsi="Times New Roman"/>
          <w:color w:val="000000"/>
          <w:szCs w:val="24"/>
        </w:rPr>
        <w:t xml:space="preserve"> </w:t>
      </w:r>
      <w:r w:rsidRPr="00E140C0">
        <w:rPr>
          <w:rFonts w:ascii="Times New Roman" w:eastAsia="Calibri" w:hAnsi="Times New Roman"/>
          <w:color w:val="000000"/>
          <w:szCs w:val="24"/>
        </w:rPr>
        <w:t>A:</w:t>
      </w:r>
      <w:r>
        <w:rPr>
          <w:rFonts w:ascii="Times New Roman" w:eastAsia="Calibri" w:hAnsi="Times New Roman"/>
          <w:color w:val="000000"/>
          <w:szCs w:val="24"/>
        </w:rPr>
        <w:t>3</w:t>
      </w:r>
      <w:r w:rsidRPr="00E140C0">
        <w:rPr>
          <w:rFonts w:ascii="Times New Roman" w:eastAsia="Calibri" w:hAnsi="Times New Roman"/>
          <w:color w:val="000000"/>
          <w:szCs w:val="24"/>
        </w:rPr>
        <w:t xml:space="preserve"> mezőjében a „2013. november 14.” szövegrész helyébe a „2020. december 14.” szöveg</w:t>
      </w:r>
    </w:p>
    <w:p w14:paraId="4B7C7174" w14:textId="77777777" w:rsidR="00F670BF" w:rsidRPr="00F670BF" w:rsidRDefault="00F670BF" w:rsidP="00F670BF">
      <w:pPr>
        <w:keepLines/>
        <w:tabs>
          <w:tab w:val="left" w:pos="567"/>
        </w:tabs>
        <w:rPr>
          <w:rFonts w:ascii="Times New Roman" w:eastAsia="Calibri" w:hAnsi="Times New Roman"/>
          <w:color w:val="000000"/>
          <w:szCs w:val="24"/>
        </w:rPr>
      </w:pPr>
      <w:r w:rsidRPr="00F670BF">
        <w:rPr>
          <w:rFonts w:ascii="Times New Roman" w:eastAsia="Calibri" w:hAnsi="Times New Roman"/>
          <w:color w:val="000000"/>
          <w:szCs w:val="24"/>
        </w:rPr>
        <w:t>lép.</w:t>
      </w:r>
    </w:p>
    <w:p w14:paraId="00195426" w14:textId="77777777" w:rsidR="00F670BF" w:rsidRPr="00F670BF" w:rsidRDefault="00F670BF" w:rsidP="00F670BF">
      <w:pPr>
        <w:tabs>
          <w:tab w:val="left" w:pos="567"/>
        </w:tabs>
        <w:ind w:firstLine="204"/>
        <w:rPr>
          <w:rFonts w:ascii="Times New Roman" w:eastAsia="Calibri" w:hAnsi="Times New Roman"/>
          <w:color w:val="000000"/>
          <w:szCs w:val="24"/>
        </w:rPr>
      </w:pPr>
    </w:p>
    <w:p w14:paraId="66BDE395"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r w:rsidRPr="00F670BF">
        <w:rPr>
          <w:rFonts w:ascii="Times New Roman" w:eastAsia="Calibri" w:hAnsi="Times New Roman"/>
          <w:b/>
          <w:color w:val="000000"/>
          <w:szCs w:val="24"/>
        </w:rPr>
        <w:t xml:space="preserve">7. § </w:t>
      </w:r>
    </w:p>
    <w:p w14:paraId="1DD0CAA9"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p>
    <w:p w14:paraId="6DFB7C59"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Hatályát veszti az R.</w:t>
      </w:r>
    </w:p>
    <w:p w14:paraId="63DE630F"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a) 2. § (1) bekezdés 256. pontjában a „Magyarország területén a tengeri mozgószolgálat RR szerinti érvénye a belföldi vízi utakra is kiterjed;” szövegrész,</w:t>
      </w:r>
    </w:p>
    <w:p w14:paraId="72AA7F1D" w14:textId="05C486F2" w:rsidR="001C268B"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b)</w:t>
      </w:r>
      <w:r w:rsidR="00C84584">
        <w:rPr>
          <w:rFonts w:ascii="Times New Roman" w:eastAsia="Calibri" w:hAnsi="Times New Roman"/>
          <w:color w:val="000000"/>
          <w:szCs w:val="24"/>
        </w:rPr>
        <w:t xml:space="preserve"> 1. melléklet </w:t>
      </w:r>
      <w:r w:rsidR="00D00024" w:rsidRPr="00CF03D0">
        <w:rPr>
          <w:rFonts w:ascii="Times New Roman" w:eastAsia="Calibri" w:hAnsi="Times New Roman"/>
          <w:color w:val="000000"/>
          <w:szCs w:val="24"/>
        </w:rPr>
        <w:t>2</w:t>
      </w:r>
      <w:r w:rsidR="00D00024" w:rsidRPr="00D00024">
        <w:rPr>
          <w:rFonts w:ascii="Times New Roman" w:eastAsia="Calibri" w:hAnsi="Times New Roman"/>
          <w:color w:val="000000"/>
          <w:szCs w:val="24"/>
        </w:rPr>
        <w:t>.2</w:t>
      </w:r>
      <w:r w:rsidR="00D00024" w:rsidRPr="00CF03D0">
        <w:rPr>
          <w:rFonts w:ascii="Times New Roman" w:eastAsia="Calibri" w:hAnsi="Times New Roman"/>
          <w:color w:val="000000"/>
          <w:szCs w:val="24"/>
        </w:rPr>
        <w:t>. pontjában foglalt táblázat</w:t>
      </w:r>
    </w:p>
    <w:p w14:paraId="658B12AF" w14:textId="127564FD" w:rsidR="00F670BF" w:rsidRPr="00F670BF" w:rsidRDefault="001C268B" w:rsidP="00F670BF">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 xml:space="preserve">ba) </w:t>
      </w:r>
      <w:r w:rsidR="00C84584">
        <w:rPr>
          <w:rFonts w:ascii="Times New Roman" w:eastAsia="Calibri" w:hAnsi="Times New Roman"/>
          <w:color w:val="000000"/>
          <w:szCs w:val="24"/>
        </w:rPr>
        <w:t>A:28–A</w:t>
      </w:r>
      <w:r>
        <w:rPr>
          <w:rFonts w:ascii="Times New Roman" w:eastAsia="Calibri" w:hAnsi="Times New Roman"/>
          <w:color w:val="000000"/>
          <w:szCs w:val="24"/>
        </w:rPr>
        <w:t>:</w:t>
      </w:r>
      <w:r w:rsidR="00C84584">
        <w:rPr>
          <w:rFonts w:ascii="Times New Roman" w:eastAsia="Calibri" w:hAnsi="Times New Roman"/>
          <w:color w:val="000000"/>
          <w:szCs w:val="24"/>
        </w:rPr>
        <w:t>29 mezőjében az „</w:t>
      </w:r>
      <w:r w:rsidR="00C84584" w:rsidRPr="00C84584">
        <w:rPr>
          <w:rFonts w:ascii="Times New Roman" w:eastAsia="Calibri" w:hAnsi="Times New Roman"/>
          <w:color w:val="000000"/>
          <w:szCs w:val="24"/>
        </w:rPr>
        <w:t>5.71</w:t>
      </w:r>
      <w:r w:rsidR="00C84584">
        <w:rPr>
          <w:rFonts w:ascii="Times New Roman" w:eastAsia="Calibri" w:hAnsi="Times New Roman"/>
          <w:color w:val="000000"/>
          <w:szCs w:val="24"/>
        </w:rPr>
        <w:t xml:space="preserve">” </w:t>
      </w:r>
      <w:r w:rsidR="00C84584" w:rsidRPr="00F670BF">
        <w:rPr>
          <w:rFonts w:ascii="Times New Roman" w:eastAsia="Calibri" w:hAnsi="Times New Roman"/>
          <w:color w:val="000000"/>
          <w:szCs w:val="24"/>
        </w:rPr>
        <w:t>szövegrész,</w:t>
      </w:r>
    </w:p>
    <w:p w14:paraId="13BE9A7C" w14:textId="0D40CBCB" w:rsidR="001C268B" w:rsidRPr="00F670BF" w:rsidRDefault="001C268B" w:rsidP="001C268B">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bb) B:368–C:368 mezőjében az „</w:t>
      </w:r>
      <w:r w:rsidRPr="00C84584">
        <w:rPr>
          <w:rFonts w:ascii="Times New Roman" w:eastAsia="Calibri" w:hAnsi="Times New Roman"/>
          <w:color w:val="000000"/>
          <w:szCs w:val="24"/>
        </w:rPr>
        <w:t>5.</w:t>
      </w:r>
      <w:r w:rsidR="002E46CC">
        <w:rPr>
          <w:rFonts w:ascii="Times New Roman" w:eastAsia="Calibri" w:hAnsi="Times New Roman"/>
          <w:color w:val="000000"/>
          <w:szCs w:val="24"/>
        </w:rPr>
        <w:t>396</w:t>
      </w:r>
      <w:r>
        <w:rPr>
          <w:rFonts w:ascii="Times New Roman" w:eastAsia="Calibri" w:hAnsi="Times New Roman"/>
          <w:color w:val="000000"/>
          <w:szCs w:val="24"/>
        </w:rPr>
        <w:t xml:space="preserve">” </w:t>
      </w:r>
      <w:r w:rsidRPr="00F670BF">
        <w:rPr>
          <w:rFonts w:ascii="Times New Roman" w:eastAsia="Calibri" w:hAnsi="Times New Roman"/>
          <w:color w:val="000000"/>
          <w:szCs w:val="24"/>
        </w:rPr>
        <w:t>szövegrész,</w:t>
      </w:r>
    </w:p>
    <w:p w14:paraId="39C8FD53" w14:textId="0C861211" w:rsidR="00825E83" w:rsidRDefault="00634EBA" w:rsidP="00F670BF">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 xml:space="preserve">c) </w:t>
      </w:r>
      <w:r w:rsidRPr="00634EBA">
        <w:rPr>
          <w:rFonts w:ascii="Times New Roman" w:eastAsia="Calibri" w:hAnsi="Times New Roman"/>
          <w:color w:val="000000"/>
          <w:szCs w:val="24"/>
        </w:rPr>
        <w:t>2. melléklet 2. pontjában foglalt táblázat</w:t>
      </w:r>
    </w:p>
    <w:p w14:paraId="41BBCAAB" w14:textId="0E6FCB14" w:rsidR="00634EBA" w:rsidRDefault="00825E83" w:rsidP="00F670BF">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 xml:space="preserve">ca) </w:t>
      </w:r>
      <w:r w:rsidR="00634EBA" w:rsidRPr="00634EBA">
        <w:rPr>
          <w:rFonts w:ascii="Times New Roman" w:eastAsia="Calibri" w:hAnsi="Times New Roman"/>
          <w:color w:val="000000"/>
          <w:szCs w:val="24"/>
        </w:rPr>
        <w:t>B:</w:t>
      </w:r>
      <w:r w:rsidR="00F57489">
        <w:rPr>
          <w:rFonts w:ascii="Times New Roman" w:eastAsia="Calibri" w:hAnsi="Times New Roman"/>
          <w:color w:val="000000"/>
          <w:szCs w:val="24"/>
        </w:rPr>
        <w:t>15</w:t>
      </w:r>
      <w:r w:rsidR="00634EBA" w:rsidRPr="00634EBA">
        <w:rPr>
          <w:rFonts w:ascii="Times New Roman" w:eastAsia="Calibri" w:hAnsi="Times New Roman"/>
          <w:color w:val="000000"/>
          <w:szCs w:val="24"/>
        </w:rPr>
        <w:t>3</w:t>
      </w:r>
      <w:r w:rsidR="00F57489">
        <w:rPr>
          <w:rFonts w:ascii="Times New Roman" w:eastAsia="Calibri" w:hAnsi="Times New Roman"/>
          <w:color w:val="000000"/>
          <w:szCs w:val="24"/>
        </w:rPr>
        <w:t>9</w:t>
      </w:r>
      <w:r w:rsidR="00634EBA" w:rsidRPr="00634EBA">
        <w:rPr>
          <w:rFonts w:ascii="Times New Roman" w:eastAsia="Calibri" w:hAnsi="Times New Roman"/>
          <w:color w:val="000000"/>
          <w:szCs w:val="24"/>
        </w:rPr>
        <w:t>–</w:t>
      </w:r>
      <w:r w:rsidR="00F57489">
        <w:rPr>
          <w:rFonts w:ascii="Times New Roman" w:eastAsia="Calibri" w:hAnsi="Times New Roman"/>
          <w:color w:val="000000"/>
          <w:szCs w:val="24"/>
        </w:rPr>
        <w:t>B</w:t>
      </w:r>
      <w:r w:rsidR="00634EBA" w:rsidRPr="00634EBA">
        <w:rPr>
          <w:rFonts w:ascii="Times New Roman" w:eastAsia="Calibri" w:hAnsi="Times New Roman"/>
          <w:color w:val="000000"/>
          <w:szCs w:val="24"/>
        </w:rPr>
        <w:t>:</w:t>
      </w:r>
      <w:r w:rsidR="00F57489">
        <w:rPr>
          <w:rFonts w:ascii="Times New Roman" w:eastAsia="Calibri" w:hAnsi="Times New Roman"/>
          <w:color w:val="000000"/>
          <w:szCs w:val="24"/>
        </w:rPr>
        <w:t>1541</w:t>
      </w:r>
      <w:r w:rsidR="00634EBA" w:rsidRPr="00634EBA">
        <w:rPr>
          <w:rFonts w:ascii="Times New Roman" w:eastAsia="Calibri" w:hAnsi="Times New Roman"/>
          <w:color w:val="000000"/>
          <w:szCs w:val="24"/>
        </w:rPr>
        <w:t xml:space="preserve"> mezőjében az „5.311A” szövegrész,</w:t>
      </w:r>
    </w:p>
    <w:p w14:paraId="71CE7AE1" w14:textId="2B10D17F" w:rsidR="00825E83" w:rsidRDefault="00825E83" w:rsidP="00F670BF">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cb) 1562–1564.</w:t>
      </w:r>
      <w:r w:rsidR="006758A0">
        <w:rPr>
          <w:rFonts w:ascii="Times New Roman" w:eastAsia="Calibri" w:hAnsi="Times New Roman"/>
          <w:color w:val="000000"/>
          <w:szCs w:val="24"/>
        </w:rPr>
        <w:t xml:space="preserve"> </w:t>
      </w:r>
      <w:r>
        <w:rPr>
          <w:rFonts w:ascii="Times New Roman" w:eastAsia="Calibri" w:hAnsi="Times New Roman"/>
          <w:color w:val="000000"/>
          <w:szCs w:val="24"/>
        </w:rPr>
        <w:t>sora,</w:t>
      </w:r>
    </w:p>
    <w:p w14:paraId="3F41C802" w14:textId="337919EB" w:rsidR="000015DE" w:rsidRDefault="000015DE" w:rsidP="00F670BF">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 xml:space="preserve">cc) </w:t>
      </w:r>
      <w:r w:rsidRPr="00634EBA">
        <w:rPr>
          <w:rFonts w:ascii="Times New Roman" w:eastAsia="Calibri" w:hAnsi="Times New Roman"/>
          <w:color w:val="000000"/>
          <w:szCs w:val="24"/>
        </w:rPr>
        <w:t>B:</w:t>
      </w:r>
      <w:r>
        <w:rPr>
          <w:rFonts w:ascii="Times New Roman" w:eastAsia="Calibri" w:hAnsi="Times New Roman"/>
          <w:color w:val="000000"/>
          <w:szCs w:val="24"/>
        </w:rPr>
        <w:t>2879</w:t>
      </w:r>
      <w:r w:rsidRPr="00634EBA">
        <w:rPr>
          <w:rFonts w:ascii="Times New Roman" w:eastAsia="Calibri" w:hAnsi="Times New Roman"/>
          <w:color w:val="000000"/>
          <w:szCs w:val="24"/>
        </w:rPr>
        <w:t xml:space="preserve"> mezőjében az „</w:t>
      </w:r>
      <w:r w:rsidRPr="000015DE">
        <w:rPr>
          <w:rFonts w:ascii="Times New Roman" w:eastAsia="Calibri" w:hAnsi="Times New Roman"/>
          <w:color w:val="000000"/>
          <w:szCs w:val="24"/>
        </w:rPr>
        <w:t>5.530D</w:t>
      </w:r>
      <w:r w:rsidRPr="00634EBA">
        <w:rPr>
          <w:rFonts w:ascii="Times New Roman" w:eastAsia="Calibri" w:hAnsi="Times New Roman"/>
          <w:color w:val="000000"/>
          <w:szCs w:val="24"/>
        </w:rPr>
        <w:t>” szövegrész,</w:t>
      </w:r>
    </w:p>
    <w:p w14:paraId="67F9CE55" w14:textId="77777777" w:rsidR="00552CE2" w:rsidRDefault="00B5368D" w:rsidP="00B5368D">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d) 3</w:t>
      </w:r>
      <w:r w:rsidRPr="00634EBA">
        <w:rPr>
          <w:rFonts w:ascii="Times New Roman" w:eastAsia="Calibri" w:hAnsi="Times New Roman"/>
          <w:color w:val="000000"/>
          <w:szCs w:val="24"/>
        </w:rPr>
        <w:t>. melléklet</w:t>
      </w:r>
    </w:p>
    <w:p w14:paraId="2BAB9291" w14:textId="3BE36B1F" w:rsidR="00B5368D" w:rsidRDefault="00552CE2" w:rsidP="00B5368D">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 xml:space="preserve">da) </w:t>
      </w:r>
      <w:r w:rsidR="00B5368D" w:rsidRPr="00634EBA">
        <w:rPr>
          <w:rFonts w:ascii="Times New Roman" w:eastAsia="Calibri" w:hAnsi="Times New Roman"/>
          <w:color w:val="000000"/>
          <w:szCs w:val="24"/>
        </w:rPr>
        <w:t>2</w:t>
      </w:r>
      <w:r w:rsidR="00B5368D">
        <w:rPr>
          <w:rFonts w:ascii="Times New Roman" w:eastAsia="Calibri" w:hAnsi="Times New Roman"/>
          <w:color w:val="000000"/>
          <w:szCs w:val="24"/>
        </w:rPr>
        <w:t>.5</w:t>
      </w:r>
      <w:r w:rsidR="00B5368D" w:rsidRPr="00634EBA">
        <w:rPr>
          <w:rFonts w:ascii="Times New Roman" w:eastAsia="Calibri" w:hAnsi="Times New Roman"/>
          <w:color w:val="000000"/>
          <w:szCs w:val="24"/>
        </w:rPr>
        <w:t>. pontjában foglalt táblázat</w:t>
      </w:r>
      <w:r w:rsidR="00B5368D">
        <w:rPr>
          <w:rFonts w:ascii="Times New Roman" w:eastAsia="Calibri" w:hAnsi="Times New Roman"/>
          <w:color w:val="000000"/>
          <w:szCs w:val="24"/>
        </w:rPr>
        <w:t xml:space="preserve"> 68–73. sora,</w:t>
      </w:r>
    </w:p>
    <w:p w14:paraId="6F5D8265" w14:textId="1248090B" w:rsidR="001F7D46" w:rsidRDefault="001F7D46" w:rsidP="001F7D46">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d</w:t>
      </w:r>
      <w:r w:rsidR="00D04915">
        <w:rPr>
          <w:rFonts w:ascii="Times New Roman" w:eastAsia="Calibri" w:hAnsi="Times New Roman"/>
          <w:color w:val="000000"/>
          <w:szCs w:val="24"/>
        </w:rPr>
        <w:t>b</w:t>
      </w:r>
      <w:r>
        <w:rPr>
          <w:rFonts w:ascii="Times New Roman" w:eastAsia="Calibri" w:hAnsi="Times New Roman"/>
          <w:color w:val="000000"/>
          <w:szCs w:val="24"/>
        </w:rPr>
        <w:t xml:space="preserve">) </w:t>
      </w:r>
      <w:r w:rsidRPr="001F7D46">
        <w:rPr>
          <w:rFonts w:ascii="Times New Roman" w:eastAsia="Calibri" w:hAnsi="Times New Roman"/>
          <w:color w:val="000000"/>
          <w:szCs w:val="24"/>
        </w:rPr>
        <w:t xml:space="preserve">9.11.2. </w:t>
      </w:r>
      <w:r w:rsidRPr="00634EBA">
        <w:rPr>
          <w:rFonts w:ascii="Times New Roman" w:eastAsia="Calibri" w:hAnsi="Times New Roman"/>
          <w:color w:val="000000"/>
          <w:szCs w:val="24"/>
        </w:rPr>
        <w:t>pontjában foglalt táblázat</w:t>
      </w:r>
      <w:r>
        <w:rPr>
          <w:rFonts w:ascii="Times New Roman" w:eastAsia="Calibri" w:hAnsi="Times New Roman"/>
          <w:color w:val="000000"/>
          <w:szCs w:val="24"/>
        </w:rPr>
        <w:t xml:space="preserve"> 9. sora,</w:t>
      </w:r>
    </w:p>
    <w:p w14:paraId="1D0E357B" w14:textId="3C0C015C" w:rsidR="00F670BF" w:rsidRPr="00F670BF" w:rsidRDefault="00A76CFA" w:rsidP="00F670BF">
      <w:pPr>
        <w:keepNext/>
        <w:keepLines/>
        <w:tabs>
          <w:tab w:val="left" w:pos="567"/>
        </w:tabs>
        <w:ind w:firstLine="204"/>
        <w:rPr>
          <w:rFonts w:ascii="Times New Roman" w:eastAsia="Calibri" w:hAnsi="Times New Roman"/>
          <w:color w:val="000000"/>
          <w:szCs w:val="24"/>
        </w:rPr>
      </w:pPr>
      <w:r>
        <w:rPr>
          <w:rFonts w:ascii="Times New Roman" w:eastAsia="Calibri" w:hAnsi="Times New Roman"/>
          <w:color w:val="000000"/>
          <w:szCs w:val="24"/>
        </w:rPr>
        <w:t>e)</w:t>
      </w:r>
      <w:r w:rsidR="00F670BF" w:rsidRPr="00F670BF">
        <w:rPr>
          <w:rFonts w:ascii="Times New Roman" w:eastAsia="Calibri" w:hAnsi="Times New Roman"/>
          <w:color w:val="000000"/>
          <w:szCs w:val="24"/>
        </w:rPr>
        <w:t xml:space="preserve"> 8. melléklet </w:t>
      </w:r>
      <w:r>
        <w:rPr>
          <w:rFonts w:ascii="Times New Roman" w:eastAsia="Calibri" w:hAnsi="Times New Roman"/>
          <w:color w:val="000000"/>
          <w:szCs w:val="24"/>
        </w:rPr>
        <w:t>7</w:t>
      </w:r>
      <w:r w:rsidR="00F670BF" w:rsidRPr="00F670BF">
        <w:rPr>
          <w:rFonts w:ascii="Times New Roman" w:eastAsia="Calibri" w:hAnsi="Times New Roman"/>
          <w:color w:val="000000"/>
          <w:szCs w:val="24"/>
        </w:rPr>
        <w:t xml:space="preserve">.2. pontjában foglalt táblázat </w:t>
      </w:r>
      <w:r>
        <w:rPr>
          <w:rFonts w:ascii="Times New Roman" w:eastAsia="Calibri" w:hAnsi="Times New Roman"/>
          <w:color w:val="000000"/>
          <w:szCs w:val="24"/>
        </w:rPr>
        <w:t>21</w:t>
      </w:r>
      <w:r w:rsidR="00F670BF" w:rsidRPr="00F670BF">
        <w:rPr>
          <w:rFonts w:ascii="Times New Roman" w:eastAsia="Calibri" w:hAnsi="Times New Roman"/>
          <w:color w:val="000000"/>
          <w:szCs w:val="24"/>
        </w:rPr>
        <w:t xml:space="preserve">. és </w:t>
      </w:r>
      <w:r>
        <w:rPr>
          <w:rFonts w:ascii="Times New Roman" w:eastAsia="Calibri" w:hAnsi="Times New Roman"/>
          <w:color w:val="000000"/>
          <w:szCs w:val="24"/>
        </w:rPr>
        <w:t>42</w:t>
      </w:r>
      <w:r w:rsidR="00F670BF" w:rsidRPr="00F670BF">
        <w:rPr>
          <w:rFonts w:ascii="Times New Roman" w:eastAsia="Calibri" w:hAnsi="Times New Roman"/>
          <w:color w:val="000000"/>
          <w:szCs w:val="24"/>
        </w:rPr>
        <w:t>. sora</w:t>
      </w:r>
      <w:r>
        <w:rPr>
          <w:rFonts w:ascii="Times New Roman" w:eastAsia="Calibri" w:hAnsi="Times New Roman"/>
          <w:color w:val="000000"/>
          <w:szCs w:val="24"/>
        </w:rPr>
        <w:t>.</w:t>
      </w:r>
    </w:p>
    <w:p w14:paraId="6CC54CEB" w14:textId="77777777" w:rsidR="00F670BF" w:rsidRPr="00F670BF" w:rsidRDefault="00F670BF" w:rsidP="00F670BF">
      <w:pPr>
        <w:tabs>
          <w:tab w:val="left" w:pos="567"/>
        </w:tabs>
        <w:ind w:firstLine="204"/>
        <w:rPr>
          <w:rFonts w:ascii="Times New Roman" w:eastAsia="Calibri" w:hAnsi="Times New Roman"/>
          <w:color w:val="000000"/>
          <w:szCs w:val="24"/>
        </w:rPr>
      </w:pPr>
    </w:p>
    <w:p w14:paraId="6824BE84"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r w:rsidRPr="00F670BF">
        <w:rPr>
          <w:rFonts w:ascii="Times New Roman" w:eastAsia="Calibri" w:hAnsi="Times New Roman"/>
          <w:b/>
          <w:color w:val="000000"/>
          <w:szCs w:val="24"/>
        </w:rPr>
        <w:t>8. §</w:t>
      </w:r>
    </w:p>
    <w:p w14:paraId="64ADC490" w14:textId="77777777" w:rsidR="00F670BF" w:rsidRPr="00F670BF" w:rsidRDefault="00F670BF" w:rsidP="00F670BF">
      <w:pPr>
        <w:keepNext/>
        <w:keepLines/>
        <w:tabs>
          <w:tab w:val="left" w:pos="567"/>
        </w:tabs>
        <w:ind w:firstLine="204"/>
        <w:rPr>
          <w:rFonts w:ascii="Times New Roman" w:eastAsia="Calibri" w:hAnsi="Times New Roman"/>
          <w:b/>
          <w:color w:val="000000"/>
          <w:szCs w:val="24"/>
        </w:rPr>
      </w:pPr>
    </w:p>
    <w:p w14:paraId="795AB6C1"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Ez a rendelet a kihirdetését követő 15. napon lép hatályba.</w:t>
      </w:r>
    </w:p>
    <w:p w14:paraId="28220047" w14:textId="77777777" w:rsidR="00F670BF" w:rsidRPr="00F670BF" w:rsidRDefault="00F670BF" w:rsidP="00F670BF">
      <w:pPr>
        <w:tabs>
          <w:tab w:val="left" w:pos="567"/>
        </w:tabs>
        <w:ind w:firstLine="204"/>
        <w:rPr>
          <w:rFonts w:ascii="Times New Roman" w:eastAsia="Calibri" w:hAnsi="Times New Roman"/>
          <w:b/>
          <w:color w:val="000000"/>
          <w:szCs w:val="24"/>
        </w:rPr>
      </w:pPr>
    </w:p>
    <w:p w14:paraId="3B716881" w14:textId="77777777" w:rsidR="00F670BF" w:rsidRPr="00F670BF" w:rsidRDefault="00F670BF" w:rsidP="00F670BF">
      <w:pPr>
        <w:keepNext/>
        <w:keepLines/>
        <w:tabs>
          <w:tab w:val="left" w:pos="567"/>
        </w:tabs>
        <w:jc w:val="center"/>
        <w:rPr>
          <w:rFonts w:ascii="Times New Roman" w:eastAsia="Calibri" w:hAnsi="Times New Roman"/>
          <w:b/>
          <w:color w:val="000000"/>
          <w:szCs w:val="24"/>
        </w:rPr>
      </w:pPr>
      <w:r w:rsidRPr="00F670BF">
        <w:rPr>
          <w:rFonts w:ascii="Times New Roman" w:eastAsia="Calibri" w:hAnsi="Times New Roman"/>
          <w:b/>
          <w:color w:val="000000"/>
          <w:szCs w:val="24"/>
        </w:rPr>
        <w:t>9. §</w:t>
      </w:r>
    </w:p>
    <w:p w14:paraId="08C2E5FF" w14:textId="77777777" w:rsidR="00F670BF" w:rsidRPr="00F670BF" w:rsidRDefault="00F670BF" w:rsidP="00F670BF">
      <w:pPr>
        <w:keepNext/>
        <w:keepLines/>
        <w:tabs>
          <w:tab w:val="left" w:pos="567"/>
        </w:tabs>
        <w:ind w:firstLine="204"/>
        <w:rPr>
          <w:rFonts w:ascii="Times New Roman" w:eastAsia="Calibri" w:hAnsi="Times New Roman"/>
          <w:b/>
          <w:color w:val="000000"/>
          <w:szCs w:val="24"/>
        </w:rPr>
      </w:pPr>
    </w:p>
    <w:p w14:paraId="37FE25E7" w14:textId="77777777" w:rsidR="00F670BF" w:rsidRPr="00F670BF" w:rsidRDefault="00F670BF" w:rsidP="00F670BF">
      <w:pPr>
        <w:keepNext/>
        <w:keepLines/>
        <w:tabs>
          <w:tab w:val="left" w:pos="567"/>
        </w:tabs>
        <w:ind w:firstLine="204"/>
        <w:rPr>
          <w:rFonts w:ascii="Times New Roman" w:eastAsia="Calibri" w:hAnsi="Times New Roman"/>
          <w:color w:val="000000"/>
          <w:szCs w:val="24"/>
        </w:rPr>
      </w:pPr>
      <w:r w:rsidRPr="00F670BF">
        <w:rPr>
          <w:rFonts w:ascii="Times New Roman" w:eastAsia="Calibri" w:hAnsi="Times New Roman"/>
          <w:color w:val="000000"/>
          <w:szCs w:val="24"/>
        </w:rPr>
        <w:t>(1) Ez a rendelet</w:t>
      </w:r>
    </w:p>
    <w:p w14:paraId="2C00E696" w14:textId="77777777" w:rsidR="00F670BF" w:rsidRPr="00F670BF" w:rsidRDefault="00F670BF" w:rsidP="00F670BF">
      <w:pPr>
        <w:keepLines/>
        <w:tabs>
          <w:tab w:val="left" w:pos="567"/>
        </w:tabs>
        <w:ind w:firstLine="204"/>
        <w:rPr>
          <w:rFonts w:ascii="Times New Roman" w:eastAsia="Calibri" w:hAnsi="Times New Roman"/>
          <w:iCs/>
          <w:color w:val="000000"/>
          <w:szCs w:val="24"/>
        </w:rPr>
      </w:pPr>
      <w:r w:rsidRPr="00F670BF">
        <w:rPr>
          <w:rFonts w:ascii="Times New Roman" w:eastAsia="Calibri" w:hAnsi="Times New Roman"/>
          <w:color w:val="000000"/>
          <w:szCs w:val="24"/>
        </w:rPr>
        <w:t xml:space="preserve">a) </w:t>
      </w:r>
      <w:r w:rsidRPr="00F670BF">
        <w:rPr>
          <w:rFonts w:ascii="Times New Roman" w:eastAsia="Calibri" w:hAnsi="Times New Roman"/>
          <w:iCs/>
          <w:color w:val="000000"/>
          <w:szCs w:val="24"/>
          <w:lang w:bidi="hu-HU"/>
        </w:rPr>
        <w:t xml:space="preserve">az (EU) 2019/784 határozatnak a 24,25–27,5 GHz-es frekvenciasávra alkalmazandó releváns műszaki feltételek naprakésszé tétele tekintetében történő módosításáról </w:t>
      </w:r>
      <w:r w:rsidRPr="00F670BF">
        <w:rPr>
          <w:rFonts w:ascii="Times New Roman" w:eastAsia="Calibri" w:hAnsi="Times New Roman"/>
          <w:iCs/>
          <w:color w:val="000000"/>
          <w:szCs w:val="24"/>
        </w:rPr>
        <w:t xml:space="preserve">szóló, </w:t>
      </w:r>
      <w:r w:rsidRPr="00F670BF">
        <w:rPr>
          <w:rFonts w:ascii="Times New Roman" w:eastAsia="Calibri" w:hAnsi="Times New Roman"/>
          <w:iCs/>
          <w:color w:val="000000"/>
          <w:szCs w:val="24"/>
          <w:lang w:bidi="hu-HU"/>
        </w:rPr>
        <w:t xml:space="preserve">2020. április 24-i (EU) 2020/590 </w:t>
      </w:r>
      <w:r w:rsidRPr="00F670BF">
        <w:rPr>
          <w:rFonts w:ascii="Times New Roman" w:eastAsia="Calibri" w:hAnsi="Times New Roman"/>
          <w:iCs/>
          <w:color w:val="000000"/>
          <w:szCs w:val="24"/>
        </w:rPr>
        <w:t>bizottsági végrehajtási határozat 1. cikk 1. pontja kijelölésre vonatkozó rendelkezésének és</w:t>
      </w:r>
    </w:p>
    <w:p w14:paraId="399ACFE6" w14:textId="77777777" w:rsidR="00F670BF" w:rsidRPr="00F670BF" w:rsidRDefault="00F670BF" w:rsidP="00F670BF">
      <w:pPr>
        <w:keepNext/>
        <w:keepLines/>
        <w:tabs>
          <w:tab w:val="left" w:pos="567"/>
        </w:tabs>
        <w:ind w:firstLine="204"/>
        <w:rPr>
          <w:rFonts w:ascii="Times New Roman" w:eastAsia="Calibri" w:hAnsi="Times New Roman"/>
          <w:i/>
          <w:color w:val="000000"/>
          <w:szCs w:val="24"/>
        </w:rPr>
      </w:pPr>
      <w:r w:rsidRPr="00F670BF">
        <w:rPr>
          <w:rFonts w:ascii="Times New Roman" w:eastAsia="Calibri" w:hAnsi="Times New Roman"/>
          <w:iCs/>
          <w:color w:val="000000"/>
          <w:szCs w:val="24"/>
        </w:rPr>
        <w:t xml:space="preserve">b) </w:t>
      </w:r>
      <w:r w:rsidRPr="00F670BF">
        <w:rPr>
          <w:rFonts w:ascii="Times New Roman" w:eastAsia="Calibri" w:hAnsi="Times New Roman"/>
          <w:iCs/>
          <w:color w:val="000000"/>
          <w:szCs w:val="24"/>
          <w:lang w:bidi="hu-HU"/>
        </w:rPr>
        <w:t>a rádióspektrum 5 945–6 425 MHz-es frekvenciasávjának vezeték nélküli hozzáférési rendszerek – többek között rádiós helyi hálózatok – (WAS/RLAN-ok) megvalósítására történő harmonizált használatáról</w:t>
      </w:r>
      <w:r w:rsidRPr="00F670BF">
        <w:rPr>
          <w:rFonts w:ascii="Times New Roman" w:eastAsia="Calibri" w:hAnsi="Times New Roman"/>
          <w:iCs/>
          <w:color w:val="000000"/>
          <w:szCs w:val="24"/>
        </w:rPr>
        <w:t xml:space="preserve"> szóló, </w:t>
      </w:r>
      <w:r w:rsidRPr="00F670BF">
        <w:rPr>
          <w:rFonts w:ascii="Times New Roman" w:eastAsia="Calibri" w:hAnsi="Times New Roman"/>
          <w:iCs/>
          <w:color w:val="000000"/>
          <w:szCs w:val="24"/>
          <w:lang w:bidi="hu-HU"/>
        </w:rPr>
        <w:t>2021. június 17</w:t>
      </w:r>
      <w:r w:rsidRPr="00F670BF">
        <w:rPr>
          <w:rFonts w:ascii="Times New Roman" w:eastAsia="Calibri" w:hAnsi="Times New Roman"/>
          <w:iCs/>
          <w:color w:val="000000"/>
          <w:szCs w:val="24"/>
        </w:rPr>
        <w:t xml:space="preserve">-i (EU) </w:t>
      </w:r>
      <w:r w:rsidRPr="00F670BF">
        <w:rPr>
          <w:rFonts w:ascii="Times New Roman" w:eastAsia="Calibri" w:hAnsi="Times New Roman"/>
          <w:iCs/>
          <w:color w:val="000000"/>
          <w:szCs w:val="24"/>
          <w:lang w:bidi="hu-HU"/>
        </w:rPr>
        <w:t xml:space="preserve">2021/1067 </w:t>
      </w:r>
      <w:r w:rsidRPr="00F670BF">
        <w:rPr>
          <w:rFonts w:ascii="Times New Roman" w:eastAsia="Calibri" w:hAnsi="Times New Roman"/>
          <w:iCs/>
          <w:color w:val="000000"/>
          <w:szCs w:val="24"/>
        </w:rPr>
        <w:t>bizottsági végrehajtási határozatnak</w:t>
      </w:r>
    </w:p>
    <w:p w14:paraId="0326885E" w14:textId="77777777" w:rsidR="00F670BF" w:rsidRPr="00F670BF" w:rsidRDefault="00F670BF" w:rsidP="00F670BF">
      <w:pPr>
        <w:keepNext/>
        <w:keepLines/>
        <w:tabs>
          <w:tab w:val="left" w:pos="567"/>
        </w:tabs>
        <w:rPr>
          <w:rFonts w:ascii="Times New Roman" w:eastAsia="Calibri" w:hAnsi="Times New Roman"/>
          <w:color w:val="000000"/>
          <w:szCs w:val="24"/>
        </w:rPr>
      </w:pPr>
      <w:r w:rsidRPr="00F670BF">
        <w:rPr>
          <w:rFonts w:ascii="Times New Roman" w:eastAsia="Calibri" w:hAnsi="Times New Roman"/>
          <w:color w:val="000000"/>
          <w:szCs w:val="24"/>
        </w:rPr>
        <w:t>való megfelelést szolgálja.</w:t>
      </w:r>
    </w:p>
    <w:p w14:paraId="784A4182" w14:textId="77777777" w:rsidR="00F670BF" w:rsidRPr="00F670BF" w:rsidRDefault="00F670BF" w:rsidP="00F670BF">
      <w:pPr>
        <w:keepNext/>
        <w:keepLines/>
        <w:tabs>
          <w:tab w:val="center" w:pos="5640"/>
        </w:tabs>
        <w:autoSpaceDE w:val="0"/>
        <w:autoSpaceDN w:val="0"/>
        <w:adjustRightInd w:val="0"/>
        <w:rPr>
          <w:rFonts w:ascii="Times New Roman" w:eastAsia="Calibri" w:hAnsi="Times New Roman"/>
          <w:bCs/>
          <w:color w:val="000000"/>
          <w:szCs w:val="24"/>
        </w:rPr>
      </w:pPr>
    </w:p>
    <w:p w14:paraId="53BFFD62" w14:textId="77777777" w:rsidR="00F670BF" w:rsidRPr="00F670BF" w:rsidRDefault="00F670BF" w:rsidP="00F670BF">
      <w:pPr>
        <w:keepLines/>
        <w:tabs>
          <w:tab w:val="left" w:pos="567"/>
        </w:tabs>
        <w:ind w:firstLine="204"/>
        <w:rPr>
          <w:rFonts w:ascii="Times New Roman" w:eastAsia="Calibri" w:hAnsi="Times New Roman"/>
          <w:iCs/>
          <w:color w:val="000000"/>
          <w:szCs w:val="24"/>
        </w:rPr>
      </w:pPr>
      <w:r w:rsidRPr="00F670BF">
        <w:rPr>
          <w:rFonts w:ascii="Times New Roman" w:eastAsia="Calibri" w:hAnsi="Times New Roman"/>
          <w:iCs/>
          <w:color w:val="000000"/>
          <w:szCs w:val="24"/>
        </w:rPr>
        <w:t>(2) E rendelet tervezetének a műszaki szabályokkal és az információs társadalom szolgáltatásaira vonatkozó szabályokkal kapcsolatos információszolgáltatási eljárás megállapításáról szóló, 2015. szeptember 9-i (EU) 2015/1535 európai parlamenti és tanácsi irányelv 5–7. cikke szerinti előzetes bejelentése megtörtént.</w:t>
      </w:r>
    </w:p>
    <w:p w14:paraId="07686B67" w14:textId="77777777" w:rsidR="00F670BF" w:rsidRPr="00F670BF" w:rsidRDefault="00F670BF" w:rsidP="00F670BF">
      <w:pPr>
        <w:keepNext/>
        <w:keepLines/>
        <w:tabs>
          <w:tab w:val="center" w:pos="5640"/>
        </w:tabs>
        <w:autoSpaceDE w:val="0"/>
        <w:autoSpaceDN w:val="0"/>
        <w:adjustRightInd w:val="0"/>
        <w:rPr>
          <w:rFonts w:ascii="Times New Roman" w:eastAsia="Calibri" w:hAnsi="Times New Roman"/>
          <w:bCs/>
          <w:color w:val="000000"/>
          <w:szCs w:val="24"/>
        </w:rPr>
      </w:pPr>
    </w:p>
    <w:p w14:paraId="4BECF6E1" w14:textId="77777777" w:rsidR="00F670BF" w:rsidRPr="00F670BF" w:rsidRDefault="00F670BF" w:rsidP="00F670BF">
      <w:pPr>
        <w:keepNext/>
        <w:keepLines/>
        <w:tabs>
          <w:tab w:val="center" w:pos="5640"/>
        </w:tabs>
        <w:autoSpaceDE w:val="0"/>
        <w:autoSpaceDN w:val="0"/>
        <w:adjustRightInd w:val="0"/>
        <w:rPr>
          <w:rFonts w:ascii="Times New Roman" w:eastAsia="Calibri" w:hAnsi="Times New Roman"/>
          <w:bCs/>
          <w:color w:val="000000"/>
          <w:szCs w:val="24"/>
        </w:rPr>
      </w:pPr>
    </w:p>
    <w:p w14:paraId="5CC7F2DF" w14:textId="77777777" w:rsidR="00F670BF" w:rsidRPr="00F670BF" w:rsidRDefault="00F670BF" w:rsidP="00F670BF">
      <w:pPr>
        <w:keepNext/>
        <w:keepLines/>
        <w:tabs>
          <w:tab w:val="center" w:pos="5640"/>
        </w:tabs>
        <w:autoSpaceDE w:val="0"/>
        <w:autoSpaceDN w:val="0"/>
        <w:adjustRightInd w:val="0"/>
        <w:rPr>
          <w:rFonts w:ascii="Times New Roman" w:eastAsia="Calibri" w:hAnsi="Times New Roman"/>
          <w:bCs/>
          <w:color w:val="000000"/>
          <w:szCs w:val="24"/>
        </w:rPr>
      </w:pPr>
    </w:p>
    <w:p w14:paraId="7DBD4CBE" w14:textId="77777777" w:rsidR="00F670BF" w:rsidRPr="00F670BF" w:rsidRDefault="00F670BF" w:rsidP="00F670BF">
      <w:pPr>
        <w:keepNext/>
        <w:keepLines/>
        <w:tabs>
          <w:tab w:val="center" w:pos="6663"/>
        </w:tabs>
        <w:autoSpaceDE w:val="0"/>
        <w:autoSpaceDN w:val="0"/>
        <w:adjustRightInd w:val="0"/>
        <w:rPr>
          <w:rFonts w:ascii="Times New Roman" w:eastAsia="Calibri" w:hAnsi="Times New Roman"/>
          <w:bCs/>
          <w:color w:val="000000"/>
          <w:szCs w:val="24"/>
        </w:rPr>
      </w:pPr>
      <w:r w:rsidRPr="00F670BF">
        <w:rPr>
          <w:rFonts w:ascii="Times New Roman" w:eastAsia="Calibri" w:hAnsi="Times New Roman"/>
          <w:b/>
          <w:color w:val="000000"/>
          <w:szCs w:val="24"/>
        </w:rPr>
        <w:tab/>
      </w:r>
      <w:r w:rsidRPr="00F670BF">
        <w:rPr>
          <w:rFonts w:ascii="Times New Roman" w:eastAsia="Calibri" w:hAnsi="Times New Roman"/>
          <w:bCs/>
          <w:color w:val="000000"/>
          <w:szCs w:val="24"/>
        </w:rPr>
        <w:t>Dr. Karas Monika,</w:t>
      </w:r>
    </w:p>
    <w:p w14:paraId="62361F44" w14:textId="77777777" w:rsidR="00F670BF" w:rsidRPr="00F670BF" w:rsidRDefault="00F670BF" w:rsidP="00F670BF">
      <w:pPr>
        <w:keepNext/>
        <w:keepLines/>
        <w:tabs>
          <w:tab w:val="center" w:pos="6663"/>
        </w:tabs>
        <w:autoSpaceDE w:val="0"/>
        <w:autoSpaceDN w:val="0"/>
        <w:adjustRightInd w:val="0"/>
        <w:rPr>
          <w:rFonts w:ascii="Times New Roman" w:eastAsia="Calibri" w:hAnsi="Times New Roman"/>
          <w:bCs/>
          <w:color w:val="000000"/>
          <w:szCs w:val="24"/>
        </w:rPr>
      </w:pPr>
      <w:r w:rsidRPr="00F670BF">
        <w:rPr>
          <w:rFonts w:ascii="Times New Roman" w:eastAsia="Calibri" w:hAnsi="Times New Roman"/>
          <w:bCs/>
          <w:color w:val="000000"/>
          <w:szCs w:val="24"/>
        </w:rPr>
        <w:tab/>
        <w:t>a Nemzeti Média- és Hírközlési Hatóság elnöke</w:t>
      </w:r>
    </w:p>
    <w:p w14:paraId="22277531" w14:textId="77777777" w:rsidR="00F670BF" w:rsidRDefault="00F670BF" w:rsidP="00BF0014">
      <w:pPr>
        <w:rPr>
          <w:i/>
          <w:iCs/>
          <w:color w:val="000000" w:themeColor="text1"/>
          <w:sz w:val="22"/>
          <w:szCs w:val="22"/>
          <w:lang w:eastAsia="hu-HU"/>
        </w:rPr>
      </w:pPr>
    </w:p>
    <w:p w14:paraId="19ADA400" w14:textId="4BAF60F5" w:rsidR="00F670BF" w:rsidRDefault="00F670BF" w:rsidP="00BF0014">
      <w:pPr>
        <w:rPr>
          <w:i/>
          <w:iCs/>
          <w:color w:val="000000" w:themeColor="text1"/>
          <w:sz w:val="22"/>
          <w:szCs w:val="22"/>
          <w:lang w:eastAsia="hu-HU"/>
        </w:rPr>
        <w:sectPr w:rsidR="00F670BF" w:rsidSect="00920D09">
          <w:headerReference w:type="even" r:id="rId8"/>
          <w:headerReference w:type="default" r:id="rId9"/>
          <w:footerReference w:type="even" r:id="rId10"/>
          <w:footerReference w:type="default" r:id="rId11"/>
          <w:pgSz w:w="11906" w:h="16838" w:code="9"/>
          <w:pgMar w:top="1134" w:right="1418" w:bottom="1134" w:left="1418" w:header="709" w:footer="709" w:gutter="0"/>
          <w:pgNumType w:start="29"/>
          <w:cols w:space="708"/>
          <w:docGrid w:linePitch="360"/>
        </w:sectPr>
      </w:pPr>
    </w:p>
    <w:p w14:paraId="0291B3BE" w14:textId="77777777" w:rsidR="00CF03D0" w:rsidRPr="00CF03D0" w:rsidRDefault="00CF03D0" w:rsidP="00CF03D0">
      <w:pPr>
        <w:keepNext/>
        <w:keepLines/>
        <w:rPr>
          <w:rFonts w:ascii="Times New Roman" w:eastAsia="Calibri" w:hAnsi="Times New Roman"/>
          <w:i/>
          <w:color w:val="000000"/>
          <w:szCs w:val="24"/>
        </w:rPr>
      </w:pPr>
      <w:r w:rsidRPr="00CF03D0">
        <w:rPr>
          <w:rFonts w:ascii="Times New Roman" w:eastAsia="Calibri" w:hAnsi="Times New Roman"/>
          <w:i/>
          <w:color w:val="000000"/>
          <w:szCs w:val="24"/>
        </w:rPr>
        <w:lastRenderedPageBreak/>
        <w:t>1. melléklet a …/2020. (… . … .) NMHH rendelethez</w:t>
      </w:r>
    </w:p>
    <w:p w14:paraId="2AA94316" w14:textId="77777777" w:rsidR="00CF03D0" w:rsidRPr="008D4703" w:rsidRDefault="00CF03D0" w:rsidP="00CF03D0">
      <w:pPr>
        <w:keepNext/>
        <w:keepLines/>
        <w:rPr>
          <w:rFonts w:eastAsia="Calibri" w:cs="Arial"/>
          <w:color w:val="000000"/>
          <w:sz w:val="22"/>
          <w:szCs w:val="22"/>
        </w:rPr>
      </w:pPr>
    </w:p>
    <w:p w14:paraId="3A7F6C46" w14:textId="77777777" w:rsidR="00CF03D0" w:rsidRPr="008D4703" w:rsidRDefault="00CF03D0" w:rsidP="00CF03D0">
      <w:pPr>
        <w:keepNext/>
        <w:keepLines/>
        <w:rPr>
          <w:rFonts w:eastAsia="Calibri" w:cs="Arial"/>
          <w:color w:val="000000"/>
          <w:sz w:val="22"/>
          <w:szCs w:val="22"/>
        </w:rPr>
      </w:pPr>
    </w:p>
    <w:p w14:paraId="45699CA2" w14:textId="7AB1836C" w:rsidR="00CF03D0" w:rsidRPr="008D4703" w:rsidRDefault="00CF03D0" w:rsidP="00CF03D0">
      <w:pPr>
        <w:keepNext/>
        <w:keepLines/>
        <w:tabs>
          <w:tab w:val="left" w:pos="567"/>
        </w:tabs>
        <w:spacing w:after="120"/>
        <w:ind w:firstLine="204"/>
        <w:rPr>
          <w:rFonts w:eastAsia="Calibri" w:cs="Arial"/>
          <w:color w:val="000000"/>
          <w:sz w:val="22"/>
          <w:szCs w:val="22"/>
        </w:rPr>
      </w:pPr>
      <w:r w:rsidRPr="008D4703">
        <w:rPr>
          <w:rFonts w:eastAsia="Calibri" w:cs="Arial"/>
          <w:color w:val="000000"/>
          <w:sz w:val="22"/>
          <w:szCs w:val="22"/>
        </w:rPr>
        <w:t xml:space="preserve">1. Az R. </w:t>
      </w:r>
      <w:r w:rsidR="00E26970" w:rsidRPr="008D4703">
        <w:rPr>
          <w:rFonts w:eastAsia="Calibri" w:cs="Arial"/>
          <w:color w:val="000000"/>
          <w:sz w:val="22"/>
          <w:szCs w:val="22"/>
        </w:rPr>
        <w:t>1</w:t>
      </w:r>
      <w:r w:rsidRPr="008D4703">
        <w:rPr>
          <w:rFonts w:eastAsia="Calibri" w:cs="Arial"/>
          <w:color w:val="000000"/>
          <w:sz w:val="22"/>
          <w:szCs w:val="22"/>
        </w:rPr>
        <w:t xml:space="preserve">. melléklet </w:t>
      </w:r>
      <w:bookmarkStart w:id="4" w:name="_Hlk83221768"/>
      <w:r w:rsidRPr="008D4703">
        <w:rPr>
          <w:rFonts w:eastAsia="Calibri" w:cs="Arial"/>
          <w:color w:val="000000"/>
          <w:sz w:val="22"/>
          <w:szCs w:val="22"/>
        </w:rPr>
        <w:t>2</w:t>
      </w:r>
      <w:r w:rsidR="00D00024" w:rsidRPr="008D4703">
        <w:rPr>
          <w:rFonts w:eastAsia="Calibri" w:cs="Arial"/>
          <w:color w:val="000000"/>
          <w:sz w:val="22"/>
          <w:szCs w:val="22"/>
        </w:rPr>
        <w:t>.2</w:t>
      </w:r>
      <w:r w:rsidRPr="008D4703">
        <w:rPr>
          <w:rFonts w:eastAsia="Calibri" w:cs="Arial"/>
          <w:color w:val="000000"/>
          <w:sz w:val="22"/>
          <w:szCs w:val="22"/>
        </w:rPr>
        <w:t xml:space="preserve">. pontjában foglalt táblázat </w:t>
      </w:r>
      <w:bookmarkEnd w:id="4"/>
      <w:r w:rsidR="00AD4A09" w:rsidRPr="008D4703">
        <w:rPr>
          <w:rFonts w:eastAsia="Calibri" w:cs="Arial"/>
          <w:color w:val="000000"/>
          <w:sz w:val="22"/>
          <w:szCs w:val="22"/>
        </w:rPr>
        <w:t>4</w:t>
      </w:r>
      <w:r w:rsidRPr="008D4703">
        <w:rPr>
          <w:rFonts w:eastAsia="Calibri" w:cs="Arial"/>
          <w:color w:val="000000"/>
          <w:sz w:val="22"/>
          <w:szCs w:val="22"/>
        </w:rPr>
        <w:t>2.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C55724" w:rsidRPr="00B23541" w14:paraId="1785A9E7" w14:textId="77777777" w:rsidTr="00C55724">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17A4020E" w14:textId="77777777" w:rsidR="00C55724" w:rsidRPr="00B23541" w:rsidRDefault="00C55724" w:rsidP="00C55724">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09EFA044" w14:textId="77777777" w:rsidR="00C55724" w:rsidRPr="00B23541" w:rsidRDefault="00C55724" w:rsidP="00C55724">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48E407A0" w14:textId="77777777" w:rsidR="00C55724" w:rsidRPr="00B23541" w:rsidRDefault="00C55724" w:rsidP="00C55724">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6F05646E" w14:textId="77777777" w:rsidR="00C55724" w:rsidRPr="00B23541" w:rsidRDefault="00C55724" w:rsidP="00C55724">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3CEAD1F6" w14:textId="77777777" w:rsidR="00C55724" w:rsidRPr="00B23541" w:rsidRDefault="00C55724" w:rsidP="00C55724">
            <w:pPr>
              <w:pStyle w:val="frthead"/>
              <w:keepNext/>
              <w:keepLines/>
              <w:rPr>
                <w:i/>
                <w:iCs/>
              </w:rPr>
            </w:pPr>
            <w:r w:rsidRPr="00B23541">
              <w:rPr>
                <w:i/>
                <w:iCs/>
              </w:rPr>
              <w:t>(D)</w:t>
            </w:r>
          </w:p>
        </w:tc>
      </w:tr>
      <w:tr w:rsidR="00C55724" w:rsidRPr="00B23541" w14:paraId="2A6380E2" w14:textId="77777777" w:rsidTr="00C55724">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7DD3CD18" w14:textId="77777777" w:rsidR="00C55724" w:rsidRPr="00B23541" w:rsidRDefault="00C55724" w:rsidP="00C55724">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41700B2E" w14:textId="77777777" w:rsidR="00C55724" w:rsidRPr="00B23541" w:rsidRDefault="00C55724" w:rsidP="00C55724">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0269A820" w14:textId="77777777" w:rsidR="00C55724" w:rsidRPr="00B23541" w:rsidRDefault="00C55724" w:rsidP="00C55724">
            <w:pPr>
              <w:pStyle w:val="frthead"/>
              <w:keepNext/>
              <w:keepLines/>
              <w:rPr>
                <w:i/>
                <w:iCs/>
              </w:rPr>
            </w:pPr>
            <w:r w:rsidRPr="00B23541">
              <w:rPr>
                <w:i/>
                <w:iCs/>
              </w:rPr>
              <w:t>(MAGYARORSZÁGRA ÉRVÉNYES FELOSZTÁS</w:t>
            </w:r>
          </w:p>
        </w:tc>
      </w:tr>
      <w:tr w:rsidR="00C55724" w:rsidRPr="00B23541" w14:paraId="20FD331F" w14:textId="77777777" w:rsidTr="00C55724">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46542CDA" w14:textId="77777777" w:rsidR="00C55724" w:rsidRPr="00B23541" w:rsidRDefault="00C55724" w:rsidP="00C55724">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2649945E" w14:textId="77777777" w:rsidR="00C55724" w:rsidRPr="00B23541" w:rsidRDefault="00C55724" w:rsidP="00C55724">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6FCDA693" w14:textId="77777777" w:rsidR="00C55724" w:rsidRPr="00B23541" w:rsidRDefault="00C55724" w:rsidP="00C55724">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3F7C39BB" w14:textId="77777777" w:rsidR="00C55724" w:rsidRPr="00B23541" w:rsidRDefault="00C55724" w:rsidP="00C55724">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1BBF9D2B" w14:textId="77777777" w:rsidR="00C55724" w:rsidRPr="00B23541" w:rsidRDefault="00C55724" w:rsidP="00C55724">
            <w:pPr>
              <w:pStyle w:val="frthead"/>
              <w:keepNext/>
              <w:keepLines/>
              <w:rPr>
                <w:i/>
                <w:iCs/>
              </w:rPr>
            </w:pPr>
            <w:r w:rsidRPr="00B23541">
              <w:rPr>
                <w:i/>
                <w:iCs/>
              </w:rPr>
              <w:t>AZ RR SZERINT)</w:t>
            </w:r>
          </w:p>
        </w:tc>
      </w:tr>
      <w:tr w:rsidR="00C55724" w:rsidRPr="00C55724" w14:paraId="2F6C2309" w14:textId="77777777" w:rsidTr="00C55724">
        <w:trPr>
          <w:cantSplit/>
          <w:trHeight w:hRule="exact" w:val="85"/>
          <w:tblHeader/>
          <w:jc w:val="center"/>
        </w:trPr>
        <w:tc>
          <w:tcPr>
            <w:tcW w:w="510" w:type="dxa"/>
            <w:tcBorders>
              <w:top w:val="single" w:sz="2" w:space="0" w:color="auto"/>
              <w:left w:val="nil"/>
              <w:right w:val="nil"/>
            </w:tcBorders>
          </w:tcPr>
          <w:p w14:paraId="2C9EDE17" w14:textId="77777777" w:rsidR="00C55724" w:rsidRPr="00C55724" w:rsidRDefault="00C55724" w:rsidP="00C55724">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65BAEA2D" w14:textId="77777777" w:rsidR="00C55724" w:rsidRPr="00C55724" w:rsidRDefault="00C55724" w:rsidP="00C55724">
            <w:pPr>
              <w:pStyle w:val="fr1or2"/>
              <w:keepNext/>
              <w:keepLines/>
              <w:rPr>
                <w:sz w:val="4"/>
                <w:szCs w:val="4"/>
              </w:rPr>
            </w:pPr>
          </w:p>
        </w:tc>
        <w:tc>
          <w:tcPr>
            <w:tcW w:w="2171" w:type="dxa"/>
            <w:tcBorders>
              <w:top w:val="single" w:sz="6" w:space="0" w:color="auto"/>
              <w:left w:val="nil"/>
              <w:bottom w:val="single" w:sz="4" w:space="0" w:color="auto"/>
              <w:right w:val="nil"/>
            </w:tcBorders>
          </w:tcPr>
          <w:p w14:paraId="4EB6A7AC" w14:textId="77777777" w:rsidR="00C55724" w:rsidRPr="00C55724" w:rsidRDefault="00C55724" w:rsidP="00C55724">
            <w:pPr>
              <w:pStyle w:val="fr1or2"/>
              <w:keepNext/>
              <w:keepLines/>
              <w:rPr>
                <w:sz w:val="4"/>
                <w:szCs w:val="4"/>
              </w:rPr>
            </w:pPr>
          </w:p>
        </w:tc>
        <w:tc>
          <w:tcPr>
            <w:tcW w:w="2170" w:type="dxa"/>
            <w:tcBorders>
              <w:top w:val="single" w:sz="6" w:space="0" w:color="auto"/>
              <w:left w:val="nil"/>
              <w:bottom w:val="single" w:sz="4" w:space="0" w:color="auto"/>
              <w:right w:val="nil"/>
            </w:tcBorders>
          </w:tcPr>
          <w:p w14:paraId="504B5DD4" w14:textId="77777777" w:rsidR="00C55724" w:rsidRPr="00C55724" w:rsidRDefault="00C55724" w:rsidP="00C55724">
            <w:pPr>
              <w:pStyle w:val="fr1or2"/>
              <w:keepNext/>
              <w:keepLines/>
              <w:rPr>
                <w:sz w:val="4"/>
                <w:szCs w:val="4"/>
              </w:rPr>
            </w:pPr>
          </w:p>
        </w:tc>
        <w:tc>
          <w:tcPr>
            <w:tcW w:w="2171" w:type="dxa"/>
            <w:tcBorders>
              <w:top w:val="single" w:sz="6" w:space="0" w:color="auto"/>
              <w:left w:val="nil"/>
              <w:bottom w:val="single" w:sz="6" w:space="0" w:color="auto"/>
              <w:right w:val="nil"/>
            </w:tcBorders>
          </w:tcPr>
          <w:p w14:paraId="765B80E1" w14:textId="77777777" w:rsidR="00C55724" w:rsidRPr="00C55724" w:rsidRDefault="00C55724" w:rsidP="00C55724">
            <w:pPr>
              <w:pStyle w:val="fr1or2"/>
              <w:keepNext/>
              <w:keepLines/>
              <w:rPr>
                <w:sz w:val="4"/>
                <w:szCs w:val="4"/>
              </w:rPr>
            </w:pPr>
          </w:p>
        </w:tc>
      </w:tr>
      <w:tr w:rsidR="00F67B30" w:rsidRPr="0092034A" w14:paraId="087A5033" w14:textId="77777777" w:rsidTr="00711F6E">
        <w:trPr>
          <w:cantSplit/>
          <w:jc w:val="center"/>
        </w:trPr>
        <w:tc>
          <w:tcPr>
            <w:tcW w:w="510" w:type="dxa"/>
            <w:tcBorders>
              <w:top w:val="single" w:sz="2" w:space="0" w:color="auto"/>
              <w:left w:val="single" w:sz="2" w:space="0" w:color="auto"/>
              <w:bottom w:val="single" w:sz="2" w:space="0" w:color="auto"/>
              <w:right w:val="single" w:sz="12" w:space="0" w:color="auto"/>
            </w:tcBorders>
          </w:tcPr>
          <w:p w14:paraId="2F5DC196" w14:textId="77777777" w:rsidR="00F67B30" w:rsidRPr="0092034A" w:rsidRDefault="00F67B30" w:rsidP="00C61D86">
            <w:pPr>
              <w:pStyle w:val="frthead"/>
              <w:rPr>
                <w:rStyle w:val="fr"/>
                <w:b w:val="0"/>
              </w:rPr>
            </w:pPr>
            <w:r w:rsidRPr="0092034A">
              <w:rPr>
                <w:rFonts w:eastAsia="Arial"/>
              </w:rPr>
              <w:t>42</w:t>
            </w:r>
          </w:p>
        </w:tc>
        <w:tc>
          <w:tcPr>
            <w:tcW w:w="6509" w:type="dxa"/>
            <w:gridSpan w:val="3"/>
            <w:tcBorders>
              <w:top w:val="single" w:sz="6" w:space="0" w:color="auto"/>
              <w:left w:val="single" w:sz="12" w:space="0" w:color="auto"/>
              <w:bottom w:val="single" w:sz="6" w:space="0" w:color="auto"/>
              <w:right w:val="single" w:sz="12" w:space="0" w:color="auto"/>
            </w:tcBorders>
          </w:tcPr>
          <w:p w14:paraId="3AD858F1" w14:textId="77777777" w:rsidR="00F67B30" w:rsidRPr="0092034A" w:rsidRDefault="00F67B30" w:rsidP="00F67B30">
            <w:pPr>
              <w:pStyle w:val="frserv3"/>
            </w:pPr>
            <w:r w:rsidRPr="0092034A">
              <w:rPr>
                <w:rStyle w:val="fr"/>
              </w:rPr>
              <w:t>495–505 kHz</w:t>
            </w:r>
            <w:r w:rsidRPr="0092034A">
              <w:tab/>
              <w:t>TENGERI MOZGÓ</w:t>
            </w:r>
            <w:r w:rsidR="00AE0B03" w:rsidRPr="00AE0B03">
              <w:t xml:space="preserve">  5.82C</w:t>
            </w:r>
          </w:p>
        </w:tc>
        <w:tc>
          <w:tcPr>
            <w:tcW w:w="2171" w:type="dxa"/>
            <w:tcBorders>
              <w:top w:val="single" w:sz="6" w:space="0" w:color="auto"/>
              <w:left w:val="nil"/>
              <w:bottom w:val="single" w:sz="6" w:space="0" w:color="auto"/>
              <w:right w:val="single" w:sz="12" w:space="0" w:color="auto"/>
            </w:tcBorders>
          </w:tcPr>
          <w:p w14:paraId="18D8F5A6" w14:textId="77777777" w:rsidR="00F67B30" w:rsidRPr="0092034A" w:rsidRDefault="00F67B30" w:rsidP="00F67B30">
            <w:pPr>
              <w:pStyle w:val="fr1or2"/>
            </w:pPr>
            <w:r w:rsidRPr="0092034A">
              <w:t>495–505 kHz</w:t>
            </w:r>
          </w:p>
          <w:p w14:paraId="5654A63D" w14:textId="77777777" w:rsidR="00F67B30" w:rsidRPr="0092034A" w:rsidRDefault="00F67B30" w:rsidP="00F67B30">
            <w:pPr>
              <w:pStyle w:val="serv1"/>
            </w:pPr>
            <w:r w:rsidRPr="0092034A">
              <w:t>TENGERI MOZGÓ</w:t>
            </w:r>
            <w:r w:rsidR="00A21673" w:rsidRPr="00A21673">
              <w:t xml:space="preserve">  5.82C</w:t>
            </w:r>
          </w:p>
        </w:tc>
      </w:tr>
    </w:tbl>
    <w:p w14:paraId="070BB0A3" w14:textId="6127A125" w:rsidR="00AD4A09" w:rsidRPr="008D4703" w:rsidRDefault="00AD4A09">
      <w:pPr>
        <w:rPr>
          <w:sz w:val="22"/>
          <w:szCs w:val="22"/>
        </w:rPr>
      </w:pPr>
    </w:p>
    <w:p w14:paraId="59987DF5" w14:textId="2B61E73F" w:rsidR="00004CE9" w:rsidRPr="008D4703" w:rsidRDefault="003159E2" w:rsidP="00360F2D">
      <w:pPr>
        <w:keepNext/>
        <w:keepLines/>
        <w:tabs>
          <w:tab w:val="left" w:pos="567"/>
        </w:tabs>
        <w:spacing w:after="120"/>
        <w:ind w:firstLine="204"/>
        <w:rPr>
          <w:rFonts w:eastAsia="Calibri" w:cs="Arial"/>
          <w:color w:val="000000"/>
          <w:sz w:val="22"/>
          <w:szCs w:val="22"/>
        </w:rPr>
      </w:pPr>
      <w:r w:rsidRPr="008D4703">
        <w:rPr>
          <w:rFonts w:eastAsia="Calibri" w:cs="Arial"/>
          <w:color w:val="000000"/>
          <w:sz w:val="22"/>
          <w:szCs w:val="22"/>
        </w:rPr>
        <w:t>2</w:t>
      </w:r>
      <w:r w:rsidR="00004CE9" w:rsidRPr="008D4703">
        <w:rPr>
          <w:rFonts w:eastAsia="Calibri" w:cs="Arial"/>
          <w:color w:val="000000"/>
          <w:sz w:val="22"/>
          <w:szCs w:val="22"/>
        </w:rPr>
        <w:t xml:space="preserve">. Az R. 1. melléklet 2.2. pontjában foglalt táblázat </w:t>
      </w:r>
      <w:r w:rsidR="00292F39" w:rsidRPr="008D4703">
        <w:rPr>
          <w:rFonts w:eastAsia="Calibri" w:cs="Arial"/>
          <w:color w:val="000000"/>
          <w:sz w:val="22"/>
          <w:szCs w:val="22"/>
        </w:rPr>
        <w:t>223–266</w:t>
      </w:r>
      <w:r w:rsidR="00004CE9" w:rsidRPr="008D4703">
        <w:rPr>
          <w:rFonts w:eastAsia="Calibri" w:cs="Arial"/>
          <w:color w:val="000000"/>
          <w:sz w:val="22"/>
          <w:szCs w:val="22"/>
        </w:rPr>
        <w:t>. sora helyébe a következő sor</w:t>
      </w:r>
      <w:r w:rsidR="00292F39" w:rsidRPr="008D4703">
        <w:rPr>
          <w:rFonts w:eastAsia="Calibri" w:cs="Arial"/>
          <w:color w:val="000000"/>
          <w:sz w:val="22"/>
          <w:szCs w:val="22"/>
        </w:rPr>
        <w:t>ok</w:t>
      </w:r>
      <w:r w:rsidR="00004CE9" w:rsidRPr="008D4703">
        <w:rPr>
          <w:rFonts w:eastAsia="Calibri" w:cs="Arial"/>
          <w:color w:val="000000"/>
          <w:sz w:val="22"/>
          <w:szCs w:val="22"/>
        </w:rPr>
        <w:t xml:space="preserve"> lép</w:t>
      </w:r>
      <w:r w:rsidR="00292F39" w:rsidRPr="008D4703">
        <w:rPr>
          <w:rFonts w:eastAsia="Calibri" w:cs="Arial"/>
          <w:color w:val="000000"/>
          <w:sz w:val="22"/>
          <w:szCs w:val="22"/>
        </w:rPr>
        <w:t xml:space="preserve">nek, </w:t>
      </w:r>
      <w:r w:rsidR="003741B9" w:rsidRPr="008D4703">
        <w:rPr>
          <w:rFonts w:eastAsia="Calibri" w:cs="Arial"/>
          <w:color w:val="000000"/>
          <w:sz w:val="22"/>
          <w:szCs w:val="22"/>
        </w:rPr>
        <w:t>és a táblázat a következő 266/A. és 266/B. sorral egészül ki</w:t>
      </w:r>
      <w:r w:rsidR="00004CE9" w:rsidRPr="008D4703">
        <w:rPr>
          <w:rFonts w:eastAsia="Calibri" w:cs="Arial"/>
          <w:color w:val="000000"/>
          <w:sz w:val="22"/>
          <w:szCs w:val="22"/>
        </w:rPr>
        <w:t>:</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004CE9" w:rsidRPr="00B23541" w14:paraId="18EBC418" w14:textId="77777777" w:rsidTr="00C55724">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4A25102C" w14:textId="77777777" w:rsidR="00004CE9" w:rsidRPr="00B23541" w:rsidRDefault="00004CE9" w:rsidP="00360F2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0AEA3E9B" w14:textId="77777777" w:rsidR="00004CE9" w:rsidRPr="00B23541" w:rsidRDefault="00004CE9" w:rsidP="00360F2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577072E2" w14:textId="77777777" w:rsidR="00004CE9" w:rsidRPr="00B23541" w:rsidRDefault="00004CE9" w:rsidP="00360F2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0FF4393F" w14:textId="77777777" w:rsidR="00004CE9" w:rsidRPr="00B23541" w:rsidRDefault="00004CE9" w:rsidP="00360F2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2744E401" w14:textId="77777777" w:rsidR="00004CE9" w:rsidRPr="00B23541" w:rsidRDefault="00004CE9" w:rsidP="00360F2D">
            <w:pPr>
              <w:pStyle w:val="frthead"/>
              <w:keepNext/>
              <w:keepLines/>
              <w:rPr>
                <w:i/>
                <w:iCs/>
              </w:rPr>
            </w:pPr>
            <w:r w:rsidRPr="00B23541">
              <w:rPr>
                <w:i/>
                <w:iCs/>
              </w:rPr>
              <w:t>(D)</w:t>
            </w:r>
          </w:p>
        </w:tc>
      </w:tr>
      <w:tr w:rsidR="00004CE9" w:rsidRPr="00B23541" w14:paraId="4AA898D1" w14:textId="77777777" w:rsidTr="00C55724">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27CE9C5F" w14:textId="77777777" w:rsidR="00004CE9" w:rsidRPr="00B23541" w:rsidRDefault="00004CE9" w:rsidP="00360F2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3C519F36" w14:textId="77777777" w:rsidR="00004CE9" w:rsidRPr="00B23541" w:rsidRDefault="00004CE9" w:rsidP="00360F2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2255A506" w14:textId="77777777" w:rsidR="00004CE9" w:rsidRPr="00B23541" w:rsidRDefault="00004CE9" w:rsidP="00360F2D">
            <w:pPr>
              <w:pStyle w:val="frthead"/>
              <w:keepNext/>
              <w:keepLines/>
              <w:rPr>
                <w:i/>
                <w:iCs/>
              </w:rPr>
            </w:pPr>
            <w:r w:rsidRPr="00B23541">
              <w:rPr>
                <w:i/>
                <w:iCs/>
              </w:rPr>
              <w:t>(MAGYARORSZÁGRA ÉRVÉNYES FELOSZTÁS</w:t>
            </w:r>
          </w:p>
        </w:tc>
      </w:tr>
      <w:tr w:rsidR="00004CE9" w:rsidRPr="00B23541" w14:paraId="2E8AEFD8" w14:textId="77777777" w:rsidTr="00C55724">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40FB6843" w14:textId="77777777" w:rsidR="00004CE9" w:rsidRPr="00B23541" w:rsidRDefault="00004CE9" w:rsidP="00360F2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07DBA01F" w14:textId="77777777" w:rsidR="00004CE9" w:rsidRPr="00B23541" w:rsidRDefault="00004CE9" w:rsidP="00360F2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0F9A6735" w14:textId="77777777" w:rsidR="00004CE9" w:rsidRPr="00B23541" w:rsidRDefault="00004CE9" w:rsidP="00360F2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31761A98" w14:textId="77777777" w:rsidR="00004CE9" w:rsidRPr="00B23541" w:rsidRDefault="00004CE9" w:rsidP="00360F2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1AE717DB" w14:textId="77777777" w:rsidR="00004CE9" w:rsidRPr="00B23541" w:rsidRDefault="00004CE9" w:rsidP="00360F2D">
            <w:pPr>
              <w:pStyle w:val="frthead"/>
              <w:keepNext/>
              <w:keepLines/>
              <w:rPr>
                <w:i/>
                <w:iCs/>
              </w:rPr>
            </w:pPr>
            <w:r w:rsidRPr="00B23541">
              <w:rPr>
                <w:i/>
                <w:iCs/>
              </w:rPr>
              <w:t>AZ RR SZERINT)</w:t>
            </w:r>
          </w:p>
        </w:tc>
      </w:tr>
      <w:tr w:rsidR="00C55724" w:rsidRPr="00C55724" w14:paraId="4BE48D7E" w14:textId="77777777" w:rsidTr="00C55724">
        <w:trPr>
          <w:cantSplit/>
          <w:trHeight w:hRule="exact" w:val="85"/>
          <w:tblHeader/>
          <w:jc w:val="center"/>
        </w:trPr>
        <w:tc>
          <w:tcPr>
            <w:tcW w:w="510" w:type="dxa"/>
            <w:tcBorders>
              <w:top w:val="single" w:sz="2" w:space="0" w:color="auto"/>
              <w:left w:val="nil"/>
              <w:right w:val="nil"/>
            </w:tcBorders>
          </w:tcPr>
          <w:p w14:paraId="65AA7799" w14:textId="77777777" w:rsidR="00C55724" w:rsidRPr="00C55724" w:rsidRDefault="00C55724" w:rsidP="00906B91">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57BB1CF2" w14:textId="77777777" w:rsidR="00C55724" w:rsidRPr="00C55724" w:rsidRDefault="00C55724" w:rsidP="00906B91">
            <w:pPr>
              <w:pStyle w:val="fr1or2"/>
              <w:keepNext/>
              <w:keepLines/>
              <w:rPr>
                <w:sz w:val="4"/>
                <w:szCs w:val="4"/>
              </w:rPr>
            </w:pPr>
          </w:p>
        </w:tc>
        <w:tc>
          <w:tcPr>
            <w:tcW w:w="2171" w:type="dxa"/>
            <w:tcBorders>
              <w:top w:val="single" w:sz="6" w:space="0" w:color="auto"/>
              <w:left w:val="nil"/>
              <w:bottom w:val="single" w:sz="4" w:space="0" w:color="auto"/>
              <w:right w:val="nil"/>
            </w:tcBorders>
          </w:tcPr>
          <w:p w14:paraId="40524D20" w14:textId="77777777" w:rsidR="00C55724" w:rsidRPr="00C55724" w:rsidRDefault="00C55724" w:rsidP="00906B91">
            <w:pPr>
              <w:pStyle w:val="fr1or2"/>
              <w:keepNext/>
              <w:keepLines/>
              <w:rPr>
                <w:sz w:val="4"/>
                <w:szCs w:val="4"/>
              </w:rPr>
            </w:pPr>
          </w:p>
        </w:tc>
        <w:tc>
          <w:tcPr>
            <w:tcW w:w="2170" w:type="dxa"/>
            <w:tcBorders>
              <w:top w:val="single" w:sz="6" w:space="0" w:color="auto"/>
              <w:left w:val="nil"/>
              <w:bottom w:val="single" w:sz="4" w:space="0" w:color="auto"/>
              <w:right w:val="nil"/>
            </w:tcBorders>
          </w:tcPr>
          <w:p w14:paraId="30659CF7" w14:textId="77777777" w:rsidR="00C55724" w:rsidRPr="00C55724" w:rsidRDefault="00C55724" w:rsidP="00906B91">
            <w:pPr>
              <w:pStyle w:val="fr1or2"/>
              <w:keepNext/>
              <w:keepLines/>
              <w:rPr>
                <w:sz w:val="4"/>
                <w:szCs w:val="4"/>
              </w:rPr>
            </w:pPr>
          </w:p>
        </w:tc>
        <w:tc>
          <w:tcPr>
            <w:tcW w:w="2171" w:type="dxa"/>
            <w:tcBorders>
              <w:top w:val="single" w:sz="6" w:space="0" w:color="auto"/>
              <w:left w:val="nil"/>
              <w:bottom w:val="single" w:sz="6" w:space="0" w:color="auto"/>
              <w:right w:val="nil"/>
            </w:tcBorders>
          </w:tcPr>
          <w:p w14:paraId="45438F7D" w14:textId="77777777" w:rsidR="00C55724" w:rsidRPr="00C55724" w:rsidRDefault="00C55724" w:rsidP="00906B91">
            <w:pPr>
              <w:pStyle w:val="fr1or2"/>
              <w:keepNext/>
              <w:keepLines/>
              <w:rPr>
                <w:sz w:val="4"/>
                <w:szCs w:val="4"/>
              </w:rPr>
            </w:pPr>
          </w:p>
        </w:tc>
      </w:tr>
      <w:tr w:rsidR="00F67B30" w:rsidRPr="0092034A" w14:paraId="13CCE25E" w14:textId="77777777" w:rsidTr="003741B9">
        <w:trPr>
          <w:cantSplit/>
          <w:trHeight w:val="1095"/>
          <w:jc w:val="center"/>
        </w:trPr>
        <w:tc>
          <w:tcPr>
            <w:tcW w:w="510" w:type="dxa"/>
            <w:tcBorders>
              <w:top w:val="single" w:sz="2" w:space="0" w:color="auto"/>
              <w:left w:val="single" w:sz="2" w:space="0" w:color="auto"/>
              <w:right w:val="single" w:sz="6" w:space="0" w:color="auto"/>
            </w:tcBorders>
          </w:tcPr>
          <w:p w14:paraId="5E21B3BF" w14:textId="77777777" w:rsidR="00F67B30" w:rsidRPr="0092034A" w:rsidRDefault="00F67B30" w:rsidP="00906B91">
            <w:pPr>
              <w:pStyle w:val="frthead"/>
              <w:keepNext/>
              <w:keepLines/>
            </w:pPr>
            <w:r w:rsidRPr="0092034A">
              <w:rPr>
                <w:rFonts w:eastAsia="Arial"/>
              </w:rPr>
              <w:t>223</w:t>
            </w:r>
          </w:p>
        </w:tc>
        <w:tc>
          <w:tcPr>
            <w:tcW w:w="2168" w:type="dxa"/>
            <w:tcBorders>
              <w:top w:val="single" w:sz="6" w:space="0" w:color="auto"/>
              <w:left w:val="single" w:sz="12" w:space="0" w:color="auto"/>
              <w:bottom w:val="single" w:sz="6" w:space="0" w:color="auto"/>
              <w:right w:val="single" w:sz="6" w:space="0" w:color="auto"/>
            </w:tcBorders>
          </w:tcPr>
          <w:p w14:paraId="4DF97C8E" w14:textId="65F13007" w:rsidR="00F67B30" w:rsidRPr="0092034A" w:rsidRDefault="00F67B30" w:rsidP="00906B91">
            <w:pPr>
              <w:pStyle w:val="fr1or2"/>
              <w:keepNext/>
              <w:keepLines/>
            </w:pPr>
            <w:r w:rsidRPr="0092034A">
              <w:t>47–</w:t>
            </w:r>
            <w:r w:rsidR="006E58DB">
              <w:t>50</w:t>
            </w:r>
            <w:r w:rsidRPr="0092034A">
              <w:t xml:space="preserve"> MHz</w:t>
            </w:r>
          </w:p>
          <w:p w14:paraId="2EE7A64A" w14:textId="77777777" w:rsidR="00F67B30" w:rsidRDefault="00F67B30" w:rsidP="00906B91">
            <w:pPr>
              <w:pStyle w:val="serv1"/>
              <w:keepNext/>
              <w:keepLines/>
            </w:pPr>
            <w:r w:rsidRPr="0092034A">
              <w:t>MŰSORSZÓRÁS</w:t>
            </w:r>
          </w:p>
          <w:p w14:paraId="42872F9E" w14:textId="77777777" w:rsidR="006E58DB" w:rsidRDefault="006E58DB" w:rsidP="00906B91">
            <w:pPr>
              <w:pStyle w:val="serv1"/>
              <w:keepNext/>
              <w:keepLines/>
            </w:pPr>
          </w:p>
          <w:p w14:paraId="7F8009CE" w14:textId="77777777" w:rsidR="006E58DB" w:rsidRDefault="006E58DB" w:rsidP="00906B91">
            <w:pPr>
              <w:pStyle w:val="serv1"/>
              <w:keepNext/>
              <w:keepLines/>
            </w:pPr>
          </w:p>
          <w:p w14:paraId="26F4E341" w14:textId="77777777" w:rsidR="006E58DB" w:rsidRDefault="006E58DB" w:rsidP="00906B91">
            <w:pPr>
              <w:pStyle w:val="serv1"/>
              <w:keepNext/>
              <w:keepLines/>
            </w:pPr>
          </w:p>
          <w:p w14:paraId="772C2913" w14:textId="5714FD54" w:rsidR="006E58DB" w:rsidRPr="0092034A" w:rsidRDefault="006E58DB" w:rsidP="003741B9">
            <w:pPr>
              <w:pStyle w:val="fnot1"/>
            </w:pPr>
            <w:r w:rsidRPr="006E58DB">
              <w:t>5.162A  5.163  5.164  5.165</w:t>
            </w:r>
          </w:p>
        </w:tc>
        <w:tc>
          <w:tcPr>
            <w:tcW w:w="2171" w:type="dxa"/>
            <w:tcBorders>
              <w:top w:val="single" w:sz="6" w:space="0" w:color="auto"/>
              <w:left w:val="nil"/>
              <w:bottom w:val="single" w:sz="4" w:space="0" w:color="auto"/>
              <w:right w:val="single" w:sz="6" w:space="0" w:color="auto"/>
            </w:tcBorders>
          </w:tcPr>
          <w:p w14:paraId="7430C7C4" w14:textId="77777777" w:rsidR="00F67B30" w:rsidRPr="0092034A" w:rsidRDefault="00F67B30" w:rsidP="00906B91">
            <w:pPr>
              <w:pStyle w:val="fr1or2"/>
              <w:keepNext/>
              <w:keepLines/>
            </w:pPr>
            <w:r w:rsidRPr="0092034A">
              <w:t>47–50 MHz</w:t>
            </w:r>
          </w:p>
          <w:p w14:paraId="0E6CB2CD" w14:textId="77777777" w:rsidR="00F67B30" w:rsidRPr="0092034A" w:rsidRDefault="00F67B30" w:rsidP="00906B91">
            <w:pPr>
              <w:pStyle w:val="serv1"/>
              <w:keepNext/>
              <w:keepLines/>
            </w:pPr>
            <w:r w:rsidRPr="0092034A">
              <w:t>ÁLLANDÓHELYŰ</w:t>
            </w:r>
          </w:p>
          <w:p w14:paraId="7B141B0A" w14:textId="77777777" w:rsidR="00F67B30" w:rsidRPr="0092034A" w:rsidRDefault="00F67B30" w:rsidP="00906B91">
            <w:pPr>
              <w:pStyle w:val="serv1"/>
              <w:keepNext/>
              <w:keepLines/>
            </w:pPr>
            <w:r w:rsidRPr="0092034A">
              <w:t>MOZGÓ</w:t>
            </w:r>
          </w:p>
        </w:tc>
        <w:tc>
          <w:tcPr>
            <w:tcW w:w="2170" w:type="dxa"/>
            <w:tcBorders>
              <w:top w:val="single" w:sz="6" w:space="0" w:color="auto"/>
              <w:left w:val="nil"/>
              <w:bottom w:val="single" w:sz="4" w:space="0" w:color="auto"/>
              <w:right w:val="single" w:sz="12" w:space="0" w:color="auto"/>
            </w:tcBorders>
          </w:tcPr>
          <w:p w14:paraId="4D5E5428" w14:textId="77777777" w:rsidR="00F67B30" w:rsidRPr="0092034A" w:rsidRDefault="00F67B30" w:rsidP="00906B91">
            <w:pPr>
              <w:pStyle w:val="fr1or2"/>
              <w:keepNext/>
              <w:keepLines/>
            </w:pPr>
            <w:r w:rsidRPr="0092034A">
              <w:t>47–50 MHz</w:t>
            </w:r>
          </w:p>
          <w:p w14:paraId="36CF5062" w14:textId="77777777" w:rsidR="00F67B30" w:rsidRPr="0092034A" w:rsidRDefault="00F67B30" w:rsidP="00906B91">
            <w:pPr>
              <w:pStyle w:val="serv1"/>
              <w:keepNext/>
              <w:keepLines/>
            </w:pPr>
            <w:r w:rsidRPr="0092034A">
              <w:t>ÁLLANDÓHELYŰ</w:t>
            </w:r>
          </w:p>
          <w:p w14:paraId="4A4B8EE0" w14:textId="77777777" w:rsidR="00F67B30" w:rsidRPr="0092034A" w:rsidRDefault="00F67B30" w:rsidP="00906B91">
            <w:pPr>
              <w:pStyle w:val="serv1"/>
              <w:keepNext/>
              <w:keepLines/>
            </w:pPr>
            <w:r w:rsidRPr="0092034A">
              <w:t>MOZGÓ</w:t>
            </w:r>
          </w:p>
          <w:p w14:paraId="6B5F0F81" w14:textId="77777777" w:rsidR="00F67B30" w:rsidRDefault="00F67B30" w:rsidP="00906B91">
            <w:pPr>
              <w:pStyle w:val="serv1"/>
              <w:keepNext/>
              <w:keepLines/>
            </w:pPr>
            <w:r w:rsidRPr="0092034A">
              <w:t>MŰSORSZÓRÁS</w:t>
            </w:r>
          </w:p>
          <w:p w14:paraId="341B881E" w14:textId="77777777" w:rsidR="00CF7117" w:rsidRDefault="00CF7117" w:rsidP="00906B91">
            <w:pPr>
              <w:pStyle w:val="serv1"/>
              <w:keepNext/>
              <w:keepLines/>
            </w:pPr>
          </w:p>
          <w:p w14:paraId="4FB507F5" w14:textId="4CBFCAF0" w:rsidR="00CF7117" w:rsidRPr="0092034A" w:rsidRDefault="00CF7117" w:rsidP="003741B9">
            <w:pPr>
              <w:pStyle w:val="fnot1"/>
            </w:pPr>
            <w:r w:rsidRPr="0092034A">
              <w:t>5.162A</w:t>
            </w:r>
          </w:p>
        </w:tc>
        <w:tc>
          <w:tcPr>
            <w:tcW w:w="2171" w:type="dxa"/>
            <w:tcBorders>
              <w:top w:val="single" w:sz="6" w:space="0" w:color="auto"/>
              <w:left w:val="nil"/>
              <w:bottom w:val="single" w:sz="6" w:space="0" w:color="auto"/>
              <w:right w:val="single" w:sz="12" w:space="0" w:color="auto"/>
            </w:tcBorders>
          </w:tcPr>
          <w:p w14:paraId="6EFF2103" w14:textId="70CC7C11" w:rsidR="00F67B30" w:rsidRPr="0092034A" w:rsidRDefault="00F67B30" w:rsidP="00906B91">
            <w:pPr>
              <w:pStyle w:val="fr1or2"/>
              <w:keepNext/>
              <w:keepLines/>
            </w:pPr>
            <w:r w:rsidRPr="0092034A">
              <w:t>47–</w:t>
            </w:r>
            <w:r w:rsidR="006E58DB">
              <w:t>50</w:t>
            </w:r>
            <w:r w:rsidRPr="0092034A">
              <w:t xml:space="preserve"> MHz</w:t>
            </w:r>
          </w:p>
          <w:p w14:paraId="4528F8D0" w14:textId="4822180A" w:rsidR="00FC77A3" w:rsidRPr="00FC77A3" w:rsidRDefault="00FC77A3" w:rsidP="00FC77A3">
            <w:pPr>
              <w:pStyle w:val="serv1"/>
              <w:keepNext/>
              <w:keepLines/>
            </w:pPr>
            <w:r w:rsidRPr="00FC77A3">
              <w:t>FÖLDI MOZGÓ</w:t>
            </w:r>
            <w:r w:rsidR="00566080">
              <w:t xml:space="preserve">  </w:t>
            </w:r>
            <w:r w:rsidR="00566080" w:rsidRPr="00566080">
              <w:t>5.164</w:t>
            </w:r>
          </w:p>
          <w:p w14:paraId="43A7B4B8" w14:textId="4F844F6D" w:rsidR="00F67B30" w:rsidRPr="0092034A" w:rsidRDefault="00F67B30" w:rsidP="003741B9">
            <w:pPr>
              <w:pStyle w:val="serv1"/>
            </w:pPr>
            <w:r w:rsidRPr="0092034A">
              <w:t>MŰSORSZÓRÁS</w:t>
            </w:r>
          </w:p>
        </w:tc>
      </w:tr>
      <w:tr w:rsidR="004A0904" w:rsidRPr="0092034A" w14:paraId="2D5D2081" w14:textId="77777777" w:rsidTr="003741B9">
        <w:trPr>
          <w:cantSplit/>
          <w:trHeight w:val="48"/>
          <w:jc w:val="center"/>
        </w:trPr>
        <w:tc>
          <w:tcPr>
            <w:tcW w:w="510" w:type="dxa"/>
            <w:tcBorders>
              <w:top w:val="single" w:sz="2" w:space="0" w:color="auto"/>
              <w:left w:val="single" w:sz="2" w:space="0" w:color="auto"/>
              <w:right w:val="single" w:sz="6" w:space="0" w:color="auto"/>
            </w:tcBorders>
          </w:tcPr>
          <w:p w14:paraId="3614FCBA" w14:textId="77777777" w:rsidR="004A0904" w:rsidRPr="0092034A" w:rsidRDefault="004A0904" w:rsidP="004A0904">
            <w:pPr>
              <w:pStyle w:val="frthead"/>
              <w:keepNext/>
              <w:keepLines/>
            </w:pPr>
            <w:r w:rsidRPr="0092034A">
              <w:rPr>
                <w:rFonts w:eastAsia="Arial"/>
              </w:rPr>
              <w:t>224</w:t>
            </w:r>
          </w:p>
        </w:tc>
        <w:tc>
          <w:tcPr>
            <w:tcW w:w="2168" w:type="dxa"/>
            <w:tcBorders>
              <w:top w:val="single" w:sz="6" w:space="0" w:color="auto"/>
              <w:left w:val="single" w:sz="12" w:space="0" w:color="auto"/>
              <w:bottom w:val="nil"/>
              <w:right w:val="single" w:sz="6" w:space="0" w:color="auto"/>
            </w:tcBorders>
          </w:tcPr>
          <w:p w14:paraId="2D3DB209" w14:textId="59EAC8DC" w:rsidR="004A0904" w:rsidRPr="0092034A" w:rsidRDefault="004A0904" w:rsidP="004A0904">
            <w:pPr>
              <w:pStyle w:val="fr1or2"/>
              <w:keepNext/>
              <w:keepLines/>
            </w:pPr>
            <w:r>
              <w:t>50</w:t>
            </w:r>
            <w:r w:rsidRPr="0092034A">
              <w:t>–</w:t>
            </w:r>
            <w:r>
              <w:t>52</w:t>
            </w:r>
            <w:r w:rsidRPr="0092034A">
              <w:t xml:space="preserve"> MHz</w:t>
            </w:r>
          </w:p>
          <w:p w14:paraId="32E3D791" w14:textId="77777777" w:rsidR="004A0904" w:rsidRDefault="004A0904" w:rsidP="004A0904">
            <w:pPr>
              <w:pStyle w:val="serv1"/>
              <w:keepNext/>
              <w:keepLines/>
            </w:pPr>
            <w:r w:rsidRPr="0092034A">
              <w:t>MŰSORSZÓRÁS</w:t>
            </w:r>
          </w:p>
          <w:p w14:paraId="5E303779" w14:textId="308A61AA" w:rsidR="004A0904" w:rsidRPr="0092034A" w:rsidRDefault="004A0904" w:rsidP="009E505E">
            <w:pPr>
              <w:pStyle w:val="serv1"/>
              <w:keepNext/>
              <w:keepLines/>
            </w:pPr>
            <w:r>
              <w:t xml:space="preserve">Amatőr  </w:t>
            </w:r>
            <w:r w:rsidRPr="003741B9">
              <w:rPr>
                <w:lang w:val="en-US"/>
              </w:rPr>
              <w:t>5.166A  5.166B  5.166C  5.166D  5.166E  5.169  5.169A  5.169B</w:t>
            </w:r>
          </w:p>
        </w:tc>
        <w:tc>
          <w:tcPr>
            <w:tcW w:w="4341" w:type="dxa"/>
            <w:gridSpan w:val="2"/>
            <w:tcBorders>
              <w:top w:val="single" w:sz="4" w:space="0" w:color="auto"/>
              <w:left w:val="nil"/>
              <w:bottom w:val="nil"/>
              <w:right w:val="single" w:sz="12" w:space="0" w:color="auto"/>
            </w:tcBorders>
          </w:tcPr>
          <w:p w14:paraId="4963F53E" w14:textId="77777777" w:rsidR="004A0904" w:rsidRPr="0092034A" w:rsidRDefault="004A0904" w:rsidP="004A0904">
            <w:pPr>
              <w:pStyle w:val="fr1or2"/>
              <w:keepNext/>
              <w:keepLines/>
            </w:pPr>
            <w:r w:rsidRPr="0092034A">
              <w:t>50–54 MHz</w:t>
            </w:r>
          </w:p>
          <w:p w14:paraId="1AC42178" w14:textId="77777777" w:rsidR="004A0904" w:rsidRPr="0092034A" w:rsidRDefault="004A0904" w:rsidP="004A0904">
            <w:pPr>
              <w:pStyle w:val="serv2"/>
              <w:keepNext/>
              <w:keepLines/>
            </w:pPr>
            <w:r w:rsidRPr="0092034A">
              <w:t>AMATŐR</w:t>
            </w:r>
          </w:p>
          <w:p w14:paraId="2427A1A7" w14:textId="21E7E2BD" w:rsidR="004A0904" w:rsidRPr="0092034A" w:rsidRDefault="004A0904" w:rsidP="003741B9">
            <w:pPr>
              <w:pStyle w:val="serv2"/>
              <w:keepNext/>
              <w:keepLines/>
            </w:pPr>
          </w:p>
        </w:tc>
        <w:tc>
          <w:tcPr>
            <w:tcW w:w="2171" w:type="dxa"/>
            <w:tcBorders>
              <w:top w:val="single" w:sz="6" w:space="0" w:color="auto"/>
              <w:left w:val="nil"/>
              <w:bottom w:val="single" w:sz="6" w:space="0" w:color="auto"/>
              <w:right w:val="single" w:sz="12" w:space="0" w:color="auto"/>
            </w:tcBorders>
          </w:tcPr>
          <w:p w14:paraId="1F715903" w14:textId="01BBAE61" w:rsidR="004A0904" w:rsidRPr="0092034A" w:rsidRDefault="009E505E" w:rsidP="004A0904">
            <w:pPr>
              <w:pStyle w:val="fr1or2"/>
              <w:keepNext/>
              <w:keepLines/>
            </w:pPr>
            <w:r>
              <w:t>50</w:t>
            </w:r>
            <w:r w:rsidRPr="0092034A">
              <w:t>–5</w:t>
            </w:r>
            <w:r>
              <w:t>0</w:t>
            </w:r>
            <w:r w:rsidRPr="0092034A">
              <w:t xml:space="preserve">,5 </w:t>
            </w:r>
            <w:r w:rsidR="004A0904" w:rsidRPr="0092034A">
              <w:t>MHz</w:t>
            </w:r>
          </w:p>
          <w:p w14:paraId="1F5C9CAA" w14:textId="6E24345C" w:rsidR="00382705" w:rsidRPr="0092034A" w:rsidRDefault="00382705" w:rsidP="00382705">
            <w:pPr>
              <w:pStyle w:val="serv1"/>
            </w:pPr>
            <w:r w:rsidRPr="0092034A">
              <w:t>AMATŐR</w:t>
            </w:r>
            <w:r w:rsidRPr="00382705">
              <w:t xml:space="preserve">  </w:t>
            </w:r>
            <w:r w:rsidRPr="003741B9">
              <w:rPr>
                <w:lang w:val="en-US"/>
              </w:rPr>
              <w:t>5.166A  5.166B  5.166C  5.169B</w:t>
            </w:r>
          </w:p>
          <w:p w14:paraId="01F2099D" w14:textId="77777777" w:rsidR="00DE652D" w:rsidRPr="00DE652D" w:rsidRDefault="00DE652D" w:rsidP="00DE652D">
            <w:pPr>
              <w:pStyle w:val="serv1"/>
            </w:pPr>
            <w:r w:rsidRPr="00DE652D">
              <w:t>FÖLDI MOZGÓ  5.164</w:t>
            </w:r>
          </w:p>
          <w:p w14:paraId="5A709DA8" w14:textId="77777777" w:rsidR="004A0904" w:rsidRPr="0092034A" w:rsidRDefault="004A0904" w:rsidP="004A0904">
            <w:pPr>
              <w:pStyle w:val="serv1"/>
              <w:keepNext/>
              <w:keepLines/>
            </w:pPr>
            <w:r w:rsidRPr="0092034A">
              <w:t>MŰSORSZÓRÁS</w:t>
            </w:r>
          </w:p>
        </w:tc>
      </w:tr>
      <w:tr w:rsidR="009E505E" w:rsidRPr="0092034A" w14:paraId="0D753163" w14:textId="77777777" w:rsidTr="003741B9">
        <w:trPr>
          <w:cantSplit/>
          <w:trHeight w:val="48"/>
          <w:jc w:val="center"/>
        </w:trPr>
        <w:tc>
          <w:tcPr>
            <w:tcW w:w="510" w:type="dxa"/>
            <w:tcBorders>
              <w:top w:val="single" w:sz="2" w:space="0" w:color="auto"/>
              <w:left w:val="single" w:sz="2" w:space="0" w:color="auto"/>
              <w:right w:val="single" w:sz="6" w:space="0" w:color="auto"/>
            </w:tcBorders>
          </w:tcPr>
          <w:p w14:paraId="11A2903E" w14:textId="543BCED7" w:rsidR="009E505E" w:rsidRPr="0092034A" w:rsidRDefault="009E505E" w:rsidP="00EB5192">
            <w:pPr>
              <w:pStyle w:val="frthead"/>
              <w:keepNext/>
              <w:keepLines/>
            </w:pPr>
            <w:r w:rsidRPr="0092034A">
              <w:rPr>
                <w:rFonts w:eastAsia="Arial"/>
              </w:rPr>
              <w:t>22</w:t>
            </w:r>
            <w:r w:rsidR="00EB5192">
              <w:rPr>
                <w:rFonts w:eastAsia="Arial"/>
              </w:rPr>
              <w:t>5</w:t>
            </w:r>
          </w:p>
        </w:tc>
        <w:tc>
          <w:tcPr>
            <w:tcW w:w="2168" w:type="dxa"/>
            <w:tcBorders>
              <w:top w:val="nil"/>
              <w:left w:val="single" w:sz="12" w:space="0" w:color="auto"/>
              <w:bottom w:val="single" w:sz="6" w:space="0" w:color="auto"/>
              <w:right w:val="single" w:sz="6" w:space="0" w:color="auto"/>
            </w:tcBorders>
            <w:vAlign w:val="bottom"/>
          </w:tcPr>
          <w:p w14:paraId="509622DA" w14:textId="77777777" w:rsidR="009E505E" w:rsidRDefault="009E505E" w:rsidP="009E505E">
            <w:pPr>
              <w:pStyle w:val="serv1"/>
              <w:keepNext/>
              <w:keepLines/>
            </w:pPr>
          </w:p>
          <w:p w14:paraId="2AC3F537" w14:textId="77777777" w:rsidR="009E505E" w:rsidRPr="0092034A" w:rsidRDefault="009E505E" w:rsidP="00382705">
            <w:pPr>
              <w:pStyle w:val="fnot1"/>
            </w:pPr>
            <w:r>
              <w:t xml:space="preserve">5.162A </w:t>
            </w:r>
            <w:r w:rsidRPr="006E58DB">
              <w:t xml:space="preserve"> 5.164  5.165</w:t>
            </w:r>
          </w:p>
        </w:tc>
        <w:tc>
          <w:tcPr>
            <w:tcW w:w="4341" w:type="dxa"/>
            <w:gridSpan w:val="2"/>
            <w:tcBorders>
              <w:top w:val="nil"/>
              <w:left w:val="nil"/>
              <w:bottom w:val="nil"/>
              <w:right w:val="single" w:sz="12" w:space="0" w:color="auto"/>
            </w:tcBorders>
          </w:tcPr>
          <w:p w14:paraId="42E75ACC" w14:textId="77777777" w:rsidR="009E505E" w:rsidRPr="0092034A" w:rsidRDefault="009E505E" w:rsidP="003741B9">
            <w:pPr>
              <w:pStyle w:val="serv2"/>
              <w:keepNext/>
              <w:keepLines/>
            </w:pPr>
          </w:p>
        </w:tc>
        <w:tc>
          <w:tcPr>
            <w:tcW w:w="2171" w:type="dxa"/>
            <w:tcBorders>
              <w:top w:val="single" w:sz="6" w:space="0" w:color="auto"/>
              <w:left w:val="nil"/>
              <w:bottom w:val="single" w:sz="6" w:space="0" w:color="auto"/>
              <w:right w:val="single" w:sz="12" w:space="0" w:color="auto"/>
            </w:tcBorders>
          </w:tcPr>
          <w:p w14:paraId="40930945" w14:textId="48AE3842" w:rsidR="009E505E" w:rsidRPr="0092034A" w:rsidRDefault="009E505E" w:rsidP="009E505E">
            <w:pPr>
              <w:pStyle w:val="fr1or2"/>
              <w:keepNext/>
              <w:keepLines/>
            </w:pPr>
            <w:r>
              <w:t>50</w:t>
            </w:r>
            <w:r w:rsidR="00382705">
              <w:t>,5</w:t>
            </w:r>
            <w:r w:rsidRPr="0092034A">
              <w:t>–5</w:t>
            </w:r>
            <w:r w:rsidR="00382705">
              <w:t>2</w:t>
            </w:r>
            <w:r w:rsidRPr="0092034A">
              <w:t xml:space="preserve"> MHz</w:t>
            </w:r>
          </w:p>
          <w:p w14:paraId="63D768A4" w14:textId="77777777" w:rsidR="009E505E" w:rsidRPr="00DE652D" w:rsidRDefault="009E505E" w:rsidP="009E505E">
            <w:pPr>
              <w:pStyle w:val="serv1"/>
            </w:pPr>
            <w:r w:rsidRPr="00DE652D">
              <w:t>FÖLDI MOZGÓ  5.164</w:t>
            </w:r>
          </w:p>
          <w:p w14:paraId="3887CBBC" w14:textId="77777777" w:rsidR="009E505E" w:rsidRDefault="009E505E" w:rsidP="009E505E">
            <w:pPr>
              <w:pStyle w:val="serv1"/>
              <w:keepNext/>
              <w:keepLines/>
            </w:pPr>
            <w:r w:rsidRPr="0092034A">
              <w:t>MŰSORSZÓRÁS</w:t>
            </w:r>
          </w:p>
          <w:p w14:paraId="59D64DD8" w14:textId="0373237F" w:rsidR="00382705" w:rsidRPr="0092034A" w:rsidRDefault="00382705" w:rsidP="00BA7830">
            <w:pPr>
              <w:pStyle w:val="serv1"/>
              <w:keepNext/>
              <w:keepLines/>
            </w:pPr>
            <w:r>
              <w:t xml:space="preserve">Amatőr  </w:t>
            </w:r>
            <w:r w:rsidRPr="003741B9">
              <w:t>5.166B  5.166C  5.169B</w:t>
            </w:r>
          </w:p>
        </w:tc>
      </w:tr>
      <w:tr w:rsidR="004A0904" w:rsidRPr="0092034A" w14:paraId="2E4DDD87" w14:textId="77777777" w:rsidTr="003741B9">
        <w:trPr>
          <w:cantSplit/>
          <w:trHeight w:val="45"/>
          <w:jc w:val="center"/>
        </w:trPr>
        <w:tc>
          <w:tcPr>
            <w:tcW w:w="510" w:type="dxa"/>
            <w:tcBorders>
              <w:top w:val="single" w:sz="2" w:space="0" w:color="auto"/>
              <w:left w:val="single" w:sz="2" w:space="0" w:color="auto"/>
              <w:bottom w:val="single" w:sz="2" w:space="0" w:color="auto"/>
              <w:right w:val="single" w:sz="6" w:space="0" w:color="auto"/>
            </w:tcBorders>
          </w:tcPr>
          <w:p w14:paraId="68B4D2F9" w14:textId="181D689A" w:rsidR="004A0904" w:rsidRPr="0092034A" w:rsidRDefault="004A0904" w:rsidP="00EB5192">
            <w:pPr>
              <w:pStyle w:val="frthead"/>
              <w:keepNext/>
              <w:keepLines/>
            </w:pPr>
            <w:r w:rsidRPr="0092034A">
              <w:rPr>
                <w:rFonts w:eastAsia="Arial"/>
              </w:rPr>
              <w:t>22</w:t>
            </w:r>
            <w:r w:rsidR="00EB5192">
              <w:rPr>
                <w:rFonts w:eastAsia="Arial"/>
              </w:rPr>
              <w:t>6</w:t>
            </w:r>
          </w:p>
        </w:tc>
        <w:tc>
          <w:tcPr>
            <w:tcW w:w="2168" w:type="dxa"/>
            <w:tcBorders>
              <w:top w:val="single" w:sz="6" w:space="0" w:color="auto"/>
              <w:left w:val="single" w:sz="12" w:space="0" w:color="auto"/>
              <w:bottom w:val="nil"/>
              <w:right w:val="single" w:sz="6" w:space="0" w:color="auto"/>
            </w:tcBorders>
          </w:tcPr>
          <w:p w14:paraId="08F83694" w14:textId="382AB3BB" w:rsidR="005815A4" w:rsidRPr="0092034A" w:rsidRDefault="005815A4" w:rsidP="005815A4">
            <w:pPr>
              <w:pStyle w:val="fr1or2"/>
              <w:keepNext/>
              <w:keepLines/>
            </w:pPr>
            <w:r>
              <w:t>52</w:t>
            </w:r>
            <w:r w:rsidRPr="0092034A">
              <w:t>–</w:t>
            </w:r>
            <w:r>
              <w:t>68</w:t>
            </w:r>
            <w:r w:rsidRPr="0092034A">
              <w:t xml:space="preserve"> MHz</w:t>
            </w:r>
          </w:p>
          <w:p w14:paraId="7C0E79B0" w14:textId="5B7531AE" w:rsidR="004A0904" w:rsidRPr="0092034A" w:rsidRDefault="005815A4" w:rsidP="00DE652D">
            <w:pPr>
              <w:pStyle w:val="serv1"/>
              <w:keepNext/>
              <w:keepLines/>
            </w:pPr>
            <w:r w:rsidRPr="0092034A">
              <w:t>MŰSORSZÓRÁS</w:t>
            </w:r>
          </w:p>
        </w:tc>
        <w:tc>
          <w:tcPr>
            <w:tcW w:w="4341" w:type="dxa"/>
            <w:gridSpan w:val="2"/>
            <w:tcBorders>
              <w:top w:val="nil"/>
              <w:left w:val="nil"/>
              <w:bottom w:val="single" w:sz="6" w:space="0" w:color="auto"/>
              <w:right w:val="nil"/>
            </w:tcBorders>
            <w:vAlign w:val="bottom"/>
          </w:tcPr>
          <w:p w14:paraId="65712F6C" w14:textId="77777777" w:rsidR="004A0904" w:rsidRPr="0092034A" w:rsidRDefault="004A0904" w:rsidP="00DE652D">
            <w:pPr>
              <w:pStyle w:val="serv2"/>
              <w:keepNext/>
              <w:keepLines/>
            </w:pPr>
          </w:p>
          <w:p w14:paraId="42353B18" w14:textId="77777777" w:rsidR="004A0904" w:rsidRPr="0092034A" w:rsidRDefault="004A0904" w:rsidP="00DE652D">
            <w:pPr>
              <w:pStyle w:val="fnot2"/>
              <w:keepNext/>
              <w:keepLines/>
            </w:pPr>
            <w:r w:rsidRPr="0092034A">
              <w:t>5.162A  5.167  5.167A  5.168  5.170</w:t>
            </w:r>
          </w:p>
        </w:tc>
        <w:tc>
          <w:tcPr>
            <w:tcW w:w="2171" w:type="dxa"/>
            <w:tcBorders>
              <w:top w:val="single" w:sz="6" w:space="0" w:color="auto"/>
              <w:left w:val="single" w:sz="12" w:space="0" w:color="auto"/>
              <w:bottom w:val="nil"/>
              <w:right w:val="single" w:sz="12" w:space="0" w:color="auto"/>
            </w:tcBorders>
          </w:tcPr>
          <w:p w14:paraId="06DB03E0" w14:textId="77777777" w:rsidR="00402268" w:rsidRPr="0092034A" w:rsidRDefault="00402268" w:rsidP="00402268">
            <w:pPr>
              <w:pStyle w:val="fr1or2"/>
              <w:keepNext/>
              <w:keepLines/>
            </w:pPr>
            <w:r>
              <w:t>52</w:t>
            </w:r>
            <w:r w:rsidRPr="0092034A">
              <w:t>–</w:t>
            </w:r>
            <w:r>
              <w:t>68</w:t>
            </w:r>
            <w:r w:rsidRPr="0092034A">
              <w:t xml:space="preserve"> MHz</w:t>
            </w:r>
          </w:p>
          <w:p w14:paraId="7F581597" w14:textId="77777777" w:rsidR="007541BC" w:rsidRPr="00DE652D" w:rsidRDefault="007541BC" w:rsidP="007541BC">
            <w:pPr>
              <w:pStyle w:val="serv1"/>
            </w:pPr>
            <w:r w:rsidRPr="00DE652D">
              <w:t>FÖLDI MOZGÓ  5.164</w:t>
            </w:r>
          </w:p>
          <w:p w14:paraId="0F28E109" w14:textId="1B306465" w:rsidR="004A0904" w:rsidRPr="0092034A" w:rsidRDefault="00402268" w:rsidP="00402268">
            <w:pPr>
              <w:pStyle w:val="serv1"/>
              <w:keepNext/>
              <w:keepLines/>
            </w:pPr>
            <w:r w:rsidRPr="0092034A">
              <w:t>MŰSORSZÓRÁS</w:t>
            </w:r>
          </w:p>
        </w:tc>
      </w:tr>
      <w:tr w:rsidR="004A0904" w:rsidRPr="0092034A" w14:paraId="54A31809" w14:textId="77777777" w:rsidTr="003741B9">
        <w:trPr>
          <w:cantSplit/>
          <w:trHeight w:val="48"/>
          <w:jc w:val="center"/>
        </w:trPr>
        <w:tc>
          <w:tcPr>
            <w:tcW w:w="510" w:type="dxa"/>
            <w:tcBorders>
              <w:top w:val="single" w:sz="2" w:space="0" w:color="auto"/>
              <w:left w:val="single" w:sz="2" w:space="0" w:color="auto"/>
              <w:bottom w:val="single" w:sz="6" w:space="0" w:color="auto"/>
              <w:right w:val="single" w:sz="6" w:space="0" w:color="auto"/>
            </w:tcBorders>
          </w:tcPr>
          <w:p w14:paraId="7C3853EA" w14:textId="37689E19" w:rsidR="004A0904" w:rsidRPr="0092034A" w:rsidRDefault="004A0904" w:rsidP="00EB5192">
            <w:pPr>
              <w:pStyle w:val="frthead"/>
            </w:pPr>
            <w:r w:rsidRPr="0092034A">
              <w:rPr>
                <w:rFonts w:eastAsia="Arial"/>
              </w:rPr>
              <w:t>22</w:t>
            </w:r>
            <w:r w:rsidR="00EB5192">
              <w:rPr>
                <w:rFonts w:eastAsia="Arial"/>
              </w:rPr>
              <w:t>7</w:t>
            </w:r>
          </w:p>
        </w:tc>
        <w:tc>
          <w:tcPr>
            <w:tcW w:w="2168" w:type="dxa"/>
            <w:tcBorders>
              <w:top w:val="nil"/>
              <w:left w:val="single" w:sz="12" w:space="0" w:color="auto"/>
              <w:bottom w:val="single" w:sz="6" w:space="0" w:color="auto"/>
              <w:right w:val="single" w:sz="6" w:space="0" w:color="auto"/>
            </w:tcBorders>
            <w:vAlign w:val="bottom"/>
          </w:tcPr>
          <w:p w14:paraId="17F829FA" w14:textId="5924E7D1" w:rsidR="004A0904" w:rsidRPr="0092034A" w:rsidRDefault="00EB5192" w:rsidP="003741B9">
            <w:pPr>
              <w:pStyle w:val="fnot1"/>
            </w:pPr>
            <w:r w:rsidRPr="0092034A">
              <w:t xml:space="preserve">5.162A  5.163  5.164  5.165  5.169  </w:t>
            </w:r>
            <w:r w:rsidRPr="005815A4">
              <w:t>5.</w:t>
            </w:r>
            <w:r w:rsidRPr="005815A4">
              <w:rPr>
                <w:lang w:val="en-GB"/>
              </w:rPr>
              <w:t xml:space="preserve">169A  5.169B  </w:t>
            </w:r>
            <w:r w:rsidRPr="0092034A">
              <w:t>5.171</w:t>
            </w:r>
          </w:p>
        </w:tc>
        <w:tc>
          <w:tcPr>
            <w:tcW w:w="2171" w:type="dxa"/>
            <w:tcBorders>
              <w:top w:val="single" w:sz="6" w:space="0" w:color="auto"/>
              <w:left w:val="nil"/>
              <w:bottom w:val="single" w:sz="6" w:space="0" w:color="auto"/>
              <w:right w:val="single" w:sz="6" w:space="0" w:color="auto"/>
            </w:tcBorders>
          </w:tcPr>
          <w:p w14:paraId="266F19F0" w14:textId="77777777" w:rsidR="004A0904" w:rsidRPr="0092034A" w:rsidRDefault="004A0904" w:rsidP="004A0904">
            <w:pPr>
              <w:pStyle w:val="fr1or2"/>
            </w:pPr>
            <w:r w:rsidRPr="0092034A">
              <w:t>54–68 MHz</w:t>
            </w:r>
          </w:p>
          <w:p w14:paraId="0F42D5EC" w14:textId="77777777" w:rsidR="004A0904" w:rsidRPr="0092034A" w:rsidRDefault="004A0904" w:rsidP="004A0904">
            <w:pPr>
              <w:pStyle w:val="serv1"/>
            </w:pPr>
            <w:r w:rsidRPr="0092034A">
              <w:t>MŰSORSZÓRÁS</w:t>
            </w:r>
          </w:p>
          <w:p w14:paraId="12156806" w14:textId="77777777" w:rsidR="004A0904" w:rsidRPr="0092034A" w:rsidRDefault="004A0904" w:rsidP="004A0904">
            <w:pPr>
              <w:pStyle w:val="serv1"/>
            </w:pPr>
            <w:r w:rsidRPr="0092034A">
              <w:t>Állandóhelyű</w:t>
            </w:r>
          </w:p>
          <w:p w14:paraId="56D10B60" w14:textId="77777777" w:rsidR="004A0904" w:rsidRDefault="004A0904" w:rsidP="004A0904">
            <w:pPr>
              <w:pStyle w:val="serv1"/>
            </w:pPr>
            <w:r w:rsidRPr="0092034A">
              <w:t>Mozgó</w:t>
            </w:r>
          </w:p>
          <w:p w14:paraId="4244E4FA" w14:textId="77777777" w:rsidR="00EB5192" w:rsidRDefault="00EB5192" w:rsidP="004A0904">
            <w:pPr>
              <w:pStyle w:val="serv1"/>
            </w:pPr>
          </w:p>
          <w:p w14:paraId="5A4464E0" w14:textId="46B2AC47" w:rsidR="00EB5192" w:rsidRPr="0092034A" w:rsidRDefault="00EB5192" w:rsidP="003741B9">
            <w:pPr>
              <w:pStyle w:val="fnot1"/>
            </w:pPr>
            <w:r w:rsidRPr="0092034A">
              <w:t>5.172</w:t>
            </w:r>
          </w:p>
        </w:tc>
        <w:tc>
          <w:tcPr>
            <w:tcW w:w="2170" w:type="dxa"/>
            <w:tcBorders>
              <w:top w:val="single" w:sz="6" w:space="0" w:color="auto"/>
              <w:left w:val="nil"/>
              <w:bottom w:val="single" w:sz="6" w:space="0" w:color="auto"/>
              <w:right w:val="nil"/>
            </w:tcBorders>
          </w:tcPr>
          <w:p w14:paraId="0CDED625" w14:textId="77777777" w:rsidR="004A0904" w:rsidRPr="0092034A" w:rsidRDefault="004A0904" w:rsidP="004A0904">
            <w:pPr>
              <w:pStyle w:val="fr1or2"/>
            </w:pPr>
            <w:r w:rsidRPr="0092034A">
              <w:t>54–68 MHz</w:t>
            </w:r>
          </w:p>
          <w:p w14:paraId="5BCA0B14" w14:textId="77777777" w:rsidR="004A0904" w:rsidRPr="0092034A" w:rsidRDefault="004A0904" w:rsidP="004A0904">
            <w:pPr>
              <w:pStyle w:val="serv1"/>
            </w:pPr>
            <w:r w:rsidRPr="0092034A">
              <w:t>ÁLLANDÓHELYŰ</w:t>
            </w:r>
          </w:p>
          <w:p w14:paraId="7117DC99" w14:textId="77777777" w:rsidR="004A0904" w:rsidRPr="0092034A" w:rsidRDefault="004A0904" w:rsidP="004A0904">
            <w:pPr>
              <w:pStyle w:val="serv1"/>
            </w:pPr>
            <w:r w:rsidRPr="0092034A">
              <w:t>MOZGÓ</w:t>
            </w:r>
          </w:p>
          <w:p w14:paraId="267D39AF" w14:textId="77777777" w:rsidR="004A0904" w:rsidRDefault="004A0904" w:rsidP="004A0904">
            <w:pPr>
              <w:pStyle w:val="serv1"/>
            </w:pPr>
            <w:r w:rsidRPr="0092034A">
              <w:t>MŰSORSZÓRÁS</w:t>
            </w:r>
          </w:p>
          <w:p w14:paraId="61537FC9" w14:textId="77777777" w:rsidR="00EB5192" w:rsidRDefault="00EB5192" w:rsidP="004A0904">
            <w:pPr>
              <w:pStyle w:val="serv1"/>
            </w:pPr>
          </w:p>
          <w:p w14:paraId="3B76CDB9" w14:textId="45B45964" w:rsidR="00EB5192" w:rsidRPr="0092034A" w:rsidRDefault="00EB5192" w:rsidP="003741B9">
            <w:pPr>
              <w:pStyle w:val="fnot1"/>
            </w:pPr>
            <w:r w:rsidRPr="0092034A">
              <w:t>5.162A</w:t>
            </w:r>
          </w:p>
        </w:tc>
        <w:tc>
          <w:tcPr>
            <w:tcW w:w="2171" w:type="dxa"/>
            <w:tcBorders>
              <w:left w:val="single" w:sz="12" w:space="0" w:color="auto"/>
              <w:bottom w:val="single" w:sz="6" w:space="0" w:color="auto"/>
              <w:right w:val="single" w:sz="12" w:space="0" w:color="auto"/>
            </w:tcBorders>
          </w:tcPr>
          <w:p w14:paraId="57BEFAA9" w14:textId="77777777" w:rsidR="004A0904" w:rsidRPr="0092034A" w:rsidRDefault="004A0904" w:rsidP="004A0904">
            <w:pPr>
              <w:pStyle w:val="serv1"/>
            </w:pPr>
          </w:p>
        </w:tc>
      </w:tr>
      <w:tr w:rsidR="004A0904" w:rsidRPr="0092034A" w14:paraId="589B5AEA" w14:textId="77777777" w:rsidTr="00F67B30">
        <w:trPr>
          <w:cantSplit/>
          <w:trHeight w:val="849"/>
          <w:jc w:val="center"/>
        </w:trPr>
        <w:tc>
          <w:tcPr>
            <w:tcW w:w="510" w:type="dxa"/>
            <w:tcBorders>
              <w:top w:val="single" w:sz="6" w:space="0" w:color="auto"/>
              <w:left w:val="single" w:sz="2" w:space="0" w:color="auto"/>
              <w:right w:val="nil"/>
            </w:tcBorders>
          </w:tcPr>
          <w:p w14:paraId="05F7FD7F" w14:textId="438600B8" w:rsidR="004A0904" w:rsidRPr="0092034A" w:rsidRDefault="004A0904" w:rsidP="00D4014B">
            <w:pPr>
              <w:pStyle w:val="frthead"/>
              <w:keepNext/>
              <w:keepLines/>
            </w:pPr>
            <w:r w:rsidRPr="0092034A">
              <w:rPr>
                <w:rFonts w:eastAsia="Arial"/>
              </w:rPr>
              <w:t>22</w:t>
            </w:r>
            <w:r w:rsidR="00D4014B">
              <w:rPr>
                <w:rFonts w:eastAsia="Arial"/>
              </w:rPr>
              <w:t>8</w:t>
            </w:r>
          </w:p>
        </w:tc>
        <w:tc>
          <w:tcPr>
            <w:tcW w:w="2168" w:type="dxa"/>
            <w:tcBorders>
              <w:top w:val="single" w:sz="6" w:space="0" w:color="auto"/>
              <w:left w:val="single" w:sz="12" w:space="0" w:color="auto"/>
              <w:right w:val="nil"/>
            </w:tcBorders>
          </w:tcPr>
          <w:p w14:paraId="15C4A969" w14:textId="77777777" w:rsidR="004A0904" w:rsidRPr="0092034A" w:rsidRDefault="004A0904" w:rsidP="004A0904">
            <w:pPr>
              <w:pStyle w:val="fr1or2"/>
              <w:keepNext/>
              <w:keepLines/>
            </w:pPr>
            <w:r w:rsidRPr="0092034A">
              <w:t>68–74,8 MHz</w:t>
            </w:r>
          </w:p>
          <w:p w14:paraId="34A3E46E" w14:textId="77777777" w:rsidR="004A0904" w:rsidRPr="0092034A" w:rsidRDefault="004A0904" w:rsidP="004A0904">
            <w:pPr>
              <w:pStyle w:val="serv1"/>
              <w:keepNext/>
              <w:keepLines/>
            </w:pPr>
            <w:r w:rsidRPr="0092034A">
              <w:t>ÁLLANDÓHELYŰ</w:t>
            </w:r>
          </w:p>
          <w:p w14:paraId="0E7F2E26" w14:textId="77777777" w:rsidR="004A0904" w:rsidRPr="0092034A" w:rsidRDefault="004A0904" w:rsidP="004A0904">
            <w:pPr>
              <w:pStyle w:val="serv1"/>
              <w:keepNext/>
              <w:keepLines/>
            </w:pPr>
            <w:r w:rsidRPr="0092034A">
              <w:t>MOZGÓ, a légi mozgó kivételével</w:t>
            </w:r>
          </w:p>
        </w:tc>
        <w:tc>
          <w:tcPr>
            <w:tcW w:w="2171" w:type="dxa"/>
            <w:tcBorders>
              <w:top w:val="single" w:sz="6" w:space="0" w:color="auto"/>
              <w:left w:val="single" w:sz="6" w:space="0" w:color="auto"/>
              <w:right w:val="nil"/>
            </w:tcBorders>
          </w:tcPr>
          <w:p w14:paraId="401A27A5" w14:textId="77777777" w:rsidR="004A0904" w:rsidRPr="0092034A" w:rsidRDefault="004A0904" w:rsidP="004A0904">
            <w:pPr>
              <w:pStyle w:val="fr1or2"/>
              <w:keepNext/>
              <w:keepLines/>
            </w:pPr>
            <w:r w:rsidRPr="0092034A">
              <w:t>68–72 MHz</w:t>
            </w:r>
          </w:p>
          <w:p w14:paraId="466FB57D" w14:textId="77777777" w:rsidR="004A0904" w:rsidRPr="0092034A" w:rsidRDefault="004A0904" w:rsidP="004A0904">
            <w:pPr>
              <w:pStyle w:val="serv1"/>
              <w:keepNext/>
              <w:keepLines/>
            </w:pPr>
            <w:r w:rsidRPr="0092034A">
              <w:t>MŰSORSZÓRÁS</w:t>
            </w:r>
          </w:p>
          <w:p w14:paraId="4692605D" w14:textId="77777777" w:rsidR="004A0904" w:rsidRPr="0092034A" w:rsidRDefault="004A0904" w:rsidP="004A0904">
            <w:pPr>
              <w:pStyle w:val="serv1"/>
              <w:keepNext/>
              <w:keepLines/>
            </w:pPr>
            <w:r w:rsidRPr="0092034A">
              <w:t>Állandóhelyű</w:t>
            </w:r>
          </w:p>
          <w:p w14:paraId="7887B576" w14:textId="77777777" w:rsidR="004A0904" w:rsidRPr="0092034A" w:rsidRDefault="004A0904" w:rsidP="004A0904">
            <w:pPr>
              <w:pStyle w:val="serv1"/>
              <w:keepNext/>
              <w:keepLines/>
            </w:pPr>
            <w:r w:rsidRPr="0092034A">
              <w:t>Mozgó</w:t>
            </w:r>
          </w:p>
          <w:p w14:paraId="09495C5E" w14:textId="77777777" w:rsidR="004A0904" w:rsidRPr="0092034A" w:rsidRDefault="004A0904" w:rsidP="004A0904">
            <w:pPr>
              <w:pStyle w:val="serv1"/>
              <w:keepNext/>
              <w:keepLines/>
            </w:pPr>
          </w:p>
          <w:p w14:paraId="5E693639" w14:textId="77777777" w:rsidR="004A0904" w:rsidRPr="0092034A" w:rsidRDefault="004A0904" w:rsidP="004A0904">
            <w:pPr>
              <w:pStyle w:val="fnot1"/>
              <w:keepNext/>
              <w:keepLines/>
            </w:pPr>
            <w:r w:rsidRPr="0092034A">
              <w:t>5.173</w:t>
            </w:r>
          </w:p>
        </w:tc>
        <w:tc>
          <w:tcPr>
            <w:tcW w:w="2170" w:type="dxa"/>
            <w:tcBorders>
              <w:top w:val="single" w:sz="6" w:space="0" w:color="auto"/>
              <w:left w:val="single" w:sz="6" w:space="0" w:color="auto"/>
              <w:right w:val="nil"/>
            </w:tcBorders>
          </w:tcPr>
          <w:p w14:paraId="05520BC4" w14:textId="77777777" w:rsidR="004A0904" w:rsidRPr="0092034A" w:rsidRDefault="004A0904" w:rsidP="004A0904">
            <w:pPr>
              <w:pStyle w:val="fr1or2"/>
              <w:keepNext/>
              <w:keepLines/>
            </w:pPr>
            <w:r w:rsidRPr="0092034A">
              <w:t>68–74,8 MHz</w:t>
            </w:r>
          </w:p>
          <w:p w14:paraId="379A16A0" w14:textId="77777777" w:rsidR="004A0904" w:rsidRPr="0092034A" w:rsidRDefault="004A0904" w:rsidP="004A0904">
            <w:pPr>
              <w:pStyle w:val="serv1"/>
              <w:keepNext/>
              <w:keepLines/>
            </w:pPr>
            <w:r w:rsidRPr="0092034A">
              <w:t>ÁLLANDÓHELYŰ</w:t>
            </w:r>
          </w:p>
          <w:p w14:paraId="2D62C959" w14:textId="77777777" w:rsidR="004A0904" w:rsidRPr="0092034A" w:rsidRDefault="004A0904" w:rsidP="004A0904">
            <w:pPr>
              <w:pStyle w:val="serv1"/>
              <w:keepNext/>
              <w:keepLines/>
            </w:pPr>
            <w:r w:rsidRPr="0092034A">
              <w:t>MOZGÓ</w:t>
            </w:r>
          </w:p>
        </w:tc>
        <w:tc>
          <w:tcPr>
            <w:tcW w:w="2171" w:type="dxa"/>
            <w:tcBorders>
              <w:top w:val="single" w:sz="6" w:space="0" w:color="auto"/>
              <w:left w:val="single" w:sz="12" w:space="0" w:color="auto"/>
              <w:right w:val="single" w:sz="12" w:space="0" w:color="auto"/>
            </w:tcBorders>
          </w:tcPr>
          <w:p w14:paraId="41D33146" w14:textId="77777777" w:rsidR="004A0904" w:rsidRPr="0092034A" w:rsidRDefault="004A0904" w:rsidP="004A0904">
            <w:pPr>
              <w:pStyle w:val="fr1or2"/>
              <w:keepNext/>
              <w:keepLines/>
            </w:pPr>
            <w:r w:rsidRPr="0092034A">
              <w:t>68–74,8 MHz</w:t>
            </w:r>
          </w:p>
          <w:p w14:paraId="5E163161" w14:textId="77777777" w:rsidR="004A0904" w:rsidRPr="0092034A" w:rsidRDefault="004A0904" w:rsidP="004A0904">
            <w:pPr>
              <w:pStyle w:val="serv1"/>
              <w:keepNext/>
              <w:keepLines/>
            </w:pPr>
            <w:r w:rsidRPr="0092034A">
              <w:t>ÁLLANDÓHELYŰ</w:t>
            </w:r>
          </w:p>
          <w:p w14:paraId="1471461C" w14:textId="77777777" w:rsidR="004A0904" w:rsidRPr="0092034A" w:rsidRDefault="004A0904" w:rsidP="004A0904">
            <w:pPr>
              <w:pStyle w:val="serv1"/>
              <w:keepNext/>
              <w:keepLines/>
            </w:pPr>
            <w:r w:rsidRPr="0092034A">
              <w:t>MOZGÓ, a légi mozgó kivételével</w:t>
            </w:r>
          </w:p>
        </w:tc>
      </w:tr>
      <w:tr w:rsidR="00D4014B" w:rsidRPr="0092034A" w14:paraId="20378237"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5AFBAC6E" w14:textId="06D6724E" w:rsidR="00D4014B" w:rsidRPr="0092034A" w:rsidRDefault="00D4014B" w:rsidP="00D4014B">
            <w:pPr>
              <w:pStyle w:val="frthead"/>
              <w:keepNext/>
              <w:keepLines/>
            </w:pPr>
            <w:r w:rsidRPr="0092034A">
              <w:rPr>
                <w:rFonts w:eastAsia="Arial"/>
              </w:rPr>
              <w:t>229</w:t>
            </w:r>
          </w:p>
        </w:tc>
        <w:tc>
          <w:tcPr>
            <w:tcW w:w="2168" w:type="dxa"/>
            <w:tcBorders>
              <w:top w:val="nil"/>
              <w:left w:val="single" w:sz="12" w:space="0" w:color="auto"/>
              <w:bottom w:val="nil"/>
              <w:right w:val="nil"/>
            </w:tcBorders>
          </w:tcPr>
          <w:p w14:paraId="0412E79C" w14:textId="77777777" w:rsidR="00D4014B" w:rsidRPr="0092034A" w:rsidRDefault="00D4014B" w:rsidP="00D4014B">
            <w:pPr>
              <w:pStyle w:val="serv1"/>
              <w:keepNext/>
              <w:keepLines/>
            </w:pPr>
          </w:p>
        </w:tc>
        <w:tc>
          <w:tcPr>
            <w:tcW w:w="2171" w:type="dxa"/>
            <w:tcBorders>
              <w:top w:val="single" w:sz="6" w:space="0" w:color="auto"/>
              <w:left w:val="single" w:sz="6" w:space="0" w:color="auto"/>
              <w:bottom w:val="single" w:sz="6" w:space="0" w:color="auto"/>
              <w:right w:val="nil"/>
            </w:tcBorders>
          </w:tcPr>
          <w:p w14:paraId="644BF182" w14:textId="77777777" w:rsidR="00D4014B" w:rsidRPr="0092034A" w:rsidRDefault="00D4014B" w:rsidP="00D4014B">
            <w:pPr>
              <w:pStyle w:val="fr1or2"/>
              <w:keepNext/>
              <w:keepLines/>
            </w:pPr>
            <w:r w:rsidRPr="0092034A">
              <w:t>72–73 MHz</w:t>
            </w:r>
          </w:p>
          <w:p w14:paraId="507CFE03" w14:textId="77777777" w:rsidR="00D4014B" w:rsidRPr="0092034A" w:rsidRDefault="00D4014B" w:rsidP="00D4014B">
            <w:pPr>
              <w:pStyle w:val="serv1"/>
              <w:keepNext/>
              <w:keepLines/>
            </w:pPr>
            <w:r w:rsidRPr="0092034A">
              <w:t>ÁLLANDÓHELYŰ</w:t>
            </w:r>
          </w:p>
          <w:p w14:paraId="6629A79B" w14:textId="77777777" w:rsidR="00D4014B" w:rsidRPr="0092034A" w:rsidRDefault="00D4014B" w:rsidP="00D4014B">
            <w:pPr>
              <w:pStyle w:val="serv1"/>
              <w:keepNext/>
              <w:keepLines/>
            </w:pPr>
            <w:r w:rsidRPr="0092034A">
              <w:t>MOZGÓ</w:t>
            </w:r>
          </w:p>
        </w:tc>
        <w:tc>
          <w:tcPr>
            <w:tcW w:w="2170" w:type="dxa"/>
            <w:tcBorders>
              <w:top w:val="nil"/>
              <w:left w:val="single" w:sz="6" w:space="0" w:color="auto"/>
              <w:bottom w:val="nil"/>
              <w:right w:val="nil"/>
            </w:tcBorders>
          </w:tcPr>
          <w:p w14:paraId="670FE270" w14:textId="77777777" w:rsidR="00D4014B" w:rsidRPr="0092034A" w:rsidRDefault="00D4014B" w:rsidP="00D4014B">
            <w:pPr>
              <w:pStyle w:val="serv1"/>
              <w:keepNext/>
              <w:keepLines/>
            </w:pPr>
          </w:p>
        </w:tc>
        <w:tc>
          <w:tcPr>
            <w:tcW w:w="2171" w:type="dxa"/>
            <w:tcBorders>
              <w:top w:val="nil"/>
              <w:left w:val="single" w:sz="12" w:space="0" w:color="auto"/>
              <w:bottom w:val="nil"/>
              <w:right w:val="single" w:sz="12" w:space="0" w:color="auto"/>
            </w:tcBorders>
            <w:vAlign w:val="bottom"/>
          </w:tcPr>
          <w:p w14:paraId="676EC990" w14:textId="77777777" w:rsidR="00D4014B" w:rsidRPr="0092034A" w:rsidRDefault="00D4014B" w:rsidP="00D4014B">
            <w:pPr>
              <w:pStyle w:val="serv1"/>
              <w:keepNext/>
              <w:keepLines/>
            </w:pPr>
          </w:p>
        </w:tc>
      </w:tr>
      <w:tr w:rsidR="00D4014B" w:rsidRPr="0092034A" w14:paraId="589E160E"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0C8B36D9" w14:textId="6BEBDD8B" w:rsidR="00D4014B" w:rsidRPr="0092034A" w:rsidRDefault="00D4014B" w:rsidP="00D4014B">
            <w:pPr>
              <w:pStyle w:val="frthead"/>
              <w:keepNext/>
              <w:keepLines/>
            </w:pPr>
            <w:r w:rsidRPr="0092034A">
              <w:rPr>
                <w:rFonts w:eastAsia="Arial"/>
              </w:rPr>
              <w:t>230</w:t>
            </w:r>
          </w:p>
        </w:tc>
        <w:tc>
          <w:tcPr>
            <w:tcW w:w="2168" w:type="dxa"/>
            <w:tcBorders>
              <w:top w:val="nil"/>
              <w:left w:val="single" w:sz="12" w:space="0" w:color="auto"/>
              <w:bottom w:val="nil"/>
              <w:right w:val="nil"/>
            </w:tcBorders>
          </w:tcPr>
          <w:p w14:paraId="53C3E584" w14:textId="77777777" w:rsidR="00D4014B" w:rsidRPr="0092034A" w:rsidRDefault="00D4014B" w:rsidP="00D4014B">
            <w:pPr>
              <w:pStyle w:val="serv1"/>
              <w:keepNext/>
              <w:keepLines/>
            </w:pPr>
          </w:p>
        </w:tc>
        <w:tc>
          <w:tcPr>
            <w:tcW w:w="2171" w:type="dxa"/>
            <w:tcBorders>
              <w:top w:val="single" w:sz="6" w:space="0" w:color="auto"/>
              <w:left w:val="single" w:sz="6" w:space="0" w:color="auto"/>
              <w:bottom w:val="single" w:sz="6" w:space="0" w:color="auto"/>
              <w:right w:val="nil"/>
            </w:tcBorders>
          </w:tcPr>
          <w:p w14:paraId="1D48EC1F" w14:textId="77777777" w:rsidR="00D4014B" w:rsidRPr="0092034A" w:rsidRDefault="00D4014B" w:rsidP="00D4014B">
            <w:pPr>
              <w:pStyle w:val="fr1or2"/>
              <w:keepNext/>
              <w:keepLines/>
            </w:pPr>
            <w:r w:rsidRPr="0092034A">
              <w:t>73–74,6 MHz</w:t>
            </w:r>
          </w:p>
          <w:p w14:paraId="11971BB5" w14:textId="77777777" w:rsidR="00D4014B" w:rsidRPr="0092034A" w:rsidRDefault="00D4014B" w:rsidP="00D4014B">
            <w:pPr>
              <w:pStyle w:val="serv1"/>
              <w:keepNext/>
              <w:keepLines/>
            </w:pPr>
            <w:r w:rsidRPr="0092034A">
              <w:t>RÁDIÓCSILLAGÁSZAT</w:t>
            </w:r>
          </w:p>
          <w:p w14:paraId="6D0EBC4D" w14:textId="77777777" w:rsidR="00D4014B" w:rsidRPr="0092034A" w:rsidRDefault="00D4014B" w:rsidP="00D4014B">
            <w:pPr>
              <w:pStyle w:val="serv1"/>
              <w:keepNext/>
              <w:keepLines/>
            </w:pPr>
          </w:p>
          <w:p w14:paraId="695AD619" w14:textId="77777777" w:rsidR="00D4014B" w:rsidRPr="0092034A" w:rsidRDefault="00D4014B" w:rsidP="00D4014B">
            <w:pPr>
              <w:pStyle w:val="fnot1"/>
              <w:keepNext/>
              <w:keepLines/>
            </w:pPr>
            <w:r w:rsidRPr="0092034A">
              <w:t>5.178</w:t>
            </w:r>
          </w:p>
        </w:tc>
        <w:tc>
          <w:tcPr>
            <w:tcW w:w="2170" w:type="dxa"/>
            <w:tcBorders>
              <w:top w:val="nil"/>
              <w:left w:val="single" w:sz="6" w:space="0" w:color="auto"/>
              <w:bottom w:val="nil"/>
              <w:right w:val="nil"/>
            </w:tcBorders>
          </w:tcPr>
          <w:p w14:paraId="5CD46E4C" w14:textId="77777777" w:rsidR="00D4014B" w:rsidRPr="0092034A" w:rsidRDefault="00D4014B" w:rsidP="00D4014B">
            <w:pPr>
              <w:pStyle w:val="serv1"/>
              <w:keepNext/>
              <w:keepLines/>
            </w:pPr>
          </w:p>
        </w:tc>
        <w:tc>
          <w:tcPr>
            <w:tcW w:w="2171" w:type="dxa"/>
            <w:tcBorders>
              <w:top w:val="nil"/>
              <w:left w:val="single" w:sz="12" w:space="0" w:color="auto"/>
              <w:bottom w:val="nil"/>
              <w:right w:val="single" w:sz="12" w:space="0" w:color="auto"/>
            </w:tcBorders>
          </w:tcPr>
          <w:p w14:paraId="5C98450E" w14:textId="77777777" w:rsidR="00D4014B" w:rsidRPr="0092034A" w:rsidRDefault="00D4014B" w:rsidP="00D4014B">
            <w:pPr>
              <w:pStyle w:val="serv1"/>
              <w:keepNext/>
              <w:keepLines/>
            </w:pPr>
          </w:p>
        </w:tc>
      </w:tr>
      <w:tr w:rsidR="00D4014B" w:rsidRPr="0092034A" w14:paraId="5E158D71"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43C10D79" w14:textId="529F1B13" w:rsidR="00D4014B" w:rsidRPr="0092034A" w:rsidRDefault="00D4014B" w:rsidP="00D4014B">
            <w:pPr>
              <w:pStyle w:val="frthead"/>
            </w:pPr>
            <w:r w:rsidRPr="0092034A">
              <w:rPr>
                <w:rFonts w:eastAsia="Arial"/>
              </w:rPr>
              <w:t>231</w:t>
            </w:r>
          </w:p>
        </w:tc>
        <w:tc>
          <w:tcPr>
            <w:tcW w:w="2168" w:type="dxa"/>
            <w:tcBorders>
              <w:top w:val="nil"/>
              <w:left w:val="single" w:sz="12" w:space="0" w:color="auto"/>
              <w:bottom w:val="single" w:sz="6" w:space="0" w:color="auto"/>
              <w:right w:val="nil"/>
            </w:tcBorders>
            <w:vAlign w:val="bottom"/>
          </w:tcPr>
          <w:p w14:paraId="602EB47F" w14:textId="77777777" w:rsidR="00D4014B" w:rsidRPr="0092034A" w:rsidRDefault="00D4014B" w:rsidP="00D4014B">
            <w:pPr>
              <w:pStyle w:val="serv1"/>
            </w:pPr>
          </w:p>
          <w:p w14:paraId="7ACF484C" w14:textId="77777777" w:rsidR="00D4014B" w:rsidRPr="0092034A" w:rsidRDefault="00D4014B" w:rsidP="00D4014B">
            <w:pPr>
              <w:pStyle w:val="fnot1"/>
            </w:pPr>
            <w:r w:rsidRPr="0092034A">
              <w:t>5.149  5.175  5.177  5.179</w:t>
            </w:r>
          </w:p>
        </w:tc>
        <w:tc>
          <w:tcPr>
            <w:tcW w:w="2171" w:type="dxa"/>
            <w:tcBorders>
              <w:top w:val="single" w:sz="6" w:space="0" w:color="auto"/>
              <w:left w:val="single" w:sz="6" w:space="0" w:color="auto"/>
              <w:bottom w:val="single" w:sz="6" w:space="0" w:color="auto"/>
              <w:right w:val="nil"/>
            </w:tcBorders>
          </w:tcPr>
          <w:p w14:paraId="7D15757B" w14:textId="77777777" w:rsidR="00D4014B" w:rsidRPr="0092034A" w:rsidRDefault="00D4014B" w:rsidP="00D4014B">
            <w:pPr>
              <w:pStyle w:val="fr1or2"/>
            </w:pPr>
            <w:r w:rsidRPr="0092034A">
              <w:t>74,6–74,8 MHz</w:t>
            </w:r>
          </w:p>
          <w:p w14:paraId="3B48E2D9" w14:textId="77777777" w:rsidR="00D4014B" w:rsidRPr="0092034A" w:rsidRDefault="00D4014B" w:rsidP="00D4014B">
            <w:pPr>
              <w:pStyle w:val="serv1"/>
            </w:pPr>
            <w:r w:rsidRPr="0092034A">
              <w:t>ÁLLANDÓHELYŰ</w:t>
            </w:r>
          </w:p>
          <w:p w14:paraId="76337FB6" w14:textId="77777777" w:rsidR="00D4014B" w:rsidRPr="0092034A" w:rsidRDefault="00D4014B" w:rsidP="00D4014B">
            <w:pPr>
              <w:pStyle w:val="serv1"/>
            </w:pPr>
            <w:r w:rsidRPr="0092034A">
              <w:t>MOZGÓ</w:t>
            </w:r>
          </w:p>
        </w:tc>
        <w:tc>
          <w:tcPr>
            <w:tcW w:w="2170" w:type="dxa"/>
            <w:tcBorders>
              <w:top w:val="nil"/>
              <w:left w:val="single" w:sz="6" w:space="0" w:color="auto"/>
              <w:bottom w:val="single" w:sz="6" w:space="0" w:color="auto"/>
              <w:right w:val="nil"/>
            </w:tcBorders>
            <w:vAlign w:val="bottom"/>
          </w:tcPr>
          <w:p w14:paraId="30B76400" w14:textId="77777777" w:rsidR="00D4014B" w:rsidRPr="0092034A" w:rsidRDefault="00D4014B" w:rsidP="00D4014B">
            <w:pPr>
              <w:pStyle w:val="serv1"/>
            </w:pPr>
          </w:p>
          <w:p w14:paraId="068429A6" w14:textId="77777777" w:rsidR="00D4014B" w:rsidRPr="0092034A" w:rsidRDefault="00D4014B" w:rsidP="00D4014B">
            <w:pPr>
              <w:pStyle w:val="fnot1"/>
            </w:pPr>
            <w:r w:rsidRPr="0092034A">
              <w:t>5.149  5.176  5.179</w:t>
            </w:r>
          </w:p>
        </w:tc>
        <w:tc>
          <w:tcPr>
            <w:tcW w:w="2171" w:type="dxa"/>
            <w:tcBorders>
              <w:top w:val="nil"/>
              <w:left w:val="single" w:sz="12" w:space="0" w:color="auto"/>
              <w:bottom w:val="single" w:sz="6" w:space="0" w:color="auto"/>
              <w:right w:val="single" w:sz="12" w:space="0" w:color="auto"/>
            </w:tcBorders>
            <w:vAlign w:val="bottom"/>
          </w:tcPr>
          <w:p w14:paraId="173E6A06" w14:textId="77777777" w:rsidR="00D4014B" w:rsidRPr="0092034A" w:rsidRDefault="00D4014B" w:rsidP="00D4014B">
            <w:pPr>
              <w:pStyle w:val="serv1"/>
            </w:pPr>
          </w:p>
          <w:p w14:paraId="50761BCE" w14:textId="77777777" w:rsidR="00D4014B" w:rsidRPr="0092034A" w:rsidRDefault="00D4014B" w:rsidP="00D4014B">
            <w:pPr>
              <w:pStyle w:val="fnot1"/>
            </w:pPr>
            <w:r w:rsidRPr="0092034A">
              <w:t>5.149  5.175</w:t>
            </w:r>
          </w:p>
        </w:tc>
      </w:tr>
      <w:tr w:rsidR="00D4014B" w:rsidRPr="0092034A" w14:paraId="0E56CCEE"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7BE01F8F" w14:textId="3CDE923A" w:rsidR="00D4014B" w:rsidRPr="0092034A" w:rsidRDefault="00D4014B" w:rsidP="00D4014B">
            <w:pPr>
              <w:pStyle w:val="frthead"/>
              <w:rPr>
                <w:rStyle w:val="fr"/>
                <w:b w:val="0"/>
              </w:rPr>
            </w:pPr>
            <w:r w:rsidRPr="0092034A">
              <w:rPr>
                <w:rFonts w:eastAsia="Arial"/>
              </w:rPr>
              <w:t>232</w:t>
            </w:r>
          </w:p>
        </w:tc>
        <w:tc>
          <w:tcPr>
            <w:tcW w:w="6509" w:type="dxa"/>
            <w:gridSpan w:val="3"/>
            <w:tcBorders>
              <w:top w:val="single" w:sz="6" w:space="0" w:color="auto"/>
              <w:left w:val="single" w:sz="12" w:space="0" w:color="auto"/>
              <w:bottom w:val="single" w:sz="6" w:space="0" w:color="auto"/>
              <w:right w:val="nil"/>
            </w:tcBorders>
          </w:tcPr>
          <w:p w14:paraId="6027A649" w14:textId="77777777" w:rsidR="00D4014B" w:rsidRPr="0092034A" w:rsidRDefault="00D4014B" w:rsidP="00D4014B">
            <w:pPr>
              <w:pStyle w:val="frserv3"/>
            </w:pPr>
            <w:r w:rsidRPr="0092034A">
              <w:rPr>
                <w:rStyle w:val="fr"/>
              </w:rPr>
              <w:t>74,8–75,2 MHz</w:t>
            </w:r>
            <w:r w:rsidRPr="0092034A">
              <w:tab/>
              <w:t>LÉGI RÁDIÓNAVIGÁCIÓ</w:t>
            </w:r>
          </w:p>
          <w:p w14:paraId="6C2329BD" w14:textId="77777777" w:rsidR="00D4014B" w:rsidRPr="0092034A" w:rsidRDefault="00D4014B" w:rsidP="00D4014B">
            <w:pPr>
              <w:pStyle w:val="serv3"/>
            </w:pPr>
          </w:p>
          <w:p w14:paraId="1C053518" w14:textId="77777777" w:rsidR="00D4014B" w:rsidRPr="0092034A" w:rsidRDefault="00D4014B" w:rsidP="00D4014B">
            <w:pPr>
              <w:pStyle w:val="serv3"/>
            </w:pPr>
          </w:p>
          <w:p w14:paraId="0ED28FE5" w14:textId="77777777" w:rsidR="00D4014B" w:rsidRPr="0092034A" w:rsidRDefault="00D4014B" w:rsidP="00D4014B">
            <w:pPr>
              <w:pStyle w:val="fnot3"/>
            </w:pPr>
            <w:r w:rsidRPr="0092034A">
              <w:t>5.180  5.181</w:t>
            </w:r>
          </w:p>
        </w:tc>
        <w:tc>
          <w:tcPr>
            <w:tcW w:w="2171" w:type="dxa"/>
            <w:tcBorders>
              <w:top w:val="single" w:sz="6" w:space="0" w:color="auto"/>
              <w:left w:val="single" w:sz="12" w:space="0" w:color="auto"/>
              <w:bottom w:val="single" w:sz="6" w:space="0" w:color="auto"/>
              <w:right w:val="single" w:sz="12" w:space="0" w:color="auto"/>
            </w:tcBorders>
          </w:tcPr>
          <w:p w14:paraId="3EE7042E" w14:textId="77777777" w:rsidR="00D4014B" w:rsidRPr="0092034A" w:rsidRDefault="00D4014B" w:rsidP="00D4014B">
            <w:pPr>
              <w:pStyle w:val="fr1or2"/>
            </w:pPr>
            <w:r w:rsidRPr="0092034A">
              <w:t>74,8–75,2 MHz</w:t>
            </w:r>
          </w:p>
          <w:p w14:paraId="3F983732" w14:textId="77777777" w:rsidR="00D4014B" w:rsidRPr="0092034A" w:rsidRDefault="00D4014B" w:rsidP="00D4014B">
            <w:pPr>
              <w:pStyle w:val="serv1"/>
            </w:pPr>
            <w:r w:rsidRPr="0092034A">
              <w:t>LÉGI RÁDIÓNAVIGÁCIÓ</w:t>
            </w:r>
          </w:p>
          <w:p w14:paraId="4D8A54E0" w14:textId="77777777" w:rsidR="00D4014B" w:rsidRPr="0092034A" w:rsidRDefault="00D4014B" w:rsidP="00D4014B">
            <w:pPr>
              <w:pStyle w:val="serv1"/>
            </w:pPr>
          </w:p>
          <w:p w14:paraId="4EE6FBCD" w14:textId="77777777" w:rsidR="00D4014B" w:rsidRPr="0092034A" w:rsidRDefault="00D4014B" w:rsidP="00D4014B">
            <w:pPr>
              <w:pStyle w:val="fnot1"/>
            </w:pPr>
            <w:r w:rsidRPr="0092034A">
              <w:t>5.180</w:t>
            </w:r>
          </w:p>
        </w:tc>
      </w:tr>
      <w:tr w:rsidR="00D4014B" w:rsidRPr="0092034A" w14:paraId="67290898"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330077B1" w14:textId="419C8B3E" w:rsidR="00D4014B" w:rsidRPr="0092034A" w:rsidRDefault="00D4014B" w:rsidP="000F642F">
            <w:pPr>
              <w:pStyle w:val="frthead"/>
              <w:keepNext/>
              <w:keepLines/>
            </w:pPr>
            <w:r w:rsidRPr="0092034A">
              <w:rPr>
                <w:rFonts w:eastAsia="Arial"/>
              </w:rPr>
              <w:lastRenderedPageBreak/>
              <w:t>233</w:t>
            </w:r>
          </w:p>
        </w:tc>
        <w:tc>
          <w:tcPr>
            <w:tcW w:w="2168" w:type="dxa"/>
            <w:tcBorders>
              <w:top w:val="single" w:sz="6" w:space="0" w:color="auto"/>
              <w:left w:val="single" w:sz="12" w:space="0" w:color="auto"/>
              <w:bottom w:val="nil"/>
              <w:right w:val="single" w:sz="6" w:space="0" w:color="auto"/>
            </w:tcBorders>
          </w:tcPr>
          <w:p w14:paraId="33FC81BD" w14:textId="77777777" w:rsidR="00D4014B" w:rsidRPr="0092034A" w:rsidRDefault="00D4014B" w:rsidP="000F642F">
            <w:pPr>
              <w:pStyle w:val="fr1or2"/>
              <w:keepNext/>
              <w:keepLines/>
            </w:pPr>
            <w:r w:rsidRPr="0092034A">
              <w:t>75,2–87,5 MHz</w:t>
            </w:r>
          </w:p>
          <w:p w14:paraId="790A1197" w14:textId="77777777" w:rsidR="00D4014B" w:rsidRPr="0092034A" w:rsidRDefault="00D4014B" w:rsidP="000F642F">
            <w:pPr>
              <w:pStyle w:val="serv1"/>
              <w:keepNext/>
              <w:keepLines/>
            </w:pPr>
            <w:r w:rsidRPr="0092034A">
              <w:t>ÁLLANDÓHELYŰ</w:t>
            </w:r>
          </w:p>
          <w:p w14:paraId="1251B735" w14:textId="77777777" w:rsidR="00D4014B" w:rsidRPr="0092034A" w:rsidRDefault="00D4014B" w:rsidP="000F642F">
            <w:pPr>
              <w:pStyle w:val="serv1"/>
              <w:keepNext/>
              <w:keepLines/>
            </w:pPr>
            <w:r w:rsidRPr="0092034A">
              <w:t>MOZGÓ, a légi mozgó kivételével</w:t>
            </w:r>
          </w:p>
        </w:tc>
        <w:tc>
          <w:tcPr>
            <w:tcW w:w="4341" w:type="dxa"/>
            <w:gridSpan w:val="2"/>
            <w:tcBorders>
              <w:top w:val="single" w:sz="6" w:space="0" w:color="auto"/>
              <w:left w:val="nil"/>
              <w:bottom w:val="single" w:sz="6" w:space="0" w:color="auto"/>
              <w:right w:val="nil"/>
            </w:tcBorders>
          </w:tcPr>
          <w:p w14:paraId="63EE2EB7" w14:textId="77777777" w:rsidR="00D4014B" w:rsidRPr="0092034A" w:rsidRDefault="00D4014B" w:rsidP="000F642F">
            <w:pPr>
              <w:pStyle w:val="fr1or2"/>
              <w:keepNext/>
              <w:keepLines/>
            </w:pPr>
            <w:r w:rsidRPr="0092034A">
              <w:t>75,2–75,4 MHz</w:t>
            </w:r>
          </w:p>
          <w:p w14:paraId="438300BE" w14:textId="77777777" w:rsidR="00D4014B" w:rsidRPr="0092034A" w:rsidRDefault="00D4014B" w:rsidP="000F642F">
            <w:pPr>
              <w:pStyle w:val="serv2"/>
              <w:keepNext/>
              <w:keepLines/>
            </w:pPr>
            <w:r w:rsidRPr="0092034A">
              <w:t>ÁLLANDÓHELYŰ</w:t>
            </w:r>
          </w:p>
          <w:p w14:paraId="13C03FD5" w14:textId="77777777" w:rsidR="00D4014B" w:rsidRPr="0092034A" w:rsidRDefault="00D4014B" w:rsidP="000F642F">
            <w:pPr>
              <w:pStyle w:val="serv2"/>
              <w:keepNext/>
              <w:keepLines/>
            </w:pPr>
            <w:r w:rsidRPr="0092034A">
              <w:t>MOZGÓ</w:t>
            </w:r>
          </w:p>
          <w:p w14:paraId="515D9ACE" w14:textId="77777777" w:rsidR="00D4014B" w:rsidRPr="0092034A" w:rsidRDefault="00D4014B" w:rsidP="000F642F">
            <w:pPr>
              <w:pStyle w:val="serv2"/>
              <w:keepNext/>
              <w:keepLines/>
            </w:pPr>
          </w:p>
          <w:p w14:paraId="0F08B52B" w14:textId="77777777" w:rsidR="00D4014B" w:rsidRPr="0092034A" w:rsidRDefault="00D4014B" w:rsidP="000F642F">
            <w:pPr>
              <w:pStyle w:val="fnot2"/>
              <w:keepNext/>
              <w:keepLines/>
            </w:pPr>
            <w:r w:rsidRPr="0092034A">
              <w:t>5.179</w:t>
            </w:r>
          </w:p>
        </w:tc>
        <w:tc>
          <w:tcPr>
            <w:tcW w:w="2171" w:type="dxa"/>
            <w:tcBorders>
              <w:top w:val="single" w:sz="6" w:space="0" w:color="auto"/>
              <w:left w:val="single" w:sz="12" w:space="0" w:color="auto"/>
              <w:right w:val="single" w:sz="12" w:space="0" w:color="auto"/>
            </w:tcBorders>
          </w:tcPr>
          <w:p w14:paraId="5C1AEE6A" w14:textId="77777777" w:rsidR="00D4014B" w:rsidRPr="0092034A" w:rsidRDefault="00D4014B" w:rsidP="000F642F">
            <w:pPr>
              <w:pStyle w:val="fr1or2"/>
              <w:keepNext/>
              <w:keepLines/>
            </w:pPr>
            <w:r w:rsidRPr="0092034A">
              <w:t>75,2–87,5 MHz</w:t>
            </w:r>
          </w:p>
          <w:p w14:paraId="10393067" w14:textId="77777777" w:rsidR="00D4014B" w:rsidRPr="0092034A" w:rsidRDefault="00D4014B" w:rsidP="000F642F">
            <w:pPr>
              <w:pStyle w:val="serv1"/>
              <w:keepNext/>
              <w:keepLines/>
            </w:pPr>
            <w:r w:rsidRPr="0092034A">
              <w:t>ÁLLANDÓHELYŰ</w:t>
            </w:r>
          </w:p>
          <w:p w14:paraId="7D02955D" w14:textId="77777777" w:rsidR="00D4014B" w:rsidRPr="0092034A" w:rsidRDefault="00D4014B" w:rsidP="000F642F">
            <w:pPr>
              <w:pStyle w:val="serv1"/>
              <w:keepNext/>
              <w:keepLines/>
            </w:pPr>
            <w:r w:rsidRPr="0092034A">
              <w:t>MOZGÓ, a légi mozgó kivételével</w:t>
            </w:r>
          </w:p>
        </w:tc>
      </w:tr>
      <w:tr w:rsidR="00D4014B" w:rsidRPr="0092034A" w14:paraId="047EAF4A"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2C3B9A25" w14:textId="2D96B100" w:rsidR="00D4014B" w:rsidRPr="0092034A" w:rsidRDefault="00D4014B" w:rsidP="000F642F">
            <w:pPr>
              <w:pStyle w:val="frthead"/>
              <w:keepNext/>
              <w:keepLines/>
            </w:pPr>
            <w:r w:rsidRPr="0092034A">
              <w:rPr>
                <w:rFonts w:eastAsia="Arial"/>
              </w:rPr>
              <w:t>234</w:t>
            </w:r>
          </w:p>
        </w:tc>
        <w:tc>
          <w:tcPr>
            <w:tcW w:w="2168" w:type="dxa"/>
            <w:tcBorders>
              <w:top w:val="nil"/>
              <w:left w:val="single" w:sz="12" w:space="0" w:color="auto"/>
              <w:bottom w:val="nil"/>
              <w:right w:val="single" w:sz="6" w:space="0" w:color="auto"/>
            </w:tcBorders>
          </w:tcPr>
          <w:p w14:paraId="059538A3" w14:textId="77777777" w:rsidR="00D4014B" w:rsidRPr="0092034A" w:rsidRDefault="00D4014B" w:rsidP="000F642F">
            <w:pPr>
              <w:pStyle w:val="serv1"/>
              <w:keepNext/>
              <w:keepLines/>
            </w:pPr>
          </w:p>
        </w:tc>
        <w:tc>
          <w:tcPr>
            <w:tcW w:w="2171" w:type="dxa"/>
            <w:tcBorders>
              <w:top w:val="single" w:sz="6" w:space="0" w:color="auto"/>
              <w:left w:val="nil"/>
              <w:bottom w:val="single" w:sz="6" w:space="0" w:color="auto"/>
              <w:right w:val="single" w:sz="6" w:space="0" w:color="auto"/>
            </w:tcBorders>
          </w:tcPr>
          <w:p w14:paraId="48AA8BB9" w14:textId="77777777" w:rsidR="00D4014B" w:rsidRPr="0092034A" w:rsidRDefault="00D4014B" w:rsidP="000F642F">
            <w:pPr>
              <w:pStyle w:val="fr1or2"/>
              <w:keepNext/>
              <w:keepLines/>
            </w:pPr>
            <w:r w:rsidRPr="0092034A">
              <w:t>75,4–76 MHz</w:t>
            </w:r>
          </w:p>
          <w:p w14:paraId="51BF0F20" w14:textId="77777777" w:rsidR="00D4014B" w:rsidRPr="0092034A" w:rsidRDefault="00D4014B" w:rsidP="000F642F">
            <w:pPr>
              <w:pStyle w:val="serv1"/>
              <w:keepNext/>
              <w:keepLines/>
            </w:pPr>
            <w:r w:rsidRPr="0092034A">
              <w:t>ÁLLANDÓHELYŰ</w:t>
            </w:r>
          </w:p>
          <w:p w14:paraId="29B40D14" w14:textId="77777777" w:rsidR="00D4014B" w:rsidRPr="0092034A" w:rsidRDefault="00D4014B" w:rsidP="000F642F">
            <w:pPr>
              <w:pStyle w:val="serv1"/>
              <w:keepNext/>
              <w:keepLines/>
            </w:pPr>
            <w:r w:rsidRPr="0092034A">
              <w:t>MOZGÓ</w:t>
            </w:r>
          </w:p>
        </w:tc>
        <w:tc>
          <w:tcPr>
            <w:tcW w:w="2170" w:type="dxa"/>
            <w:tcBorders>
              <w:top w:val="single" w:sz="6" w:space="0" w:color="auto"/>
              <w:left w:val="nil"/>
              <w:bottom w:val="nil"/>
              <w:right w:val="nil"/>
            </w:tcBorders>
          </w:tcPr>
          <w:p w14:paraId="7B66728E" w14:textId="77777777" w:rsidR="00D4014B" w:rsidRPr="0092034A" w:rsidRDefault="00D4014B" w:rsidP="000F642F">
            <w:pPr>
              <w:pStyle w:val="fr1or2"/>
              <w:keepNext/>
              <w:keepLines/>
            </w:pPr>
            <w:r w:rsidRPr="0092034A">
              <w:t>75,4–87 MHz</w:t>
            </w:r>
          </w:p>
          <w:p w14:paraId="2445BDEE" w14:textId="77777777" w:rsidR="00D4014B" w:rsidRPr="0092034A" w:rsidRDefault="00D4014B" w:rsidP="000F642F">
            <w:pPr>
              <w:pStyle w:val="serv1"/>
              <w:keepNext/>
              <w:keepLines/>
            </w:pPr>
            <w:r w:rsidRPr="0092034A">
              <w:t>ÁLLANDÓHELYŰ</w:t>
            </w:r>
          </w:p>
          <w:p w14:paraId="22940F2E" w14:textId="77777777" w:rsidR="00D4014B" w:rsidRPr="0092034A" w:rsidRDefault="00D4014B" w:rsidP="000F642F">
            <w:pPr>
              <w:pStyle w:val="serv1"/>
              <w:keepNext/>
              <w:keepLines/>
            </w:pPr>
            <w:r w:rsidRPr="0092034A">
              <w:t>MOZGÓ</w:t>
            </w:r>
          </w:p>
        </w:tc>
        <w:tc>
          <w:tcPr>
            <w:tcW w:w="2171" w:type="dxa"/>
            <w:tcBorders>
              <w:top w:val="nil"/>
              <w:left w:val="single" w:sz="12" w:space="0" w:color="auto"/>
              <w:bottom w:val="nil"/>
              <w:right w:val="single" w:sz="12" w:space="0" w:color="auto"/>
            </w:tcBorders>
          </w:tcPr>
          <w:p w14:paraId="251728A3" w14:textId="77777777" w:rsidR="00D4014B" w:rsidRPr="0092034A" w:rsidRDefault="00D4014B" w:rsidP="000F642F">
            <w:pPr>
              <w:pStyle w:val="serv1"/>
              <w:keepNext/>
              <w:keepLines/>
            </w:pPr>
          </w:p>
        </w:tc>
      </w:tr>
      <w:tr w:rsidR="00D4014B" w:rsidRPr="0092034A" w14:paraId="187516FA"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0B175498" w14:textId="091120EC" w:rsidR="00D4014B" w:rsidRPr="0092034A" w:rsidRDefault="00D4014B" w:rsidP="000F642F">
            <w:pPr>
              <w:pStyle w:val="frthead"/>
              <w:keepNext/>
              <w:keepLines/>
            </w:pPr>
            <w:r w:rsidRPr="0092034A">
              <w:rPr>
                <w:rFonts w:eastAsia="Arial"/>
              </w:rPr>
              <w:t>235</w:t>
            </w:r>
          </w:p>
        </w:tc>
        <w:tc>
          <w:tcPr>
            <w:tcW w:w="2168" w:type="dxa"/>
            <w:tcBorders>
              <w:top w:val="nil"/>
              <w:left w:val="single" w:sz="12" w:space="0" w:color="auto"/>
              <w:bottom w:val="nil"/>
              <w:right w:val="single" w:sz="6" w:space="0" w:color="auto"/>
            </w:tcBorders>
          </w:tcPr>
          <w:p w14:paraId="1915133A" w14:textId="77777777" w:rsidR="00D4014B" w:rsidRPr="0092034A" w:rsidRDefault="00D4014B" w:rsidP="000F642F">
            <w:pPr>
              <w:pStyle w:val="serv1"/>
              <w:keepNext/>
              <w:keepLines/>
            </w:pPr>
          </w:p>
        </w:tc>
        <w:tc>
          <w:tcPr>
            <w:tcW w:w="2171" w:type="dxa"/>
            <w:tcBorders>
              <w:top w:val="single" w:sz="6" w:space="0" w:color="auto"/>
              <w:left w:val="nil"/>
              <w:bottom w:val="nil"/>
              <w:right w:val="single" w:sz="6" w:space="0" w:color="auto"/>
            </w:tcBorders>
          </w:tcPr>
          <w:p w14:paraId="588F60E6" w14:textId="77777777" w:rsidR="00D4014B" w:rsidRPr="0092034A" w:rsidRDefault="00D4014B" w:rsidP="000F642F">
            <w:pPr>
              <w:pStyle w:val="fr1or2"/>
              <w:keepNext/>
              <w:keepLines/>
            </w:pPr>
            <w:r w:rsidRPr="0092034A">
              <w:t>76–88 MHz</w:t>
            </w:r>
          </w:p>
          <w:p w14:paraId="0F8546AD" w14:textId="77777777" w:rsidR="00D4014B" w:rsidRPr="0092034A" w:rsidRDefault="00D4014B" w:rsidP="000F642F">
            <w:pPr>
              <w:pStyle w:val="serv1"/>
              <w:keepNext/>
              <w:keepLines/>
            </w:pPr>
            <w:r w:rsidRPr="0092034A">
              <w:t>MŰSORSZÓRÁS</w:t>
            </w:r>
          </w:p>
          <w:p w14:paraId="06F51CA3" w14:textId="77777777" w:rsidR="00D4014B" w:rsidRPr="0092034A" w:rsidRDefault="00D4014B" w:rsidP="000F642F">
            <w:pPr>
              <w:pStyle w:val="serv1"/>
              <w:keepNext/>
              <w:keepLines/>
            </w:pPr>
            <w:r w:rsidRPr="0092034A">
              <w:t>Állandóhelyű</w:t>
            </w:r>
          </w:p>
          <w:p w14:paraId="04585F20" w14:textId="77777777" w:rsidR="00D4014B" w:rsidRPr="0092034A" w:rsidRDefault="00D4014B" w:rsidP="000F642F">
            <w:pPr>
              <w:pStyle w:val="serv1"/>
              <w:keepNext/>
              <w:keepLines/>
            </w:pPr>
            <w:r w:rsidRPr="0092034A">
              <w:t>Mozgó</w:t>
            </w:r>
          </w:p>
        </w:tc>
        <w:tc>
          <w:tcPr>
            <w:tcW w:w="2170" w:type="dxa"/>
            <w:tcBorders>
              <w:top w:val="nil"/>
              <w:left w:val="nil"/>
              <w:bottom w:val="nil"/>
              <w:right w:val="nil"/>
            </w:tcBorders>
            <w:vAlign w:val="bottom"/>
          </w:tcPr>
          <w:p w14:paraId="4D461428" w14:textId="77777777" w:rsidR="00D4014B" w:rsidRPr="0092034A" w:rsidRDefault="00D4014B" w:rsidP="000F642F">
            <w:pPr>
              <w:pStyle w:val="serv1"/>
              <w:keepNext/>
              <w:keepLines/>
            </w:pPr>
          </w:p>
          <w:p w14:paraId="148031F4" w14:textId="77777777" w:rsidR="00D4014B" w:rsidRPr="0092034A" w:rsidRDefault="00D4014B" w:rsidP="000F642F">
            <w:pPr>
              <w:pStyle w:val="fnot1"/>
              <w:keepNext/>
              <w:keepLines/>
            </w:pPr>
            <w:r w:rsidRPr="0092034A">
              <w:t>5.182  5.183  5.188</w:t>
            </w:r>
          </w:p>
        </w:tc>
        <w:tc>
          <w:tcPr>
            <w:tcW w:w="2171" w:type="dxa"/>
            <w:tcBorders>
              <w:top w:val="nil"/>
              <w:left w:val="single" w:sz="12" w:space="0" w:color="auto"/>
              <w:right w:val="single" w:sz="12" w:space="0" w:color="auto"/>
            </w:tcBorders>
          </w:tcPr>
          <w:p w14:paraId="150914F1" w14:textId="77777777" w:rsidR="00D4014B" w:rsidRPr="0092034A" w:rsidRDefault="00D4014B" w:rsidP="000F642F">
            <w:pPr>
              <w:pStyle w:val="serv1"/>
              <w:keepNext/>
              <w:keepLines/>
            </w:pPr>
          </w:p>
        </w:tc>
      </w:tr>
      <w:tr w:rsidR="00D4014B" w:rsidRPr="0092034A" w14:paraId="32CE1629"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5EFF3BDA" w14:textId="7128C1FE" w:rsidR="00D4014B" w:rsidRPr="0092034A" w:rsidRDefault="00D4014B" w:rsidP="000F642F">
            <w:pPr>
              <w:pStyle w:val="frthead"/>
              <w:keepNext/>
              <w:keepLines/>
            </w:pPr>
            <w:r w:rsidRPr="0092034A">
              <w:rPr>
                <w:rFonts w:eastAsia="Arial"/>
              </w:rPr>
              <w:t>236</w:t>
            </w:r>
          </w:p>
        </w:tc>
        <w:tc>
          <w:tcPr>
            <w:tcW w:w="2168" w:type="dxa"/>
            <w:tcBorders>
              <w:top w:val="nil"/>
              <w:left w:val="single" w:sz="12" w:space="0" w:color="auto"/>
              <w:bottom w:val="single" w:sz="6" w:space="0" w:color="auto"/>
              <w:right w:val="single" w:sz="6" w:space="0" w:color="auto"/>
            </w:tcBorders>
          </w:tcPr>
          <w:p w14:paraId="00A7FB88" w14:textId="77777777" w:rsidR="00D4014B" w:rsidRPr="0092034A" w:rsidRDefault="00D4014B" w:rsidP="000F642F">
            <w:pPr>
              <w:pStyle w:val="fnot1"/>
              <w:keepNext/>
              <w:keepLines/>
            </w:pPr>
            <w:r w:rsidRPr="0092034A">
              <w:t>5.175  5.179  5.187</w:t>
            </w:r>
          </w:p>
        </w:tc>
        <w:tc>
          <w:tcPr>
            <w:tcW w:w="2171" w:type="dxa"/>
            <w:tcBorders>
              <w:top w:val="nil"/>
              <w:left w:val="nil"/>
              <w:bottom w:val="nil"/>
              <w:right w:val="single" w:sz="6" w:space="0" w:color="auto"/>
            </w:tcBorders>
          </w:tcPr>
          <w:p w14:paraId="47694202" w14:textId="77777777" w:rsidR="00D4014B" w:rsidRPr="0092034A" w:rsidRDefault="00D4014B" w:rsidP="000F642F">
            <w:pPr>
              <w:pStyle w:val="serv1"/>
              <w:keepNext/>
              <w:keepLines/>
            </w:pPr>
          </w:p>
        </w:tc>
        <w:tc>
          <w:tcPr>
            <w:tcW w:w="2170" w:type="dxa"/>
            <w:tcBorders>
              <w:top w:val="single" w:sz="6" w:space="0" w:color="auto"/>
              <w:left w:val="nil"/>
              <w:bottom w:val="nil"/>
              <w:right w:val="nil"/>
            </w:tcBorders>
          </w:tcPr>
          <w:p w14:paraId="2C162A02" w14:textId="77777777" w:rsidR="00D4014B" w:rsidRPr="0092034A" w:rsidRDefault="00D4014B" w:rsidP="000F642F">
            <w:pPr>
              <w:pStyle w:val="fr1or2"/>
              <w:keepNext/>
              <w:keepLines/>
            </w:pPr>
            <w:r w:rsidRPr="0092034A">
              <w:t>87–100 MHz</w:t>
            </w:r>
          </w:p>
        </w:tc>
        <w:tc>
          <w:tcPr>
            <w:tcW w:w="2171" w:type="dxa"/>
            <w:tcBorders>
              <w:top w:val="nil"/>
              <w:left w:val="single" w:sz="12" w:space="0" w:color="auto"/>
              <w:bottom w:val="single" w:sz="6" w:space="0" w:color="auto"/>
              <w:right w:val="single" w:sz="12" w:space="0" w:color="auto"/>
            </w:tcBorders>
          </w:tcPr>
          <w:p w14:paraId="69566784" w14:textId="77777777" w:rsidR="00D4014B" w:rsidRPr="0092034A" w:rsidRDefault="00D4014B" w:rsidP="000F642F">
            <w:pPr>
              <w:pStyle w:val="fnot1"/>
              <w:keepNext/>
              <w:keepLines/>
            </w:pPr>
            <w:r w:rsidRPr="0092034A">
              <w:t>5.175</w:t>
            </w:r>
          </w:p>
        </w:tc>
      </w:tr>
      <w:tr w:rsidR="00D4014B" w:rsidRPr="0092034A" w14:paraId="22E5B0DE"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2734E941" w14:textId="43A71952" w:rsidR="00D4014B" w:rsidRPr="0092034A" w:rsidRDefault="00D4014B" w:rsidP="00D4014B">
            <w:pPr>
              <w:pStyle w:val="frthead"/>
            </w:pPr>
            <w:r w:rsidRPr="0092034A">
              <w:rPr>
                <w:rFonts w:eastAsia="Arial"/>
              </w:rPr>
              <w:t>237</w:t>
            </w:r>
          </w:p>
        </w:tc>
        <w:tc>
          <w:tcPr>
            <w:tcW w:w="2168" w:type="dxa"/>
            <w:tcBorders>
              <w:top w:val="single" w:sz="6" w:space="0" w:color="auto"/>
              <w:left w:val="single" w:sz="12" w:space="0" w:color="auto"/>
              <w:bottom w:val="nil"/>
              <w:right w:val="nil"/>
            </w:tcBorders>
          </w:tcPr>
          <w:p w14:paraId="33E52B98" w14:textId="77777777" w:rsidR="00D4014B" w:rsidRPr="0092034A" w:rsidRDefault="00D4014B" w:rsidP="00D4014B">
            <w:pPr>
              <w:pStyle w:val="fr1or2"/>
              <w:keepNext/>
              <w:keepLines/>
            </w:pPr>
            <w:r w:rsidRPr="0092034A">
              <w:t>87,5–100 MHz</w:t>
            </w:r>
          </w:p>
          <w:p w14:paraId="79C63CE8" w14:textId="77777777" w:rsidR="00D4014B" w:rsidRPr="0092034A" w:rsidRDefault="00D4014B" w:rsidP="00D4014B">
            <w:pPr>
              <w:pStyle w:val="serv1"/>
            </w:pPr>
            <w:r w:rsidRPr="0092034A">
              <w:t>MŰSORSZÓRÁS</w:t>
            </w:r>
          </w:p>
        </w:tc>
        <w:tc>
          <w:tcPr>
            <w:tcW w:w="2171" w:type="dxa"/>
            <w:tcBorders>
              <w:top w:val="nil"/>
              <w:left w:val="single" w:sz="6" w:space="0" w:color="auto"/>
              <w:bottom w:val="nil"/>
              <w:right w:val="single" w:sz="6" w:space="0" w:color="auto"/>
            </w:tcBorders>
            <w:vAlign w:val="bottom"/>
          </w:tcPr>
          <w:p w14:paraId="451B968E" w14:textId="77777777" w:rsidR="00D4014B" w:rsidRPr="0092034A" w:rsidRDefault="00D4014B" w:rsidP="00D4014B">
            <w:pPr>
              <w:pStyle w:val="fnot1"/>
              <w:keepNext/>
              <w:keepLines/>
            </w:pPr>
            <w:r w:rsidRPr="0092034A">
              <w:t>5.185</w:t>
            </w:r>
          </w:p>
        </w:tc>
        <w:tc>
          <w:tcPr>
            <w:tcW w:w="2170" w:type="dxa"/>
            <w:tcBorders>
              <w:top w:val="nil"/>
              <w:left w:val="nil"/>
              <w:bottom w:val="nil"/>
              <w:right w:val="nil"/>
            </w:tcBorders>
          </w:tcPr>
          <w:p w14:paraId="4E6B8C3E" w14:textId="77777777" w:rsidR="00D4014B" w:rsidRPr="0092034A" w:rsidRDefault="00D4014B" w:rsidP="00D4014B">
            <w:pPr>
              <w:pStyle w:val="serv1"/>
            </w:pPr>
            <w:r w:rsidRPr="0092034A">
              <w:t>ÁLLANDÓHELYŰ</w:t>
            </w:r>
          </w:p>
          <w:p w14:paraId="0EF00B61" w14:textId="77777777" w:rsidR="00D4014B" w:rsidRPr="0092034A" w:rsidRDefault="00D4014B" w:rsidP="00D4014B">
            <w:pPr>
              <w:pStyle w:val="serv1"/>
            </w:pPr>
            <w:r w:rsidRPr="0092034A">
              <w:t>MOZGÓ</w:t>
            </w:r>
          </w:p>
          <w:p w14:paraId="29F14E73" w14:textId="77777777" w:rsidR="00D4014B" w:rsidRPr="0092034A" w:rsidRDefault="00D4014B" w:rsidP="00D4014B">
            <w:pPr>
              <w:pStyle w:val="serv1"/>
              <w:keepNext/>
              <w:keepLines/>
            </w:pPr>
            <w:r w:rsidRPr="0092034A">
              <w:t>MŰSORSZÓRÁS</w:t>
            </w:r>
          </w:p>
        </w:tc>
        <w:tc>
          <w:tcPr>
            <w:tcW w:w="2171" w:type="dxa"/>
            <w:tcBorders>
              <w:top w:val="single" w:sz="6" w:space="0" w:color="auto"/>
              <w:left w:val="single" w:sz="12" w:space="0" w:color="auto"/>
              <w:right w:val="single" w:sz="12" w:space="0" w:color="auto"/>
            </w:tcBorders>
          </w:tcPr>
          <w:p w14:paraId="295B4CD3" w14:textId="77777777" w:rsidR="00D4014B" w:rsidRPr="0092034A" w:rsidRDefault="00D4014B" w:rsidP="00D4014B">
            <w:pPr>
              <w:pStyle w:val="fr1or2"/>
              <w:keepNext/>
              <w:keepLines/>
            </w:pPr>
            <w:r w:rsidRPr="0092034A">
              <w:t>87,5–100 MHz</w:t>
            </w:r>
          </w:p>
          <w:p w14:paraId="2E9EF339" w14:textId="77777777" w:rsidR="00D4014B" w:rsidRPr="0092034A" w:rsidRDefault="00D4014B" w:rsidP="00D4014B">
            <w:pPr>
              <w:pStyle w:val="serv1"/>
            </w:pPr>
            <w:r w:rsidRPr="0092034A">
              <w:t>MŰSORSZÓRÁS</w:t>
            </w:r>
          </w:p>
        </w:tc>
      </w:tr>
      <w:tr w:rsidR="00D4014B" w:rsidRPr="0092034A" w14:paraId="02A98320"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60BF0259" w14:textId="7C8335ED" w:rsidR="00D4014B" w:rsidRPr="0092034A" w:rsidRDefault="00D4014B" w:rsidP="00D4014B">
            <w:pPr>
              <w:pStyle w:val="frthead"/>
            </w:pPr>
            <w:r w:rsidRPr="0092034A">
              <w:rPr>
                <w:rFonts w:eastAsia="Arial"/>
              </w:rPr>
              <w:t>238</w:t>
            </w:r>
          </w:p>
        </w:tc>
        <w:tc>
          <w:tcPr>
            <w:tcW w:w="2168" w:type="dxa"/>
            <w:tcBorders>
              <w:top w:val="nil"/>
              <w:left w:val="single" w:sz="12" w:space="0" w:color="auto"/>
              <w:bottom w:val="single" w:sz="6" w:space="0" w:color="auto"/>
              <w:right w:val="single" w:sz="6" w:space="0" w:color="auto"/>
            </w:tcBorders>
            <w:vAlign w:val="bottom"/>
          </w:tcPr>
          <w:p w14:paraId="1AC9F809" w14:textId="77777777" w:rsidR="00D4014B" w:rsidRPr="0092034A" w:rsidRDefault="00D4014B" w:rsidP="00D4014B">
            <w:pPr>
              <w:pStyle w:val="serv1"/>
            </w:pPr>
          </w:p>
          <w:p w14:paraId="513D33BB" w14:textId="77777777" w:rsidR="00D4014B" w:rsidRPr="0092034A" w:rsidRDefault="00D4014B" w:rsidP="00D4014B">
            <w:pPr>
              <w:pStyle w:val="fnot1"/>
            </w:pPr>
            <w:r w:rsidRPr="0092034A">
              <w:t>5.190</w:t>
            </w:r>
          </w:p>
        </w:tc>
        <w:tc>
          <w:tcPr>
            <w:tcW w:w="2171" w:type="dxa"/>
            <w:tcBorders>
              <w:top w:val="single" w:sz="6" w:space="0" w:color="auto"/>
              <w:left w:val="nil"/>
              <w:bottom w:val="single" w:sz="6" w:space="0" w:color="auto"/>
              <w:right w:val="single" w:sz="6" w:space="0" w:color="auto"/>
            </w:tcBorders>
          </w:tcPr>
          <w:p w14:paraId="33F66B32" w14:textId="77777777" w:rsidR="00D4014B" w:rsidRPr="0092034A" w:rsidRDefault="00D4014B" w:rsidP="00D4014B">
            <w:pPr>
              <w:pStyle w:val="fr1or2"/>
            </w:pPr>
            <w:r w:rsidRPr="0092034A">
              <w:t>88–100 MHz</w:t>
            </w:r>
          </w:p>
          <w:p w14:paraId="0F7B23F9" w14:textId="77777777" w:rsidR="00D4014B" w:rsidRPr="0092034A" w:rsidRDefault="00D4014B" w:rsidP="00D4014B">
            <w:pPr>
              <w:pStyle w:val="serv1"/>
            </w:pPr>
            <w:r w:rsidRPr="0092034A">
              <w:t>MŰSORSZÓRÁS</w:t>
            </w:r>
          </w:p>
        </w:tc>
        <w:tc>
          <w:tcPr>
            <w:tcW w:w="2170" w:type="dxa"/>
            <w:tcBorders>
              <w:top w:val="nil"/>
              <w:left w:val="nil"/>
              <w:bottom w:val="single" w:sz="6" w:space="0" w:color="auto"/>
              <w:right w:val="nil"/>
            </w:tcBorders>
          </w:tcPr>
          <w:p w14:paraId="021FD3E3" w14:textId="77777777" w:rsidR="00D4014B" w:rsidRPr="0092034A" w:rsidRDefault="00D4014B" w:rsidP="00D4014B">
            <w:pPr>
              <w:pStyle w:val="serv1"/>
            </w:pPr>
          </w:p>
        </w:tc>
        <w:tc>
          <w:tcPr>
            <w:tcW w:w="2171" w:type="dxa"/>
            <w:tcBorders>
              <w:top w:val="nil"/>
              <w:left w:val="single" w:sz="12" w:space="0" w:color="auto"/>
              <w:bottom w:val="single" w:sz="6" w:space="0" w:color="auto"/>
              <w:right w:val="single" w:sz="12" w:space="0" w:color="auto"/>
            </w:tcBorders>
          </w:tcPr>
          <w:p w14:paraId="1A10696F" w14:textId="77777777" w:rsidR="00D4014B" w:rsidRPr="0092034A" w:rsidRDefault="00D4014B" w:rsidP="00D4014B">
            <w:pPr>
              <w:pStyle w:val="serv1"/>
            </w:pPr>
          </w:p>
        </w:tc>
      </w:tr>
      <w:tr w:rsidR="00D4014B" w:rsidRPr="0092034A" w14:paraId="1AE27CA9"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3C1804CB" w14:textId="50B8CED1" w:rsidR="00D4014B" w:rsidRPr="0092034A" w:rsidRDefault="00D4014B" w:rsidP="00D4014B">
            <w:pPr>
              <w:pStyle w:val="frthead"/>
              <w:rPr>
                <w:rStyle w:val="fr"/>
                <w:b w:val="0"/>
              </w:rPr>
            </w:pPr>
            <w:r w:rsidRPr="0092034A">
              <w:rPr>
                <w:rFonts w:eastAsia="Arial"/>
              </w:rPr>
              <w:t>239</w:t>
            </w:r>
          </w:p>
        </w:tc>
        <w:tc>
          <w:tcPr>
            <w:tcW w:w="6509" w:type="dxa"/>
            <w:gridSpan w:val="3"/>
            <w:tcBorders>
              <w:top w:val="single" w:sz="6" w:space="0" w:color="auto"/>
              <w:left w:val="single" w:sz="12" w:space="0" w:color="auto"/>
              <w:bottom w:val="single" w:sz="6" w:space="0" w:color="auto"/>
              <w:right w:val="nil"/>
            </w:tcBorders>
          </w:tcPr>
          <w:p w14:paraId="007CB2FF" w14:textId="77777777" w:rsidR="00D4014B" w:rsidRPr="0092034A" w:rsidRDefault="00D4014B" w:rsidP="00D4014B">
            <w:pPr>
              <w:pStyle w:val="frserv3"/>
            </w:pPr>
            <w:r w:rsidRPr="0092034A">
              <w:rPr>
                <w:rStyle w:val="fr"/>
              </w:rPr>
              <w:t>100–108 MHz</w:t>
            </w:r>
            <w:r w:rsidRPr="0092034A">
              <w:tab/>
              <w:t>MŰSORSZÓRÁS</w:t>
            </w:r>
          </w:p>
          <w:p w14:paraId="4AEBA38C" w14:textId="77777777" w:rsidR="00D4014B" w:rsidRPr="0092034A" w:rsidRDefault="00D4014B" w:rsidP="00D4014B">
            <w:pPr>
              <w:pStyle w:val="serv3"/>
            </w:pPr>
          </w:p>
          <w:p w14:paraId="4CEE1391" w14:textId="77777777" w:rsidR="00D4014B" w:rsidRPr="0092034A" w:rsidRDefault="00D4014B" w:rsidP="00D4014B">
            <w:pPr>
              <w:pStyle w:val="fnot3"/>
            </w:pPr>
            <w:r w:rsidRPr="0092034A">
              <w:t>5.192  5.194</w:t>
            </w:r>
          </w:p>
        </w:tc>
        <w:tc>
          <w:tcPr>
            <w:tcW w:w="2171" w:type="dxa"/>
            <w:tcBorders>
              <w:top w:val="single" w:sz="6" w:space="0" w:color="auto"/>
              <w:left w:val="single" w:sz="12" w:space="0" w:color="auto"/>
              <w:bottom w:val="single" w:sz="6" w:space="0" w:color="auto"/>
              <w:right w:val="single" w:sz="12" w:space="0" w:color="auto"/>
            </w:tcBorders>
          </w:tcPr>
          <w:p w14:paraId="64718195" w14:textId="77777777" w:rsidR="00D4014B" w:rsidRPr="0092034A" w:rsidRDefault="00D4014B" w:rsidP="00D4014B">
            <w:pPr>
              <w:pStyle w:val="fr1or2"/>
            </w:pPr>
            <w:r w:rsidRPr="0092034A">
              <w:t>100–108 MHz</w:t>
            </w:r>
          </w:p>
          <w:p w14:paraId="71851E26" w14:textId="77777777" w:rsidR="00D4014B" w:rsidRPr="0092034A" w:rsidRDefault="00D4014B" w:rsidP="00D4014B">
            <w:pPr>
              <w:pStyle w:val="serv1"/>
            </w:pPr>
            <w:r w:rsidRPr="0092034A">
              <w:t>MŰSORSZÓRÁS</w:t>
            </w:r>
          </w:p>
        </w:tc>
      </w:tr>
      <w:tr w:rsidR="00D4014B" w:rsidRPr="0092034A" w14:paraId="1557E902"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7DD525C0" w14:textId="5CE2FC5E" w:rsidR="00D4014B" w:rsidRPr="0092034A" w:rsidRDefault="00D4014B" w:rsidP="00D4014B">
            <w:pPr>
              <w:pStyle w:val="frthead"/>
              <w:rPr>
                <w:rStyle w:val="fr"/>
                <w:b w:val="0"/>
              </w:rPr>
            </w:pPr>
            <w:r w:rsidRPr="0092034A">
              <w:rPr>
                <w:rFonts w:eastAsia="Arial"/>
              </w:rPr>
              <w:t>240</w:t>
            </w:r>
          </w:p>
        </w:tc>
        <w:tc>
          <w:tcPr>
            <w:tcW w:w="6509" w:type="dxa"/>
            <w:gridSpan w:val="3"/>
            <w:tcBorders>
              <w:top w:val="single" w:sz="6" w:space="0" w:color="auto"/>
              <w:left w:val="single" w:sz="12" w:space="0" w:color="auto"/>
              <w:bottom w:val="single" w:sz="6" w:space="0" w:color="auto"/>
              <w:right w:val="single" w:sz="12" w:space="0" w:color="auto"/>
            </w:tcBorders>
          </w:tcPr>
          <w:p w14:paraId="75162617" w14:textId="77777777" w:rsidR="00D4014B" w:rsidRPr="0092034A" w:rsidRDefault="00D4014B" w:rsidP="00D4014B">
            <w:pPr>
              <w:pStyle w:val="frserv3"/>
            </w:pPr>
            <w:r w:rsidRPr="0092034A">
              <w:rPr>
                <w:rStyle w:val="fr"/>
              </w:rPr>
              <w:t>108–117,975 MHz</w:t>
            </w:r>
            <w:r w:rsidRPr="0092034A">
              <w:tab/>
              <w:t>LÉGI RÁDIÓNAVIGÁCIÓ</w:t>
            </w:r>
          </w:p>
          <w:p w14:paraId="6DC03D8F" w14:textId="77777777" w:rsidR="00D4014B" w:rsidRPr="0092034A" w:rsidRDefault="00D4014B" w:rsidP="00D4014B">
            <w:pPr>
              <w:pStyle w:val="serv3"/>
            </w:pPr>
          </w:p>
          <w:p w14:paraId="030684E0" w14:textId="77777777" w:rsidR="00D4014B" w:rsidRPr="0092034A" w:rsidRDefault="00D4014B" w:rsidP="00D4014B">
            <w:pPr>
              <w:pStyle w:val="fnot3"/>
            </w:pPr>
            <w:r w:rsidRPr="0092034A">
              <w:t>5.197  5.197A</w:t>
            </w:r>
          </w:p>
        </w:tc>
        <w:tc>
          <w:tcPr>
            <w:tcW w:w="2171" w:type="dxa"/>
            <w:tcBorders>
              <w:top w:val="single" w:sz="6" w:space="0" w:color="auto"/>
              <w:left w:val="nil"/>
              <w:bottom w:val="single" w:sz="6" w:space="0" w:color="auto"/>
              <w:right w:val="single" w:sz="12" w:space="0" w:color="auto"/>
            </w:tcBorders>
          </w:tcPr>
          <w:p w14:paraId="2C242479" w14:textId="77777777" w:rsidR="00D4014B" w:rsidRPr="0092034A" w:rsidRDefault="00D4014B" w:rsidP="00D4014B">
            <w:pPr>
              <w:pStyle w:val="fr1or2"/>
            </w:pPr>
            <w:r w:rsidRPr="0092034A">
              <w:t>108–117,975 MHz</w:t>
            </w:r>
          </w:p>
          <w:p w14:paraId="0197F80D" w14:textId="77777777" w:rsidR="00D4014B" w:rsidRPr="0092034A" w:rsidRDefault="00D4014B" w:rsidP="00D4014B">
            <w:pPr>
              <w:pStyle w:val="serv1"/>
            </w:pPr>
            <w:r w:rsidRPr="0092034A">
              <w:t>(R) LÉGI MOZGÓ  5.197A</w:t>
            </w:r>
          </w:p>
          <w:p w14:paraId="3E13B6C8" w14:textId="77777777" w:rsidR="00D4014B" w:rsidRPr="0092034A" w:rsidRDefault="00D4014B" w:rsidP="00D4014B">
            <w:pPr>
              <w:pStyle w:val="serv1"/>
            </w:pPr>
            <w:r w:rsidRPr="0092034A">
              <w:t>LÉGI RÁDIÓNAVIGÁCIÓ</w:t>
            </w:r>
          </w:p>
        </w:tc>
      </w:tr>
      <w:tr w:rsidR="00D4014B" w:rsidRPr="0092034A" w14:paraId="627FC1BF" w14:textId="77777777" w:rsidTr="00F67B30">
        <w:trPr>
          <w:cantSplit/>
          <w:trHeight w:val="48"/>
          <w:jc w:val="center"/>
        </w:trPr>
        <w:tc>
          <w:tcPr>
            <w:tcW w:w="510" w:type="dxa"/>
            <w:tcBorders>
              <w:top w:val="single" w:sz="2" w:space="0" w:color="auto"/>
              <w:left w:val="single" w:sz="2" w:space="0" w:color="auto"/>
              <w:bottom w:val="single" w:sz="4" w:space="0" w:color="auto"/>
              <w:right w:val="single" w:sz="12" w:space="0" w:color="auto"/>
            </w:tcBorders>
          </w:tcPr>
          <w:p w14:paraId="6892A234" w14:textId="0AF89731" w:rsidR="00D4014B" w:rsidRPr="0092034A" w:rsidRDefault="00D4014B" w:rsidP="00D4014B">
            <w:pPr>
              <w:pStyle w:val="frthead"/>
              <w:keepNext/>
              <w:keepLines/>
              <w:rPr>
                <w:rStyle w:val="fr"/>
                <w:b w:val="0"/>
              </w:rPr>
            </w:pPr>
            <w:r w:rsidRPr="0092034A">
              <w:rPr>
                <w:rFonts w:eastAsia="Arial"/>
              </w:rPr>
              <w:t>241</w:t>
            </w:r>
          </w:p>
        </w:tc>
        <w:tc>
          <w:tcPr>
            <w:tcW w:w="6509" w:type="dxa"/>
            <w:gridSpan w:val="3"/>
            <w:tcBorders>
              <w:top w:val="single" w:sz="6" w:space="0" w:color="auto"/>
              <w:left w:val="single" w:sz="12" w:space="0" w:color="auto"/>
              <w:bottom w:val="nil"/>
              <w:right w:val="single" w:sz="12" w:space="0" w:color="auto"/>
            </w:tcBorders>
          </w:tcPr>
          <w:p w14:paraId="5C6592BC" w14:textId="77777777" w:rsidR="00D4014B" w:rsidRPr="0092034A" w:rsidRDefault="00D4014B" w:rsidP="00D4014B">
            <w:pPr>
              <w:pStyle w:val="frserv3"/>
              <w:keepNext/>
              <w:keepLines/>
            </w:pPr>
            <w:r w:rsidRPr="0092034A">
              <w:rPr>
                <w:rStyle w:val="fr"/>
              </w:rPr>
              <w:t>117,975–137 MHz</w:t>
            </w:r>
            <w:r w:rsidRPr="0092034A">
              <w:tab/>
              <w:t>(R) LÉGI MOZGÓ</w:t>
            </w:r>
          </w:p>
          <w:p w14:paraId="3FBB1B13" w14:textId="77777777" w:rsidR="00D4014B" w:rsidRPr="0092034A" w:rsidRDefault="00D4014B" w:rsidP="00D4014B">
            <w:pPr>
              <w:pStyle w:val="serv3"/>
              <w:keepNext/>
              <w:keepLines/>
            </w:pPr>
          </w:p>
        </w:tc>
        <w:tc>
          <w:tcPr>
            <w:tcW w:w="2171" w:type="dxa"/>
            <w:tcBorders>
              <w:top w:val="single" w:sz="6" w:space="0" w:color="auto"/>
              <w:left w:val="nil"/>
              <w:bottom w:val="single" w:sz="4" w:space="0" w:color="auto"/>
              <w:right w:val="single" w:sz="12" w:space="0" w:color="auto"/>
            </w:tcBorders>
          </w:tcPr>
          <w:p w14:paraId="080A8D82" w14:textId="77777777" w:rsidR="00D4014B" w:rsidRPr="0092034A" w:rsidRDefault="00D4014B" w:rsidP="00D4014B">
            <w:pPr>
              <w:pStyle w:val="fr1or2"/>
              <w:keepNext/>
              <w:keepLines/>
            </w:pPr>
            <w:r w:rsidRPr="0092034A">
              <w:t>117,975–132 MHz</w:t>
            </w:r>
          </w:p>
          <w:p w14:paraId="17E37365" w14:textId="77777777" w:rsidR="00D4014B" w:rsidRPr="0092034A" w:rsidRDefault="00D4014B" w:rsidP="00D4014B">
            <w:pPr>
              <w:pStyle w:val="serv1"/>
              <w:keepNext/>
              <w:keepLines/>
            </w:pPr>
            <w:r w:rsidRPr="0092034A">
              <w:t>(R) LÉGI MOZGÓ</w:t>
            </w:r>
          </w:p>
          <w:p w14:paraId="0BCEA1E4" w14:textId="77777777" w:rsidR="00D4014B" w:rsidRPr="0092034A" w:rsidRDefault="00D4014B" w:rsidP="00D4014B">
            <w:pPr>
              <w:pStyle w:val="serv1"/>
              <w:keepNext/>
              <w:keepLines/>
            </w:pPr>
          </w:p>
          <w:p w14:paraId="11256426" w14:textId="77777777" w:rsidR="00D4014B" w:rsidRPr="0092034A" w:rsidRDefault="00D4014B" w:rsidP="00D4014B">
            <w:pPr>
              <w:pStyle w:val="fnot1"/>
              <w:keepNext/>
              <w:keepLines/>
            </w:pPr>
            <w:r w:rsidRPr="0092034A">
              <w:t>5.111  5.200</w:t>
            </w:r>
          </w:p>
        </w:tc>
      </w:tr>
      <w:tr w:rsidR="00D4014B" w:rsidRPr="0092034A" w14:paraId="07BC79DD" w14:textId="77777777" w:rsidTr="00F67B30">
        <w:trPr>
          <w:cantSplit/>
          <w:trHeight w:val="779"/>
          <w:jc w:val="center"/>
        </w:trPr>
        <w:tc>
          <w:tcPr>
            <w:tcW w:w="510" w:type="dxa"/>
            <w:tcBorders>
              <w:top w:val="single" w:sz="2" w:space="0" w:color="auto"/>
              <w:left w:val="single" w:sz="2" w:space="0" w:color="auto"/>
              <w:bottom w:val="single" w:sz="4" w:space="0" w:color="auto"/>
              <w:right w:val="single" w:sz="12" w:space="0" w:color="auto"/>
            </w:tcBorders>
          </w:tcPr>
          <w:p w14:paraId="5A38A237" w14:textId="7DCCDBA2" w:rsidR="00D4014B" w:rsidRPr="0092034A" w:rsidRDefault="00D4014B" w:rsidP="00D4014B">
            <w:pPr>
              <w:pStyle w:val="frthead"/>
              <w:keepNext/>
              <w:keepLines/>
              <w:rPr>
                <w:rStyle w:val="fr"/>
                <w:b w:val="0"/>
              </w:rPr>
            </w:pPr>
            <w:r w:rsidRPr="0092034A">
              <w:rPr>
                <w:rFonts w:eastAsia="Arial"/>
              </w:rPr>
              <w:t>242</w:t>
            </w:r>
          </w:p>
        </w:tc>
        <w:tc>
          <w:tcPr>
            <w:tcW w:w="6509" w:type="dxa"/>
            <w:gridSpan w:val="3"/>
            <w:tcBorders>
              <w:top w:val="nil"/>
              <w:left w:val="single" w:sz="12" w:space="0" w:color="auto"/>
              <w:bottom w:val="nil"/>
              <w:right w:val="single" w:sz="12" w:space="0" w:color="auto"/>
            </w:tcBorders>
          </w:tcPr>
          <w:p w14:paraId="49B3EC0D" w14:textId="77777777" w:rsidR="00D4014B" w:rsidRPr="0092034A" w:rsidRDefault="00D4014B" w:rsidP="00D4014B">
            <w:pPr>
              <w:pStyle w:val="serv3"/>
              <w:keepNext/>
              <w:keepLines/>
            </w:pPr>
          </w:p>
        </w:tc>
        <w:tc>
          <w:tcPr>
            <w:tcW w:w="2171" w:type="dxa"/>
            <w:tcBorders>
              <w:top w:val="single" w:sz="6" w:space="0" w:color="auto"/>
              <w:left w:val="nil"/>
              <w:bottom w:val="single" w:sz="4" w:space="0" w:color="auto"/>
              <w:right w:val="single" w:sz="12" w:space="0" w:color="auto"/>
            </w:tcBorders>
          </w:tcPr>
          <w:p w14:paraId="167380EC" w14:textId="77777777" w:rsidR="00D4014B" w:rsidRPr="0092034A" w:rsidRDefault="00D4014B" w:rsidP="00D4014B">
            <w:pPr>
              <w:pStyle w:val="fr1or2"/>
              <w:keepNext/>
              <w:keepLines/>
            </w:pPr>
            <w:r w:rsidRPr="0092034A">
              <w:t>132–136 MHz</w:t>
            </w:r>
          </w:p>
          <w:p w14:paraId="68259B2C" w14:textId="77777777" w:rsidR="00D4014B" w:rsidRPr="0092034A" w:rsidRDefault="00D4014B" w:rsidP="00D4014B">
            <w:pPr>
              <w:pStyle w:val="serv1"/>
              <w:keepNext/>
              <w:keepLines/>
            </w:pPr>
            <w:r w:rsidRPr="0092034A">
              <w:t>(OR) LÉGI MOZGÓ  5.201</w:t>
            </w:r>
          </w:p>
          <w:p w14:paraId="05BEE518" w14:textId="77777777" w:rsidR="00D4014B" w:rsidRPr="0092034A" w:rsidRDefault="00D4014B" w:rsidP="00D4014B">
            <w:pPr>
              <w:pStyle w:val="serv1"/>
              <w:keepNext/>
              <w:keepLines/>
            </w:pPr>
            <w:r w:rsidRPr="0092034A">
              <w:t>(R) LÉGI MOZGÓ</w:t>
            </w:r>
          </w:p>
          <w:p w14:paraId="076771BC" w14:textId="77777777" w:rsidR="00D4014B" w:rsidRPr="0092034A" w:rsidRDefault="00D4014B" w:rsidP="00D4014B">
            <w:pPr>
              <w:pStyle w:val="serv1"/>
              <w:keepNext/>
              <w:keepLines/>
            </w:pPr>
          </w:p>
          <w:p w14:paraId="2682ECA0" w14:textId="77777777" w:rsidR="00D4014B" w:rsidRPr="0092034A" w:rsidRDefault="00D4014B" w:rsidP="00D4014B">
            <w:pPr>
              <w:pStyle w:val="fnot1"/>
              <w:keepNext/>
              <w:keepLines/>
            </w:pPr>
            <w:r w:rsidRPr="0092034A">
              <w:t>5.200</w:t>
            </w:r>
          </w:p>
        </w:tc>
      </w:tr>
      <w:tr w:rsidR="00D4014B" w:rsidRPr="0092034A" w14:paraId="3844F15A" w14:textId="77777777" w:rsidTr="00F67B30">
        <w:trPr>
          <w:cantSplit/>
          <w:trHeight w:val="48"/>
          <w:jc w:val="center"/>
        </w:trPr>
        <w:tc>
          <w:tcPr>
            <w:tcW w:w="510" w:type="dxa"/>
            <w:tcBorders>
              <w:top w:val="single" w:sz="2" w:space="0" w:color="auto"/>
              <w:left w:val="single" w:sz="2" w:space="0" w:color="auto"/>
              <w:bottom w:val="single" w:sz="4" w:space="0" w:color="auto"/>
              <w:right w:val="single" w:sz="12" w:space="0" w:color="auto"/>
            </w:tcBorders>
          </w:tcPr>
          <w:p w14:paraId="649BCE8D" w14:textId="3712D5D4" w:rsidR="00D4014B" w:rsidRPr="0092034A" w:rsidRDefault="00D4014B" w:rsidP="00D4014B">
            <w:pPr>
              <w:pStyle w:val="frthead"/>
              <w:rPr>
                <w:rStyle w:val="fr"/>
                <w:b w:val="0"/>
              </w:rPr>
            </w:pPr>
            <w:r w:rsidRPr="0092034A">
              <w:rPr>
                <w:rFonts w:eastAsia="Arial"/>
              </w:rPr>
              <w:t>243</w:t>
            </w:r>
          </w:p>
        </w:tc>
        <w:tc>
          <w:tcPr>
            <w:tcW w:w="6509" w:type="dxa"/>
            <w:gridSpan w:val="3"/>
            <w:tcBorders>
              <w:top w:val="nil"/>
              <w:left w:val="single" w:sz="12" w:space="0" w:color="auto"/>
              <w:bottom w:val="single" w:sz="6" w:space="0" w:color="auto"/>
              <w:right w:val="single" w:sz="12" w:space="0" w:color="auto"/>
            </w:tcBorders>
            <w:vAlign w:val="bottom"/>
          </w:tcPr>
          <w:p w14:paraId="484FEB10" w14:textId="77777777" w:rsidR="00D4014B" w:rsidRPr="0092034A" w:rsidRDefault="00D4014B" w:rsidP="00D4014B">
            <w:pPr>
              <w:pStyle w:val="fnot3"/>
              <w:rPr>
                <w:rStyle w:val="fr"/>
                <w:b w:val="0"/>
              </w:rPr>
            </w:pPr>
            <w:r w:rsidRPr="0092034A">
              <w:t>5.111  5.200  5.201  5.202</w:t>
            </w:r>
          </w:p>
        </w:tc>
        <w:tc>
          <w:tcPr>
            <w:tcW w:w="2171" w:type="dxa"/>
            <w:tcBorders>
              <w:top w:val="single" w:sz="6" w:space="0" w:color="auto"/>
              <w:left w:val="nil"/>
              <w:bottom w:val="single" w:sz="6" w:space="0" w:color="auto"/>
              <w:right w:val="single" w:sz="12" w:space="0" w:color="auto"/>
            </w:tcBorders>
          </w:tcPr>
          <w:p w14:paraId="3CF9979C" w14:textId="77777777" w:rsidR="00D4014B" w:rsidRPr="0092034A" w:rsidRDefault="00D4014B" w:rsidP="00D4014B">
            <w:pPr>
              <w:pStyle w:val="fr1or2"/>
            </w:pPr>
            <w:r w:rsidRPr="0092034A">
              <w:t>136–137 MHz</w:t>
            </w:r>
          </w:p>
          <w:p w14:paraId="4E3A0A7F" w14:textId="77777777" w:rsidR="00D4014B" w:rsidRPr="0092034A" w:rsidRDefault="00D4014B" w:rsidP="00D4014B">
            <w:pPr>
              <w:pStyle w:val="serv1"/>
            </w:pPr>
            <w:r w:rsidRPr="0092034A">
              <w:t>(R) LÉGI MOZGÓ</w:t>
            </w:r>
          </w:p>
          <w:p w14:paraId="23B18746" w14:textId="77777777" w:rsidR="00D4014B" w:rsidRPr="0092034A" w:rsidRDefault="00D4014B" w:rsidP="00D4014B">
            <w:pPr>
              <w:pStyle w:val="serv1"/>
            </w:pPr>
          </w:p>
          <w:p w14:paraId="6C9F59CD" w14:textId="77777777" w:rsidR="00D4014B" w:rsidRPr="0092034A" w:rsidRDefault="00D4014B" w:rsidP="00D4014B">
            <w:pPr>
              <w:pStyle w:val="fnot1"/>
            </w:pPr>
            <w:r w:rsidRPr="0092034A">
              <w:t>5.200</w:t>
            </w:r>
          </w:p>
        </w:tc>
      </w:tr>
      <w:tr w:rsidR="00D4014B" w:rsidRPr="0092034A" w14:paraId="47D88171" w14:textId="77777777" w:rsidTr="00F67B30">
        <w:trPr>
          <w:cantSplit/>
          <w:jc w:val="center"/>
        </w:trPr>
        <w:tc>
          <w:tcPr>
            <w:tcW w:w="510" w:type="dxa"/>
            <w:tcBorders>
              <w:top w:val="single" w:sz="4" w:space="0" w:color="auto"/>
              <w:left w:val="single" w:sz="2" w:space="0" w:color="auto"/>
              <w:bottom w:val="single" w:sz="2" w:space="0" w:color="auto"/>
              <w:right w:val="single" w:sz="12" w:space="0" w:color="auto"/>
            </w:tcBorders>
          </w:tcPr>
          <w:p w14:paraId="47EBE87B" w14:textId="68A20925" w:rsidR="00D4014B" w:rsidRPr="0092034A" w:rsidRDefault="00D4014B" w:rsidP="00D4014B">
            <w:pPr>
              <w:pStyle w:val="frthead"/>
              <w:rPr>
                <w:rStyle w:val="fr"/>
                <w:b w:val="0"/>
              </w:rPr>
            </w:pPr>
            <w:r w:rsidRPr="0092034A">
              <w:rPr>
                <w:rFonts w:eastAsia="Arial"/>
              </w:rPr>
              <w:t>244</w:t>
            </w:r>
          </w:p>
        </w:tc>
        <w:tc>
          <w:tcPr>
            <w:tcW w:w="6509" w:type="dxa"/>
            <w:gridSpan w:val="3"/>
            <w:tcBorders>
              <w:top w:val="single" w:sz="6" w:space="0" w:color="auto"/>
              <w:left w:val="single" w:sz="12" w:space="0" w:color="auto"/>
              <w:bottom w:val="single" w:sz="6" w:space="0" w:color="auto"/>
              <w:right w:val="single" w:sz="12" w:space="0" w:color="auto"/>
            </w:tcBorders>
          </w:tcPr>
          <w:p w14:paraId="404287E8" w14:textId="63D72697" w:rsidR="00D4014B" w:rsidRPr="0092034A" w:rsidRDefault="00D4014B" w:rsidP="00D4014B">
            <w:pPr>
              <w:pStyle w:val="frserv3"/>
            </w:pPr>
            <w:r w:rsidRPr="0092034A">
              <w:rPr>
                <w:rStyle w:val="fr"/>
              </w:rPr>
              <w:t>137–137,025 MHz</w:t>
            </w:r>
            <w:r w:rsidRPr="0092034A">
              <w:tab/>
              <w:t>ŰRBELI ÜZEMELTETÉS (űr–Föld irány)</w:t>
            </w:r>
            <w:r w:rsidR="00136479" w:rsidRPr="003741B9">
              <w:t xml:space="preserve">  5.203C</w:t>
            </w:r>
          </w:p>
          <w:p w14:paraId="5364A539" w14:textId="77777777" w:rsidR="00D4014B" w:rsidRPr="0092034A" w:rsidRDefault="00D4014B" w:rsidP="00D4014B">
            <w:pPr>
              <w:pStyle w:val="serv3"/>
            </w:pPr>
            <w:r w:rsidRPr="0092034A">
              <w:t>MŰHOLDAS METEOROLÓGIA (űr–Föld irány)</w:t>
            </w:r>
          </w:p>
          <w:p w14:paraId="572362A8" w14:textId="77777777" w:rsidR="00D4014B" w:rsidRPr="0092034A" w:rsidRDefault="00D4014B" w:rsidP="00D4014B">
            <w:pPr>
              <w:pStyle w:val="serv3"/>
            </w:pPr>
            <w:r w:rsidRPr="0092034A">
              <w:t>MŰHOLDAS MOZGÓ (űr–Föld irány)  5.208A  5.208B  5.209</w:t>
            </w:r>
          </w:p>
          <w:p w14:paraId="038CB6E7" w14:textId="77777777" w:rsidR="00D4014B" w:rsidRPr="0092034A" w:rsidRDefault="00D4014B" w:rsidP="00D4014B">
            <w:pPr>
              <w:pStyle w:val="serv3"/>
            </w:pPr>
            <w:r w:rsidRPr="0092034A">
              <w:t>ŰRKUTATÁS (űr–Föld irány)</w:t>
            </w:r>
          </w:p>
          <w:p w14:paraId="485176A9" w14:textId="77777777" w:rsidR="00D4014B" w:rsidRPr="0092034A" w:rsidRDefault="00D4014B" w:rsidP="00D4014B">
            <w:pPr>
              <w:pStyle w:val="serv3"/>
            </w:pPr>
            <w:r w:rsidRPr="0092034A">
              <w:t>Állandóhelyű</w:t>
            </w:r>
          </w:p>
          <w:p w14:paraId="78421AD1" w14:textId="77777777" w:rsidR="00D4014B" w:rsidRPr="0092034A" w:rsidRDefault="00D4014B" w:rsidP="00D4014B">
            <w:pPr>
              <w:pStyle w:val="serv3"/>
            </w:pPr>
            <w:r w:rsidRPr="0092034A">
              <w:t>Mozgó, az (R) légi mozgó kivételével</w:t>
            </w:r>
          </w:p>
          <w:p w14:paraId="1B0BB392" w14:textId="77777777" w:rsidR="00D4014B" w:rsidRPr="0092034A" w:rsidRDefault="00D4014B" w:rsidP="00D4014B">
            <w:pPr>
              <w:pStyle w:val="serv3"/>
            </w:pPr>
          </w:p>
          <w:p w14:paraId="2AF4B465" w14:textId="77777777" w:rsidR="00D4014B" w:rsidRPr="0092034A" w:rsidRDefault="00D4014B" w:rsidP="00D4014B">
            <w:pPr>
              <w:pStyle w:val="serv3"/>
            </w:pPr>
          </w:p>
          <w:p w14:paraId="08B93DB1" w14:textId="77777777" w:rsidR="00D4014B" w:rsidRPr="0092034A" w:rsidRDefault="00D4014B" w:rsidP="00D4014B">
            <w:pPr>
              <w:pStyle w:val="serv3"/>
            </w:pPr>
          </w:p>
          <w:p w14:paraId="45806F37" w14:textId="77777777" w:rsidR="00D4014B" w:rsidRPr="0092034A" w:rsidRDefault="00D4014B" w:rsidP="00D4014B">
            <w:pPr>
              <w:pStyle w:val="serv3"/>
            </w:pPr>
          </w:p>
          <w:p w14:paraId="6B37687F" w14:textId="77777777" w:rsidR="00D4014B" w:rsidRPr="0092034A" w:rsidRDefault="00D4014B" w:rsidP="00D4014B">
            <w:pPr>
              <w:pStyle w:val="serv3"/>
            </w:pPr>
          </w:p>
          <w:p w14:paraId="47B0AFF8" w14:textId="77777777" w:rsidR="00D4014B" w:rsidRPr="0092034A" w:rsidRDefault="00D4014B" w:rsidP="00D4014B">
            <w:pPr>
              <w:pStyle w:val="fnot3"/>
            </w:pPr>
            <w:r w:rsidRPr="0092034A">
              <w:t>5.204  5.205  5.206  5.207  5.208</w:t>
            </w:r>
          </w:p>
        </w:tc>
        <w:tc>
          <w:tcPr>
            <w:tcW w:w="2171" w:type="dxa"/>
            <w:tcBorders>
              <w:top w:val="single" w:sz="6" w:space="0" w:color="auto"/>
              <w:left w:val="nil"/>
              <w:bottom w:val="single" w:sz="6" w:space="0" w:color="auto"/>
              <w:right w:val="single" w:sz="12" w:space="0" w:color="auto"/>
            </w:tcBorders>
          </w:tcPr>
          <w:p w14:paraId="605BA338" w14:textId="77777777" w:rsidR="00D4014B" w:rsidRPr="0092034A" w:rsidRDefault="00D4014B" w:rsidP="00D4014B">
            <w:pPr>
              <w:pStyle w:val="fr1or2"/>
            </w:pPr>
            <w:r w:rsidRPr="0092034A">
              <w:t>137–137,025 MHz</w:t>
            </w:r>
          </w:p>
          <w:p w14:paraId="36918B4A" w14:textId="05567846" w:rsidR="00D4014B" w:rsidRPr="0092034A" w:rsidRDefault="00D4014B" w:rsidP="00D4014B">
            <w:pPr>
              <w:pStyle w:val="serv1"/>
            </w:pPr>
            <w:r w:rsidRPr="0092034A">
              <w:t xml:space="preserve">ŰRBELI ÜZEMELTETÉS </w:t>
            </w:r>
            <w:r w:rsidRPr="0092034A">
              <w:br/>
              <w:t>(űr–Föld irány)</w:t>
            </w:r>
            <w:r w:rsidR="004117F6" w:rsidRPr="003741B9">
              <w:t xml:space="preserve">  5.203C</w:t>
            </w:r>
          </w:p>
          <w:p w14:paraId="08995799" w14:textId="77777777" w:rsidR="00D4014B" w:rsidRPr="0092034A" w:rsidRDefault="00D4014B" w:rsidP="00D4014B">
            <w:pPr>
              <w:pStyle w:val="serv1"/>
            </w:pPr>
            <w:r w:rsidRPr="0092034A">
              <w:t>MŰHOLDAS METEOROLÓGIA (űr–Föld irány)</w:t>
            </w:r>
          </w:p>
          <w:p w14:paraId="7DC24785" w14:textId="77777777" w:rsidR="00D4014B" w:rsidRPr="0092034A" w:rsidRDefault="00D4014B" w:rsidP="00D4014B">
            <w:pPr>
              <w:pStyle w:val="serv1"/>
            </w:pPr>
            <w:r w:rsidRPr="0092034A">
              <w:t xml:space="preserve">MŰHOLDAS MOZGÓ </w:t>
            </w:r>
            <w:r w:rsidRPr="0092034A">
              <w:br/>
              <w:t>(űr–Föld irány)  5.208  5.208A  5.208B  5.209</w:t>
            </w:r>
          </w:p>
          <w:p w14:paraId="213EA956" w14:textId="77777777" w:rsidR="00D4014B" w:rsidRPr="0092034A" w:rsidRDefault="00D4014B" w:rsidP="00D4014B">
            <w:pPr>
              <w:pStyle w:val="serv1"/>
            </w:pPr>
            <w:r w:rsidRPr="0092034A">
              <w:t>ŰRKUTATÁS (űr–Föld irány)</w:t>
            </w:r>
          </w:p>
          <w:p w14:paraId="7BF310FF" w14:textId="77777777" w:rsidR="00D4014B" w:rsidRPr="0092034A" w:rsidRDefault="00D4014B" w:rsidP="00D4014B">
            <w:pPr>
              <w:pStyle w:val="serv1"/>
            </w:pPr>
            <w:r w:rsidRPr="0092034A">
              <w:t>Állandóhelyű</w:t>
            </w:r>
          </w:p>
          <w:p w14:paraId="36DFEECA" w14:textId="77777777" w:rsidR="00D4014B" w:rsidRPr="0092034A" w:rsidRDefault="00D4014B" w:rsidP="00D4014B">
            <w:pPr>
              <w:pStyle w:val="serv1"/>
            </w:pPr>
            <w:r w:rsidRPr="0092034A">
              <w:t>Mozgó, az (R) légi mozgó kivételével</w:t>
            </w:r>
          </w:p>
        </w:tc>
      </w:tr>
      <w:tr w:rsidR="00D4014B" w:rsidRPr="0092034A" w14:paraId="592B94F2"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7EA9F85" w14:textId="2B45B632" w:rsidR="00D4014B" w:rsidRPr="0092034A" w:rsidRDefault="00D4014B" w:rsidP="00D4014B">
            <w:pPr>
              <w:pStyle w:val="frthead"/>
              <w:rPr>
                <w:rStyle w:val="fr"/>
                <w:b w:val="0"/>
              </w:rPr>
            </w:pPr>
            <w:r w:rsidRPr="0092034A">
              <w:rPr>
                <w:rFonts w:eastAsia="Arial"/>
              </w:rPr>
              <w:t>245</w:t>
            </w:r>
          </w:p>
        </w:tc>
        <w:tc>
          <w:tcPr>
            <w:tcW w:w="6509" w:type="dxa"/>
            <w:gridSpan w:val="3"/>
            <w:tcBorders>
              <w:top w:val="single" w:sz="6" w:space="0" w:color="auto"/>
              <w:left w:val="single" w:sz="12" w:space="0" w:color="auto"/>
              <w:bottom w:val="single" w:sz="6" w:space="0" w:color="auto"/>
              <w:right w:val="single" w:sz="12" w:space="0" w:color="auto"/>
            </w:tcBorders>
          </w:tcPr>
          <w:p w14:paraId="5EF6987E" w14:textId="59312E8C" w:rsidR="00D4014B" w:rsidRPr="0092034A" w:rsidRDefault="00D4014B" w:rsidP="00D4014B">
            <w:pPr>
              <w:pStyle w:val="frserv3"/>
            </w:pPr>
            <w:r w:rsidRPr="0092034A">
              <w:rPr>
                <w:rStyle w:val="fr"/>
              </w:rPr>
              <w:t>137,025–137,175 MHz</w:t>
            </w:r>
            <w:r w:rsidRPr="0092034A">
              <w:tab/>
              <w:t>ŰRBELI ÜZEMELTETÉS (űr–Föld irány)</w:t>
            </w:r>
            <w:r w:rsidR="00136479" w:rsidRPr="003741B9">
              <w:t xml:space="preserve">  5.203C</w:t>
            </w:r>
          </w:p>
          <w:p w14:paraId="3544F82F" w14:textId="77777777" w:rsidR="00D4014B" w:rsidRPr="0092034A" w:rsidRDefault="00D4014B" w:rsidP="00D4014B">
            <w:pPr>
              <w:pStyle w:val="serv3"/>
            </w:pPr>
            <w:r w:rsidRPr="0092034A">
              <w:t>MŰHOLDAS METEOROLÓGIA (űr–Föld irány)</w:t>
            </w:r>
          </w:p>
          <w:p w14:paraId="31F1F7D2" w14:textId="77777777" w:rsidR="00D4014B" w:rsidRPr="0092034A" w:rsidRDefault="00D4014B" w:rsidP="00D4014B">
            <w:pPr>
              <w:pStyle w:val="serv3"/>
            </w:pPr>
            <w:r w:rsidRPr="0092034A">
              <w:t>ŰRKUTATÁS (űr–Föld irány)</w:t>
            </w:r>
          </w:p>
          <w:p w14:paraId="2ABCF77A" w14:textId="77777777" w:rsidR="00D4014B" w:rsidRPr="0092034A" w:rsidRDefault="00D4014B" w:rsidP="00D4014B">
            <w:pPr>
              <w:pStyle w:val="serv3"/>
            </w:pPr>
            <w:r w:rsidRPr="0092034A">
              <w:t>Állandóhelyű</w:t>
            </w:r>
          </w:p>
          <w:p w14:paraId="2E6EC209" w14:textId="77777777" w:rsidR="00D4014B" w:rsidRPr="0092034A" w:rsidDel="00E60035" w:rsidRDefault="00D4014B" w:rsidP="00D4014B">
            <w:pPr>
              <w:pStyle w:val="serv3"/>
            </w:pPr>
            <w:r w:rsidRPr="0092034A" w:rsidDel="00E60035">
              <w:t>Mozgó, az (R) légi mozgó kivételével</w:t>
            </w:r>
          </w:p>
          <w:p w14:paraId="6A16AE61" w14:textId="77777777" w:rsidR="00D4014B" w:rsidRPr="0092034A" w:rsidRDefault="00D4014B" w:rsidP="00D4014B">
            <w:pPr>
              <w:pStyle w:val="serv3"/>
            </w:pPr>
            <w:r w:rsidRPr="0092034A">
              <w:t>Műholdas mozgó (űr–Föld irány)  5.208A  5.208B  5.209</w:t>
            </w:r>
          </w:p>
          <w:p w14:paraId="032CBAA6" w14:textId="77777777" w:rsidR="00D4014B" w:rsidRPr="0092034A" w:rsidRDefault="00D4014B" w:rsidP="00D4014B">
            <w:pPr>
              <w:pStyle w:val="serv3"/>
            </w:pPr>
          </w:p>
          <w:p w14:paraId="66012BFF" w14:textId="77777777" w:rsidR="00D4014B" w:rsidRPr="0092034A" w:rsidRDefault="00D4014B" w:rsidP="00D4014B">
            <w:pPr>
              <w:pStyle w:val="serv3"/>
            </w:pPr>
          </w:p>
          <w:p w14:paraId="5601D098" w14:textId="77777777" w:rsidR="00D4014B" w:rsidRPr="0092034A" w:rsidRDefault="00D4014B" w:rsidP="00D4014B">
            <w:pPr>
              <w:pStyle w:val="serv3"/>
            </w:pPr>
          </w:p>
          <w:p w14:paraId="1EAC4AD6" w14:textId="77777777" w:rsidR="00D4014B" w:rsidRPr="0092034A" w:rsidRDefault="00D4014B" w:rsidP="00D4014B">
            <w:pPr>
              <w:pStyle w:val="serv3"/>
            </w:pPr>
          </w:p>
          <w:p w14:paraId="52BFB1A2" w14:textId="77777777" w:rsidR="00D4014B" w:rsidRPr="0092034A" w:rsidRDefault="00D4014B" w:rsidP="00D4014B">
            <w:pPr>
              <w:pStyle w:val="fnot3"/>
            </w:pPr>
            <w:r w:rsidRPr="0092034A">
              <w:t>5.204  5.205  5.206  5.207  5.208</w:t>
            </w:r>
          </w:p>
        </w:tc>
        <w:tc>
          <w:tcPr>
            <w:tcW w:w="2171" w:type="dxa"/>
            <w:tcBorders>
              <w:top w:val="single" w:sz="6" w:space="0" w:color="auto"/>
              <w:left w:val="nil"/>
              <w:bottom w:val="single" w:sz="6" w:space="0" w:color="auto"/>
              <w:right w:val="single" w:sz="12" w:space="0" w:color="auto"/>
            </w:tcBorders>
          </w:tcPr>
          <w:p w14:paraId="1F0E6F0B" w14:textId="77777777" w:rsidR="00D4014B" w:rsidRPr="0092034A" w:rsidRDefault="00D4014B" w:rsidP="00D4014B">
            <w:pPr>
              <w:pStyle w:val="fr1or2"/>
            </w:pPr>
            <w:r w:rsidRPr="0092034A">
              <w:t>137,025–137,175 MHz</w:t>
            </w:r>
          </w:p>
          <w:p w14:paraId="07C6AEA6" w14:textId="78FF39F4" w:rsidR="00D4014B" w:rsidRPr="0092034A" w:rsidRDefault="00D4014B" w:rsidP="00D4014B">
            <w:pPr>
              <w:pStyle w:val="serv1"/>
            </w:pPr>
            <w:r w:rsidRPr="0092034A">
              <w:t xml:space="preserve">ŰRBELI ÜZEMELTETÉS </w:t>
            </w:r>
            <w:r w:rsidRPr="0092034A">
              <w:br/>
              <w:t>(űr–Föld irány)</w:t>
            </w:r>
            <w:r w:rsidR="004117F6" w:rsidRPr="003741B9">
              <w:t xml:space="preserve">  5.203C</w:t>
            </w:r>
          </w:p>
          <w:p w14:paraId="6C26CBE0" w14:textId="77777777" w:rsidR="00D4014B" w:rsidRPr="0092034A" w:rsidRDefault="00D4014B" w:rsidP="00D4014B">
            <w:pPr>
              <w:pStyle w:val="serv1"/>
            </w:pPr>
            <w:r w:rsidRPr="0092034A">
              <w:t>MŰHOLDAS METEOROLÓGIA (űr–Föld irány)</w:t>
            </w:r>
          </w:p>
          <w:p w14:paraId="27684BB5" w14:textId="77777777" w:rsidR="00D4014B" w:rsidRPr="0092034A" w:rsidRDefault="00D4014B" w:rsidP="00D4014B">
            <w:pPr>
              <w:pStyle w:val="serv1"/>
            </w:pPr>
            <w:r w:rsidRPr="0092034A">
              <w:t>ŰRKUTATÁS (űr–Föld irány)</w:t>
            </w:r>
          </w:p>
          <w:p w14:paraId="672D37FE" w14:textId="77777777" w:rsidR="00D4014B" w:rsidRPr="0092034A" w:rsidRDefault="00D4014B" w:rsidP="00D4014B">
            <w:pPr>
              <w:pStyle w:val="serv1"/>
            </w:pPr>
            <w:r w:rsidRPr="0092034A">
              <w:t>Állandóhelyű</w:t>
            </w:r>
          </w:p>
          <w:p w14:paraId="4CC9F1ED" w14:textId="77777777" w:rsidR="00D4014B" w:rsidRPr="0092034A" w:rsidRDefault="00D4014B" w:rsidP="00D4014B">
            <w:pPr>
              <w:pStyle w:val="serv1"/>
            </w:pPr>
            <w:r w:rsidRPr="0092034A">
              <w:t>Mozgó, az (R) légi mozgó kivételével</w:t>
            </w:r>
          </w:p>
          <w:p w14:paraId="7A52E517" w14:textId="77777777" w:rsidR="00D4014B" w:rsidRPr="0092034A" w:rsidRDefault="00D4014B" w:rsidP="00D4014B">
            <w:pPr>
              <w:pStyle w:val="serv1"/>
            </w:pPr>
            <w:r w:rsidRPr="0092034A">
              <w:t>Műholdas mozgó (űr–Föld irány)  5.208  5.208A  5.208B  5.209</w:t>
            </w:r>
          </w:p>
        </w:tc>
      </w:tr>
      <w:tr w:rsidR="00D4014B" w:rsidRPr="0092034A" w14:paraId="153254E8"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77FDEFD6" w14:textId="2C6B6944" w:rsidR="00D4014B" w:rsidRPr="0092034A" w:rsidRDefault="00D4014B" w:rsidP="00D4014B">
            <w:pPr>
              <w:pStyle w:val="frthead"/>
              <w:rPr>
                <w:rStyle w:val="fr"/>
                <w:b w:val="0"/>
              </w:rPr>
            </w:pPr>
            <w:r w:rsidRPr="0092034A">
              <w:rPr>
                <w:rFonts w:eastAsia="Arial"/>
              </w:rPr>
              <w:t>246</w:t>
            </w:r>
          </w:p>
        </w:tc>
        <w:tc>
          <w:tcPr>
            <w:tcW w:w="6509" w:type="dxa"/>
            <w:gridSpan w:val="3"/>
            <w:tcBorders>
              <w:top w:val="single" w:sz="6" w:space="0" w:color="auto"/>
              <w:left w:val="single" w:sz="12" w:space="0" w:color="auto"/>
              <w:bottom w:val="single" w:sz="6" w:space="0" w:color="auto"/>
              <w:right w:val="single" w:sz="12" w:space="0" w:color="auto"/>
            </w:tcBorders>
          </w:tcPr>
          <w:p w14:paraId="63E6E278" w14:textId="5E10CA8E" w:rsidR="00D4014B" w:rsidRPr="0092034A" w:rsidRDefault="00D4014B" w:rsidP="00D4014B">
            <w:pPr>
              <w:pStyle w:val="frserv3"/>
            </w:pPr>
            <w:r w:rsidRPr="0092034A">
              <w:rPr>
                <w:rStyle w:val="fr"/>
              </w:rPr>
              <w:t>137,175–137,825 MHz</w:t>
            </w:r>
            <w:r w:rsidRPr="0092034A">
              <w:tab/>
              <w:t>ŰRBELI ÜZEMELTETÉS (űr–Föld irány)</w:t>
            </w:r>
            <w:r w:rsidR="008B6334" w:rsidRPr="003741B9">
              <w:t xml:space="preserve">  5.203C  5.209A</w:t>
            </w:r>
          </w:p>
          <w:p w14:paraId="2B8B0E01" w14:textId="77777777" w:rsidR="00D4014B" w:rsidRPr="0092034A" w:rsidRDefault="00D4014B" w:rsidP="00D4014B">
            <w:pPr>
              <w:pStyle w:val="serv3"/>
            </w:pPr>
            <w:r w:rsidRPr="0092034A">
              <w:t>MŰHOLDAS METEOROLÓGIA (űr–Föld irány)</w:t>
            </w:r>
          </w:p>
          <w:p w14:paraId="10A5123C" w14:textId="77777777" w:rsidR="00D4014B" w:rsidRPr="0092034A" w:rsidRDefault="00D4014B" w:rsidP="00D4014B">
            <w:pPr>
              <w:pStyle w:val="serv3"/>
            </w:pPr>
            <w:r w:rsidRPr="0092034A">
              <w:t>MŰHOLDAS MOZGÓ (űr–Föld irány)  5.208A  5.208B  5.209</w:t>
            </w:r>
          </w:p>
          <w:p w14:paraId="27B9416B" w14:textId="77777777" w:rsidR="00D4014B" w:rsidRPr="0092034A" w:rsidRDefault="00D4014B" w:rsidP="00D4014B">
            <w:pPr>
              <w:pStyle w:val="serv3"/>
            </w:pPr>
            <w:r w:rsidRPr="0092034A">
              <w:t>ŰRKUTATÁS (űr–Föld irány)</w:t>
            </w:r>
          </w:p>
          <w:p w14:paraId="090F7380" w14:textId="77777777" w:rsidR="00D4014B" w:rsidRPr="0092034A" w:rsidRDefault="00D4014B" w:rsidP="00D4014B">
            <w:pPr>
              <w:pStyle w:val="serv3"/>
            </w:pPr>
            <w:r w:rsidRPr="0092034A">
              <w:t>Állandóhelyű</w:t>
            </w:r>
          </w:p>
          <w:p w14:paraId="30CEAFDF" w14:textId="77777777" w:rsidR="00D4014B" w:rsidRPr="0092034A" w:rsidRDefault="00D4014B" w:rsidP="00D4014B">
            <w:pPr>
              <w:pStyle w:val="serv3"/>
            </w:pPr>
            <w:r w:rsidRPr="0092034A">
              <w:t>Mozgó, az (R) légi mozgó kivételével</w:t>
            </w:r>
          </w:p>
          <w:p w14:paraId="043DC499" w14:textId="77777777" w:rsidR="00D4014B" w:rsidRPr="0092034A" w:rsidRDefault="00D4014B" w:rsidP="00D4014B">
            <w:pPr>
              <w:pStyle w:val="serv3"/>
            </w:pPr>
          </w:p>
          <w:p w14:paraId="50ABD91A" w14:textId="77777777" w:rsidR="00D4014B" w:rsidRPr="0092034A" w:rsidRDefault="00D4014B" w:rsidP="00D4014B">
            <w:pPr>
              <w:pStyle w:val="serv3"/>
            </w:pPr>
          </w:p>
          <w:p w14:paraId="6BB4AB23" w14:textId="77777777" w:rsidR="00D4014B" w:rsidRPr="0092034A" w:rsidRDefault="00D4014B" w:rsidP="00D4014B">
            <w:pPr>
              <w:pStyle w:val="serv3"/>
            </w:pPr>
          </w:p>
          <w:p w14:paraId="0D163EC0" w14:textId="77777777" w:rsidR="00D4014B" w:rsidRPr="0092034A" w:rsidRDefault="00D4014B" w:rsidP="00D4014B">
            <w:pPr>
              <w:pStyle w:val="serv3"/>
            </w:pPr>
          </w:p>
          <w:p w14:paraId="297207EB" w14:textId="5A08DABE" w:rsidR="00D4014B" w:rsidRDefault="00D4014B" w:rsidP="00D4014B">
            <w:pPr>
              <w:pStyle w:val="serv3"/>
            </w:pPr>
          </w:p>
          <w:p w14:paraId="20BC969F" w14:textId="77777777" w:rsidR="008B6334" w:rsidRPr="0092034A" w:rsidRDefault="008B6334" w:rsidP="00D4014B">
            <w:pPr>
              <w:pStyle w:val="serv3"/>
            </w:pPr>
          </w:p>
          <w:p w14:paraId="16A696BE" w14:textId="77777777" w:rsidR="00D4014B" w:rsidRPr="0092034A" w:rsidRDefault="00D4014B" w:rsidP="00D4014B">
            <w:pPr>
              <w:pStyle w:val="fnot3"/>
            </w:pPr>
            <w:r w:rsidRPr="0092034A">
              <w:t>5.204  5.205  5.206  5.207  5.208</w:t>
            </w:r>
          </w:p>
        </w:tc>
        <w:tc>
          <w:tcPr>
            <w:tcW w:w="2171" w:type="dxa"/>
            <w:tcBorders>
              <w:top w:val="single" w:sz="6" w:space="0" w:color="auto"/>
              <w:left w:val="nil"/>
              <w:bottom w:val="single" w:sz="6" w:space="0" w:color="auto"/>
              <w:right w:val="single" w:sz="12" w:space="0" w:color="auto"/>
            </w:tcBorders>
          </w:tcPr>
          <w:p w14:paraId="0FF1BEBC" w14:textId="77777777" w:rsidR="00D4014B" w:rsidRPr="0092034A" w:rsidRDefault="00D4014B" w:rsidP="00D4014B">
            <w:pPr>
              <w:pStyle w:val="fr1or2"/>
            </w:pPr>
            <w:r w:rsidRPr="0092034A">
              <w:t>137,175–137,825 MHz</w:t>
            </w:r>
          </w:p>
          <w:p w14:paraId="482EDF41" w14:textId="4D073155" w:rsidR="00D4014B" w:rsidRPr="0092034A" w:rsidRDefault="00D4014B" w:rsidP="00D4014B">
            <w:pPr>
              <w:pStyle w:val="serv1"/>
            </w:pPr>
            <w:r w:rsidRPr="0092034A">
              <w:t xml:space="preserve">ŰRBELI ÜZEMELTETÉS </w:t>
            </w:r>
            <w:r w:rsidRPr="0092034A">
              <w:br/>
              <w:t>(űr–Föld irány)</w:t>
            </w:r>
            <w:r w:rsidR="008B6334" w:rsidRPr="003741B9">
              <w:t xml:space="preserve">  5.203C  5.209A</w:t>
            </w:r>
          </w:p>
          <w:p w14:paraId="493799DA" w14:textId="77777777" w:rsidR="00D4014B" w:rsidRPr="0092034A" w:rsidRDefault="00D4014B" w:rsidP="00D4014B">
            <w:pPr>
              <w:pStyle w:val="serv1"/>
            </w:pPr>
            <w:r w:rsidRPr="0092034A">
              <w:t>MŰHOLDAS METEOROLÓGIA (űr–Föld irány)</w:t>
            </w:r>
          </w:p>
          <w:p w14:paraId="751626D8" w14:textId="77777777" w:rsidR="00D4014B" w:rsidRPr="0092034A" w:rsidRDefault="00D4014B" w:rsidP="00D4014B">
            <w:pPr>
              <w:pStyle w:val="serv1"/>
            </w:pPr>
            <w:r w:rsidRPr="0092034A">
              <w:t xml:space="preserve">MŰHOLDAS MOZGÓ </w:t>
            </w:r>
            <w:r w:rsidRPr="0092034A">
              <w:br/>
              <w:t>(űr–Föld irány)  5.208  5.208A  5.208B  5.209</w:t>
            </w:r>
          </w:p>
          <w:p w14:paraId="6DDD26D3" w14:textId="77777777" w:rsidR="00D4014B" w:rsidRPr="0092034A" w:rsidRDefault="00D4014B" w:rsidP="00D4014B">
            <w:pPr>
              <w:pStyle w:val="serv1"/>
            </w:pPr>
            <w:r w:rsidRPr="0092034A">
              <w:t>ŰRKUTATÁS (űr–Föld irány)</w:t>
            </w:r>
          </w:p>
          <w:p w14:paraId="58275E51" w14:textId="77777777" w:rsidR="00D4014B" w:rsidRPr="0092034A" w:rsidRDefault="00D4014B" w:rsidP="00D4014B">
            <w:pPr>
              <w:pStyle w:val="serv1"/>
            </w:pPr>
            <w:r w:rsidRPr="0092034A">
              <w:t>Állandóhelyű</w:t>
            </w:r>
          </w:p>
          <w:p w14:paraId="795A3864" w14:textId="77777777" w:rsidR="00D4014B" w:rsidRPr="0092034A" w:rsidRDefault="00D4014B" w:rsidP="00D4014B">
            <w:pPr>
              <w:pStyle w:val="serv1"/>
            </w:pPr>
            <w:r w:rsidRPr="0092034A">
              <w:t>Mozgó, az (R) légi mozgó kivételével</w:t>
            </w:r>
          </w:p>
        </w:tc>
      </w:tr>
      <w:tr w:rsidR="00D4014B" w:rsidRPr="0092034A" w14:paraId="52D16EFB"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46F0166E" w14:textId="2FB22C06" w:rsidR="00D4014B" w:rsidRPr="0092034A" w:rsidRDefault="00D4014B" w:rsidP="00D4014B">
            <w:pPr>
              <w:pStyle w:val="frthead"/>
              <w:rPr>
                <w:rStyle w:val="fr"/>
                <w:b w:val="0"/>
              </w:rPr>
            </w:pPr>
            <w:r w:rsidRPr="0092034A">
              <w:rPr>
                <w:rFonts w:eastAsia="Arial"/>
              </w:rPr>
              <w:lastRenderedPageBreak/>
              <w:t>247</w:t>
            </w:r>
          </w:p>
        </w:tc>
        <w:tc>
          <w:tcPr>
            <w:tcW w:w="6509" w:type="dxa"/>
            <w:gridSpan w:val="3"/>
            <w:tcBorders>
              <w:top w:val="single" w:sz="6" w:space="0" w:color="auto"/>
              <w:left w:val="single" w:sz="12" w:space="0" w:color="auto"/>
              <w:bottom w:val="single" w:sz="6" w:space="0" w:color="auto"/>
              <w:right w:val="single" w:sz="12" w:space="0" w:color="auto"/>
            </w:tcBorders>
          </w:tcPr>
          <w:p w14:paraId="0399651D" w14:textId="6C9B7043" w:rsidR="00D4014B" w:rsidRPr="0092034A" w:rsidRDefault="00D4014B" w:rsidP="00D4014B">
            <w:pPr>
              <w:pStyle w:val="frserv3"/>
            </w:pPr>
            <w:r w:rsidRPr="0092034A">
              <w:rPr>
                <w:rStyle w:val="fr"/>
              </w:rPr>
              <w:t>137,825–138 MHz</w:t>
            </w:r>
            <w:r w:rsidRPr="0092034A">
              <w:tab/>
              <w:t>ŰRBELI ÜZEMELTETÉS (űr–Föld irány)</w:t>
            </w:r>
            <w:r w:rsidR="008B6334" w:rsidRPr="003741B9">
              <w:t xml:space="preserve">  5.203C</w:t>
            </w:r>
          </w:p>
          <w:p w14:paraId="2EC8B346" w14:textId="77777777" w:rsidR="00D4014B" w:rsidRPr="0092034A" w:rsidRDefault="00D4014B" w:rsidP="00D4014B">
            <w:pPr>
              <w:pStyle w:val="serv3"/>
            </w:pPr>
            <w:r w:rsidRPr="0092034A">
              <w:t>MŰHOLDAS METEOROLÓGIA (űr–Föld irány)</w:t>
            </w:r>
          </w:p>
          <w:p w14:paraId="64923E92" w14:textId="77777777" w:rsidR="00D4014B" w:rsidRPr="0092034A" w:rsidRDefault="00D4014B" w:rsidP="00D4014B">
            <w:pPr>
              <w:pStyle w:val="serv3"/>
            </w:pPr>
            <w:r w:rsidRPr="0092034A">
              <w:t>ŰRKUTATÁS (űr–Föld irány)</w:t>
            </w:r>
          </w:p>
          <w:p w14:paraId="59776571" w14:textId="77777777" w:rsidR="00D4014B" w:rsidRPr="0092034A" w:rsidRDefault="00D4014B" w:rsidP="00D4014B">
            <w:pPr>
              <w:pStyle w:val="serv3"/>
            </w:pPr>
            <w:r w:rsidRPr="0092034A">
              <w:t>Állandóhelyű</w:t>
            </w:r>
          </w:p>
          <w:p w14:paraId="547B8A4C" w14:textId="77777777" w:rsidR="00D4014B" w:rsidRPr="0092034A" w:rsidDel="00E60035" w:rsidRDefault="00D4014B" w:rsidP="00D4014B">
            <w:pPr>
              <w:pStyle w:val="serv3"/>
            </w:pPr>
            <w:r w:rsidRPr="0092034A" w:rsidDel="00E60035">
              <w:t>Mozgó, az (R) légi mozgó kivételével</w:t>
            </w:r>
          </w:p>
          <w:p w14:paraId="2275752E" w14:textId="77777777" w:rsidR="00D4014B" w:rsidRPr="0092034A" w:rsidRDefault="00D4014B" w:rsidP="00D4014B">
            <w:pPr>
              <w:pStyle w:val="serv3"/>
            </w:pPr>
            <w:r w:rsidRPr="0092034A">
              <w:t>Műholdas mozgó (űr–Föld irány)  5.208A  5.208B  5.209</w:t>
            </w:r>
          </w:p>
          <w:p w14:paraId="0F1D2AF3" w14:textId="77777777" w:rsidR="00D4014B" w:rsidRPr="0092034A" w:rsidRDefault="00D4014B" w:rsidP="00D4014B">
            <w:pPr>
              <w:pStyle w:val="serv3"/>
            </w:pPr>
          </w:p>
          <w:p w14:paraId="6D055975" w14:textId="77777777" w:rsidR="00D4014B" w:rsidRPr="0092034A" w:rsidRDefault="00D4014B" w:rsidP="00D4014B">
            <w:pPr>
              <w:pStyle w:val="serv3"/>
            </w:pPr>
          </w:p>
          <w:p w14:paraId="0145CBA7" w14:textId="77777777" w:rsidR="00D4014B" w:rsidRPr="0092034A" w:rsidRDefault="00D4014B" w:rsidP="00D4014B">
            <w:pPr>
              <w:pStyle w:val="serv3"/>
            </w:pPr>
          </w:p>
          <w:p w14:paraId="6DA279BE" w14:textId="77777777" w:rsidR="00D4014B" w:rsidRPr="0092034A" w:rsidRDefault="00D4014B" w:rsidP="00D4014B">
            <w:pPr>
              <w:pStyle w:val="serv3"/>
            </w:pPr>
          </w:p>
          <w:p w14:paraId="0D255115" w14:textId="77777777" w:rsidR="00D4014B" w:rsidRPr="0092034A" w:rsidRDefault="00D4014B" w:rsidP="00D4014B">
            <w:pPr>
              <w:pStyle w:val="fnot3"/>
            </w:pPr>
            <w:r w:rsidRPr="0092034A">
              <w:t>5.204  5.205  5.206  5.207  5.208</w:t>
            </w:r>
          </w:p>
        </w:tc>
        <w:tc>
          <w:tcPr>
            <w:tcW w:w="2171" w:type="dxa"/>
            <w:tcBorders>
              <w:top w:val="single" w:sz="6" w:space="0" w:color="auto"/>
              <w:left w:val="nil"/>
              <w:bottom w:val="single" w:sz="6" w:space="0" w:color="auto"/>
              <w:right w:val="single" w:sz="12" w:space="0" w:color="auto"/>
            </w:tcBorders>
          </w:tcPr>
          <w:p w14:paraId="6BA45696" w14:textId="77777777" w:rsidR="00D4014B" w:rsidRPr="0092034A" w:rsidRDefault="00D4014B" w:rsidP="00D4014B">
            <w:pPr>
              <w:pStyle w:val="fr1or2"/>
            </w:pPr>
            <w:r w:rsidRPr="0092034A">
              <w:t>137,825–138 MHz</w:t>
            </w:r>
          </w:p>
          <w:p w14:paraId="1A9AAF08" w14:textId="480C1335" w:rsidR="00D4014B" w:rsidRPr="0092034A" w:rsidRDefault="00D4014B" w:rsidP="00D4014B">
            <w:pPr>
              <w:pStyle w:val="serv1"/>
            </w:pPr>
            <w:r w:rsidRPr="0092034A">
              <w:t xml:space="preserve">ŰRBELI ÜZEMELTETÉS </w:t>
            </w:r>
            <w:r w:rsidRPr="0092034A">
              <w:br/>
              <w:t>(űr–Föld irány)</w:t>
            </w:r>
            <w:r w:rsidR="008B6334" w:rsidRPr="003741B9">
              <w:t xml:space="preserve">  5.203C</w:t>
            </w:r>
          </w:p>
          <w:p w14:paraId="3B39872B" w14:textId="77777777" w:rsidR="00D4014B" w:rsidRPr="0092034A" w:rsidRDefault="00D4014B" w:rsidP="00D4014B">
            <w:pPr>
              <w:pStyle w:val="serv1"/>
            </w:pPr>
            <w:r w:rsidRPr="0092034A">
              <w:t>MŰHOLDAS METEOROLÓGIA (űr–Föld irány)</w:t>
            </w:r>
          </w:p>
          <w:p w14:paraId="29035E7B" w14:textId="77777777" w:rsidR="00D4014B" w:rsidRPr="0092034A" w:rsidRDefault="00D4014B" w:rsidP="00D4014B">
            <w:pPr>
              <w:pStyle w:val="serv1"/>
            </w:pPr>
            <w:r w:rsidRPr="0092034A">
              <w:t>ŰRKUTATÁS (űr–Föld irány)</w:t>
            </w:r>
          </w:p>
          <w:p w14:paraId="014C50B5" w14:textId="77777777" w:rsidR="00D4014B" w:rsidRPr="0092034A" w:rsidRDefault="00D4014B" w:rsidP="00D4014B">
            <w:pPr>
              <w:pStyle w:val="serv1"/>
            </w:pPr>
            <w:r w:rsidRPr="0092034A">
              <w:t>Állandóhelyű</w:t>
            </w:r>
          </w:p>
          <w:p w14:paraId="67C0CFD2" w14:textId="77777777" w:rsidR="00D4014B" w:rsidRPr="0092034A" w:rsidRDefault="00D4014B" w:rsidP="00D4014B">
            <w:pPr>
              <w:pStyle w:val="serv1"/>
            </w:pPr>
            <w:r w:rsidRPr="0092034A">
              <w:t>Mozgó, az (R) légi mozgó kivételével</w:t>
            </w:r>
          </w:p>
          <w:p w14:paraId="6AF1A19A" w14:textId="77777777" w:rsidR="00D4014B" w:rsidRPr="0092034A" w:rsidRDefault="00D4014B" w:rsidP="00D4014B">
            <w:pPr>
              <w:pStyle w:val="serv1"/>
            </w:pPr>
            <w:r w:rsidRPr="0092034A">
              <w:t>Műholdas mozgó (űr–Föld irány)  5.208  5.208A  5.208B  5.209</w:t>
            </w:r>
          </w:p>
        </w:tc>
      </w:tr>
      <w:tr w:rsidR="00D4014B" w:rsidRPr="0092034A" w14:paraId="7E7AC8A2"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479B6B86" w14:textId="614F9F3F" w:rsidR="00D4014B" w:rsidRPr="0092034A" w:rsidRDefault="00D4014B" w:rsidP="00D4014B">
            <w:pPr>
              <w:pStyle w:val="frthead"/>
            </w:pPr>
            <w:r w:rsidRPr="0092034A">
              <w:rPr>
                <w:rFonts w:eastAsia="Arial"/>
              </w:rPr>
              <w:t>248</w:t>
            </w:r>
          </w:p>
        </w:tc>
        <w:tc>
          <w:tcPr>
            <w:tcW w:w="2168" w:type="dxa"/>
            <w:tcBorders>
              <w:top w:val="single" w:sz="6" w:space="0" w:color="auto"/>
              <w:left w:val="single" w:sz="12" w:space="0" w:color="auto"/>
              <w:bottom w:val="single" w:sz="6" w:space="0" w:color="auto"/>
              <w:right w:val="single" w:sz="6" w:space="0" w:color="auto"/>
            </w:tcBorders>
          </w:tcPr>
          <w:p w14:paraId="3078D370" w14:textId="77777777" w:rsidR="00D4014B" w:rsidRPr="0092034A" w:rsidRDefault="00D4014B" w:rsidP="00D4014B">
            <w:pPr>
              <w:pStyle w:val="fr1or2"/>
            </w:pPr>
            <w:r w:rsidRPr="0092034A">
              <w:t>138–143,6 MHz</w:t>
            </w:r>
          </w:p>
          <w:p w14:paraId="26544EC6" w14:textId="77777777" w:rsidR="00D4014B" w:rsidRPr="0092034A" w:rsidRDefault="00D4014B" w:rsidP="00D4014B">
            <w:pPr>
              <w:pStyle w:val="serv1"/>
            </w:pPr>
            <w:r w:rsidRPr="0092034A">
              <w:t>(OR) LÉGI MOZGÓ</w:t>
            </w:r>
          </w:p>
          <w:p w14:paraId="0B5EC8AA" w14:textId="77777777" w:rsidR="00D4014B" w:rsidRPr="0092034A" w:rsidRDefault="00D4014B" w:rsidP="00D4014B">
            <w:pPr>
              <w:pStyle w:val="serv1"/>
            </w:pPr>
          </w:p>
          <w:p w14:paraId="4E44E737" w14:textId="77777777" w:rsidR="00D4014B" w:rsidRPr="0092034A" w:rsidRDefault="00D4014B" w:rsidP="00D4014B">
            <w:pPr>
              <w:pStyle w:val="serv1"/>
            </w:pPr>
          </w:p>
          <w:p w14:paraId="4467116E" w14:textId="77777777" w:rsidR="00D4014B" w:rsidRPr="0092034A" w:rsidRDefault="00D4014B" w:rsidP="00D4014B">
            <w:pPr>
              <w:pStyle w:val="serv1"/>
            </w:pPr>
          </w:p>
          <w:p w14:paraId="41148ABE" w14:textId="77777777" w:rsidR="00D4014B" w:rsidRPr="0092034A" w:rsidRDefault="00D4014B" w:rsidP="00D4014B">
            <w:pPr>
              <w:pStyle w:val="fnot1"/>
            </w:pPr>
            <w:r w:rsidRPr="0092034A">
              <w:t>5.210  5.211  5.212  5.214</w:t>
            </w:r>
          </w:p>
        </w:tc>
        <w:tc>
          <w:tcPr>
            <w:tcW w:w="2171" w:type="dxa"/>
            <w:tcBorders>
              <w:top w:val="single" w:sz="6" w:space="0" w:color="auto"/>
              <w:left w:val="single" w:sz="6" w:space="0" w:color="auto"/>
              <w:bottom w:val="single" w:sz="6" w:space="0" w:color="auto"/>
              <w:right w:val="single" w:sz="6" w:space="0" w:color="auto"/>
            </w:tcBorders>
          </w:tcPr>
          <w:p w14:paraId="4C1B766F" w14:textId="77777777" w:rsidR="00D4014B" w:rsidRPr="0092034A" w:rsidRDefault="00D4014B" w:rsidP="00D4014B">
            <w:pPr>
              <w:pStyle w:val="fr1or2"/>
            </w:pPr>
            <w:r w:rsidRPr="0092034A">
              <w:t>138–143,6 MHz</w:t>
            </w:r>
          </w:p>
          <w:p w14:paraId="549B713D" w14:textId="77777777" w:rsidR="00D4014B" w:rsidRPr="0092034A" w:rsidRDefault="00D4014B" w:rsidP="00D4014B">
            <w:pPr>
              <w:pStyle w:val="serv1"/>
            </w:pPr>
            <w:r w:rsidRPr="0092034A">
              <w:t>ÁLLANDÓHELYŰ</w:t>
            </w:r>
          </w:p>
          <w:p w14:paraId="6A542718" w14:textId="77777777" w:rsidR="00D4014B" w:rsidRPr="0092034A" w:rsidRDefault="00D4014B" w:rsidP="00D4014B">
            <w:pPr>
              <w:pStyle w:val="serv1"/>
            </w:pPr>
            <w:r w:rsidRPr="0092034A">
              <w:t>MOZGÓ</w:t>
            </w:r>
          </w:p>
          <w:p w14:paraId="396CC02D" w14:textId="77777777" w:rsidR="00D4014B" w:rsidRPr="0092034A" w:rsidRDefault="00D4014B" w:rsidP="00D4014B">
            <w:pPr>
              <w:pStyle w:val="serv1"/>
            </w:pPr>
            <w:r w:rsidRPr="0092034A">
              <w:t>RÁDIÓLOKÁCIÓ</w:t>
            </w:r>
          </w:p>
          <w:p w14:paraId="1C154CE0" w14:textId="77777777" w:rsidR="00D4014B" w:rsidRPr="0092034A" w:rsidRDefault="00D4014B" w:rsidP="00D4014B">
            <w:pPr>
              <w:pStyle w:val="serv1"/>
            </w:pPr>
            <w:r w:rsidRPr="0092034A">
              <w:t>Űrkutatás (űr–Föld irány)</w:t>
            </w:r>
          </w:p>
        </w:tc>
        <w:tc>
          <w:tcPr>
            <w:tcW w:w="2170" w:type="dxa"/>
            <w:tcBorders>
              <w:top w:val="single" w:sz="6" w:space="0" w:color="auto"/>
              <w:left w:val="single" w:sz="6" w:space="0" w:color="auto"/>
              <w:bottom w:val="single" w:sz="6" w:space="0" w:color="auto"/>
              <w:right w:val="single" w:sz="12" w:space="0" w:color="auto"/>
            </w:tcBorders>
          </w:tcPr>
          <w:p w14:paraId="7832EEA2" w14:textId="77777777" w:rsidR="00D4014B" w:rsidRPr="0092034A" w:rsidRDefault="00D4014B" w:rsidP="00D4014B">
            <w:pPr>
              <w:pStyle w:val="fr1or2"/>
            </w:pPr>
            <w:r w:rsidRPr="0092034A">
              <w:t>138–143,6 MHz</w:t>
            </w:r>
          </w:p>
          <w:p w14:paraId="54F9C512" w14:textId="77777777" w:rsidR="00D4014B" w:rsidRPr="0092034A" w:rsidRDefault="00D4014B" w:rsidP="00D4014B">
            <w:pPr>
              <w:pStyle w:val="serv1"/>
            </w:pPr>
            <w:r w:rsidRPr="0092034A">
              <w:t>ÁLLANDÓHELYŰ</w:t>
            </w:r>
          </w:p>
          <w:p w14:paraId="0D0A2613" w14:textId="77777777" w:rsidR="00D4014B" w:rsidRPr="0092034A" w:rsidRDefault="00D4014B" w:rsidP="00D4014B">
            <w:pPr>
              <w:pStyle w:val="serv1"/>
            </w:pPr>
            <w:r w:rsidRPr="0092034A">
              <w:t>MOZGÓ</w:t>
            </w:r>
          </w:p>
          <w:p w14:paraId="596354E8" w14:textId="77777777" w:rsidR="00D4014B" w:rsidRPr="0092034A" w:rsidRDefault="00D4014B" w:rsidP="00D4014B">
            <w:pPr>
              <w:pStyle w:val="serv1"/>
            </w:pPr>
            <w:r w:rsidRPr="0092034A">
              <w:t>Űrkutatás (űr–Föld irány)</w:t>
            </w:r>
          </w:p>
          <w:p w14:paraId="52BD365A" w14:textId="77777777" w:rsidR="00D4014B" w:rsidRPr="0092034A" w:rsidRDefault="00D4014B" w:rsidP="00D4014B">
            <w:pPr>
              <w:pStyle w:val="serv1"/>
            </w:pPr>
          </w:p>
          <w:p w14:paraId="3FDAEE04" w14:textId="77777777" w:rsidR="00D4014B" w:rsidRPr="0092034A" w:rsidRDefault="00D4014B" w:rsidP="00D4014B">
            <w:pPr>
              <w:pStyle w:val="fnot1"/>
            </w:pPr>
            <w:r w:rsidRPr="0092034A">
              <w:t>5.207  5.213</w:t>
            </w:r>
          </w:p>
        </w:tc>
        <w:tc>
          <w:tcPr>
            <w:tcW w:w="2171" w:type="dxa"/>
            <w:tcBorders>
              <w:top w:val="single" w:sz="6" w:space="0" w:color="auto"/>
              <w:left w:val="nil"/>
              <w:bottom w:val="single" w:sz="6" w:space="0" w:color="auto"/>
              <w:right w:val="single" w:sz="12" w:space="0" w:color="auto"/>
            </w:tcBorders>
          </w:tcPr>
          <w:p w14:paraId="4CE9E8B1" w14:textId="77777777" w:rsidR="00D4014B" w:rsidRPr="0092034A" w:rsidRDefault="00D4014B" w:rsidP="00D4014B">
            <w:pPr>
              <w:pStyle w:val="fr1or2"/>
            </w:pPr>
            <w:r w:rsidRPr="0092034A">
              <w:t>138–143,6 MHz</w:t>
            </w:r>
          </w:p>
          <w:p w14:paraId="4490B4F4" w14:textId="77777777" w:rsidR="00D4014B" w:rsidRPr="0092034A" w:rsidRDefault="00D4014B" w:rsidP="00D4014B">
            <w:pPr>
              <w:pStyle w:val="serv1"/>
            </w:pPr>
            <w:r w:rsidRPr="0092034A">
              <w:t>(OR) LÉGI MOZGÓ</w:t>
            </w:r>
          </w:p>
        </w:tc>
      </w:tr>
      <w:tr w:rsidR="00D4014B" w:rsidRPr="0092034A" w14:paraId="140EEF46"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476FE071" w14:textId="469D0F26" w:rsidR="00D4014B" w:rsidRPr="0092034A" w:rsidRDefault="00D4014B" w:rsidP="00D4014B">
            <w:pPr>
              <w:pStyle w:val="frthead"/>
            </w:pPr>
            <w:r w:rsidRPr="0092034A">
              <w:rPr>
                <w:rFonts w:eastAsia="Arial"/>
              </w:rPr>
              <w:t>249</w:t>
            </w:r>
          </w:p>
        </w:tc>
        <w:tc>
          <w:tcPr>
            <w:tcW w:w="2168" w:type="dxa"/>
            <w:tcBorders>
              <w:top w:val="single" w:sz="6" w:space="0" w:color="auto"/>
              <w:left w:val="single" w:sz="12" w:space="0" w:color="auto"/>
              <w:bottom w:val="single" w:sz="6" w:space="0" w:color="auto"/>
              <w:right w:val="single" w:sz="6" w:space="0" w:color="auto"/>
            </w:tcBorders>
          </w:tcPr>
          <w:p w14:paraId="2A0236FA" w14:textId="77777777" w:rsidR="00D4014B" w:rsidRPr="0092034A" w:rsidRDefault="00D4014B" w:rsidP="00D4014B">
            <w:pPr>
              <w:pStyle w:val="fr1or2"/>
            </w:pPr>
            <w:r w:rsidRPr="0092034A">
              <w:t>143,6–143,65 MHz</w:t>
            </w:r>
          </w:p>
          <w:p w14:paraId="3203EC30" w14:textId="77777777" w:rsidR="00D4014B" w:rsidRPr="0092034A" w:rsidRDefault="00D4014B" w:rsidP="00D4014B">
            <w:pPr>
              <w:pStyle w:val="serv1"/>
            </w:pPr>
            <w:r w:rsidRPr="0092034A">
              <w:t>(OR) LÉGI MOZGÓ</w:t>
            </w:r>
          </w:p>
          <w:p w14:paraId="5B88BF55" w14:textId="77777777" w:rsidR="00D4014B" w:rsidRPr="0092034A" w:rsidRDefault="00D4014B" w:rsidP="00D4014B">
            <w:pPr>
              <w:pStyle w:val="serv1"/>
            </w:pPr>
            <w:r w:rsidRPr="0092034A">
              <w:t>ŰRKUTATÁS (űr–Föld irány)</w:t>
            </w:r>
          </w:p>
          <w:p w14:paraId="28210E2D" w14:textId="77777777" w:rsidR="00D4014B" w:rsidRPr="0092034A" w:rsidRDefault="00D4014B" w:rsidP="00D4014B">
            <w:pPr>
              <w:pStyle w:val="serv1"/>
            </w:pPr>
          </w:p>
          <w:p w14:paraId="17299636" w14:textId="77777777" w:rsidR="00D4014B" w:rsidRPr="0092034A" w:rsidRDefault="00D4014B" w:rsidP="00D4014B">
            <w:pPr>
              <w:pStyle w:val="serv1"/>
            </w:pPr>
          </w:p>
          <w:p w14:paraId="3174627F" w14:textId="77777777" w:rsidR="00D4014B" w:rsidRPr="0092034A" w:rsidRDefault="00D4014B" w:rsidP="00D4014B">
            <w:pPr>
              <w:pStyle w:val="fnot1"/>
            </w:pPr>
            <w:r w:rsidRPr="0092034A">
              <w:t>5.211  5.212  5.214</w:t>
            </w:r>
          </w:p>
        </w:tc>
        <w:tc>
          <w:tcPr>
            <w:tcW w:w="2171" w:type="dxa"/>
            <w:tcBorders>
              <w:top w:val="single" w:sz="6" w:space="0" w:color="auto"/>
              <w:left w:val="single" w:sz="6" w:space="0" w:color="auto"/>
              <w:bottom w:val="single" w:sz="6" w:space="0" w:color="auto"/>
              <w:right w:val="single" w:sz="6" w:space="0" w:color="auto"/>
            </w:tcBorders>
          </w:tcPr>
          <w:p w14:paraId="58F3638C" w14:textId="77777777" w:rsidR="00D4014B" w:rsidRPr="0092034A" w:rsidRDefault="00D4014B" w:rsidP="00D4014B">
            <w:pPr>
              <w:pStyle w:val="fr1or2"/>
            </w:pPr>
            <w:r w:rsidRPr="0092034A">
              <w:t>143,6–143,65 MHz</w:t>
            </w:r>
          </w:p>
          <w:p w14:paraId="0C3EE1A8" w14:textId="77777777" w:rsidR="00D4014B" w:rsidRPr="0092034A" w:rsidRDefault="00D4014B" w:rsidP="00D4014B">
            <w:pPr>
              <w:pStyle w:val="serv1"/>
            </w:pPr>
            <w:r w:rsidRPr="0092034A">
              <w:t>ÁLLANDÓHELYŰ</w:t>
            </w:r>
          </w:p>
          <w:p w14:paraId="63639DCE" w14:textId="77777777" w:rsidR="00D4014B" w:rsidRPr="0092034A" w:rsidRDefault="00D4014B" w:rsidP="00D4014B">
            <w:pPr>
              <w:pStyle w:val="serv1"/>
            </w:pPr>
            <w:r w:rsidRPr="0092034A">
              <w:t>MOZGÓ</w:t>
            </w:r>
          </w:p>
          <w:p w14:paraId="7FA9D561" w14:textId="77777777" w:rsidR="00D4014B" w:rsidRPr="0092034A" w:rsidRDefault="00D4014B" w:rsidP="00D4014B">
            <w:pPr>
              <w:pStyle w:val="serv1"/>
            </w:pPr>
            <w:r w:rsidRPr="0092034A">
              <w:t>RÁDIÓLOKÁCIÓ</w:t>
            </w:r>
          </w:p>
          <w:p w14:paraId="316BD982" w14:textId="77777777" w:rsidR="00D4014B" w:rsidRPr="0092034A" w:rsidRDefault="00D4014B" w:rsidP="00D4014B">
            <w:pPr>
              <w:pStyle w:val="serv1"/>
            </w:pPr>
            <w:r w:rsidRPr="0092034A">
              <w:t>ŰRKUTATÁS (űr–Föld irány)</w:t>
            </w:r>
          </w:p>
        </w:tc>
        <w:tc>
          <w:tcPr>
            <w:tcW w:w="2170" w:type="dxa"/>
            <w:tcBorders>
              <w:top w:val="single" w:sz="6" w:space="0" w:color="auto"/>
              <w:left w:val="single" w:sz="6" w:space="0" w:color="auto"/>
              <w:bottom w:val="single" w:sz="6" w:space="0" w:color="auto"/>
              <w:right w:val="single" w:sz="12" w:space="0" w:color="auto"/>
            </w:tcBorders>
          </w:tcPr>
          <w:p w14:paraId="11842007" w14:textId="77777777" w:rsidR="00D4014B" w:rsidRPr="0092034A" w:rsidRDefault="00D4014B" w:rsidP="00D4014B">
            <w:pPr>
              <w:pStyle w:val="fr1or2"/>
            </w:pPr>
            <w:r w:rsidRPr="0092034A">
              <w:t>143,6–143,65 MHz</w:t>
            </w:r>
          </w:p>
          <w:p w14:paraId="14CD712E" w14:textId="77777777" w:rsidR="00D4014B" w:rsidRPr="0092034A" w:rsidRDefault="00D4014B" w:rsidP="00D4014B">
            <w:pPr>
              <w:pStyle w:val="serv1"/>
            </w:pPr>
            <w:r w:rsidRPr="0092034A">
              <w:t>ÁLLANDÓHELYŰ</w:t>
            </w:r>
          </w:p>
          <w:p w14:paraId="287BB3E0" w14:textId="77777777" w:rsidR="00D4014B" w:rsidRPr="0092034A" w:rsidRDefault="00D4014B" w:rsidP="00D4014B">
            <w:pPr>
              <w:pStyle w:val="serv1"/>
            </w:pPr>
            <w:r w:rsidRPr="0092034A">
              <w:t>MOZGÓ</w:t>
            </w:r>
          </w:p>
          <w:p w14:paraId="2CB05AC3" w14:textId="77777777" w:rsidR="00D4014B" w:rsidRPr="0092034A" w:rsidRDefault="00D4014B" w:rsidP="00D4014B">
            <w:pPr>
              <w:pStyle w:val="serv1"/>
            </w:pPr>
            <w:r w:rsidRPr="0092034A">
              <w:t>ŰRKUTATÁS (űr–Föld irány)</w:t>
            </w:r>
          </w:p>
          <w:p w14:paraId="0496C223" w14:textId="77777777" w:rsidR="00D4014B" w:rsidRPr="0092034A" w:rsidRDefault="00D4014B" w:rsidP="00D4014B">
            <w:pPr>
              <w:pStyle w:val="serv1"/>
            </w:pPr>
          </w:p>
          <w:p w14:paraId="26A25D48" w14:textId="77777777" w:rsidR="00D4014B" w:rsidRPr="0092034A" w:rsidRDefault="00D4014B" w:rsidP="00D4014B">
            <w:pPr>
              <w:pStyle w:val="fnot1"/>
            </w:pPr>
            <w:r w:rsidRPr="0092034A">
              <w:t>5.207  5.213</w:t>
            </w:r>
          </w:p>
        </w:tc>
        <w:tc>
          <w:tcPr>
            <w:tcW w:w="2171" w:type="dxa"/>
            <w:tcBorders>
              <w:top w:val="single" w:sz="6" w:space="0" w:color="auto"/>
              <w:left w:val="nil"/>
              <w:bottom w:val="single" w:sz="6" w:space="0" w:color="auto"/>
              <w:right w:val="single" w:sz="12" w:space="0" w:color="auto"/>
            </w:tcBorders>
          </w:tcPr>
          <w:p w14:paraId="3DE15F35" w14:textId="77777777" w:rsidR="00D4014B" w:rsidRPr="0092034A" w:rsidRDefault="00D4014B" w:rsidP="00D4014B">
            <w:pPr>
              <w:pStyle w:val="fr1or2"/>
            </w:pPr>
            <w:r w:rsidRPr="0092034A">
              <w:t>143,6–143,65 MHz</w:t>
            </w:r>
          </w:p>
          <w:p w14:paraId="0A0E5C1C" w14:textId="77777777" w:rsidR="00D4014B" w:rsidRPr="0092034A" w:rsidRDefault="00D4014B" w:rsidP="00D4014B">
            <w:pPr>
              <w:pStyle w:val="serv1"/>
            </w:pPr>
            <w:r w:rsidRPr="0092034A">
              <w:t>(OR) LÉGI MOZGÓ</w:t>
            </w:r>
          </w:p>
          <w:p w14:paraId="63F04834" w14:textId="77777777" w:rsidR="00D4014B" w:rsidRPr="0092034A" w:rsidRDefault="00D4014B" w:rsidP="00D4014B">
            <w:pPr>
              <w:pStyle w:val="serv1"/>
            </w:pPr>
            <w:r w:rsidRPr="0092034A">
              <w:t>ŰRKUTATÁS (űr–Föld irány)</w:t>
            </w:r>
          </w:p>
        </w:tc>
      </w:tr>
      <w:tr w:rsidR="00D4014B" w:rsidRPr="0092034A" w14:paraId="07987E67"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1BFE17FD" w14:textId="125B07CA" w:rsidR="00D4014B" w:rsidRPr="0092034A" w:rsidRDefault="00D4014B" w:rsidP="00D4014B">
            <w:pPr>
              <w:pStyle w:val="frthead"/>
            </w:pPr>
            <w:r w:rsidRPr="0092034A">
              <w:rPr>
                <w:rFonts w:eastAsia="Arial"/>
              </w:rPr>
              <w:t>25</w:t>
            </w:r>
            <w:r w:rsidR="00E179F6">
              <w:rPr>
                <w:rFonts w:eastAsia="Arial"/>
              </w:rPr>
              <w:t>0</w:t>
            </w:r>
          </w:p>
        </w:tc>
        <w:tc>
          <w:tcPr>
            <w:tcW w:w="2168" w:type="dxa"/>
            <w:tcBorders>
              <w:top w:val="single" w:sz="6" w:space="0" w:color="auto"/>
              <w:left w:val="single" w:sz="12" w:space="0" w:color="auto"/>
              <w:bottom w:val="single" w:sz="6" w:space="0" w:color="auto"/>
              <w:right w:val="single" w:sz="6" w:space="0" w:color="auto"/>
            </w:tcBorders>
          </w:tcPr>
          <w:p w14:paraId="7DEB0A4A" w14:textId="77777777" w:rsidR="00D4014B" w:rsidRPr="0092034A" w:rsidRDefault="00D4014B" w:rsidP="00D4014B">
            <w:pPr>
              <w:pStyle w:val="fr1or2"/>
            </w:pPr>
            <w:r w:rsidRPr="0092034A">
              <w:t>143,65–144 MHz</w:t>
            </w:r>
          </w:p>
          <w:p w14:paraId="3CF6C0BA" w14:textId="77777777" w:rsidR="00D4014B" w:rsidRPr="0092034A" w:rsidRDefault="00D4014B" w:rsidP="00D4014B">
            <w:pPr>
              <w:pStyle w:val="serv1"/>
            </w:pPr>
            <w:r w:rsidRPr="0092034A">
              <w:t>(OR) LÉGI MOZGÓ</w:t>
            </w:r>
          </w:p>
          <w:p w14:paraId="614C858C" w14:textId="77777777" w:rsidR="00D4014B" w:rsidRPr="0092034A" w:rsidRDefault="00D4014B" w:rsidP="00D4014B">
            <w:pPr>
              <w:pStyle w:val="serv1"/>
            </w:pPr>
          </w:p>
          <w:p w14:paraId="4FAC2DDD" w14:textId="77777777" w:rsidR="00D4014B" w:rsidRPr="0092034A" w:rsidRDefault="00D4014B" w:rsidP="00D4014B">
            <w:pPr>
              <w:pStyle w:val="serv1"/>
            </w:pPr>
          </w:p>
          <w:p w14:paraId="1B68679B" w14:textId="77777777" w:rsidR="00D4014B" w:rsidRPr="0092034A" w:rsidRDefault="00D4014B" w:rsidP="00D4014B">
            <w:pPr>
              <w:pStyle w:val="serv1"/>
            </w:pPr>
          </w:p>
          <w:p w14:paraId="0F5B6381" w14:textId="77777777" w:rsidR="00D4014B" w:rsidRPr="0092034A" w:rsidRDefault="00D4014B" w:rsidP="00D4014B">
            <w:pPr>
              <w:pStyle w:val="fnot1"/>
            </w:pPr>
            <w:r w:rsidRPr="0092034A">
              <w:t>5.210  5.211  5.212  5.214</w:t>
            </w:r>
          </w:p>
        </w:tc>
        <w:tc>
          <w:tcPr>
            <w:tcW w:w="2171" w:type="dxa"/>
            <w:tcBorders>
              <w:top w:val="single" w:sz="6" w:space="0" w:color="auto"/>
              <w:left w:val="single" w:sz="6" w:space="0" w:color="auto"/>
              <w:bottom w:val="single" w:sz="6" w:space="0" w:color="auto"/>
              <w:right w:val="single" w:sz="6" w:space="0" w:color="auto"/>
            </w:tcBorders>
          </w:tcPr>
          <w:p w14:paraId="4004F633" w14:textId="77777777" w:rsidR="00D4014B" w:rsidRPr="0092034A" w:rsidRDefault="00D4014B" w:rsidP="00D4014B">
            <w:pPr>
              <w:pStyle w:val="fr1or2"/>
            </w:pPr>
            <w:r w:rsidRPr="0092034A">
              <w:t>143,65–144 MHz</w:t>
            </w:r>
          </w:p>
          <w:p w14:paraId="1965CE0F" w14:textId="77777777" w:rsidR="00D4014B" w:rsidRPr="0092034A" w:rsidRDefault="00D4014B" w:rsidP="00D4014B">
            <w:pPr>
              <w:pStyle w:val="serv1"/>
            </w:pPr>
            <w:r w:rsidRPr="0092034A">
              <w:t>ÁLLANDÓHELYŰ</w:t>
            </w:r>
          </w:p>
          <w:p w14:paraId="719ECC85" w14:textId="77777777" w:rsidR="00D4014B" w:rsidRPr="0092034A" w:rsidRDefault="00D4014B" w:rsidP="00D4014B">
            <w:pPr>
              <w:pStyle w:val="serv1"/>
            </w:pPr>
            <w:r w:rsidRPr="0092034A">
              <w:t>MOZGÓ</w:t>
            </w:r>
          </w:p>
          <w:p w14:paraId="7418F78F" w14:textId="77777777" w:rsidR="00D4014B" w:rsidRPr="0092034A" w:rsidRDefault="00D4014B" w:rsidP="00D4014B">
            <w:pPr>
              <w:pStyle w:val="serv1"/>
            </w:pPr>
            <w:r w:rsidRPr="0092034A">
              <w:t>RÁDIÓLOKÁCIÓ</w:t>
            </w:r>
          </w:p>
          <w:p w14:paraId="7CDE22DB" w14:textId="77777777" w:rsidR="00D4014B" w:rsidRPr="0092034A" w:rsidRDefault="00D4014B" w:rsidP="00D4014B">
            <w:pPr>
              <w:pStyle w:val="serv1"/>
            </w:pPr>
            <w:r w:rsidRPr="0092034A">
              <w:t>Űrkutatás (űr–Föld irány)</w:t>
            </w:r>
          </w:p>
        </w:tc>
        <w:tc>
          <w:tcPr>
            <w:tcW w:w="2170" w:type="dxa"/>
            <w:tcBorders>
              <w:top w:val="single" w:sz="6" w:space="0" w:color="auto"/>
              <w:left w:val="single" w:sz="6" w:space="0" w:color="auto"/>
              <w:bottom w:val="single" w:sz="6" w:space="0" w:color="auto"/>
              <w:right w:val="single" w:sz="12" w:space="0" w:color="auto"/>
            </w:tcBorders>
          </w:tcPr>
          <w:p w14:paraId="70EC19C7" w14:textId="77777777" w:rsidR="00D4014B" w:rsidRPr="0092034A" w:rsidRDefault="00D4014B" w:rsidP="00D4014B">
            <w:pPr>
              <w:pStyle w:val="fr1or2"/>
            </w:pPr>
            <w:r w:rsidRPr="0092034A">
              <w:t>143,65–144 MHz</w:t>
            </w:r>
          </w:p>
          <w:p w14:paraId="2CA5C8A0" w14:textId="77777777" w:rsidR="00D4014B" w:rsidRPr="0092034A" w:rsidRDefault="00D4014B" w:rsidP="00D4014B">
            <w:pPr>
              <w:pStyle w:val="serv1"/>
            </w:pPr>
            <w:r w:rsidRPr="0092034A">
              <w:t>ÁLLANDÓHELYŰ</w:t>
            </w:r>
          </w:p>
          <w:p w14:paraId="6F0E7A2A" w14:textId="77777777" w:rsidR="00D4014B" w:rsidRPr="0092034A" w:rsidRDefault="00D4014B" w:rsidP="00D4014B">
            <w:pPr>
              <w:pStyle w:val="serv1"/>
            </w:pPr>
            <w:r w:rsidRPr="0092034A">
              <w:t>MOZGÓ</w:t>
            </w:r>
          </w:p>
          <w:p w14:paraId="19718782" w14:textId="77777777" w:rsidR="00D4014B" w:rsidRPr="0092034A" w:rsidRDefault="00D4014B" w:rsidP="00D4014B">
            <w:pPr>
              <w:pStyle w:val="serv1"/>
            </w:pPr>
            <w:r w:rsidRPr="0092034A">
              <w:t>Űrkutatás (űr–Föld irány)</w:t>
            </w:r>
          </w:p>
          <w:p w14:paraId="33684F95" w14:textId="77777777" w:rsidR="00D4014B" w:rsidRPr="0092034A" w:rsidRDefault="00D4014B" w:rsidP="00D4014B">
            <w:pPr>
              <w:pStyle w:val="serv1"/>
            </w:pPr>
          </w:p>
          <w:p w14:paraId="43C1DA4D" w14:textId="77777777" w:rsidR="00D4014B" w:rsidRPr="0092034A" w:rsidRDefault="00D4014B" w:rsidP="00D4014B">
            <w:pPr>
              <w:pStyle w:val="fnot1"/>
            </w:pPr>
            <w:r w:rsidRPr="0092034A">
              <w:t>5.207  5.213</w:t>
            </w:r>
          </w:p>
        </w:tc>
        <w:tc>
          <w:tcPr>
            <w:tcW w:w="2171" w:type="dxa"/>
            <w:tcBorders>
              <w:top w:val="single" w:sz="6" w:space="0" w:color="auto"/>
              <w:left w:val="nil"/>
              <w:bottom w:val="single" w:sz="6" w:space="0" w:color="auto"/>
              <w:right w:val="single" w:sz="12" w:space="0" w:color="auto"/>
            </w:tcBorders>
          </w:tcPr>
          <w:p w14:paraId="7EE08746" w14:textId="77777777" w:rsidR="00D4014B" w:rsidRPr="0092034A" w:rsidRDefault="00D4014B" w:rsidP="00D4014B">
            <w:pPr>
              <w:pStyle w:val="fr1or2"/>
            </w:pPr>
            <w:r w:rsidRPr="0092034A">
              <w:t>143,65–144 MHz</w:t>
            </w:r>
          </w:p>
          <w:p w14:paraId="06B27754" w14:textId="77777777" w:rsidR="00D4014B" w:rsidRPr="0092034A" w:rsidRDefault="00D4014B" w:rsidP="00D4014B">
            <w:pPr>
              <w:pStyle w:val="serv1"/>
            </w:pPr>
            <w:r w:rsidRPr="0092034A">
              <w:t>(OR) LÉGI MOZGÓ</w:t>
            </w:r>
          </w:p>
        </w:tc>
      </w:tr>
      <w:tr w:rsidR="00E179F6" w:rsidRPr="0092034A" w14:paraId="6F1BF8E6"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0035E155" w14:textId="494681D6" w:rsidR="00E179F6" w:rsidRPr="0092034A" w:rsidRDefault="00E179F6" w:rsidP="00E179F6">
            <w:pPr>
              <w:pStyle w:val="frthead"/>
              <w:rPr>
                <w:rStyle w:val="fr"/>
                <w:b w:val="0"/>
              </w:rPr>
            </w:pPr>
            <w:r w:rsidRPr="0092034A">
              <w:rPr>
                <w:rFonts w:eastAsia="Arial"/>
              </w:rPr>
              <w:t>251</w:t>
            </w:r>
          </w:p>
        </w:tc>
        <w:tc>
          <w:tcPr>
            <w:tcW w:w="6509" w:type="dxa"/>
            <w:gridSpan w:val="3"/>
            <w:tcBorders>
              <w:top w:val="single" w:sz="6" w:space="0" w:color="auto"/>
              <w:left w:val="single" w:sz="12" w:space="0" w:color="auto"/>
              <w:bottom w:val="single" w:sz="6" w:space="0" w:color="auto"/>
              <w:right w:val="single" w:sz="12" w:space="0" w:color="auto"/>
            </w:tcBorders>
          </w:tcPr>
          <w:p w14:paraId="2E1217ED" w14:textId="77777777" w:rsidR="00E179F6" w:rsidRPr="0092034A" w:rsidRDefault="00E179F6" w:rsidP="00E179F6">
            <w:pPr>
              <w:pStyle w:val="frserv3"/>
            </w:pPr>
            <w:r w:rsidRPr="0092034A">
              <w:rPr>
                <w:rStyle w:val="fr"/>
              </w:rPr>
              <w:t>144–146 MHz</w:t>
            </w:r>
            <w:r w:rsidRPr="0092034A">
              <w:tab/>
              <w:t>AMATŐR</w:t>
            </w:r>
          </w:p>
          <w:p w14:paraId="072CB2B9" w14:textId="77777777" w:rsidR="00E179F6" w:rsidRPr="0092034A" w:rsidRDefault="00E179F6" w:rsidP="00E179F6">
            <w:pPr>
              <w:pStyle w:val="serv3"/>
            </w:pPr>
            <w:r w:rsidRPr="0092034A">
              <w:t>MŰHOLDAS AMATŐR</w:t>
            </w:r>
          </w:p>
          <w:p w14:paraId="58D119FA" w14:textId="77777777" w:rsidR="00E179F6" w:rsidRPr="0092034A" w:rsidRDefault="00E179F6" w:rsidP="00E179F6">
            <w:pPr>
              <w:pStyle w:val="serv3"/>
            </w:pPr>
          </w:p>
          <w:p w14:paraId="68DE838E" w14:textId="77777777" w:rsidR="00E179F6" w:rsidRPr="0092034A" w:rsidRDefault="00E179F6" w:rsidP="00E179F6">
            <w:pPr>
              <w:pStyle w:val="fnot3"/>
            </w:pPr>
            <w:r w:rsidRPr="0092034A">
              <w:t>5.216</w:t>
            </w:r>
          </w:p>
        </w:tc>
        <w:tc>
          <w:tcPr>
            <w:tcW w:w="2171" w:type="dxa"/>
            <w:tcBorders>
              <w:top w:val="single" w:sz="6" w:space="0" w:color="auto"/>
              <w:left w:val="nil"/>
              <w:bottom w:val="single" w:sz="6" w:space="0" w:color="auto"/>
              <w:right w:val="single" w:sz="12" w:space="0" w:color="auto"/>
            </w:tcBorders>
          </w:tcPr>
          <w:p w14:paraId="3B69C277" w14:textId="77777777" w:rsidR="00E179F6" w:rsidRPr="0092034A" w:rsidRDefault="00E179F6" w:rsidP="00E179F6">
            <w:pPr>
              <w:pStyle w:val="fr1or2"/>
            </w:pPr>
            <w:r w:rsidRPr="0092034A">
              <w:t>144–146 MHz</w:t>
            </w:r>
          </w:p>
          <w:p w14:paraId="63562DF0" w14:textId="77777777" w:rsidR="00E179F6" w:rsidRPr="0092034A" w:rsidRDefault="00E179F6" w:rsidP="00E179F6">
            <w:pPr>
              <w:pStyle w:val="serv1"/>
            </w:pPr>
            <w:r w:rsidRPr="0092034A">
              <w:t>AMATŐR</w:t>
            </w:r>
          </w:p>
          <w:p w14:paraId="7C2D40CD" w14:textId="77777777" w:rsidR="00E179F6" w:rsidRPr="0092034A" w:rsidRDefault="00E179F6" w:rsidP="00E179F6">
            <w:pPr>
              <w:pStyle w:val="serv1"/>
            </w:pPr>
            <w:r w:rsidRPr="0092034A">
              <w:t>MŰHOLDAS AMATŐR</w:t>
            </w:r>
          </w:p>
        </w:tc>
      </w:tr>
      <w:tr w:rsidR="00E179F6" w:rsidRPr="0092034A" w14:paraId="103F1B86"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1F287649" w14:textId="30EFC416" w:rsidR="00E179F6" w:rsidRPr="0092034A" w:rsidRDefault="00E179F6" w:rsidP="00E179F6">
            <w:pPr>
              <w:pStyle w:val="frthead"/>
            </w:pPr>
            <w:r w:rsidRPr="0092034A">
              <w:rPr>
                <w:rFonts w:eastAsia="Arial"/>
              </w:rPr>
              <w:t>252</w:t>
            </w:r>
          </w:p>
        </w:tc>
        <w:tc>
          <w:tcPr>
            <w:tcW w:w="2168" w:type="dxa"/>
            <w:tcBorders>
              <w:top w:val="single" w:sz="6" w:space="0" w:color="auto"/>
              <w:left w:val="single" w:sz="12" w:space="0" w:color="auto"/>
              <w:bottom w:val="single" w:sz="6" w:space="0" w:color="auto"/>
              <w:right w:val="single" w:sz="6" w:space="0" w:color="auto"/>
            </w:tcBorders>
          </w:tcPr>
          <w:p w14:paraId="6E4E8331" w14:textId="77777777" w:rsidR="00E179F6" w:rsidRPr="0092034A" w:rsidRDefault="00E179F6" w:rsidP="00E179F6">
            <w:pPr>
              <w:pStyle w:val="fr1or2"/>
            </w:pPr>
            <w:r w:rsidRPr="0092034A">
              <w:t>146–148 MHz</w:t>
            </w:r>
          </w:p>
          <w:p w14:paraId="550BE33D" w14:textId="77777777" w:rsidR="00E179F6" w:rsidRPr="0092034A" w:rsidRDefault="00E179F6" w:rsidP="00E179F6">
            <w:pPr>
              <w:pStyle w:val="serv1"/>
            </w:pPr>
            <w:r w:rsidRPr="0092034A">
              <w:t>ÁLLANDÓHELYŰ</w:t>
            </w:r>
          </w:p>
          <w:p w14:paraId="44197F7D" w14:textId="77777777" w:rsidR="00E179F6" w:rsidRPr="0092034A" w:rsidRDefault="00E179F6" w:rsidP="00E179F6">
            <w:pPr>
              <w:pStyle w:val="serv1"/>
            </w:pPr>
            <w:r w:rsidRPr="0092034A">
              <w:t>MOZGÓ, az (R) légi mozgó kivételével</w:t>
            </w:r>
          </w:p>
        </w:tc>
        <w:tc>
          <w:tcPr>
            <w:tcW w:w="2171" w:type="dxa"/>
            <w:tcBorders>
              <w:top w:val="single" w:sz="6" w:space="0" w:color="auto"/>
              <w:left w:val="single" w:sz="6" w:space="0" w:color="auto"/>
              <w:bottom w:val="single" w:sz="6" w:space="0" w:color="auto"/>
              <w:right w:val="single" w:sz="6" w:space="0" w:color="auto"/>
            </w:tcBorders>
          </w:tcPr>
          <w:p w14:paraId="213CC092" w14:textId="77777777" w:rsidR="00E179F6" w:rsidRPr="0092034A" w:rsidRDefault="00E179F6" w:rsidP="00E179F6">
            <w:pPr>
              <w:pStyle w:val="fr1or2"/>
            </w:pPr>
            <w:r w:rsidRPr="0092034A">
              <w:t>146–148 MHz</w:t>
            </w:r>
          </w:p>
          <w:p w14:paraId="32B45291" w14:textId="77777777" w:rsidR="00E179F6" w:rsidRPr="0092034A" w:rsidRDefault="00E179F6" w:rsidP="00E179F6">
            <w:pPr>
              <w:pStyle w:val="serv1"/>
            </w:pPr>
            <w:r w:rsidRPr="0092034A">
              <w:t>AMATŐR</w:t>
            </w:r>
          </w:p>
          <w:p w14:paraId="4AD060FD" w14:textId="77777777" w:rsidR="00E179F6" w:rsidRPr="0092034A" w:rsidRDefault="00E179F6" w:rsidP="00E179F6">
            <w:pPr>
              <w:pStyle w:val="serv1"/>
            </w:pPr>
          </w:p>
          <w:p w14:paraId="37259B5C" w14:textId="77777777" w:rsidR="00E179F6" w:rsidRPr="0092034A" w:rsidRDefault="00E179F6" w:rsidP="00E179F6">
            <w:pPr>
              <w:pStyle w:val="serv1"/>
            </w:pPr>
          </w:p>
          <w:p w14:paraId="38C5DCE8" w14:textId="77777777" w:rsidR="00E179F6" w:rsidRPr="0092034A" w:rsidRDefault="00E179F6" w:rsidP="00E179F6">
            <w:pPr>
              <w:pStyle w:val="serv1"/>
            </w:pPr>
          </w:p>
          <w:p w14:paraId="19B88ADF" w14:textId="77777777" w:rsidR="00E179F6" w:rsidRPr="0092034A" w:rsidRDefault="00E179F6" w:rsidP="00E179F6">
            <w:pPr>
              <w:pStyle w:val="fnot1"/>
            </w:pPr>
            <w:r w:rsidRPr="0092034A">
              <w:t>5.217</w:t>
            </w:r>
          </w:p>
        </w:tc>
        <w:tc>
          <w:tcPr>
            <w:tcW w:w="2170" w:type="dxa"/>
            <w:tcBorders>
              <w:top w:val="single" w:sz="6" w:space="0" w:color="auto"/>
              <w:left w:val="single" w:sz="6" w:space="0" w:color="auto"/>
              <w:bottom w:val="single" w:sz="6" w:space="0" w:color="auto"/>
              <w:right w:val="single" w:sz="12" w:space="0" w:color="auto"/>
            </w:tcBorders>
          </w:tcPr>
          <w:p w14:paraId="57B457A4" w14:textId="77777777" w:rsidR="00E179F6" w:rsidRPr="0092034A" w:rsidRDefault="00E179F6" w:rsidP="00E179F6">
            <w:pPr>
              <w:pStyle w:val="fr1or2"/>
            </w:pPr>
            <w:r w:rsidRPr="0092034A">
              <w:t>146–148 MHz</w:t>
            </w:r>
          </w:p>
          <w:p w14:paraId="3C93051F" w14:textId="77777777" w:rsidR="00E179F6" w:rsidRPr="0092034A" w:rsidRDefault="00E179F6" w:rsidP="00E179F6">
            <w:pPr>
              <w:pStyle w:val="serv1"/>
            </w:pPr>
            <w:r w:rsidRPr="0092034A">
              <w:t>AMATŐR</w:t>
            </w:r>
          </w:p>
          <w:p w14:paraId="6F38483B" w14:textId="77777777" w:rsidR="00E179F6" w:rsidRPr="0092034A" w:rsidRDefault="00E179F6" w:rsidP="00E179F6">
            <w:pPr>
              <w:pStyle w:val="serv1"/>
            </w:pPr>
            <w:r w:rsidRPr="0092034A">
              <w:t>ÁLLANDÓHELYŰ</w:t>
            </w:r>
          </w:p>
          <w:p w14:paraId="5D37F4B2" w14:textId="77777777" w:rsidR="00E179F6" w:rsidRPr="0092034A" w:rsidRDefault="00E179F6" w:rsidP="00E179F6">
            <w:pPr>
              <w:pStyle w:val="serv1"/>
            </w:pPr>
            <w:r w:rsidRPr="0092034A">
              <w:t>MOZGÓ</w:t>
            </w:r>
          </w:p>
          <w:p w14:paraId="46B334D8" w14:textId="77777777" w:rsidR="00E179F6" w:rsidRPr="0092034A" w:rsidRDefault="00E179F6" w:rsidP="00E179F6">
            <w:pPr>
              <w:pStyle w:val="serv1"/>
            </w:pPr>
          </w:p>
          <w:p w14:paraId="63FF16B0" w14:textId="77777777" w:rsidR="00E179F6" w:rsidRPr="0092034A" w:rsidRDefault="00E179F6" w:rsidP="00E179F6">
            <w:pPr>
              <w:pStyle w:val="fnot1"/>
            </w:pPr>
            <w:r w:rsidRPr="0092034A">
              <w:t>5.217</w:t>
            </w:r>
          </w:p>
        </w:tc>
        <w:tc>
          <w:tcPr>
            <w:tcW w:w="2171" w:type="dxa"/>
            <w:tcBorders>
              <w:top w:val="single" w:sz="6" w:space="0" w:color="auto"/>
              <w:left w:val="nil"/>
              <w:bottom w:val="single" w:sz="6" w:space="0" w:color="auto"/>
              <w:right w:val="single" w:sz="12" w:space="0" w:color="auto"/>
            </w:tcBorders>
          </w:tcPr>
          <w:p w14:paraId="4C163E12" w14:textId="77777777" w:rsidR="00E179F6" w:rsidRPr="0092034A" w:rsidRDefault="00E179F6" w:rsidP="00E179F6">
            <w:pPr>
              <w:pStyle w:val="fr1or2"/>
            </w:pPr>
            <w:r w:rsidRPr="0092034A">
              <w:t>146–148 MHz</w:t>
            </w:r>
          </w:p>
          <w:p w14:paraId="0C58141B" w14:textId="77777777" w:rsidR="00E179F6" w:rsidRPr="0092034A" w:rsidRDefault="00E179F6" w:rsidP="00E179F6">
            <w:pPr>
              <w:pStyle w:val="serv1"/>
            </w:pPr>
            <w:r w:rsidRPr="0092034A">
              <w:t>ÁLLANDÓHELYŰ</w:t>
            </w:r>
          </w:p>
          <w:p w14:paraId="2A0801F0" w14:textId="77777777" w:rsidR="00E179F6" w:rsidRPr="0092034A" w:rsidRDefault="00E179F6" w:rsidP="00E179F6">
            <w:pPr>
              <w:pStyle w:val="serv1"/>
            </w:pPr>
            <w:r w:rsidRPr="0092034A">
              <w:t>MOZGÓ, az (R) légi mozgó kivételével</w:t>
            </w:r>
          </w:p>
        </w:tc>
      </w:tr>
      <w:tr w:rsidR="00E179F6" w:rsidRPr="0092034A" w14:paraId="5701123A"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600F9428" w14:textId="7942558F" w:rsidR="00E179F6" w:rsidRPr="0092034A" w:rsidRDefault="00E179F6" w:rsidP="00E179F6">
            <w:pPr>
              <w:pStyle w:val="frthead"/>
            </w:pPr>
            <w:r w:rsidRPr="0092034A">
              <w:rPr>
                <w:rFonts w:eastAsia="Arial"/>
              </w:rPr>
              <w:t>253</w:t>
            </w:r>
          </w:p>
        </w:tc>
        <w:tc>
          <w:tcPr>
            <w:tcW w:w="2168" w:type="dxa"/>
            <w:tcBorders>
              <w:top w:val="single" w:sz="6" w:space="0" w:color="auto"/>
              <w:left w:val="single" w:sz="12" w:space="0" w:color="auto"/>
              <w:bottom w:val="single" w:sz="6" w:space="0" w:color="auto"/>
              <w:right w:val="single" w:sz="6" w:space="0" w:color="auto"/>
            </w:tcBorders>
          </w:tcPr>
          <w:p w14:paraId="50B3B060" w14:textId="77777777" w:rsidR="00E179F6" w:rsidRPr="0092034A" w:rsidRDefault="00E179F6" w:rsidP="00E179F6">
            <w:pPr>
              <w:pStyle w:val="fr1or2"/>
            </w:pPr>
            <w:r w:rsidRPr="0092034A">
              <w:t>148–149,9 MHz</w:t>
            </w:r>
          </w:p>
          <w:p w14:paraId="188237A8" w14:textId="77777777" w:rsidR="00E179F6" w:rsidRPr="0092034A" w:rsidRDefault="00E179F6" w:rsidP="00E179F6">
            <w:pPr>
              <w:pStyle w:val="serv1"/>
            </w:pPr>
            <w:r w:rsidRPr="0092034A">
              <w:t>ÁLLANDÓHELYŰ</w:t>
            </w:r>
          </w:p>
          <w:p w14:paraId="569DE745" w14:textId="77777777" w:rsidR="00E179F6" w:rsidRPr="0092034A" w:rsidRDefault="00E179F6" w:rsidP="00E179F6">
            <w:pPr>
              <w:pStyle w:val="serv1"/>
            </w:pPr>
            <w:r w:rsidRPr="0092034A">
              <w:t>MOZGÓ, az (R) légi mozgó kivételével</w:t>
            </w:r>
          </w:p>
          <w:p w14:paraId="02BE2799" w14:textId="77777777" w:rsidR="00E179F6" w:rsidRPr="0092034A" w:rsidRDefault="00E179F6" w:rsidP="00E179F6">
            <w:pPr>
              <w:pStyle w:val="serv1"/>
            </w:pPr>
            <w:r w:rsidRPr="0092034A">
              <w:t xml:space="preserve">MŰHOLDAS MOZGÓ </w:t>
            </w:r>
            <w:r w:rsidRPr="0092034A">
              <w:br/>
              <w:t>(Föld–űr irány)  5.209</w:t>
            </w:r>
          </w:p>
          <w:p w14:paraId="5401D0C7" w14:textId="77777777" w:rsidR="00E179F6" w:rsidRPr="0092034A" w:rsidRDefault="00E179F6" w:rsidP="00E179F6">
            <w:pPr>
              <w:pStyle w:val="serv1"/>
            </w:pPr>
          </w:p>
          <w:p w14:paraId="64B344F9" w14:textId="77777777" w:rsidR="00E179F6" w:rsidRPr="0092034A" w:rsidRDefault="00E179F6" w:rsidP="00E179F6">
            <w:pPr>
              <w:pStyle w:val="serv1"/>
            </w:pPr>
          </w:p>
          <w:p w14:paraId="4C69FDC4" w14:textId="77777777" w:rsidR="00E179F6" w:rsidRPr="0092034A" w:rsidRDefault="00E179F6" w:rsidP="00E179F6">
            <w:pPr>
              <w:pStyle w:val="serv1"/>
            </w:pPr>
          </w:p>
          <w:p w14:paraId="193924F8" w14:textId="6405431F" w:rsidR="00E179F6" w:rsidRPr="0092034A" w:rsidRDefault="00E179F6" w:rsidP="00E179F6">
            <w:pPr>
              <w:pStyle w:val="fnot1"/>
            </w:pPr>
            <w:r w:rsidRPr="0092034A">
              <w:t xml:space="preserve">5.218  </w:t>
            </w:r>
            <w:r w:rsidR="001C5170" w:rsidRPr="001C5170">
              <w:t>5.218A</w:t>
            </w:r>
            <w:r w:rsidR="001C5170" w:rsidRPr="001C5170">
              <w:rPr>
                <w:lang w:val="en-US"/>
              </w:rPr>
              <w:t xml:space="preserve">  </w:t>
            </w:r>
            <w:r w:rsidRPr="0092034A">
              <w:t>5.219  5.221</w:t>
            </w:r>
          </w:p>
        </w:tc>
        <w:tc>
          <w:tcPr>
            <w:tcW w:w="4341" w:type="dxa"/>
            <w:gridSpan w:val="2"/>
            <w:tcBorders>
              <w:top w:val="single" w:sz="6" w:space="0" w:color="auto"/>
              <w:left w:val="nil"/>
              <w:bottom w:val="single" w:sz="6" w:space="0" w:color="auto"/>
              <w:right w:val="single" w:sz="12" w:space="0" w:color="auto"/>
            </w:tcBorders>
          </w:tcPr>
          <w:p w14:paraId="404BECA0" w14:textId="77777777" w:rsidR="00E179F6" w:rsidRPr="0092034A" w:rsidRDefault="00E179F6" w:rsidP="00E179F6">
            <w:pPr>
              <w:pStyle w:val="fr1or2"/>
            </w:pPr>
            <w:r w:rsidRPr="0092034A">
              <w:t>148–149,9 MHz</w:t>
            </w:r>
          </w:p>
          <w:p w14:paraId="3BC1883F" w14:textId="77777777" w:rsidR="00E179F6" w:rsidRPr="0092034A" w:rsidRDefault="00E179F6" w:rsidP="00E179F6">
            <w:pPr>
              <w:pStyle w:val="serv2"/>
            </w:pPr>
            <w:r w:rsidRPr="0092034A">
              <w:t>ÁLLANDÓHELYŰ</w:t>
            </w:r>
          </w:p>
          <w:p w14:paraId="0A94B5BA" w14:textId="77777777" w:rsidR="00E179F6" w:rsidRPr="0092034A" w:rsidRDefault="00E179F6" w:rsidP="00E179F6">
            <w:pPr>
              <w:pStyle w:val="serv2"/>
            </w:pPr>
            <w:r w:rsidRPr="0092034A">
              <w:t>MOZGÓ</w:t>
            </w:r>
          </w:p>
          <w:p w14:paraId="060C5613" w14:textId="77777777" w:rsidR="00E179F6" w:rsidRPr="0092034A" w:rsidRDefault="00E179F6" w:rsidP="00E179F6">
            <w:pPr>
              <w:pStyle w:val="serv2"/>
            </w:pPr>
            <w:r w:rsidRPr="0092034A">
              <w:t>MŰHOLDAS MOZGÓ (Föld–űr irány)  5.209</w:t>
            </w:r>
          </w:p>
          <w:p w14:paraId="224EBE8B" w14:textId="77777777" w:rsidR="00E179F6" w:rsidRPr="0092034A" w:rsidRDefault="00E179F6" w:rsidP="00E179F6">
            <w:pPr>
              <w:pStyle w:val="serv2"/>
            </w:pPr>
          </w:p>
          <w:p w14:paraId="41F09158" w14:textId="77777777" w:rsidR="00E179F6" w:rsidRPr="0092034A" w:rsidRDefault="00E179F6" w:rsidP="00E179F6">
            <w:pPr>
              <w:pStyle w:val="serv2"/>
            </w:pPr>
          </w:p>
          <w:p w14:paraId="4504B54F" w14:textId="77777777" w:rsidR="00E179F6" w:rsidRPr="0092034A" w:rsidRDefault="00E179F6" w:rsidP="00E179F6">
            <w:pPr>
              <w:pStyle w:val="serv2"/>
            </w:pPr>
          </w:p>
          <w:p w14:paraId="60AC7775" w14:textId="77777777" w:rsidR="00E179F6" w:rsidRPr="0092034A" w:rsidRDefault="00E179F6" w:rsidP="00E179F6">
            <w:pPr>
              <w:pStyle w:val="serv2"/>
            </w:pPr>
          </w:p>
          <w:p w14:paraId="536FA296" w14:textId="77777777" w:rsidR="00E179F6" w:rsidRPr="0092034A" w:rsidRDefault="00E179F6" w:rsidP="00E179F6">
            <w:pPr>
              <w:pStyle w:val="serv2"/>
            </w:pPr>
          </w:p>
          <w:p w14:paraId="7CBD4196" w14:textId="2D59BBB3" w:rsidR="00E179F6" w:rsidRPr="0092034A" w:rsidRDefault="00E179F6" w:rsidP="00E179F6">
            <w:pPr>
              <w:pStyle w:val="fnot2"/>
            </w:pPr>
            <w:r w:rsidRPr="0092034A">
              <w:t xml:space="preserve">5.218  </w:t>
            </w:r>
            <w:r w:rsidR="001C5170" w:rsidRPr="001C5170">
              <w:t>5.218A</w:t>
            </w:r>
            <w:r w:rsidR="001C5170" w:rsidRPr="001C5170">
              <w:rPr>
                <w:lang w:val="en-US"/>
              </w:rPr>
              <w:t xml:space="preserve">  </w:t>
            </w:r>
            <w:r w:rsidRPr="0092034A">
              <w:t>5.219  5.221</w:t>
            </w:r>
          </w:p>
        </w:tc>
        <w:tc>
          <w:tcPr>
            <w:tcW w:w="2171" w:type="dxa"/>
            <w:tcBorders>
              <w:top w:val="single" w:sz="6" w:space="0" w:color="auto"/>
              <w:left w:val="nil"/>
              <w:bottom w:val="single" w:sz="6" w:space="0" w:color="auto"/>
              <w:right w:val="single" w:sz="12" w:space="0" w:color="auto"/>
            </w:tcBorders>
          </w:tcPr>
          <w:p w14:paraId="038A0351" w14:textId="77777777" w:rsidR="00E179F6" w:rsidRPr="0092034A" w:rsidRDefault="00E179F6" w:rsidP="00E179F6">
            <w:pPr>
              <w:pStyle w:val="fr1or2"/>
            </w:pPr>
            <w:r w:rsidRPr="0092034A">
              <w:t>148–149,9 MHz</w:t>
            </w:r>
          </w:p>
          <w:p w14:paraId="60ADFC96" w14:textId="1DF2BE3B" w:rsidR="00E179F6" w:rsidRPr="005F65C6" w:rsidRDefault="00E179F6" w:rsidP="00E179F6">
            <w:pPr>
              <w:pStyle w:val="serv1"/>
            </w:pPr>
            <w:r w:rsidRPr="0092034A">
              <w:rPr>
                <w:caps/>
                <w:szCs w:val="14"/>
              </w:rPr>
              <w:t>űrbeli üzemeltetés</w:t>
            </w:r>
            <w:r w:rsidRPr="0092034A">
              <w:br/>
            </w:r>
            <w:r w:rsidRPr="0092034A">
              <w:rPr>
                <w:szCs w:val="14"/>
              </w:rPr>
              <w:t>(Föld–űr irány)  5</w:t>
            </w:r>
            <w:r w:rsidRPr="0092034A">
              <w:t>.218</w:t>
            </w:r>
            <w:r w:rsidR="005F65C6">
              <w:t xml:space="preserve">  </w:t>
            </w:r>
            <w:r w:rsidR="005F65C6" w:rsidRPr="005F65C6">
              <w:t>5.218A</w:t>
            </w:r>
          </w:p>
          <w:p w14:paraId="0DBFEF3F" w14:textId="77777777" w:rsidR="00E179F6" w:rsidRPr="0092034A" w:rsidRDefault="00E179F6" w:rsidP="00E179F6">
            <w:pPr>
              <w:pStyle w:val="serv1"/>
            </w:pPr>
            <w:r w:rsidRPr="0092034A">
              <w:t>ÁLLANDÓHELYŰ</w:t>
            </w:r>
          </w:p>
          <w:p w14:paraId="1749F4D1" w14:textId="77777777" w:rsidR="00E179F6" w:rsidRPr="0092034A" w:rsidRDefault="00E179F6" w:rsidP="00E179F6">
            <w:pPr>
              <w:pStyle w:val="serv1"/>
            </w:pPr>
            <w:r w:rsidRPr="0092034A">
              <w:t>MOZGÓ, az (R) légi mozgó kivételével</w:t>
            </w:r>
          </w:p>
          <w:p w14:paraId="0B41C0DC" w14:textId="77777777" w:rsidR="00E179F6" w:rsidRPr="0092034A" w:rsidRDefault="00E179F6" w:rsidP="00E179F6">
            <w:pPr>
              <w:pStyle w:val="serv1"/>
            </w:pPr>
            <w:r w:rsidRPr="0092034A">
              <w:t xml:space="preserve">MŰHOLDAS MOZGÓ </w:t>
            </w:r>
            <w:r w:rsidRPr="0092034A">
              <w:br/>
              <w:t>(Föld–űr irány)  5.209</w:t>
            </w:r>
          </w:p>
          <w:p w14:paraId="74905D9C" w14:textId="77777777" w:rsidR="00E179F6" w:rsidRPr="0092034A" w:rsidRDefault="00E179F6" w:rsidP="00E179F6">
            <w:pPr>
              <w:pStyle w:val="serv1"/>
            </w:pPr>
          </w:p>
          <w:p w14:paraId="61641185" w14:textId="77777777" w:rsidR="00E179F6" w:rsidRPr="0092034A" w:rsidRDefault="00E179F6" w:rsidP="00E179F6">
            <w:pPr>
              <w:pStyle w:val="fnot1"/>
            </w:pPr>
            <w:r w:rsidRPr="0092034A">
              <w:t>5.219  5.221</w:t>
            </w:r>
          </w:p>
        </w:tc>
      </w:tr>
      <w:tr w:rsidR="00E179F6" w:rsidRPr="0092034A" w14:paraId="3B56B515"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F251F06" w14:textId="00D9396D" w:rsidR="00E179F6" w:rsidRPr="0092034A" w:rsidRDefault="00E179F6" w:rsidP="00E179F6">
            <w:pPr>
              <w:pStyle w:val="frthead"/>
              <w:rPr>
                <w:rStyle w:val="fr"/>
                <w:b w:val="0"/>
              </w:rPr>
            </w:pPr>
            <w:r w:rsidRPr="0092034A">
              <w:rPr>
                <w:rFonts w:eastAsia="Arial"/>
              </w:rPr>
              <w:t>254</w:t>
            </w:r>
          </w:p>
        </w:tc>
        <w:tc>
          <w:tcPr>
            <w:tcW w:w="6509" w:type="dxa"/>
            <w:gridSpan w:val="3"/>
            <w:tcBorders>
              <w:top w:val="single" w:sz="6" w:space="0" w:color="auto"/>
              <w:left w:val="single" w:sz="12" w:space="0" w:color="auto"/>
              <w:bottom w:val="single" w:sz="6" w:space="0" w:color="auto"/>
              <w:right w:val="single" w:sz="12" w:space="0" w:color="auto"/>
            </w:tcBorders>
          </w:tcPr>
          <w:p w14:paraId="2E240EDC" w14:textId="77777777" w:rsidR="00E179F6" w:rsidRPr="0092034A" w:rsidRDefault="00E179F6" w:rsidP="00E179F6">
            <w:pPr>
              <w:pStyle w:val="frserv3"/>
            </w:pPr>
            <w:r w:rsidRPr="0092034A">
              <w:rPr>
                <w:rStyle w:val="fr"/>
              </w:rPr>
              <w:t>149,9–150,05 MHz</w:t>
            </w:r>
            <w:r w:rsidRPr="0092034A">
              <w:tab/>
              <w:t>MŰHOLDAS MOZGÓ (Föld–űr irány)  5.209  5.220</w:t>
            </w:r>
          </w:p>
          <w:p w14:paraId="385AD40E" w14:textId="77777777" w:rsidR="00E179F6" w:rsidRPr="0092034A" w:rsidRDefault="00E179F6" w:rsidP="00E179F6">
            <w:pPr>
              <w:pStyle w:val="serv3"/>
            </w:pPr>
          </w:p>
        </w:tc>
        <w:tc>
          <w:tcPr>
            <w:tcW w:w="2171" w:type="dxa"/>
            <w:tcBorders>
              <w:top w:val="single" w:sz="6" w:space="0" w:color="auto"/>
              <w:left w:val="nil"/>
              <w:bottom w:val="single" w:sz="6" w:space="0" w:color="auto"/>
              <w:right w:val="single" w:sz="12" w:space="0" w:color="auto"/>
            </w:tcBorders>
          </w:tcPr>
          <w:p w14:paraId="0F85F787" w14:textId="77777777" w:rsidR="00E179F6" w:rsidRPr="0092034A" w:rsidRDefault="00E179F6" w:rsidP="00E179F6">
            <w:pPr>
              <w:pStyle w:val="fr1or2"/>
            </w:pPr>
            <w:r w:rsidRPr="0092034A">
              <w:t>149,9–150,05 MHz</w:t>
            </w:r>
          </w:p>
          <w:p w14:paraId="2175B2BD" w14:textId="77777777" w:rsidR="00E179F6" w:rsidRPr="0092034A" w:rsidRDefault="00E179F6" w:rsidP="00E179F6">
            <w:pPr>
              <w:pStyle w:val="serv1"/>
            </w:pPr>
            <w:r w:rsidRPr="0092034A">
              <w:t xml:space="preserve">MŰHOLDAS MOZGÓ </w:t>
            </w:r>
            <w:r w:rsidRPr="0092034A">
              <w:br/>
              <w:t>(Föld–űr irány)  5.209  5.220</w:t>
            </w:r>
          </w:p>
        </w:tc>
      </w:tr>
      <w:tr w:rsidR="00E179F6" w:rsidRPr="0092034A" w14:paraId="555E1751" w14:textId="77777777" w:rsidTr="00F67B30">
        <w:trPr>
          <w:cantSplit/>
          <w:trHeight w:val="965"/>
          <w:jc w:val="center"/>
        </w:trPr>
        <w:tc>
          <w:tcPr>
            <w:tcW w:w="510" w:type="dxa"/>
            <w:tcBorders>
              <w:top w:val="single" w:sz="2" w:space="0" w:color="auto"/>
              <w:left w:val="single" w:sz="2" w:space="0" w:color="auto"/>
              <w:right w:val="nil"/>
            </w:tcBorders>
          </w:tcPr>
          <w:p w14:paraId="086DB7DB" w14:textId="287CC26C" w:rsidR="00E179F6" w:rsidRPr="0092034A" w:rsidRDefault="00E179F6" w:rsidP="00E179F6">
            <w:pPr>
              <w:pStyle w:val="frthead"/>
              <w:keepNext/>
              <w:keepLines/>
            </w:pPr>
            <w:r w:rsidRPr="0092034A">
              <w:rPr>
                <w:rFonts w:eastAsia="Arial"/>
              </w:rPr>
              <w:t>255</w:t>
            </w:r>
          </w:p>
        </w:tc>
        <w:tc>
          <w:tcPr>
            <w:tcW w:w="2168" w:type="dxa"/>
            <w:tcBorders>
              <w:top w:val="single" w:sz="6" w:space="0" w:color="auto"/>
              <w:left w:val="single" w:sz="12" w:space="0" w:color="auto"/>
              <w:bottom w:val="single" w:sz="6" w:space="0" w:color="auto"/>
              <w:right w:val="nil"/>
            </w:tcBorders>
          </w:tcPr>
          <w:p w14:paraId="7432FC23" w14:textId="77777777" w:rsidR="00E179F6" w:rsidRPr="0092034A" w:rsidRDefault="00E179F6" w:rsidP="00E179F6">
            <w:pPr>
              <w:pStyle w:val="fr1or2"/>
              <w:keepNext/>
              <w:keepLines/>
            </w:pPr>
            <w:r w:rsidRPr="0092034A">
              <w:t>150,05–153 MHz</w:t>
            </w:r>
          </w:p>
          <w:p w14:paraId="62FFB1AA" w14:textId="77777777" w:rsidR="00E179F6" w:rsidRPr="0092034A" w:rsidRDefault="00E179F6" w:rsidP="00E179F6">
            <w:pPr>
              <w:pStyle w:val="serv1"/>
              <w:keepNext/>
              <w:keepLines/>
            </w:pPr>
            <w:r w:rsidRPr="0092034A">
              <w:t>ÁLLANDÓHELYŰ</w:t>
            </w:r>
          </w:p>
          <w:p w14:paraId="064FB6C8" w14:textId="77777777" w:rsidR="00E179F6" w:rsidRPr="0092034A" w:rsidRDefault="00E179F6" w:rsidP="00E179F6">
            <w:pPr>
              <w:pStyle w:val="serv1"/>
              <w:keepNext/>
              <w:keepLines/>
            </w:pPr>
            <w:r w:rsidRPr="0092034A">
              <w:t>MOZGÓ, a légi mozgó kivételével</w:t>
            </w:r>
          </w:p>
          <w:p w14:paraId="3B23B8F9" w14:textId="77777777" w:rsidR="00E179F6" w:rsidRPr="0092034A" w:rsidRDefault="00E179F6" w:rsidP="00E179F6">
            <w:pPr>
              <w:pStyle w:val="serv1"/>
              <w:keepNext/>
              <w:keepLines/>
            </w:pPr>
            <w:r w:rsidRPr="0092034A">
              <w:t>RÁDIÓCSILLAGÁSZAT</w:t>
            </w:r>
          </w:p>
          <w:p w14:paraId="647C09A3" w14:textId="77777777" w:rsidR="00E179F6" w:rsidRPr="0092034A" w:rsidRDefault="00E179F6" w:rsidP="00E179F6">
            <w:pPr>
              <w:pStyle w:val="serv1"/>
              <w:keepNext/>
              <w:keepLines/>
            </w:pPr>
          </w:p>
          <w:p w14:paraId="058AA29C" w14:textId="77777777" w:rsidR="00E179F6" w:rsidRPr="0092034A" w:rsidRDefault="00E179F6" w:rsidP="00E179F6">
            <w:pPr>
              <w:pStyle w:val="fnot1"/>
              <w:keepNext/>
              <w:keepLines/>
            </w:pPr>
            <w:r w:rsidRPr="0092034A">
              <w:t>5.149</w:t>
            </w:r>
          </w:p>
        </w:tc>
        <w:tc>
          <w:tcPr>
            <w:tcW w:w="4341" w:type="dxa"/>
            <w:gridSpan w:val="2"/>
            <w:tcBorders>
              <w:top w:val="single" w:sz="6" w:space="0" w:color="auto"/>
              <w:left w:val="single" w:sz="6" w:space="0" w:color="auto"/>
              <w:bottom w:val="nil"/>
              <w:right w:val="single" w:sz="12" w:space="0" w:color="auto"/>
            </w:tcBorders>
          </w:tcPr>
          <w:p w14:paraId="328CFFD5" w14:textId="77777777" w:rsidR="00E179F6" w:rsidRPr="0092034A" w:rsidRDefault="00E179F6" w:rsidP="00E179F6">
            <w:pPr>
              <w:pStyle w:val="fr1or2"/>
              <w:keepNext/>
              <w:keepLines/>
            </w:pPr>
            <w:r w:rsidRPr="0092034A">
              <w:t>150,05–154 MHz</w:t>
            </w:r>
          </w:p>
          <w:p w14:paraId="663F5AF4" w14:textId="77777777" w:rsidR="00E179F6" w:rsidRPr="0092034A" w:rsidRDefault="00E179F6" w:rsidP="00E179F6">
            <w:pPr>
              <w:pStyle w:val="serv2"/>
              <w:keepNext/>
              <w:keepLines/>
            </w:pPr>
            <w:r w:rsidRPr="0092034A">
              <w:t>ÁLLANDÓHELYŰ</w:t>
            </w:r>
          </w:p>
          <w:p w14:paraId="279134E8" w14:textId="77777777" w:rsidR="00E179F6" w:rsidRPr="0092034A" w:rsidRDefault="00E179F6" w:rsidP="00E179F6">
            <w:pPr>
              <w:pStyle w:val="serv2"/>
              <w:keepNext/>
              <w:keepLines/>
            </w:pPr>
            <w:r w:rsidRPr="0092034A">
              <w:t>MOZGÓ</w:t>
            </w:r>
          </w:p>
        </w:tc>
        <w:tc>
          <w:tcPr>
            <w:tcW w:w="2171" w:type="dxa"/>
            <w:tcBorders>
              <w:top w:val="single" w:sz="6" w:space="0" w:color="auto"/>
              <w:left w:val="nil"/>
              <w:bottom w:val="single" w:sz="6" w:space="0" w:color="auto"/>
              <w:right w:val="single" w:sz="12" w:space="0" w:color="auto"/>
            </w:tcBorders>
          </w:tcPr>
          <w:p w14:paraId="08A78233" w14:textId="77777777" w:rsidR="00E179F6" w:rsidRPr="0092034A" w:rsidRDefault="00E179F6" w:rsidP="00E179F6">
            <w:pPr>
              <w:pStyle w:val="fr1or2"/>
              <w:keepNext/>
              <w:keepLines/>
            </w:pPr>
            <w:r w:rsidRPr="0092034A">
              <w:t>150,05–153 MHz</w:t>
            </w:r>
          </w:p>
          <w:p w14:paraId="1D3A90CF" w14:textId="77777777" w:rsidR="00E179F6" w:rsidRPr="0092034A" w:rsidRDefault="00E179F6" w:rsidP="00E179F6">
            <w:pPr>
              <w:pStyle w:val="serv1"/>
              <w:keepNext/>
              <w:keepLines/>
            </w:pPr>
            <w:r w:rsidRPr="0092034A">
              <w:t>ÁLLANDÓHELYŰ</w:t>
            </w:r>
          </w:p>
          <w:p w14:paraId="6AD2041A" w14:textId="77777777" w:rsidR="00E179F6" w:rsidRPr="0092034A" w:rsidRDefault="00E179F6" w:rsidP="00E179F6">
            <w:pPr>
              <w:pStyle w:val="serv1"/>
              <w:keepNext/>
              <w:keepLines/>
            </w:pPr>
            <w:r w:rsidRPr="0092034A">
              <w:t>MOZGÓ, a légi mozgó kivételével</w:t>
            </w:r>
          </w:p>
          <w:p w14:paraId="15F44E69" w14:textId="77777777" w:rsidR="00E179F6" w:rsidRPr="0092034A" w:rsidRDefault="00E179F6" w:rsidP="00E179F6">
            <w:pPr>
              <w:pStyle w:val="serv1"/>
              <w:keepNext/>
              <w:keepLines/>
            </w:pPr>
            <w:r w:rsidRPr="0092034A">
              <w:t>RÁDIÓCSILLAGÁSZAT</w:t>
            </w:r>
          </w:p>
          <w:p w14:paraId="5870DA73" w14:textId="77777777" w:rsidR="00E179F6" w:rsidRPr="0092034A" w:rsidRDefault="00E179F6" w:rsidP="00E179F6">
            <w:pPr>
              <w:pStyle w:val="serv1"/>
              <w:keepNext/>
              <w:keepLines/>
            </w:pPr>
          </w:p>
          <w:p w14:paraId="7C79527A" w14:textId="77777777" w:rsidR="00E179F6" w:rsidRPr="0092034A" w:rsidRDefault="00E179F6" w:rsidP="00E179F6">
            <w:pPr>
              <w:pStyle w:val="fnot1"/>
              <w:keepNext/>
              <w:keepLines/>
            </w:pPr>
            <w:r w:rsidRPr="0092034A">
              <w:t>5.149</w:t>
            </w:r>
          </w:p>
        </w:tc>
      </w:tr>
      <w:tr w:rsidR="00E179F6" w:rsidRPr="0092034A" w14:paraId="5C7502EF" w14:textId="77777777" w:rsidTr="00360F2D">
        <w:trPr>
          <w:cantSplit/>
          <w:jc w:val="center"/>
        </w:trPr>
        <w:tc>
          <w:tcPr>
            <w:tcW w:w="510" w:type="dxa"/>
            <w:tcBorders>
              <w:top w:val="single" w:sz="2" w:space="0" w:color="auto"/>
              <w:left w:val="single" w:sz="2" w:space="0" w:color="auto"/>
              <w:bottom w:val="single" w:sz="2" w:space="0" w:color="auto"/>
              <w:right w:val="nil"/>
            </w:tcBorders>
          </w:tcPr>
          <w:p w14:paraId="15B16827" w14:textId="553B6913" w:rsidR="00E179F6" w:rsidRPr="0092034A" w:rsidRDefault="00E179F6" w:rsidP="00E179F6">
            <w:pPr>
              <w:pStyle w:val="frthead"/>
            </w:pPr>
            <w:r w:rsidRPr="0092034A">
              <w:rPr>
                <w:rFonts w:eastAsia="Arial"/>
              </w:rPr>
              <w:t>256</w:t>
            </w:r>
          </w:p>
        </w:tc>
        <w:tc>
          <w:tcPr>
            <w:tcW w:w="2168" w:type="dxa"/>
            <w:tcBorders>
              <w:top w:val="single" w:sz="6" w:space="0" w:color="auto"/>
              <w:left w:val="single" w:sz="12" w:space="0" w:color="auto"/>
              <w:bottom w:val="single" w:sz="6" w:space="0" w:color="auto"/>
              <w:right w:val="nil"/>
            </w:tcBorders>
          </w:tcPr>
          <w:p w14:paraId="51F55EF5" w14:textId="77777777" w:rsidR="00E179F6" w:rsidRPr="0092034A" w:rsidRDefault="00E179F6" w:rsidP="00E179F6">
            <w:pPr>
              <w:pStyle w:val="fr1or2"/>
            </w:pPr>
            <w:r w:rsidRPr="0092034A">
              <w:t>153–154 MHz</w:t>
            </w:r>
          </w:p>
          <w:p w14:paraId="4D48BF16" w14:textId="77777777" w:rsidR="00E179F6" w:rsidRPr="0092034A" w:rsidRDefault="00E179F6" w:rsidP="00E179F6">
            <w:pPr>
              <w:pStyle w:val="serv1"/>
            </w:pPr>
            <w:r w:rsidRPr="0092034A">
              <w:t>ÁLLANDÓHELYŰ</w:t>
            </w:r>
          </w:p>
          <w:p w14:paraId="7AD77FE9" w14:textId="77777777" w:rsidR="00E179F6" w:rsidRPr="0092034A" w:rsidRDefault="00E179F6" w:rsidP="00E179F6">
            <w:pPr>
              <w:pStyle w:val="serv1"/>
            </w:pPr>
            <w:r w:rsidRPr="0092034A">
              <w:t>MOZGÓ, az (R) légi mozgó kivételével</w:t>
            </w:r>
          </w:p>
          <w:p w14:paraId="38531471" w14:textId="77777777" w:rsidR="00E179F6" w:rsidRPr="0092034A" w:rsidRDefault="00E179F6" w:rsidP="00E179F6">
            <w:pPr>
              <w:pStyle w:val="serv1"/>
            </w:pPr>
            <w:r w:rsidRPr="0092034A">
              <w:t>Meteorológia</w:t>
            </w:r>
          </w:p>
        </w:tc>
        <w:tc>
          <w:tcPr>
            <w:tcW w:w="4341" w:type="dxa"/>
            <w:gridSpan w:val="2"/>
            <w:tcBorders>
              <w:top w:val="nil"/>
              <w:left w:val="single" w:sz="6" w:space="0" w:color="auto"/>
              <w:bottom w:val="single" w:sz="6" w:space="0" w:color="auto"/>
              <w:right w:val="single" w:sz="12" w:space="0" w:color="auto"/>
            </w:tcBorders>
            <w:vAlign w:val="bottom"/>
          </w:tcPr>
          <w:p w14:paraId="66440432" w14:textId="77777777" w:rsidR="00E179F6" w:rsidRPr="0092034A" w:rsidRDefault="00E179F6" w:rsidP="00E179F6">
            <w:pPr>
              <w:pStyle w:val="fnot2"/>
            </w:pPr>
            <w:r w:rsidRPr="0092034A">
              <w:t>5.225</w:t>
            </w:r>
          </w:p>
        </w:tc>
        <w:tc>
          <w:tcPr>
            <w:tcW w:w="2171" w:type="dxa"/>
            <w:tcBorders>
              <w:top w:val="single" w:sz="6" w:space="0" w:color="auto"/>
              <w:left w:val="nil"/>
              <w:bottom w:val="single" w:sz="6" w:space="0" w:color="auto"/>
              <w:right w:val="single" w:sz="12" w:space="0" w:color="auto"/>
            </w:tcBorders>
          </w:tcPr>
          <w:p w14:paraId="5A61E780" w14:textId="77777777" w:rsidR="00E179F6" w:rsidRPr="0092034A" w:rsidRDefault="00E179F6" w:rsidP="00E179F6">
            <w:pPr>
              <w:pStyle w:val="fr1or2"/>
            </w:pPr>
            <w:r w:rsidRPr="0092034A">
              <w:t>153–154 MHz</w:t>
            </w:r>
          </w:p>
          <w:p w14:paraId="78FB0492" w14:textId="77777777" w:rsidR="00E179F6" w:rsidRPr="0092034A" w:rsidRDefault="00E179F6" w:rsidP="00E179F6">
            <w:pPr>
              <w:pStyle w:val="serv1"/>
            </w:pPr>
            <w:r w:rsidRPr="0092034A">
              <w:t>ÁLLANDÓHELYŰ</w:t>
            </w:r>
          </w:p>
          <w:p w14:paraId="50EB4488" w14:textId="77777777" w:rsidR="00E179F6" w:rsidRPr="0092034A" w:rsidRDefault="00E179F6" w:rsidP="00E179F6">
            <w:pPr>
              <w:pStyle w:val="serv1"/>
            </w:pPr>
            <w:r w:rsidRPr="0092034A">
              <w:t>MOZGÓ, az (R) légi mozgó kivételével</w:t>
            </w:r>
          </w:p>
          <w:p w14:paraId="6CB0FA08" w14:textId="77777777" w:rsidR="00E179F6" w:rsidRPr="0092034A" w:rsidRDefault="00E179F6" w:rsidP="00E179F6">
            <w:pPr>
              <w:pStyle w:val="serv1"/>
            </w:pPr>
            <w:r w:rsidRPr="0092034A">
              <w:t>Meteorológia</w:t>
            </w:r>
          </w:p>
        </w:tc>
      </w:tr>
      <w:tr w:rsidR="00E179F6" w:rsidRPr="0092034A" w14:paraId="32CB090F" w14:textId="77777777" w:rsidTr="00360F2D">
        <w:trPr>
          <w:cantSplit/>
          <w:trHeight w:val="1090"/>
          <w:jc w:val="center"/>
        </w:trPr>
        <w:tc>
          <w:tcPr>
            <w:tcW w:w="510" w:type="dxa"/>
            <w:tcBorders>
              <w:top w:val="single" w:sz="2" w:space="0" w:color="auto"/>
              <w:left w:val="single" w:sz="2" w:space="0" w:color="auto"/>
              <w:bottom w:val="single" w:sz="2" w:space="0" w:color="auto"/>
              <w:right w:val="nil"/>
            </w:tcBorders>
          </w:tcPr>
          <w:p w14:paraId="0FFE78BF" w14:textId="633AD9F3" w:rsidR="00E179F6" w:rsidRPr="0092034A" w:rsidRDefault="00E179F6" w:rsidP="00E179F6">
            <w:pPr>
              <w:pStyle w:val="frthead"/>
            </w:pPr>
            <w:r w:rsidRPr="0092034A">
              <w:rPr>
                <w:rFonts w:eastAsia="Arial"/>
              </w:rPr>
              <w:t>257</w:t>
            </w:r>
          </w:p>
        </w:tc>
        <w:tc>
          <w:tcPr>
            <w:tcW w:w="2168" w:type="dxa"/>
            <w:tcBorders>
              <w:top w:val="single" w:sz="6" w:space="0" w:color="auto"/>
              <w:left w:val="single" w:sz="12" w:space="0" w:color="auto"/>
              <w:bottom w:val="single" w:sz="6" w:space="0" w:color="auto"/>
              <w:right w:val="nil"/>
            </w:tcBorders>
          </w:tcPr>
          <w:p w14:paraId="306AFCC6" w14:textId="77777777" w:rsidR="00E179F6" w:rsidRPr="0092034A" w:rsidRDefault="00E179F6" w:rsidP="00E179F6">
            <w:pPr>
              <w:pStyle w:val="fr1or2"/>
              <w:keepNext/>
            </w:pPr>
            <w:r w:rsidRPr="0092034A">
              <w:t>154–156,4875 MHz</w:t>
            </w:r>
          </w:p>
          <w:p w14:paraId="136FF30D" w14:textId="77777777" w:rsidR="00E179F6" w:rsidRPr="0092034A" w:rsidRDefault="00E179F6" w:rsidP="00E179F6">
            <w:pPr>
              <w:pStyle w:val="serv1"/>
              <w:keepNext/>
            </w:pPr>
            <w:r w:rsidRPr="0092034A">
              <w:t>ÁLLANDÓHELYŰ</w:t>
            </w:r>
          </w:p>
          <w:p w14:paraId="48CBF943" w14:textId="77777777" w:rsidR="00E179F6" w:rsidRPr="0092034A" w:rsidRDefault="00E179F6" w:rsidP="00E179F6">
            <w:pPr>
              <w:pStyle w:val="serv1"/>
              <w:keepNext/>
            </w:pPr>
            <w:r w:rsidRPr="0092034A">
              <w:t>MOZGÓ, az (R) légi mozgó kivételével</w:t>
            </w:r>
          </w:p>
          <w:p w14:paraId="54265A60" w14:textId="77777777" w:rsidR="00E179F6" w:rsidRPr="0092034A" w:rsidRDefault="00E179F6" w:rsidP="00E179F6">
            <w:pPr>
              <w:pStyle w:val="serv1"/>
            </w:pPr>
          </w:p>
          <w:p w14:paraId="5E660950" w14:textId="77777777" w:rsidR="00E179F6" w:rsidRPr="0092034A" w:rsidRDefault="00E179F6" w:rsidP="00E179F6">
            <w:pPr>
              <w:pStyle w:val="fnot1"/>
            </w:pPr>
            <w:r w:rsidRPr="0092034A">
              <w:t>5.225A  5.226</w:t>
            </w:r>
          </w:p>
        </w:tc>
        <w:tc>
          <w:tcPr>
            <w:tcW w:w="2171" w:type="dxa"/>
            <w:tcBorders>
              <w:top w:val="single" w:sz="6" w:space="0" w:color="auto"/>
              <w:left w:val="single" w:sz="6" w:space="0" w:color="auto"/>
              <w:bottom w:val="single" w:sz="6" w:space="0" w:color="auto"/>
              <w:right w:val="single" w:sz="6" w:space="0" w:color="auto"/>
            </w:tcBorders>
          </w:tcPr>
          <w:p w14:paraId="0B80263F" w14:textId="77777777" w:rsidR="00E179F6" w:rsidRPr="0092034A" w:rsidRDefault="00E179F6" w:rsidP="00E179F6">
            <w:pPr>
              <w:pStyle w:val="fr1or2"/>
              <w:keepNext/>
            </w:pPr>
            <w:r w:rsidRPr="0092034A">
              <w:t>154–156,4875 MHz</w:t>
            </w:r>
          </w:p>
          <w:p w14:paraId="4E47ECBE" w14:textId="77777777" w:rsidR="00E179F6" w:rsidRPr="0092034A" w:rsidRDefault="00E179F6" w:rsidP="00E179F6">
            <w:pPr>
              <w:pStyle w:val="serv1"/>
              <w:keepNext/>
            </w:pPr>
            <w:r w:rsidRPr="0092034A">
              <w:t>ÁLLANDÓHELYŰ</w:t>
            </w:r>
          </w:p>
          <w:p w14:paraId="38521528" w14:textId="77777777" w:rsidR="00E179F6" w:rsidRPr="0092034A" w:rsidRDefault="00E179F6" w:rsidP="00E179F6">
            <w:pPr>
              <w:pStyle w:val="serv1"/>
              <w:keepNext/>
            </w:pPr>
            <w:r w:rsidRPr="0092034A">
              <w:t>MOZGÓ</w:t>
            </w:r>
          </w:p>
          <w:p w14:paraId="40027B18" w14:textId="77777777" w:rsidR="00E179F6" w:rsidRPr="0092034A" w:rsidRDefault="00E179F6" w:rsidP="00E179F6">
            <w:pPr>
              <w:pStyle w:val="serv1"/>
            </w:pPr>
          </w:p>
          <w:p w14:paraId="3A392036" w14:textId="77777777" w:rsidR="00E179F6" w:rsidRPr="0092034A" w:rsidRDefault="00E179F6" w:rsidP="00E179F6">
            <w:pPr>
              <w:pStyle w:val="serv1"/>
            </w:pPr>
          </w:p>
          <w:p w14:paraId="3C957EF3" w14:textId="77777777" w:rsidR="00E179F6" w:rsidRPr="0092034A" w:rsidRDefault="00E179F6" w:rsidP="00E179F6">
            <w:pPr>
              <w:pStyle w:val="fnot1"/>
            </w:pPr>
            <w:r w:rsidRPr="0092034A">
              <w:t>5.226</w:t>
            </w:r>
          </w:p>
        </w:tc>
        <w:tc>
          <w:tcPr>
            <w:tcW w:w="2170" w:type="dxa"/>
            <w:tcBorders>
              <w:top w:val="single" w:sz="6" w:space="0" w:color="auto"/>
              <w:left w:val="single" w:sz="6" w:space="0" w:color="auto"/>
              <w:bottom w:val="single" w:sz="6" w:space="0" w:color="auto"/>
              <w:right w:val="single" w:sz="12" w:space="0" w:color="auto"/>
            </w:tcBorders>
          </w:tcPr>
          <w:p w14:paraId="4E34071E" w14:textId="77777777" w:rsidR="00E179F6" w:rsidRPr="0092034A" w:rsidRDefault="00E179F6" w:rsidP="00E179F6">
            <w:pPr>
              <w:pStyle w:val="fr1or2"/>
              <w:keepNext/>
              <w:rPr>
                <w:szCs w:val="14"/>
              </w:rPr>
            </w:pPr>
            <w:r w:rsidRPr="0092034A">
              <w:rPr>
                <w:szCs w:val="14"/>
              </w:rPr>
              <w:t>154–156,4875 MHz</w:t>
            </w:r>
          </w:p>
          <w:p w14:paraId="3D01F7BE" w14:textId="77777777" w:rsidR="00E179F6" w:rsidRPr="0092034A" w:rsidRDefault="00E179F6" w:rsidP="00E179F6">
            <w:pPr>
              <w:pStyle w:val="serv1"/>
              <w:keepNext/>
              <w:rPr>
                <w:szCs w:val="14"/>
              </w:rPr>
            </w:pPr>
            <w:r w:rsidRPr="0092034A">
              <w:rPr>
                <w:szCs w:val="14"/>
              </w:rPr>
              <w:t>ÁLLANDÓHELYŰ</w:t>
            </w:r>
          </w:p>
          <w:p w14:paraId="0F8A18CE" w14:textId="77777777" w:rsidR="00E179F6" w:rsidRPr="0092034A" w:rsidRDefault="00E179F6" w:rsidP="00E179F6">
            <w:pPr>
              <w:pStyle w:val="serv1"/>
              <w:keepNext/>
              <w:rPr>
                <w:szCs w:val="14"/>
              </w:rPr>
            </w:pPr>
            <w:r w:rsidRPr="0092034A">
              <w:rPr>
                <w:szCs w:val="14"/>
              </w:rPr>
              <w:t>MOZGÓ</w:t>
            </w:r>
          </w:p>
          <w:p w14:paraId="3FE65613" w14:textId="77777777" w:rsidR="00E179F6" w:rsidRPr="0092034A" w:rsidRDefault="00E179F6" w:rsidP="00E179F6">
            <w:pPr>
              <w:pStyle w:val="serv1"/>
              <w:keepNext/>
              <w:rPr>
                <w:szCs w:val="14"/>
              </w:rPr>
            </w:pPr>
          </w:p>
          <w:p w14:paraId="0280FC6F" w14:textId="77777777" w:rsidR="00E179F6" w:rsidRPr="0092034A" w:rsidRDefault="00E179F6" w:rsidP="00E179F6">
            <w:pPr>
              <w:pStyle w:val="serv1"/>
              <w:rPr>
                <w:szCs w:val="14"/>
              </w:rPr>
            </w:pPr>
          </w:p>
          <w:p w14:paraId="2960E686" w14:textId="77777777" w:rsidR="00E179F6" w:rsidRPr="0092034A" w:rsidRDefault="00E179F6" w:rsidP="00E179F6">
            <w:pPr>
              <w:pStyle w:val="fnot1"/>
            </w:pPr>
            <w:r w:rsidRPr="0092034A">
              <w:t>5.225A  5.226</w:t>
            </w:r>
          </w:p>
        </w:tc>
        <w:tc>
          <w:tcPr>
            <w:tcW w:w="2171" w:type="dxa"/>
            <w:tcBorders>
              <w:top w:val="single" w:sz="6" w:space="0" w:color="auto"/>
              <w:left w:val="single" w:sz="12" w:space="0" w:color="auto"/>
              <w:bottom w:val="single" w:sz="6" w:space="0" w:color="auto"/>
              <w:right w:val="single" w:sz="12" w:space="0" w:color="auto"/>
            </w:tcBorders>
          </w:tcPr>
          <w:p w14:paraId="05785F01" w14:textId="77777777" w:rsidR="00E179F6" w:rsidRPr="0092034A" w:rsidRDefault="00E179F6" w:rsidP="00E179F6">
            <w:pPr>
              <w:pStyle w:val="fr1or2"/>
              <w:keepNext/>
            </w:pPr>
            <w:r w:rsidRPr="0092034A">
              <w:t>154–156,4875 MHz</w:t>
            </w:r>
          </w:p>
          <w:p w14:paraId="75E155F1" w14:textId="77777777" w:rsidR="00E179F6" w:rsidRPr="0092034A" w:rsidRDefault="00E179F6" w:rsidP="00E179F6">
            <w:pPr>
              <w:pStyle w:val="serv1"/>
              <w:keepNext/>
            </w:pPr>
            <w:r w:rsidRPr="0092034A">
              <w:t>ÁLLANDÓHELYŰ</w:t>
            </w:r>
          </w:p>
          <w:p w14:paraId="60AB01AC" w14:textId="77777777" w:rsidR="00E179F6" w:rsidRPr="0092034A" w:rsidRDefault="00E179F6" w:rsidP="00E179F6">
            <w:pPr>
              <w:pStyle w:val="serv1"/>
              <w:keepNext/>
            </w:pPr>
            <w:r w:rsidRPr="0092034A">
              <w:t>MOZGÓ, az (R) légi mozgó kivételével</w:t>
            </w:r>
          </w:p>
          <w:p w14:paraId="1B6C1EE5" w14:textId="77777777" w:rsidR="00E179F6" w:rsidRPr="0092034A" w:rsidRDefault="00E179F6" w:rsidP="00E179F6">
            <w:pPr>
              <w:pStyle w:val="serv1"/>
            </w:pPr>
          </w:p>
          <w:p w14:paraId="1DE9F0E3" w14:textId="77777777" w:rsidR="00E179F6" w:rsidRPr="0092034A" w:rsidRDefault="00E179F6" w:rsidP="00E179F6">
            <w:pPr>
              <w:pStyle w:val="fnot1"/>
            </w:pPr>
            <w:r w:rsidRPr="0092034A">
              <w:t>5.226</w:t>
            </w:r>
          </w:p>
        </w:tc>
      </w:tr>
      <w:tr w:rsidR="00E179F6" w:rsidRPr="0092034A" w14:paraId="6BA822AE" w14:textId="77777777" w:rsidTr="00360F2D">
        <w:trPr>
          <w:cantSplit/>
          <w:jc w:val="center"/>
        </w:trPr>
        <w:tc>
          <w:tcPr>
            <w:tcW w:w="510" w:type="dxa"/>
            <w:tcBorders>
              <w:top w:val="single" w:sz="2" w:space="0" w:color="auto"/>
              <w:left w:val="single" w:sz="2" w:space="0" w:color="auto"/>
              <w:bottom w:val="single" w:sz="2" w:space="0" w:color="auto"/>
              <w:right w:val="nil"/>
            </w:tcBorders>
          </w:tcPr>
          <w:p w14:paraId="32276110" w14:textId="63C831EA" w:rsidR="00E179F6" w:rsidRPr="0092034A" w:rsidRDefault="00E179F6" w:rsidP="00360F2D">
            <w:pPr>
              <w:pStyle w:val="frthead"/>
              <w:keepNext/>
            </w:pPr>
            <w:r w:rsidRPr="0092034A">
              <w:rPr>
                <w:rFonts w:eastAsia="Arial"/>
              </w:rPr>
              <w:lastRenderedPageBreak/>
              <w:t>258</w:t>
            </w:r>
          </w:p>
        </w:tc>
        <w:tc>
          <w:tcPr>
            <w:tcW w:w="6509" w:type="dxa"/>
            <w:gridSpan w:val="3"/>
            <w:tcBorders>
              <w:top w:val="single" w:sz="6" w:space="0" w:color="auto"/>
              <w:left w:val="single" w:sz="12" w:space="0" w:color="auto"/>
              <w:bottom w:val="nil"/>
              <w:right w:val="single" w:sz="12" w:space="0" w:color="auto"/>
            </w:tcBorders>
          </w:tcPr>
          <w:p w14:paraId="2BC369C5" w14:textId="77777777" w:rsidR="00E179F6" w:rsidRPr="0092034A" w:rsidRDefault="00E179F6" w:rsidP="00360F2D">
            <w:pPr>
              <w:pStyle w:val="frserv3"/>
              <w:keepNext/>
            </w:pPr>
            <w:r w:rsidRPr="0092034A">
              <w:rPr>
                <w:rStyle w:val="fr"/>
              </w:rPr>
              <w:t>156,4875–156,5625 MHz</w:t>
            </w:r>
            <w:r w:rsidRPr="0092034A">
              <w:tab/>
              <w:t>TENGERI MOZGÓ (vészjelzés és hívás DSC-vel)</w:t>
            </w:r>
          </w:p>
          <w:p w14:paraId="02BD84EF" w14:textId="77777777" w:rsidR="00E179F6" w:rsidRPr="0092034A" w:rsidRDefault="00E179F6" w:rsidP="00360F2D">
            <w:pPr>
              <w:pStyle w:val="serv3"/>
              <w:keepNext/>
            </w:pPr>
          </w:p>
        </w:tc>
        <w:tc>
          <w:tcPr>
            <w:tcW w:w="2171" w:type="dxa"/>
            <w:tcBorders>
              <w:top w:val="single" w:sz="6" w:space="0" w:color="auto"/>
              <w:left w:val="single" w:sz="12" w:space="0" w:color="auto"/>
              <w:bottom w:val="single" w:sz="6" w:space="0" w:color="auto"/>
              <w:right w:val="single" w:sz="12" w:space="0" w:color="auto"/>
            </w:tcBorders>
          </w:tcPr>
          <w:p w14:paraId="3BA17A8C" w14:textId="77777777" w:rsidR="00E179F6" w:rsidRPr="0092034A" w:rsidRDefault="00E179F6" w:rsidP="00360F2D">
            <w:pPr>
              <w:pStyle w:val="fr1or2"/>
              <w:keepNext/>
            </w:pPr>
            <w:r w:rsidRPr="0092034A">
              <w:t>156,4875–156,5125 MHz</w:t>
            </w:r>
          </w:p>
          <w:p w14:paraId="3CE72FC4" w14:textId="77777777" w:rsidR="00E179F6" w:rsidRPr="0092034A" w:rsidRDefault="00E179F6" w:rsidP="00360F2D">
            <w:pPr>
              <w:pStyle w:val="serv1"/>
              <w:keepNext/>
            </w:pPr>
            <w:r w:rsidRPr="0092034A">
              <w:t>ÁLLANDÓHELYŰ</w:t>
            </w:r>
          </w:p>
          <w:p w14:paraId="0C205A0F" w14:textId="77777777" w:rsidR="00E179F6" w:rsidRPr="0092034A" w:rsidRDefault="00E179F6" w:rsidP="00360F2D">
            <w:pPr>
              <w:pStyle w:val="serv1"/>
              <w:keepNext/>
            </w:pPr>
            <w:r w:rsidRPr="0092034A">
              <w:t>TENGERI MOZGÓ (vészjelzés és hívás DSC-vel)</w:t>
            </w:r>
          </w:p>
          <w:p w14:paraId="502B9B7C" w14:textId="77777777" w:rsidR="00E179F6" w:rsidRPr="0092034A" w:rsidRDefault="00E179F6" w:rsidP="00360F2D">
            <w:pPr>
              <w:pStyle w:val="serv1"/>
              <w:keepNext/>
            </w:pPr>
            <w:r w:rsidRPr="0092034A">
              <w:t>FÖLDI MOZGÓ</w:t>
            </w:r>
          </w:p>
          <w:p w14:paraId="33F8BA11" w14:textId="77777777" w:rsidR="00E179F6" w:rsidRPr="0092034A" w:rsidRDefault="00E179F6" w:rsidP="00360F2D">
            <w:pPr>
              <w:pStyle w:val="serv1"/>
              <w:keepNext/>
            </w:pPr>
          </w:p>
          <w:p w14:paraId="6806E5BB" w14:textId="77777777" w:rsidR="00E179F6" w:rsidRPr="0092034A" w:rsidRDefault="00E179F6" w:rsidP="00360F2D">
            <w:pPr>
              <w:pStyle w:val="fnot1"/>
              <w:keepNext/>
            </w:pPr>
            <w:r w:rsidRPr="0092034A">
              <w:t>5.226  5.227</w:t>
            </w:r>
          </w:p>
        </w:tc>
      </w:tr>
      <w:tr w:rsidR="00E179F6" w:rsidRPr="0092034A" w14:paraId="6F35C510"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2C474EB2" w14:textId="122FDAC4" w:rsidR="00E179F6" w:rsidRPr="0092034A" w:rsidRDefault="00DA2F51" w:rsidP="00E179F6">
            <w:pPr>
              <w:pStyle w:val="frthead"/>
            </w:pPr>
            <w:r>
              <w:rPr>
                <w:rFonts w:eastAsia="Arial"/>
              </w:rPr>
              <w:t>259</w:t>
            </w:r>
          </w:p>
        </w:tc>
        <w:tc>
          <w:tcPr>
            <w:tcW w:w="6509" w:type="dxa"/>
            <w:gridSpan w:val="3"/>
            <w:tcBorders>
              <w:top w:val="nil"/>
              <w:left w:val="single" w:sz="12" w:space="0" w:color="auto"/>
              <w:bottom w:val="nil"/>
              <w:right w:val="single" w:sz="12" w:space="0" w:color="auto"/>
            </w:tcBorders>
          </w:tcPr>
          <w:p w14:paraId="46A2C247" w14:textId="77777777" w:rsidR="00E179F6" w:rsidRPr="0092034A" w:rsidRDefault="00E179F6" w:rsidP="00E179F6">
            <w:pPr>
              <w:pStyle w:val="serv3"/>
            </w:pPr>
          </w:p>
        </w:tc>
        <w:tc>
          <w:tcPr>
            <w:tcW w:w="2171" w:type="dxa"/>
            <w:tcBorders>
              <w:top w:val="single" w:sz="6" w:space="0" w:color="auto"/>
              <w:left w:val="single" w:sz="12" w:space="0" w:color="auto"/>
              <w:bottom w:val="single" w:sz="6" w:space="0" w:color="auto"/>
              <w:right w:val="single" w:sz="12" w:space="0" w:color="auto"/>
            </w:tcBorders>
          </w:tcPr>
          <w:p w14:paraId="6D03FFCC" w14:textId="77777777" w:rsidR="00E179F6" w:rsidRPr="0092034A" w:rsidRDefault="00E179F6" w:rsidP="00E179F6">
            <w:pPr>
              <w:pStyle w:val="fr1or2"/>
            </w:pPr>
            <w:r w:rsidRPr="0092034A">
              <w:t>156,5125–156,5375 MHz</w:t>
            </w:r>
          </w:p>
          <w:p w14:paraId="4D79256D" w14:textId="77777777" w:rsidR="00E179F6" w:rsidRPr="0092034A" w:rsidRDefault="00E179F6" w:rsidP="00E179F6">
            <w:pPr>
              <w:pStyle w:val="serv1"/>
            </w:pPr>
            <w:r w:rsidRPr="0092034A">
              <w:t>TENGERI MOZGÓ (vészjelzés és hívás DSC-vel)</w:t>
            </w:r>
          </w:p>
          <w:p w14:paraId="3B9DAB3A" w14:textId="77777777" w:rsidR="00E179F6" w:rsidRPr="0092034A" w:rsidRDefault="00E179F6" w:rsidP="00E179F6">
            <w:pPr>
              <w:pStyle w:val="serv1"/>
            </w:pPr>
          </w:p>
          <w:p w14:paraId="2ABEA7BD" w14:textId="77777777" w:rsidR="00E179F6" w:rsidRPr="0092034A" w:rsidRDefault="00E179F6" w:rsidP="00E179F6">
            <w:pPr>
              <w:pStyle w:val="fnot1"/>
            </w:pPr>
            <w:r w:rsidRPr="0092034A">
              <w:t>5.111  5.226</w:t>
            </w:r>
          </w:p>
        </w:tc>
      </w:tr>
      <w:tr w:rsidR="00DA2F51" w:rsidRPr="0092034A" w14:paraId="5BBDB140"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7CD5FAFC" w14:textId="50E8553D" w:rsidR="00DA2F51" w:rsidRPr="0092034A" w:rsidRDefault="00DA2F51" w:rsidP="00DA2F51">
            <w:pPr>
              <w:pStyle w:val="frthead"/>
            </w:pPr>
            <w:r w:rsidRPr="0092034A">
              <w:rPr>
                <w:rFonts w:eastAsia="Arial"/>
              </w:rPr>
              <w:t>260</w:t>
            </w:r>
          </w:p>
        </w:tc>
        <w:tc>
          <w:tcPr>
            <w:tcW w:w="6509" w:type="dxa"/>
            <w:gridSpan w:val="3"/>
            <w:tcBorders>
              <w:top w:val="nil"/>
              <w:left w:val="single" w:sz="12" w:space="0" w:color="auto"/>
              <w:bottom w:val="single" w:sz="6" w:space="0" w:color="auto"/>
              <w:right w:val="single" w:sz="12" w:space="0" w:color="auto"/>
            </w:tcBorders>
            <w:vAlign w:val="bottom"/>
          </w:tcPr>
          <w:p w14:paraId="380A7F46" w14:textId="77777777" w:rsidR="00DA2F51" w:rsidRPr="0092034A" w:rsidRDefault="00DA2F51" w:rsidP="00DA2F51">
            <w:pPr>
              <w:pStyle w:val="fnot3"/>
              <w:rPr>
                <w:rStyle w:val="fr"/>
                <w:b w:val="0"/>
              </w:rPr>
            </w:pPr>
            <w:r w:rsidRPr="0092034A">
              <w:t>5.111  5.226  5.227</w:t>
            </w:r>
          </w:p>
        </w:tc>
        <w:tc>
          <w:tcPr>
            <w:tcW w:w="2171" w:type="dxa"/>
            <w:tcBorders>
              <w:top w:val="single" w:sz="6" w:space="0" w:color="auto"/>
              <w:left w:val="single" w:sz="12" w:space="0" w:color="auto"/>
              <w:bottom w:val="single" w:sz="6" w:space="0" w:color="auto"/>
              <w:right w:val="single" w:sz="12" w:space="0" w:color="auto"/>
            </w:tcBorders>
          </w:tcPr>
          <w:p w14:paraId="05C15F4C" w14:textId="77777777" w:rsidR="00DA2F51" w:rsidRPr="0092034A" w:rsidRDefault="00DA2F51" w:rsidP="00DA2F51">
            <w:pPr>
              <w:pStyle w:val="fr1or2"/>
            </w:pPr>
            <w:r w:rsidRPr="0092034A">
              <w:t>156,5375–156,5625 MHz</w:t>
            </w:r>
          </w:p>
          <w:p w14:paraId="6671A94B" w14:textId="77777777" w:rsidR="00DA2F51" w:rsidRPr="0092034A" w:rsidRDefault="00DA2F51" w:rsidP="00DA2F51">
            <w:pPr>
              <w:pStyle w:val="serv1"/>
              <w:keepNext/>
            </w:pPr>
            <w:r w:rsidRPr="0092034A">
              <w:t>ÁLLANDÓHELYŰ</w:t>
            </w:r>
          </w:p>
          <w:p w14:paraId="31789569" w14:textId="77777777" w:rsidR="00DA2F51" w:rsidRPr="0092034A" w:rsidRDefault="00DA2F51" w:rsidP="00DA2F51">
            <w:pPr>
              <w:pStyle w:val="serv1"/>
            </w:pPr>
            <w:r w:rsidRPr="0092034A">
              <w:t>TENGERI MOZGÓ (vészjelzés és hívás DSC-vel)</w:t>
            </w:r>
          </w:p>
          <w:p w14:paraId="7A08BDF3" w14:textId="77777777" w:rsidR="00DA2F51" w:rsidRPr="0092034A" w:rsidRDefault="00DA2F51" w:rsidP="00DA2F51">
            <w:pPr>
              <w:pStyle w:val="serv1"/>
              <w:keepNext/>
            </w:pPr>
            <w:r w:rsidRPr="0092034A">
              <w:t>FÖLDI MOZGÓ</w:t>
            </w:r>
          </w:p>
          <w:p w14:paraId="3C6C0731" w14:textId="77777777" w:rsidR="00DA2F51" w:rsidRPr="0092034A" w:rsidRDefault="00DA2F51" w:rsidP="00DA2F51">
            <w:pPr>
              <w:pStyle w:val="serv1"/>
            </w:pPr>
          </w:p>
          <w:p w14:paraId="175CBCA5" w14:textId="77777777" w:rsidR="00DA2F51" w:rsidRPr="0092034A" w:rsidRDefault="00DA2F51" w:rsidP="00DA2F51">
            <w:pPr>
              <w:pStyle w:val="fnot1"/>
            </w:pPr>
            <w:r w:rsidRPr="0092034A">
              <w:t>5.226  5.227</w:t>
            </w:r>
          </w:p>
        </w:tc>
      </w:tr>
      <w:tr w:rsidR="00DA2F51" w:rsidRPr="0092034A" w14:paraId="4B7B094B"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1745BDA4" w14:textId="7C1ADC4C" w:rsidR="00DA2F51" w:rsidRPr="0092034A" w:rsidRDefault="00DA2F51" w:rsidP="00DA2F51">
            <w:pPr>
              <w:pStyle w:val="frthead"/>
            </w:pPr>
            <w:r w:rsidRPr="0092034A">
              <w:rPr>
                <w:rFonts w:eastAsia="Arial"/>
              </w:rPr>
              <w:t>261</w:t>
            </w:r>
          </w:p>
        </w:tc>
        <w:tc>
          <w:tcPr>
            <w:tcW w:w="2168" w:type="dxa"/>
            <w:tcBorders>
              <w:top w:val="nil"/>
              <w:left w:val="single" w:sz="12" w:space="0" w:color="auto"/>
              <w:bottom w:val="single" w:sz="6" w:space="0" w:color="auto"/>
              <w:right w:val="nil"/>
            </w:tcBorders>
          </w:tcPr>
          <w:p w14:paraId="69890ACD" w14:textId="77777777" w:rsidR="00DA2F51" w:rsidRPr="0092034A" w:rsidRDefault="00DA2F51" w:rsidP="00DA2F51">
            <w:pPr>
              <w:pStyle w:val="fr1or2"/>
            </w:pPr>
            <w:r w:rsidRPr="0092034A">
              <w:t>156,5625–156,7625 MHz</w:t>
            </w:r>
          </w:p>
          <w:p w14:paraId="49704C97" w14:textId="77777777" w:rsidR="00DA2F51" w:rsidRPr="0092034A" w:rsidRDefault="00DA2F51" w:rsidP="00DA2F51">
            <w:pPr>
              <w:pStyle w:val="serv1"/>
            </w:pPr>
            <w:r w:rsidRPr="0092034A">
              <w:t>ÁLLANDÓHELYŰ</w:t>
            </w:r>
          </w:p>
          <w:p w14:paraId="743708D4" w14:textId="77777777" w:rsidR="00DA2F51" w:rsidRPr="0092034A" w:rsidRDefault="00DA2F51" w:rsidP="00DA2F51">
            <w:pPr>
              <w:pStyle w:val="serv1"/>
            </w:pPr>
            <w:r w:rsidRPr="0092034A">
              <w:t>MOZGÓ, az (R) légi mozgó kivételével</w:t>
            </w:r>
          </w:p>
          <w:p w14:paraId="7E5AB442" w14:textId="77777777" w:rsidR="00DA2F51" w:rsidRPr="0092034A" w:rsidRDefault="00DA2F51" w:rsidP="00DA2F51">
            <w:pPr>
              <w:pStyle w:val="serv1"/>
            </w:pPr>
          </w:p>
          <w:p w14:paraId="78C242EE" w14:textId="77777777" w:rsidR="00DA2F51" w:rsidRPr="0092034A" w:rsidRDefault="00DA2F51" w:rsidP="00DA2F51">
            <w:pPr>
              <w:pStyle w:val="fnot1"/>
            </w:pPr>
            <w:r w:rsidRPr="0092034A">
              <w:t>5.226</w:t>
            </w:r>
          </w:p>
        </w:tc>
        <w:tc>
          <w:tcPr>
            <w:tcW w:w="4341" w:type="dxa"/>
            <w:gridSpan w:val="2"/>
            <w:tcBorders>
              <w:top w:val="nil"/>
              <w:left w:val="single" w:sz="6" w:space="0" w:color="auto"/>
              <w:bottom w:val="single" w:sz="6" w:space="0" w:color="auto"/>
              <w:right w:val="single" w:sz="12" w:space="0" w:color="auto"/>
            </w:tcBorders>
          </w:tcPr>
          <w:p w14:paraId="4F8EA783" w14:textId="77777777" w:rsidR="00DA2F51" w:rsidRPr="0092034A" w:rsidRDefault="00DA2F51" w:rsidP="00DA2F51">
            <w:pPr>
              <w:pStyle w:val="fr1or2"/>
            </w:pPr>
            <w:r w:rsidRPr="0092034A">
              <w:t>156,5625–156,7625 MHz</w:t>
            </w:r>
          </w:p>
          <w:p w14:paraId="2EBD1A97" w14:textId="77777777" w:rsidR="00DA2F51" w:rsidRPr="0092034A" w:rsidRDefault="00DA2F51" w:rsidP="00DA2F51">
            <w:pPr>
              <w:pStyle w:val="serv2"/>
            </w:pPr>
            <w:r w:rsidRPr="0092034A">
              <w:t>ÁLLANDÓHELYŰ</w:t>
            </w:r>
          </w:p>
          <w:p w14:paraId="27B1F011" w14:textId="77777777" w:rsidR="00DA2F51" w:rsidRPr="0092034A" w:rsidRDefault="00DA2F51" w:rsidP="00DA2F51">
            <w:pPr>
              <w:pStyle w:val="serv2"/>
            </w:pPr>
            <w:r w:rsidRPr="0092034A">
              <w:t>MOZGÓ</w:t>
            </w:r>
          </w:p>
          <w:p w14:paraId="70539483" w14:textId="77777777" w:rsidR="00DA2F51" w:rsidRPr="0092034A" w:rsidRDefault="00DA2F51" w:rsidP="00DA2F51">
            <w:pPr>
              <w:pStyle w:val="serv2"/>
            </w:pPr>
          </w:p>
          <w:p w14:paraId="51756BB6" w14:textId="77777777" w:rsidR="00DA2F51" w:rsidRPr="0092034A" w:rsidRDefault="00DA2F51" w:rsidP="00DA2F51">
            <w:pPr>
              <w:pStyle w:val="serv2"/>
            </w:pPr>
          </w:p>
          <w:p w14:paraId="20B2045A" w14:textId="77777777" w:rsidR="00DA2F51" w:rsidRPr="0092034A" w:rsidRDefault="00DA2F51" w:rsidP="00DA2F51">
            <w:pPr>
              <w:pStyle w:val="fnot2"/>
            </w:pPr>
            <w:r w:rsidRPr="0092034A">
              <w:t>5.226</w:t>
            </w:r>
          </w:p>
        </w:tc>
        <w:tc>
          <w:tcPr>
            <w:tcW w:w="2171" w:type="dxa"/>
            <w:tcBorders>
              <w:top w:val="nil"/>
              <w:left w:val="single" w:sz="12" w:space="0" w:color="auto"/>
              <w:bottom w:val="single" w:sz="6" w:space="0" w:color="auto"/>
              <w:right w:val="single" w:sz="12" w:space="0" w:color="auto"/>
            </w:tcBorders>
          </w:tcPr>
          <w:p w14:paraId="685DC55D" w14:textId="77777777" w:rsidR="00DA2F51" w:rsidRPr="0092034A" w:rsidRDefault="00DA2F51" w:rsidP="00DA2F51">
            <w:pPr>
              <w:pStyle w:val="fr1or2"/>
            </w:pPr>
            <w:r w:rsidRPr="0092034A">
              <w:t>156,5625–156,7625 MHz</w:t>
            </w:r>
          </w:p>
          <w:p w14:paraId="7069645D" w14:textId="77777777" w:rsidR="00DA2F51" w:rsidRPr="0092034A" w:rsidRDefault="00DA2F51" w:rsidP="00DA2F51">
            <w:pPr>
              <w:pStyle w:val="serv1"/>
            </w:pPr>
            <w:r w:rsidRPr="0092034A">
              <w:t>ÁLLANDÓHELYŰ</w:t>
            </w:r>
          </w:p>
          <w:p w14:paraId="163C2CFD" w14:textId="77777777" w:rsidR="00DA2F51" w:rsidRPr="0092034A" w:rsidRDefault="00DA2F51" w:rsidP="00DA2F51">
            <w:pPr>
              <w:pStyle w:val="serv1"/>
            </w:pPr>
            <w:r w:rsidRPr="0092034A">
              <w:t>MOZGÓ, az (R) légi mozgó kivételével</w:t>
            </w:r>
          </w:p>
          <w:p w14:paraId="1D969A4A" w14:textId="77777777" w:rsidR="00DA2F51" w:rsidRPr="0092034A" w:rsidRDefault="00DA2F51" w:rsidP="00DA2F51">
            <w:pPr>
              <w:pStyle w:val="serv1"/>
            </w:pPr>
          </w:p>
          <w:p w14:paraId="35A9BB16" w14:textId="77777777" w:rsidR="00DA2F51" w:rsidRPr="0092034A" w:rsidRDefault="00DA2F51" w:rsidP="00DA2F51">
            <w:pPr>
              <w:pStyle w:val="fnot1"/>
            </w:pPr>
            <w:r w:rsidRPr="0092034A">
              <w:t>5.226</w:t>
            </w:r>
          </w:p>
        </w:tc>
      </w:tr>
      <w:tr w:rsidR="00DA2F51" w:rsidRPr="0092034A" w14:paraId="78D631C9" w14:textId="77777777" w:rsidTr="00F67B30">
        <w:trPr>
          <w:cantSplit/>
          <w:trHeight w:val="37"/>
          <w:jc w:val="center"/>
        </w:trPr>
        <w:tc>
          <w:tcPr>
            <w:tcW w:w="510" w:type="dxa"/>
            <w:tcBorders>
              <w:top w:val="single" w:sz="2" w:space="0" w:color="auto"/>
              <w:left w:val="single" w:sz="2" w:space="0" w:color="auto"/>
              <w:right w:val="nil"/>
            </w:tcBorders>
          </w:tcPr>
          <w:p w14:paraId="4A2054F7" w14:textId="2D825954" w:rsidR="00DA2F51" w:rsidRPr="0092034A" w:rsidRDefault="00DA2F51" w:rsidP="00DA2F51">
            <w:pPr>
              <w:pStyle w:val="frthead"/>
            </w:pPr>
            <w:r w:rsidRPr="0092034A">
              <w:rPr>
                <w:rFonts w:eastAsia="Arial"/>
              </w:rPr>
              <w:t>262</w:t>
            </w:r>
          </w:p>
        </w:tc>
        <w:tc>
          <w:tcPr>
            <w:tcW w:w="2168" w:type="dxa"/>
            <w:tcBorders>
              <w:top w:val="single" w:sz="6" w:space="0" w:color="auto"/>
              <w:left w:val="single" w:sz="12" w:space="0" w:color="auto"/>
              <w:bottom w:val="single" w:sz="6" w:space="0" w:color="auto"/>
              <w:right w:val="nil"/>
            </w:tcBorders>
          </w:tcPr>
          <w:p w14:paraId="556875F3" w14:textId="77777777" w:rsidR="00DA2F51" w:rsidRPr="0092034A" w:rsidRDefault="00DA2F51" w:rsidP="00DA2F51">
            <w:pPr>
              <w:pStyle w:val="fr1or2"/>
            </w:pPr>
            <w:r w:rsidRPr="0092034A">
              <w:t>156,7625–156,7875 MHz</w:t>
            </w:r>
          </w:p>
          <w:p w14:paraId="2381CC89" w14:textId="77777777" w:rsidR="00DA2F51" w:rsidRPr="0092034A" w:rsidRDefault="00DA2F51" w:rsidP="00DA2F51">
            <w:pPr>
              <w:pStyle w:val="serv1"/>
            </w:pPr>
            <w:r w:rsidRPr="0092034A">
              <w:t>TENGERI MOZGÓ</w:t>
            </w:r>
          </w:p>
          <w:p w14:paraId="459074C4" w14:textId="77777777" w:rsidR="00DA2F51" w:rsidRPr="0092034A" w:rsidRDefault="00DA2F51" w:rsidP="00DA2F51">
            <w:pPr>
              <w:pStyle w:val="serv1"/>
            </w:pPr>
            <w:r w:rsidRPr="0092034A">
              <w:t>Műholdas mozgó (Föld–űr irány)</w:t>
            </w:r>
          </w:p>
          <w:p w14:paraId="51DC6A9A" w14:textId="77777777" w:rsidR="00DA2F51" w:rsidRPr="0092034A" w:rsidRDefault="00DA2F51" w:rsidP="00DA2F51">
            <w:pPr>
              <w:pStyle w:val="serv1"/>
            </w:pPr>
          </w:p>
          <w:p w14:paraId="0FF28943" w14:textId="77777777" w:rsidR="00DA2F51" w:rsidRPr="0092034A" w:rsidRDefault="00DA2F51" w:rsidP="00DA2F51">
            <w:pPr>
              <w:pStyle w:val="serv1"/>
            </w:pPr>
          </w:p>
          <w:p w14:paraId="668897B8" w14:textId="77777777" w:rsidR="00DA2F51" w:rsidRPr="0092034A" w:rsidRDefault="00DA2F51" w:rsidP="00DA2F51">
            <w:pPr>
              <w:pStyle w:val="fnot1"/>
              <w:rPr>
                <w:szCs w:val="14"/>
              </w:rPr>
            </w:pPr>
            <w:r w:rsidRPr="0092034A">
              <w:t>5.111  5.226  5.228</w:t>
            </w:r>
          </w:p>
        </w:tc>
        <w:tc>
          <w:tcPr>
            <w:tcW w:w="2171" w:type="dxa"/>
            <w:tcBorders>
              <w:top w:val="single" w:sz="6" w:space="0" w:color="auto"/>
              <w:left w:val="single" w:sz="6" w:space="0" w:color="auto"/>
              <w:bottom w:val="single" w:sz="6" w:space="0" w:color="auto"/>
              <w:right w:val="single" w:sz="6" w:space="0" w:color="auto"/>
            </w:tcBorders>
          </w:tcPr>
          <w:p w14:paraId="21315985" w14:textId="77777777" w:rsidR="00DA2F51" w:rsidRPr="0092034A" w:rsidRDefault="00DA2F51" w:rsidP="00DA2F51">
            <w:pPr>
              <w:pStyle w:val="fr1or2"/>
            </w:pPr>
            <w:r w:rsidRPr="0092034A">
              <w:t>156,7625–156,7875 MHz</w:t>
            </w:r>
          </w:p>
          <w:p w14:paraId="7D43F777" w14:textId="77777777" w:rsidR="00DA2F51" w:rsidRPr="0092034A" w:rsidRDefault="00DA2F51" w:rsidP="00DA2F51">
            <w:pPr>
              <w:pStyle w:val="serv1"/>
            </w:pPr>
            <w:r w:rsidRPr="0092034A">
              <w:t>TENGERI MOZGÓ</w:t>
            </w:r>
          </w:p>
          <w:p w14:paraId="33797A41" w14:textId="77777777" w:rsidR="00DA2F51" w:rsidRPr="0092034A" w:rsidRDefault="00DA2F51" w:rsidP="00DA2F51">
            <w:pPr>
              <w:pStyle w:val="serv1"/>
            </w:pPr>
            <w:r w:rsidRPr="0092034A">
              <w:t xml:space="preserve">MŰHOLDAS MOZGÓ </w:t>
            </w:r>
            <w:r w:rsidRPr="0092034A">
              <w:br/>
              <w:t>(Föld–űr irány)</w:t>
            </w:r>
          </w:p>
          <w:p w14:paraId="5653EA5A" w14:textId="77777777" w:rsidR="00DA2F51" w:rsidRPr="0092034A" w:rsidRDefault="00DA2F51" w:rsidP="00DA2F51">
            <w:pPr>
              <w:pStyle w:val="serv1"/>
            </w:pPr>
          </w:p>
          <w:p w14:paraId="6C525742" w14:textId="77777777" w:rsidR="00DA2F51" w:rsidRPr="0092034A" w:rsidRDefault="00DA2F51" w:rsidP="00DA2F51">
            <w:pPr>
              <w:pStyle w:val="fnot1"/>
              <w:rPr>
                <w:szCs w:val="14"/>
              </w:rPr>
            </w:pPr>
            <w:r w:rsidRPr="0092034A">
              <w:t>5.111  5.226  5.228</w:t>
            </w:r>
          </w:p>
        </w:tc>
        <w:tc>
          <w:tcPr>
            <w:tcW w:w="2170" w:type="dxa"/>
            <w:tcBorders>
              <w:top w:val="single" w:sz="6" w:space="0" w:color="auto"/>
              <w:left w:val="single" w:sz="6" w:space="0" w:color="auto"/>
              <w:bottom w:val="single" w:sz="6" w:space="0" w:color="auto"/>
              <w:right w:val="single" w:sz="12" w:space="0" w:color="auto"/>
            </w:tcBorders>
          </w:tcPr>
          <w:p w14:paraId="2DEA73A4" w14:textId="77777777" w:rsidR="00DA2F51" w:rsidRPr="0092034A" w:rsidRDefault="00DA2F51" w:rsidP="00DA2F51">
            <w:pPr>
              <w:pStyle w:val="fr1or2"/>
            </w:pPr>
            <w:r w:rsidRPr="0092034A">
              <w:t>156,7625–156,7875 MHz</w:t>
            </w:r>
          </w:p>
          <w:p w14:paraId="16632D60" w14:textId="77777777" w:rsidR="00DA2F51" w:rsidRPr="0092034A" w:rsidRDefault="00DA2F51" w:rsidP="00DA2F51">
            <w:pPr>
              <w:pStyle w:val="serv1"/>
            </w:pPr>
            <w:r w:rsidRPr="0092034A">
              <w:t>TENGERI MOZGÓ</w:t>
            </w:r>
          </w:p>
          <w:p w14:paraId="75D08AB2" w14:textId="77777777" w:rsidR="00DA2F51" w:rsidRPr="0092034A" w:rsidRDefault="00DA2F51" w:rsidP="00DA2F51">
            <w:pPr>
              <w:pStyle w:val="serv1"/>
            </w:pPr>
            <w:r w:rsidRPr="0092034A">
              <w:t>Műholdas mozgó (Föld–űr irány)</w:t>
            </w:r>
          </w:p>
          <w:p w14:paraId="5C65D229" w14:textId="77777777" w:rsidR="00DA2F51" w:rsidRPr="0092034A" w:rsidRDefault="00DA2F51" w:rsidP="00DA2F51">
            <w:pPr>
              <w:pStyle w:val="serv1"/>
            </w:pPr>
          </w:p>
          <w:p w14:paraId="493C66B4" w14:textId="77777777" w:rsidR="00DA2F51" w:rsidRPr="0092034A" w:rsidRDefault="00DA2F51" w:rsidP="00DA2F51">
            <w:pPr>
              <w:pStyle w:val="serv1"/>
            </w:pPr>
          </w:p>
          <w:p w14:paraId="2D3CF23D" w14:textId="77777777" w:rsidR="00DA2F51" w:rsidRPr="0092034A" w:rsidRDefault="00DA2F51" w:rsidP="00DA2F51">
            <w:pPr>
              <w:pStyle w:val="serv1"/>
              <w:rPr>
                <w:szCs w:val="14"/>
              </w:rPr>
            </w:pPr>
            <w:r w:rsidRPr="0092034A">
              <w:t>5.111  5.226  5.228</w:t>
            </w:r>
          </w:p>
        </w:tc>
        <w:tc>
          <w:tcPr>
            <w:tcW w:w="2171" w:type="dxa"/>
            <w:tcBorders>
              <w:top w:val="single" w:sz="6" w:space="0" w:color="auto"/>
              <w:left w:val="single" w:sz="12" w:space="0" w:color="auto"/>
              <w:bottom w:val="single" w:sz="6" w:space="0" w:color="auto"/>
              <w:right w:val="single" w:sz="12" w:space="0" w:color="auto"/>
            </w:tcBorders>
          </w:tcPr>
          <w:p w14:paraId="1625E8C0" w14:textId="77777777" w:rsidR="00DA2F51" w:rsidRPr="0092034A" w:rsidRDefault="00DA2F51" w:rsidP="00DA2F51">
            <w:pPr>
              <w:pStyle w:val="fr1or2"/>
            </w:pPr>
            <w:r w:rsidRPr="0092034A">
              <w:t>156,7625–156,7875 MHz</w:t>
            </w:r>
          </w:p>
          <w:p w14:paraId="475ED861" w14:textId="77777777" w:rsidR="00DA2F51" w:rsidRPr="0092034A" w:rsidRDefault="00DA2F51" w:rsidP="00DA2F51">
            <w:pPr>
              <w:pStyle w:val="serv1"/>
            </w:pPr>
            <w:r w:rsidRPr="0092034A">
              <w:t>TENGERI MOZGÓ</w:t>
            </w:r>
          </w:p>
          <w:p w14:paraId="1C9FD7C8" w14:textId="77777777" w:rsidR="00DA2F51" w:rsidRPr="0092034A" w:rsidRDefault="00DA2F51" w:rsidP="00DA2F51">
            <w:pPr>
              <w:pStyle w:val="serv1"/>
            </w:pPr>
            <w:r w:rsidRPr="0092034A">
              <w:t>Műholdas mozgó (Föld–űr irány)</w:t>
            </w:r>
          </w:p>
          <w:p w14:paraId="3B25E5A1" w14:textId="77777777" w:rsidR="00DA2F51" w:rsidRPr="0092034A" w:rsidRDefault="00DA2F51" w:rsidP="00DA2F51">
            <w:pPr>
              <w:pStyle w:val="serv1"/>
            </w:pPr>
          </w:p>
          <w:p w14:paraId="37E72063" w14:textId="77777777" w:rsidR="00DA2F51" w:rsidRPr="0092034A" w:rsidRDefault="00DA2F51" w:rsidP="00DA2F51">
            <w:pPr>
              <w:pStyle w:val="serv1"/>
            </w:pPr>
          </w:p>
          <w:p w14:paraId="38D25A12" w14:textId="77777777" w:rsidR="00DA2F51" w:rsidRPr="0092034A" w:rsidRDefault="00DA2F51" w:rsidP="00DA2F51">
            <w:pPr>
              <w:pStyle w:val="fnot1"/>
              <w:rPr>
                <w:szCs w:val="14"/>
              </w:rPr>
            </w:pPr>
            <w:r w:rsidRPr="0092034A">
              <w:t>5.226  5.228</w:t>
            </w:r>
          </w:p>
        </w:tc>
      </w:tr>
      <w:tr w:rsidR="00DA2F51" w:rsidRPr="0092034A" w14:paraId="5954F9C1"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4C40F6A3" w14:textId="7CA9BFF5" w:rsidR="00DA2F51" w:rsidRPr="0092034A" w:rsidRDefault="00DA2F51" w:rsidP="00DA2F51">
            <w:pPr>
              <w:pStyle w:val="frthead"/>
              <w:rPr>
                <w:rStyle w:val="fr"/>
                <w:b w:val="0"/>
              </w:rPr>
            </w:pPr>
            <w:r w:rsidRPr="0092034A">
              <w:rPr>
                <w:rFonts w:eastAsia="Arial"/>
              </w:rPr>
              <w:t>263</w:t>
            </w:r>
          </w:p>
        </w:tc>
        <w:tc>
          <w:tcPr>
            <w:tcW w:w="6509" w:type="dxa"/>
            <w:gridSpan w:val="3"/>
            <w:tcBorders>
              <w:top w:val="single" w:sz="6" w:space="0" w:color="auto"/>
              <w:left w:val="single" w:sz="12" w:space="0" w:color="auto"/>
              <w:bottom w:val="single" w:sz="6" w:space="0" w:color="auto"/>
              <w:right w:val="single" w:sz="12" w:space="0" w:color="auto"/>
            </w:tcBorders>
          </w:tcPr>
          <w:p w14:paraId="7342A68D" w14:textId="77777777" w:rsidR="00DA2F51" w:rsidRPr="0092034A" w:rsidRDefault="00DA2F51" w:rsidP="00DA2F51">
            <w:pPr>
              <w:pStyle w:val="frserv3"/>
            </w:pPr>
            <w:r w:rsidRPr="0092034A">
              <w:rPr>
                <w:rStyle w:val="fr"/>
              </w:rPr>
              <w:t>156,7875–156,8125 MHz</w:t>
            </w:r>
            <w:r w:rsidRPr="0092034A">
              <w:tab/>
              <w:t>TENGERI MOZGÓ (vészjelzés és hívás)</w:t>
            </w:r>
          </w:p>
          <w:p w14:paraId="5EFC592B" w14:textId="77777777" w:rsidR="00DA2F51" w:rsidRPr="0092034A" w:rsidRDefault="00DA2F51" w:rsidP="00DA2F51">
            <w:pPr>
              <w:pStyle w:val="serv3"/>
            </w:pPr>
          </w:p>
          <w:p w14:paraId="11F5C0D5" w14:textId="77777777" w:rsidR="00DA2F51" w:rsidRPr="0092034A" w:rsidRDefault="00DA2F51" w:rsidP="00DA2F51">
            <w:pPr>
              <w:pStyle w:val="serv3"/>
            </w:pPr>
          </w:p>
          <w:p w14:paraId="1BF368AC" w14:textId="77777777" w:rsidR="00DA2F51" w:rsidRPr="0092034A" w:rsidRDefault="00DA2F51" w:rsidP="00DA2F51">
            <w:pPr>
              <w:pStyle w:val="serv3"/>
            </w:pPr>
          </w:p>
          <w:p w14:paraId="64035849" w14:textId="77777777" w:rsidR="00DA2F51" w:rsidRPr="0092034A" w:rsidRDefault="00DA2F51" w:rsidP="00DA2F51">
            <w:pPr>
              <w:pStyle w:val="fnot3"/>
            </w:pPr>
            <w:r w:rsidRPr="0092034A">
              <w:t>5.111  5.226</w:t>
            </w:r>
          </w:p>
        </w:tc>
        <w:tc>
          <w:tcPr>
            <w:tcW w:w="2171" w:type="dxa"/>
            <w:tcBorders>
              <w:top w:val="single" w:sz="6" w:space="0" w:color="auto"/>
              <w:left w:val="single" w:sz="12" w:space="0" w:color="auto"/>
              <w:bottom w:val="single" w:sz="6" w:space="0" w:color="auto"/>
              <w:right w:val="single" w:sz="12" w:space="0" w:color="auto"/>
            </w:tcBorders>
          </w:tcPr>
          <w:p w14:paraId="6F5EE57F" w14:textId="77777777" w:rsidR="00DA2F51" w:rsidRPr="0092034A" w:rsidRDefault="00DA2F51" w:rsidP="00DA2F51">
            <w:pPr>
              <w:pStyle w:val="fr1or2"/>
            </w:pPr>
            <w:r w:rsidRPr="0092034A">
              <w:t>156,7875–156,8125 MHz</w:t>
            </w:r>
          </w:p>
          <w:p w14:paraId="26973871" w14:textId="77777777" w:rsidR="00DA2F51" w:rsidRPr="0092034A" w:rsidRDefault="00DA2F51" w:rsidP="00DA2F51">
            <w:pPr>
              <w:pStyle w:val="serv1"/>
            </w:pPr>
            <w:r w:rsidRPr="0092034A">
              <w:t>TENGERI MOZGÓ (vészjelzés és hívás)</w:t>
            </w:r>
          </w:p>
          <w:p w14:paraId="125D11E8" w14:textId="77777777" w:rsidR="00DA2F51" w:rsidRPr="0092034A" w:rsidRDefault="00DA2F51" w:rsidP="00DA2F51">
            <w:pPr>
              <w:pStyle w:val="serv1"/>
            </w:pPr>
          </w:p>
          <w:p w14:paraId="1784B65E" w14:textId="77777777" w:rsidR="00DA2F51" w:rsidRPr="0092034A" w:rsidRDefault="00DA2F51" w:rsidP="00DA2F51">
            <w:pPr>
              <w:pStyle w:val="fnot1"/>
            </w:pPr>
            <w:r w:rsidRPr="0092034A">
              <w:t>5.111  5.226</w:t>
            </w:r>
          </w:p>
        </w:tc>
      </w:tr>
      <w:tr w:rsidR="00DA2F51" w:rsidRPr="0092034A" w14:paraId="6E147081" w14:textId="77777777" w:rsidTr="00F67B30">
        <w:trPr>
          <w:cantSplit/>
          <w:trHeight w:val="37"/>
          <w:jc w:val="center"/>
        </w:trPr>
        <w:tc>
          <w:tcPr>
            <w:tcW w:w="510" w:type="dxa"/>
            <w:tcBorders>
              <w:top w:val="single" w:sz="2" w:space="0" w:color="auto"/>
              <w:left w:val="single" w:sz="2" w:space="0" w:color="auto"/>
              <w:right w:val="nil"/>
            </w:tcBorders>
          </w:tcPr>
          <w:p w14:paraId="2BFE5780" w14:textId="17360F0B" w:rsidR="00DA2F51" w:rsidRPr="0092034A" w:rsidRDefault="00DA2F51" w:rsidP="00DA2F51">
            <w:pPr>
              <w:pStyle w:val="frthead"/>
            </w:pPr>
            <w:r w:rsidRPr="0092034A">
              <w:rPr>
                <w:rFonts w:eastAsia="Arial"/>
              </w:rPr>
              <w:t>264</w:t>
            </w:r>
          </w:p>
        </w:tc>
        <w:tc>
          <w:tcPr>
            <w:tcW w:w="2168" w:type="dxa"/>
            <w:tcBorders>
              <w:top w:val="single" w:sz="6" w:space="0" w:color="auto"/>
              <w:left w:val="single" w:sz="12" w:space="0" w:color="auto"/>
              <w:bottom w:val="single" w:sz="6" w:space="0" w:color="auto"/>
              <w:right w:val="nil"/>
            </w:tcBorders>
          </w:tcPr>
          <w:p w14:paraId="576FA30A" w14:textId="77777777" w:rsidR="00DA2F51" w:rsidRPr="0092034A" w:rsidRDefault="00DA2F51" w:rsidP="00DA2F51">
            <w:pPr>
              <w:pStyle w:val="fr1or2"/>
            </w:pPr>
            <w:r w:rsidRPr="0092034A">
              <w:t>156,8125–156,8375 MHz</w:t>
            </w:r>
          </w:p>
          <w:p w14:paraId="70CE92CB" w14:textId="77777777" w:rsidR="00DA2F51" w:rsidRPr="0092034A" w:rsidRDefault="00DA2F51" w:rsidP="00DA2F51">
            <w:pPr>
              <w:pStyle w:val="serv1"/>
            </w:pPr>
            <w:r w:rsidRPr="0092034A">
              <w:t>TENGERI MOZGÓ</w:t>
            </w:r>
          </w:p>
          <w:p w14:paraId="3FE25F9F" w14:textId="77777777" w:rsidR="00DA2F51" w:rsidRPr="0092034A" w:rsidRDefault="00DA2F51" w:rsidP="00DA2F51">
            <w:pPr>
              <w:pStyle w:val="serv1"/>
            </w:pPr>
            <w:r w:rsidRPr="0092034A">
              <w:t>Műholdas mozgó (Föld–űr irány)</w:t>
            </w:r>
          </w:p>
          <w:p w14:paraId="6A7B2390" w14:textId="77777777" w:rsidR="00DA2F51" w:rsidRPr="0092034A" w:rsidRDefault="00DA2F51" w:rsidP="00DA2F51">
            <w:pPr>
              <w:pStyle w:val="serv1"/>
            </w:pPr>
          </w:p>
          <w:p w14:paraId="11102C1F" w14:textId="77777777" w:rsidR="00DA2F51" w:rsidRPr="0092034A" w:rsidRDefault="00DA2F51" w:rsidP="00DA2F51">
            <w:pPr>
              <w:pStyle w:val="serv1"/>
            </w:pPr>
          </w:p>
          <w:p w14:paraId="34796ED0" w14:textId="77777777" w:rsidR="00DA2F51" w:rsidRPr="0092034A" w:rsidRDefault="00DA2F51" w:rsidP="00DA2F51">
            <w:pPr>
              <w:pStyle w:val="fnot1"/>
              <w:rPr>
                <w:szCs w:val="14"/>
              </w:rPr>
            </w:pPr>
            <w:r w:rsidRPr="0092034A">
              <w:t>5.111  5.226  5.228</w:t>
            </w:r>
          </w:p>
        </w:tc>
        <w:tc>
          <w:tcPr>
            <w:tcW w:w="2171" w:type="dxa"/>
            <w:tcBorders>
              <w:top w:val="single" w:sz="6" w:space="0" w:color="auto"/>
              <w:left w:val="single" w:sz="6" w:space="0" w:color="auto"/>
              <w:bottom w:val="single" w:sz="6" w:space="0" w:color="auto"/>
              <w:right w:val="single" w:sz="6" w:space="0" w:color="auto"/>
            </w:tcBorders>
          </w:tcPr>
          <w:p w14:paraId="319CFB54" w14:textId="77777777" w:rsidR="00DA2F51" w:rsidRPr="0092034A" w:rsidRDefault="00DA2F51" w:rsidP="00DA2F51">
            <w:pPr>
              <w:pStyle w:val="fr1or2"/>
            </w:pPr>
            <w:r w:rsidRPr="0092034A">
              <w:t>156,8125–156,8375 MHz</w:t>
            </w:r>
          </w:p>
          <w:p w14:paraId="6E629037" w14:textId="77777777" w:rsidR="00DA2F51" w:rsidRPr="0092034A" w:rsidRDefault="00DA2F51" w:rsidP="00DA2F51">
            <w:pPr>
              <w:pStyle w:val="serv1"/>
            </w:pPr>
            <w:r w:rsidRPr="0092034A">
              <w:t>TENGERI MOZGÓ</w:t>
            </w:r>
          </w:p>
          <w:p w14:paraId="564391DA" w14:textId="77777777" w:rsidR="00DA2F51" w:rsidRPr="0092034A" w:rsidRDefault="00DA2F51" w:rsidP="00DA2F51">
            <w:pPr>
              <w:pStyle w:val="serv1"/>
            </w:pPr>
            <w:r w:rsidRPr="0092034A">
              <w:t xml:space="preserve">MŰHOLDAS MOZGÓ </w:t>
            </w:r>
            <w:r w:rsidRPr="0092034A">
              <w:br/>
              <w:t>(Föld–űr irány)</w:t>
            </w:r>
          </w:p>
          <w:p w14:paraId="793F4C68" w14:textId="77777777" w:rsidR="00DA2F51" w:rsidRPr="0092034A" w:rsidRDefault="00DA2F51" w:rsidP="00DA2F51">
            <w:pPr>
              <w:pStyle w:val="serv1"/>
            </w:pPr>
          </w:p>
          <w:p w14:paraId="0C63276C" w14:textId="77777777" w:rsidR="00DA2F51" w:rsidRPr="0092034A" w:rsidRDefault="00DA2F51" w:rsidP="00DA2F51">
            <w:pPr>
              <w:pStyle w:val="fnot1"/>
              <w:rPr>
                <w:szCs w:val="14"/>
              </w:rPr>
            </w:pPr>
            <w:r w:rsidRPr="0092034A">
              <w:t>5.111  5.226  5.228</w:t>
            </w:r>
          </w:p>
        </w:tc>
        <w:tc>
          <w:tcPr>
            <w:tcW w:w="2170" w:type="dxa"/>
            <w:tcBorders>
              <w:top w:val="single" w:sz="6" w:space="0" w:color="auto"/>
              <w:left w:val="single" w:sz="6" w:space="0" w:color="auto"/>
              <w:bottom w:val="single" w:sz="6" w:space="0" w:color="auto"/>
              <w:right w:val="single" w:sz="12" w:space="0" w:color="auto"/>
            </w:tcBorders>
          </w:tcPr>
          <w:p w14:paraId="52EC149A" w14:textId="77777777" w:rsidR="00DA2F51" w:rsidRPr="0092034A" w:rsidRDefault="00DA2F51" w:rsidP="00DA2F51">
            <w:pPr>
              <w:pStyle w:val="fr1or2"/>
            </w:pPr>
            <w:r w:rsidRPr="0092034A">
              <w:t>156,8125–156,8375 MHz</w:t>
            </w:r>
          </w:p>
          <w:p w14:paraId="45DF44E4" w14:textId="77777777" w:rsidR="00DA2F51" w:rsidRPr="0092034A" w:rsidRDefault="00DA2F51" w:rsidP="00DA2F51">
            <w:pPr>
              <w:pStyle w:val="serv1"/>
            </w:pPr>
            <w:r w:rsidRPr="0092034A">
              <w:t>TENGERI MOZGÓ</w:t>
            </w:r>
          </w:p>
          <w:p w14:paraId="2162BCB7" w14:textId="77777777" w:rsidR="00DA2F51" w:rsidRPr="0092034A" w:rsidRDefault="00DA2F51" w:rsidP="00DA2F51">
            <w:pPr>
              <w:pStyle w:val="serv1"/>
            </w:pPr>
            <w:r w:rsidRPr="0092034A">
              <w:t>Műholdas mozgó (Föld–űr irány)</w:t>
            </w:r>
          </w:p>
          <w:p w14:paraId="63EE82CF" w14:textId="77777777" w:rsidR="00DA2F51" w:rsidRPr="0092034A" w:rsidRDefault="00DA2F51" w:rsidP="00DA2F51">
            <w:pPr>
              <w:pStyle w:val="serv1"/>
            </w:pPr>
          </w:p>
          <w:p w14:paraId="501D203B" w14:textId="77777777" w:rsidR="00DA2F51" w:rsidRPr="0092034A" w:rsidRDefault="00DA2F51" w:rsidP="00DA2F51">
            <w:pPr>
              <w:pStyle w:val="serv1"/>
            </w:pPr>
          </w:p>
          <w:p w14:paraId="086A59E5" w14:textId="77777777" w:rsidR="00DA2F51" w:rsidRPr="0092034A" w:rsidRDefault="00DA2F51" w:rsidP="00DA2F51">
            <w:pPr>
              <w:pStyle w:val="fnot1"/>
              <w:rPr>
                <w:szCs w:val="14"/>
              </w:rPr>
            </w:pPr>
            <w:r w:rsidRPr="0092034A">
              <w:t>5.111  5.226  5.228</w:t>
            </w:r>
          </w:p>
        </w:tc>
        <w:tc>
          <w:tcPr>
            <w:tcW w:w="2171" w:type="dxa"/>
            <w:tcBorders>
              <w:top w:val="single" w:sz="6" w:space="0" w:color="auto"/>
              <w:left w:val="single" w:sz="12" w:space="0" w:color="auto"/>
              <w:bottom w:val="single" w:sz="6" w:space="0" w:color="auto"/>
              <w:right w:val="single" w:sz="12" w:space="0" w:color="auto"/>
            </w:tcBorders>
          </w:tcPr>
          <w:p w14:paraId="73074D3A" w14:textId="77777777" w:rsidR="00DA2F51" w:rsidRPr="0092034A" w:rsidRDefault="00DA2F51" w:rsidP="00DA2F51">
            <w:pPr>
              <w:pStyle w:val="fr1or2"/>
            </w:pPr>
            <w:r w:rsidRPr="0092034A">
              <w:t>156,8125–156,8375 MHz</w:t>
            </w:r>
          </w:p>
          <w:p w14:paraId="7A2A9C42" w14:textId="77777777" w:rsidR="00DA2F51" w:rsidRPr="0092034A" w:rsidRDefault="00DA2F51" w:rsidP="00DA2F51">
            <w:pPr>
              <w:pStyle w:val="serv1"/>
            </w:pPr>
            <w:r w:rsidRPr="0092034A">
              <w:t>TENGERI MOZGÓ</w:t>
            </w:r>
          </w:p>
          <w:p w14:paraId="4FB98949" w14:textId="77777777" w:rsidR="00DA2F51" w:rsidRPr="0092034A" w:rsidRDefault="00DA2F51" w:rsidP="00DA2F51">
            <w:pPr>
              <w:pStyle w:val="serv1"/>
            </w:pPr>
            <w:r w:rsidRPr="0092034A">
              <w:t>Műholdas mozgó (Föld–űr irány)</w:t>
            </w:r>
          </w:p>
          <w:p w14:paraId="1BD4925C" w14:textId="77777777" w:rsidR="00DA2F51" w:rsidRPr="0092034A" w:rsidRDefault="00DA2F51" w:rsidP="00DA2F51">
            <w:pPr>
              <w:pStyle w:val="serv1"/>
            </w:pPr>
          </w:p>
          <w:p w14:paraId="44FF88EC" w14:textId="77777777" w:rsidR="00DA2F51" w:rsidRPr="0092034A" w:rsidRDefault="00DA2F51" w:rsidP="00DA2F51">
            <w:pPr>
              <w:pStyle w:val="serv1"/>
            </w:pPr>
          </w:p>
          <w:p w14:paraId="1A3493BD" w14:textId="77777777" w:rsidR="00DA2F51" w:rsidRPr="0092034A" w:rsidRDefault="00DA2F51" w:rsidP="00DA2F51">
            <w:pPr>
              <w:pStyle w:val="fnot1"/>
              <w:rPr>
                <w:szCs w:val="14"/>
              </w:rPr>
            </w:pPr>
            <w:r w:rsidRPr="0092034A">
              <w:t>5.226  5.228</w:t>
            </w:r>
          </w:p>
        </w:tc>
      </w:tr>
      <w:tr w:rsidR="00DA2F51" w:rsidRPr="0092034A" w14:paraId="5DE3DDDA" w14:textId="77777777" w:rsidTr="00F67B30">
        <w:trPr>
          <w:cantSplit/>
          <w:trHeight w:val="640"/>
          <w:jc w:val="center"/>
        </w:trPr>
        <w:tc>
          <w:tcPr>
            <w:tcW w:w="510" w:type="dxa"/>
            <w:tcBorders>
              <w:top w:val="single" w:sz="2" w:space="0" w:color="auto"/>
              <w:left w:val="single" w:sz="2" w:space="0" w:color="auto"/>
              <w:right w:val="single" w:sz="6" w:space="0" w:color="auto"/>
            </w:tcBorders>
          </w:tcPr>
          <w:p w14:paraId="212D0392" w14:textId="0FEBE859" w:rsidR="00DA2F51" w:rsidRPr="0092034A" w:rsidRDefault="00DA2F51" w:rsidP="00DA2F51">
            <w:pPr>
              <w:pStyle w:val="frthead"/>
            </w:pPr>
            <w:r w:rsidRPr="0092034A">
              <w:rPr>
                <w:rFonts w:eastAsia="Arial"/>
              </w:rPr>
              <w:t>265</w:t>
            </w:r>
          </w:p>
        </w:tc>
        <w:tc>
          <w:tcPr>
            <w:tcW w:w="2168" w:type="dxa"/>
            <w:tcBorders>
              <w:top w:val="single" w:sz="6" w:space="0" w:color="auto"/>
              <w:left w:val="single" w:sz="12" w:space="0" w:color="auto"/>
              <w:bottom w:val="single" w:sz="6" w:space="0" w:color="auto"/>
              <w:right w:val="single" w:sz="6" w:space="0" w:color="auto"/>
            </w:tcBorders>
          </w:tcPr>
          <w:p w14:paraId="56EEB182" w14:textId="683D5F84" w:rsidR="00DA2F51" w:rsidRPr="0092034A" w:rsidRDefault="00DA2F51" w:rsidP="00DA2F51">
            <w:pPr>
              <w:pStyle w:val="fr1or2"/>
            </w:pPr>
            <w:r w:rsidRPr="0092034A">
              <w:t>156,8375–</w:t>
            </w:r>
            <w:r w:rsidR="00044F28" w:rsidRPr="00044F28">
              <w:t>157,1875</w:t>
            </w:r>
            <w:r w:rsidRPr="0092034A">
              <w:t xml:space="preserve"> MHz</w:t>
            </w:r>
          </w:p>
          <w:p w14:paraId="1E1CAE48" w14:textId="77777777" w:rsidR="00DA2F51" w:rsidRPr="0092034A" w:rsidRDefault="00DA2F51" w:rsidP="00DA2F51">
            <w:pPr>
              <w:pStyle w:val="serv1"/>
            </w:pPr>
            <w:r w:rsidRPr="0092034A">
              <w:t>ÁLLANDÓHELYŰ</w:t>
            </w:r>
          </w:p>
          <w:p w14:paraId="4D56C2C4" w14:textId="77777777" w:rsidR="00DA2F51" w:rsidRPr="0092034A" w:rsidRDefault="00DA2F51" w:rsidP="00DA2F51">
            <w:pPr>
              <w:pStyle w:val="serv1"/>
            </w:pPr>
            <w:r w:rsidRPr="0092034A">
              <w:t>MOZGÓ, a légi mozgó kivételével</w:t>
            </w:r>
          </w:p>
          <w:p w14:paraId="147AC567" w14:textId="77777777" w:rsidR="00DA2F51" w:rsidRPr="0092034A" w:rsidRDefault="00DA2F51" w:rsidP="00DA2F51">
            <w:pPr>
              <w:pStyle w:val="serv1"/>
            </w:pPr>
          </w:p>
          <w:p w14:paraId="44F3BEFC" w14:textId="77777777" w:rsidR="00DA2F51" w:rsidRPr="0092034A" w:rsidRDefault="00DA2F51" w:rsidP="00DA2F51">
            <w:pPr>
              <w:pStyle w:val="fnot1"/>
            </w:pPr>
            <w:r w:rsidRPr="0092034A">
              <w:t>5.226</w:t>
            </w:r>
          </w:p>
        </w:tc>
        <w:tc>
          <w:tcPr>
            <w:tcW w:w="4341" w:type="dxa"/>
            <w:gridSpan w:val="2"/>
            <w:tcBorders>
              <w:top w:val="single" w:sz="6" w:space="0" w:color="auto"/>
              <w:left w:val="single" w:sz="6" w:space="0" w:color="auto"/>
              <w:bottom w:val="single" w:sz="6" w:space="0" w:color="auto"/>
              <w:right w:val="single" w:sz="12" w:space="0" w:color="auto"/>
            </w:tcBorders>
          </w:tcPr>
          <w:p w14:paraId="55F296B9" w14:textId="15864C35" w:rsidR="00DA2F51" w:rsidRPr="0092034A" w:rsidRDefault="00DA2F51" w:rsidP="00DA2F51">
            <w:pPr>
              <w:pStyle w:val="fr1or2"/>
            </w:pPr>
            <w:r w:rsidRPr="0092034A">
              <w:t>156,8375–</w:t>
            </w:r>
            <w:r w:rsidR="00044F28" w:rsidRPr="00044F28">
              <w:t>157,1875</w:t>
            </w:r>
            <w:r w:rsidRPr="0092034A">
              <w:t xml:space="preserve"> MHz</w:t>
            </w:r>
          </w:p>
          <w:p w14:paraId="568D147E" w14:textId="77777777" w:rsidR="00DA2F51" w:rsidRPr="0092034A" w:rsidRDefault="00DA2F51" w:rsidP="00DA2F51">
            <w:pPr>
              <w:pStyle w:val="serv2"/>
            </w:pPr>
            <w:r w:rsidRPr="0092034A">
              <w:t>ÁLLANDÓHELYŰ</w:t>
            </w:r>
          </w:p>
          <w:p w14:paraId="7D580514" w14:textId="77777777" w:rsidR="00DA2F51" w:rsidRPr="0092034A" w:rsidRDefault="00DA2F51" w:rsidP="00DA2F51">
            <w:pPr>
              <w:pStyle w:val="serv2"/>
            </w:pPr>
            <w:r w:rsidRPr="0092034A">
              <w:t>MOZGÓ</w:t>
            </w:r>
          </w:p>
          <w:p w14:paraId="34C7D244" w14:textId="631DF874" w:rsidR="00DA2F51" w:rsidRDefault="00DA2F51" w:rsidP="00DA2F51">
            <w:pPr>
              <w:pStyle w:val="serv2"/>
            </w:pPr>
          </w:p>
          <w:p w14:paraId="70DA5A3C" w14:textId="77777777" w:rsidR="00DA2F51" w:rsidRPr="0092034A" w:rsidRDefault="00DA2F51" w:rsidP="00DA2F51">
            <w:pPr>
              <w:pStyle w:val="serv2"/>
            </w:pPr>
          </w:p>
          <w:p w14:paraId="03C4A058" w14:textId="77777777" w:rsidR="00DA2F51" w:rsidRPr="0092034A" w:rsidRDefault="00DA2F51" w:rsidP="00DA2F51">
            <w:pPr>
              <w:pStyle w:val="fnot2"/>
            </w:pPr>
            <w:r w:rsidRPr="0092034A">
              <w:t>5.226</w:t>
            </w:r>
          </w:p>
        </w:tc>
        <w:tc>
          <w:tcPr>
            <w:tcW w:w="2171" w:type="dxa"/>
            <w:tcBorders>
              <w:top w:val="single" w:sz="6" w:space="0" w:color="auto"/>
              <w:left w:val="single" w:sz="12" w:space="0" w:color="auto"/>
              <w:bottom w:val="single" w:sz="6" w:space="0" w:color="auto"/>
              <w:right w:val="single" w:sz="12" w:space="0" w:color="auto"/>
            </w:tcBorders>
          </w:tcPr>
          <w:p w14:paraId="2947FCDA" w14:textId="5C264D64" w:rsidR="00DA2F51" w:rsidRPr="0092034A" w:rsidRDefault="00DA2F51" w:rsidP="00DA2F51">
            <w:pPr>
              <w:pStyle w:val="fr1or2"/>
            </w:pPr>
            <w:r w:rsidRPr="0092034A">
              <w:t>156,8375–</w:t>
            </w:r>
            <w:r w:rsidR="00044F28" w:rsidRPr="00044F28">
              <w:t>157,1875</w:t>
            </w:r>
            <w:r w:rsidRPr="0092034A">
              <w:t xml:space="preserve"> MHz</w:t>
            </w:r>
          </w:p>
          <w:p w14:paraId="49BC0977" w14:textId="77777777" w:rsidR="00DA2F51" w:rsidRPr="0092034A" w:rsidRDefault="00DA2F51" w:rsidP="00DA2F51">
            <w:pPr>
              <w:pStyle w:val="serv1"/>
            </w:pPr>
            <w:r w:rsidRPr="0092034A">
              <w:t>ÁLLANDÓHELYŰ</w:t>
            </w:r>
          </w:p>
          <w:p w14:paraId="4DC40501" w14:textId="77777777" w:rsidR="00DA2F51" w:rsidRPr="0092034A" w:rsidRDefault="00DA2F51" w:rsidP="00DA2F51">
            <w:pPr>
              <w:pStyle w:val="serv1"/>
            </w:pPr>
            <w:r w:rsidRPr="0092034A">
              <w:t>MOZGÓ, a légi mozgó kivételével</w:t>
            </w:r>
          </w:p>
          <w:p w14:paraId="7400CAFB" w14:textId="77777777" w:rsidR="00DA2F51" w:rsidRPr="0092034A" w:rsidRDefault="00DA2F51" w:rsidP="00DA2F51">
            <w:pPr>
              <w:pStyle w:val="serv1"/>
            </w:pPr>
          </w:p>
          <w:p w14:paraId="5D77F44C" w14:textId="77777777" w:rsidR="00DA2F51" w:rsidRPr="0092034A" w:rsidRDefault="00DA2F51" w:rsidP="00DA2F51">
            <w:pPr>
              <w:pStyle w:val="fnot1"/>
            </w:pPr>
            <w:r w:rsidRPr="0092034A">
              <w:t>5.226</w:t>
            </w:r>
          </w:p>
        </w:tc>
      </w:tr>
      <w:tr w:rsidR="00044F28" w:rsidRPr="0092034A" w14:paraId="37EC59A3" w14:textId="77777777" w:rsidTr="009F5E52">
        <w:trPr>
          <w:cantSplit/>
          <w:trHeight w:val="640"/>
          <w:jc w:val="center"/>
        </w:trPr>
        <w:tc>
          <w:tcPr>
            <w:tcW w:w="510" w:type="dxa"/>
            <w:tcBorders>
              <w:top w:val="single" w:sz="2" w:space="0" w:color="auto"/>
              <w:left w:val="single" w:sz="2" w:space="0" w:color="auto"/>
              <w:right w:val="single" w:sz="6" w:space="0" w:color="auto"/>
            </w:tcBorders>
          </w:tcPr>
          <w:p w14:paraId="2B7F5A4A" w14:textId="3CC4D157" w:rsidR="00044F28" w:rsidRPr="0092034A" w:rsidRDefault="00044F28" w:rsidP="009F5E52">
            <w:pPr>
              <w:pStyle w:val="frthead"/>
            </w:pPr>
            <w:r w:rsidRPr="0092034A">
              <w:rPr>
                <w:rFonts w:eastAsia="Arial"/>
              </w:rPr>
              <w:t>26</w:t>
            </w:r>
            <w:r w:rsidR="009F5E52">
              <w:rPr>
                <w:rFonts w:eastAsia="Arial"/>
              </w:rPr>
              <w:t>6</w:t>
            </w:r>
          </w:p>
        </w:tc>
        <w:tc>
          <w:tcPr>
            <w:tcW w:w="2168" w:type="dxa"/>
            <w:tcBorders>
              <w:top w:val="single" w:sz="6" w:space="0" w:color="auto"/>
              <w:left w:val="single" w:sz="12" w:space="0" w:color="auto"/>
              <w:bottom w:val="single" w:sz="6" w:space="0" w:color="auto"/>
              <w:right w:val="single" w:sz="6" w:space="0" w:color="auto"/>
            </w:tcBorders>
          </w:tcPr>
          <w:p w14:paraId="4FB791DD" w14:textId="61960A96" w:rsidR="00044F28" w:rsidRPr="0092034A" w:rsidRDefault="00A658FA" w:rsidP="009F5E52">
            <w:pPr>
              <w:pStyle w:val="fr1or2"/>
            </w:pPr>
            <w:r w:rsidRPr="00A658FA">
              <w:t>157,1875–157,3375 MHz</w:t>
            </w:r>
          </w:p>
          <w:p w14:paraId="5063A1FA" w14:textId="77777777" w:rsidR="00044F28" w:rsidRPr="0092034A" w:rsidRDefault="00044F28" w:rsidP="009F5E52">
            <w:pPr>
              <w:pStyle w:val="serv1"/>
            </w:pPr>
            <w:r w:rsidRPr="0092034A">
              <w:t>ÁLLANDÓHELYŰ</w:t>
            </w:r>
          </w:p>
          <w:p w14:paraId="1949D3BB" w14:textId="77777777" w:rsidR="00044F28" w:rsidRPr="0092034A" w:rsidRDefault="00044F28" w:rsidP="009F5E52">
            <w:pPr>
              <w:pStyle w:val="serv1"/>
            </w:pPr>
            <w:r w:rsidRPr="0092034A">
              <w:t>MOZGÓ, a légi mozgó kivételével</w:t>
            </w:r>
          </w:p>
          <w:p w14:paraId="57DCA8B9" w14:textId="77777777" w:rsidR="0043449B" w:rsidRPr="0043449B" w:rsidRDefault="0043449B" w:rsidP="0043449B">
            <w:pPr>
              <w:pStyle w:val="serv1"/>
            </w:pPr>
            <w:r w:rsidRPr="0043449B">
              <w:t>Műholdas tengeri mozgó  5.208A  5.208B  5.228AB  5.228AC</w:t>
            </w:r>
          </w:p>
          <w:p w14:paraId="404C7397" w14:textId="77777777" w:rsidR="00044F28" w:rsidRPr="0092034A" w:rsidRDefault="00044F28" w:rsidP="009F5E52">
            <w:pPr>
              <w:pStyle w:val="serv1"/>
            </w:pPr>
          </w:p>
          <w:p w14:paraId="4FFB4CB5" w14:textId="77777777" w:rsidR="00044F28" w:rsidRPr="0092034A" w:rsidRDefault="00044F28" w:rsidP="009F5E52">
            <w:pPr>
              <w:pStyle w:val="fnot1"/>
            </w:pPr>
            <w:r w:rsidRPr="0092034A">
              <w:t>5.226</w:t>
            </w:r>
          </w:p>
        </w:tc>
        <w:tc>
          <w:tcPr>
            <w:tcW w:w="4341" w:type="dxa"/>
            <w:gridSpan w:val="2"/>
            <w:tcBorders>
              <w:top w:val="single" w:sz="6" w:space="0" w:color="auto"/>
              <w:left w:val="single" w:sz="6" w:space="0" w:color="auto"/>
              <w:bottom w:val="single" w:sz="6" w:space="0" w:color="auto"/>
              <w:right w:val="single" w:sz="12" w:space="0" w:color="auto"/>
            </w:tcBorders>
          </w:tcPr>
          <w:p w14:paraId="76BAA852" w14:textId="5EE841F9" w:rsidR="00044F28" w:rsidRPr="0092034A" w:rsidRDefault="00A658FA" w:rsidP="009F5E52">
            <w:pPr>
              <w:pStyle w:val="fr1or2"/>
            </w:pPr>
            <w:r w:rsidRPr="00A658FA">
              <w:t>157,1875–157,3375 MHz</w:t>
            </w:r>
          </w:p>
          <w:p w14:paraId="71D8598E" w14:textId="77777777" w:rsidR="00044F28" w:rsidRPr="0092034A" w:rsidRDefault="00044F28" w:rsidP="009F5E52">
            <w:pPr>
              <w:pStyle w:val="serv2"/>
            </w:pPr>
            <w:r w:rsidRPr="0092034A">
              <w:t>ÁLLANDÓHELYŰ</w:t>
            </w:r>
          </w:p>
          <w:p w14:paraId="13F0A1E3" w14:textId="77777777" w:rsidR="00044F28" w:rsidRPr="0092034A" w:rsidRDefault="00044F28" w:rsidP="009F5E52">
            <w:pPr>
              <w:pStyle w:val="serv2"/>
            </w:pPr>
            <w:r w:rsidRPr="0092034A">
              <w:t>MOZGÓ</w:t>
            </w:r>
          </w:p>
          <w:p w14:paraId="24C6A32D" w14:textId="77777777" w:rsidR="0043449B" w:rsidRPr="0043449B" w:rsidRDefault="0043449B" w:rsidP="0043449B">
            <w:pPr>
              <w:pStyle w:val="serv2"/>
            </w:pPr>
            <w:r w:rsidRPr="0043449B">
              <w:t>Műholdas tengeri mozgó  5.208A  5.208B  5.228AB  5.228AC</w:t>
            </w:r>
          </w:p>
          <w:p w14:paraId="117F3A57" w14:textId="77777777" w:rsidR="00044F28" w:rsidRPr="0092034A" w:rsidRDefault="00044F28" w:rsidP="009F5E52">
            <w:pPr>
              <w:pStyle w:val="serv2"/>
            </w:pPr>
          </w:p>
          <w:p w14:paraId="58EDC9E9" w14:textId="77777777" w:rsidR="00044F28" w:rsidRPr="0092034A" w:rsidRDefault="00044F28" w:rsidP="009F5E52">
            <w:pPr>
              <w:pStyle w:val="serv2"/>
            </w:pPr>
          </w:p>
          <w:p w14:paraId="3567D33A" w14:textId="77777777" w:rsidR="00044F28" w:rsidRPr="0092034A" w:rsidRDefault="00044F28" w:rsidP="009F5E52">
            <w:pPr>
              <w:pStyle w:val="fnot2"/>
            </w:pPr>
            <w:r w:rsidRPr="0092034A">
              <w:t>5.226</w:t>
            </w:r>
          </w:p>
        </w:tc>
        <w:tc>
          <w:tcPr>
            <w:tcW w:w="2171" w:type="dxa"/>
            <w:tcBorders>
              <w:top w:val="single" w:sz="6" w:space="0" w:color="auto"/>
              <w:left w:val="single" w:sz="12" w:space="0" w:color="auto"/>
              <w:bottom w:val="single" w:sz="6" w:space="0" w:color="auto"/>
              <w:right w:val="single" w:sz="12" w:space="0" w:color="auto"/>
            </w:tcBorders>
          </w:tcPr>
          <w:p w14:paraId="6B1F1AE7" w14:textId="2215A0BC" w:rsidR="00044F28" w:rsidRPr="0092034A" w:rsidRDefault="00A658FA" w:rsidP="009F5E52">
            <w:pPr>
              <w:pStyle w:val="fr1or2"/>
            </w:pPr>
            <w:r w:rsidRPr="00A658FA">
              <w:t>157,1875–157,3375 MHz</w:t>
            </w:r>
          </w:p>
          <w:p w14:paraId="23581106" w14:textId="77777777" w:rsidR="00044F28" w:rsidRPr="0092034A" w:rsidRDefault="00044F28" w:rsidP="009F5E52">
            <w:pPr>
              <w:pStyle w:val="serv1"/>
            </w:pPr>
            <w:r w:rsidRPr="0092034A">
              <w:t>ÁLLANDÓHELYŰ</w:t>
            </w:r>
          </w:p>
          <w:p w14:paraId="0491C576" w14:textId="77777777" w:rsidR="00044F28" w:rsidRPr="0092034A" w:rsidRDefault="00044F28" w:rsidP="009F5E52">
            <w:pPr>
              <w:pStyle w:val="serv1"/>
            </w:pPr>
            <w:r w:rsidRPr="0092034A">
              <w:t>MOZGÓ, a légi mozgó kivételével</w:t>
            </w:r>
          </w:p>
          <w:p w14:paraId="11FCF3B9" w14:textId="77777777" w:rsidR="0043449B" w:rsidRPr="0043449B" w:rsidRDefault="0043449B" w:rsidP="0043449B">
            <w:pPr>
              <w:pStyle w:val="serv1"/>
            </w:pPr>
            <w:r w:rsidRPr="0043449B">
              <w:t>Műholdas tengeri mozgó  5.208A  5.208B  5.228AB  5.228AC</w:t>
            </w:r>
          </w:p>
          <w:p w14:paraId="6750EEC5" w14:textId="77777777" w:rsidR="00044F28" w:rsidRPr="0092034A" w:rsidRDefault="00044F28" w:rsidP="009F5E52">
            <w:pPr>
              <w:pStyle w:val="serv1"/>
            </w:pPr>
          </w:p>
          <w:p w14:paraId="26E4F088" w14:textId="77777777" w:rsidR="00044F28" w:rsidRPr="0092034A" w:rsidRDefault="00044F28" w:rsidP="009F5E52">
            <w:pPr>
              <w:pStyle w:val="fnot1"/>
            </w:pPr>
            <w:r w:rsidRPr="0092034A">
              <w:t>5.226</w:t>
            </w:r>
          </w:p>
        </w:tc>
      </w:tr>
      <w:tr w:rsidR="00044F28" w:rsidRPr="0092034A" w14:paraId="6D8B9843" w14:textId="77777777" w:rsidTr="00292F39">
        <w:trPr>
          <w:cantSplit/>
          <w:trHeight w:val="640"/>
          <w:jc w:val="center"/>
        </w:trPr>
        <w:tc>
          <w:tcPr>
            <w:tcW w:w="510" w:type="dxa"/>
            <w:tcBorders>
              <w:top w:val="single" w:sz="2" w:space="0" w:color="auto"/>
              <w:left w:val="single" w:sz="2" w:space="0" w:color="auto"/>
              <w:bottom w:val="single" w:sz="2" w:space="0" w:color="auto"/>
              <w:right w:val="single" w:sz="6" w:space="0" w:color="auto"/>
            </w:tcBorders>
          </w:tcPr>
          <w:p w14:paraId="0A112243" w14:textId="758C633C" w:rsidR="00044F28" w:rsidRPr="0092034A" w:rsidRDefault="00044F28" w:rsidP="009F5E52">
            <w:pPr>
              <w:pStyle w:val="frthead"/>
            </w:pPr>
            <w:r w:rsidRPr="0092034A">
              <w:rPr>
                <w:rFonts w:eastAsia="Arial"/>
              </w:rPr>
              <w:t>26</w:t>
            </w:r>
            <w:r w:rsidR="008048F8">
              <w:rPr>
                <w:rFonts w:eastAsia="Arial"/>
              </w:rPr>
              <w:t>6/A</w:t>
            </w:r>
          </w:p>
        </w:tc>
        <w:tc>
          <w:tcPr>
            <w:tcW w:w="2168" w:type="dxa"/>
            <w:tcBorders>
              <w:top w:val="single" w:sz="6" w:space="0" w:color="auto"/>
              <w:left w:val="single" w:sz="12" w:space="0" w:color="auto"/>
              <w:bottom w:val="single" w:sz="6" w:space="0" w:color="auto"/>
              <w:right w:val="single" w:sz="6" w:space="0" w:color="auto"/>
            </w:tcBorders>
          </w:tcPr>
          <w:p w14:paraId="4E5C1591" w14:textId="6AB090B7" w:rsidR="00044F28" w:rsidRPr="0092034A" w:rsidRDefault="00A658FA" w:rsidP="009F5E52">
            <w:pPr>
              <w:pStyle w:val="fr1or2"/>
            </w:pPr>
            <w:r w:rsidRPr="00A658FA">
              <w:t>157,3375–161,7875 MHz</w:t>
            </w:r>
          </w:p>
          <w:p w14:paraId="3DB4427A" w14:textId="77777777" w:rsidR="00044F28" w:rsidRPr="0092034A" w:rsidRDefault="00044F28" w:rsidP="009F5E52">
            <w:pPr>
              <w:pStyle w:val="serv1"/>
            </w:pPr>
            <w:r w:rsidRPr="0092034A">
              <w:t>ÁLLANDÓHELYŰ</w:t>
            </w:r>
          </w:p>
          <w:p w14:paraId="47672440" w14:textId="77777777" w:rsidR="00044F28" w:rsidRPr="0092034A" w:rsidRDefault="00044F28" w:rsidP="009F5E52">
            <w:pPr>
              <w:pStyle w:val="serv1"/>
            </w:pPr>
            <w:r w:rsidRPr="0092034A">
              <w:t>MOZGÓ, a légi mozgó kivételével</w:t>
            </w:r>
          </w:p>
          <w:p w14:paraId="5AE69499" w14:textId="77777777" w:rsidR="00044F28" w:rsidRPr="0092034A" w:rsidRDefault="00044F28" w:rsidP="009F5E52">
            <w:pPr>
              <w:pStyle w:val="serv1"/>
            </w:pPr>
          </w:p>
          <w:p w14:paraId="5ADF9A41" w14:textId="77777777" w:rsidR="00044F28" w:rsidRPr="0092034A" w:rsidRDefault="00044F28" w:rsidP="009F5E52">
            <w:pPr>
              <w:pStyle w:val="fnot1"/>
            </w:pPr>
            <w:r w:rsidRPr="0092034A">
              <w:t>5.226</w:t>
            </w:r>
          </w:p>
        </w:tc>
        <w:tc>
          <w:tcPr>
            <w:tcW w:w="4341" w:type="dxa"/>
            <w:gridSpan w:val="2"/>
            <w:tcBorders>
              <w:top w:val="single" w:sz="6" w:space="0" w:color="auto"/>
              <w:left w:val="single" w:sz="6" w:space="0" w:color="auto"/>
              <w:bottom w:val="single" w:sz="6" w:space="0" w:color="auto"/>
              <w:right w:val="single" w:sz="12" w:space="0" w:color="auto"/>
            </w:tcBorders>
          </w:tcPr>
          <w:p w14:paraId="4F2DA64D" w14:textId="06D4300D" w:rsidR="00044F28" w:rsidRPr="0092034A" w:rsidRDefault="00A658FA" w:rsidP="009F5E52">
            <w:pPr>
              <w:pStyle w:val="fr1or2"/>
            </w:pPr>
            <w:r w:rsidRPr="00A658FA">
              <w:t>157,3375–161,7875 MHz</w:t>
            </w:r>
          </w:p>
          <w:p w14:paraId="2551A706" w14:textId="77777777" w:rsidR="00044F28" w:rsidRPr="0092034A" w:rsidRDefault="00044F28" w:rsidP="009F5E52">
            <w:pPr>
              <w:pStyle w:val="serv2"/>
            </w:pPr>
            <w:r w:rsidRPr="0092034A">
              <w:t>ÁLLANDÓHELYŰ</w:t>
            </w:r>
          </w:p>
          <w:p w14:paraId="48815CDB" w14:textId="77777777" w:rsidR="00044F28" w:rsidRPr="0092034A" w:rsidRDefault="00044F28" w:rsidP="009F5E52">
            <w:pPr>
              <w:pStyle w:val="serv2"/>
            </w:pPr>
            <w:r w:rsidRPr="0092034A">
              <w:t>MOZGÓ</w:t>
            </w:r>
          </w:p>
          <w:p w14:paraId="25D428EF" w14:textId="77777777" w:rsidR="00044F28" w:rsidRPr="0092034A" w:rsidRDefault="00044F28" w:rsidP="009F5E52">
            <w:pPr>
              <w:pStyle w:val="serv2"/>
            </w:pPr>
          </w:p>
          <w:p w14:paraId="57331777" w14:textId="77777777" w:rsidR="00044F28" w:rsidRPr="0092034A" w:rsidRDefault="00044F28" w:rsidP="009F5E52">
            <w:pPr>
              <w:pStyle w:val="serv2"/>
            </w:pPr>
          </w:p>
          <w:p w14:paraId="5E180460" w14:textId="77777777" w:rsidR="00044F28" w:rsidRPr="0092034A" w:rsidRDefault="00044F28" w:rsidP="009F5E52">
            <w:pPr>
              <w:pStyle w:val="fnot2"/>
            </w:pPr>
            <w:r w:rsidRPr="0092034A">
              <w:t>5.226</w:t>
            </w:r>
          </w:p>
        </w:tc>
        <w:tc>
          <w:tcPr>
            <w:tcW w:w="2171" w:type="dxa"/>
            <w:tcBorders>
              <w:top w:val="single" w:sz="6" w:space="0" w:color="auto"/>
              <w:left w:val="single" w:sz="12" w:space="0" w:color="auto"/>
              <w:bottom w:val="single" w:sz="6" w:space="0" w:color="auto"/>
              <w:right w:val="single" w:sz="12" w:space="0" w:color="auto"/>
            </w:tcBorders>
          </w:tcPr>
          <w:p w14:paraId="5A6CB00A" w14:textId="4E82B988" w:rsidR="00044F28" w:rsidRPr="0092034A" w:rsidRDefault="00A658FA" w:rsidP="009F5E52">
            <w:pPr>
              <w:pStyle w:val="fr1or2"/>
            </w:pPr>
            <w:r w:rsidRPr="00A658FA">
              <w:t>157,3375–161,7875 MHz</w:t>
            </w:r>
          </w:p>
          <w:p w14:paraId="16AA4F52" w14:textId="77777777" w:rsidR="00044F28" w:rsidRPr="0092034A" w:rsidRDefault="00044F28" w:rsidP="009F5E52">
            <w:pPr>
              <w:pStyle w:val="serv1"/>
            </w:pPr>
            <w:r w:rsidRPr="0092034A">
              <w:t>ÁLLANDÓHELYŰ</w:t>
            </w:r>
          </w:p>
          <w:p w14:paraId="1EB1AE8B" w14:textId="77777777" w:rsidR="00044F28" w:rsidRPr="0092034A" w:rsidRDefault="00044F28" w:rsidP="009F5E52">
            <w:pPr>
              <w:pStyle w:val="serv1"/>
            </w:pPr>
            <w:r w:rsidRPr="0092034A">
              <w:t>MOZGÓ, a légi mozgó kivételével</w:t>
            </w:r>
          </w:p>
          <w:p w14:paraId="2181D55A" w14:textId="77777777" w:rsidR="00044F28" w:rsidRPr="0092034A" w:rsidRDefault="00044F28" w:rsidP="009F5E52">
            <w:pPr>
              <w:pStyle w:val="serv1"/>
            </w:pPr>
          </w:p>
          <w:p w14:paraId="0CE2A2C8" w14:textId="77777777" w:rsidR="00044F28" w:rsidRPr="0092034A" w:rsidRDefault="00044F28" w:rsidP="009F5E52">
            <w:pPr>
              <w:pStyle w:val="fnot1"/>
            </w:pPr>
            <w:r w:rsidRPr="0092034A">
              <w:t>5.226</w:t>
            </w:r>
          </w:p>
        </w:tc>
      </w:tr>
      <w:tr w:rsidR="00044F28" w:rsidRPr="0092034A" w14:paraId="0836981D" w14:textId="77777777" w:rsidTr="00292F39">
        <w:trPr>
          <w:cantSplit/>
          <w:trHeight w:val="640"/>
          <w:jc w:val="center"/>
        </w:trPr>
        <w:tc>
          <w:tcPr>
            <w:tcW w:w="510" w:type="dxa"/>
            <w:tcBorders>
              <w:top w:val="single" w:sz="2" w:space="0" w:color="auto"/>
              <w:left w:val="single" w:sz="2" w:space="0" w:color="auto"/>
              <w:bottom w:val="single" w:sz="2" w:space="0" w:color="auto"/>
              <w:right w:val="single" w:sz="6" w:space="0" w:color="auto"/>
            </w:tcBorders>
          </w:tcPr>
          <w:p w14:paraId="7975E52E" w14:textId="74954C63" w:rsidR="00044F28" w:rsidRPr="0092034A" w:rsidRDefault="00044F28" w:rsidP="009F5E52">
            <w:pPr>
              <w:pStyle w:val="frthead"/>
            </w:pPr>
            <w:r w:rsidRPr="0092034A">
              <w:rPr>
                <w:rFonts w:eastAsia="Arial"/>
              </w:rPr>
              <w:t>26</w:t>
            </w:r>
            <w:r w:rsidR="008048F8">
              <w:rPr>
                <w:rFonts w:eastAsia="Arial"/>
              </w:rPr>
              <w:t>6/B</w:t>
            </w:r>
          </w:p>
        </w:tc>
        <w:tc>
          <w:tcPr>
            <w:tcW w:w="2168" w:type="dxa"/>
            <w:tcBorders>
              <w:top w:val="single" w:sz="6" w:space="0" w:color="auto"/>
              <w:left w:val="single" w:sz="12" w:space="0" w:color="auto"/>
              <w:bottom w:val="single" w:sz="6" w:space="0" w:color="auto"/>
              <w:right w:val="single" w:sz="6" w:space="0" w:color="auto"/>
            </w:tcBorders>
          </w:tcPr>
          <w:p w14:paraId="3AE6176A" w14:textId="38C67C22" w:rsidR="00044F28" w:rsidRPr="0092034A" w:rsidRDefault="00A658FA" w:rsidP="009F5E52">
            <w:pPr>
              <w:pStyle w:val="fr1or2"/>
            </w:pPr>
            <w:r w:rsidRPr="00A658FA">
              <w:t>161,7875–161,9375 MHz</w:t>
            </w:r>
          </w:p>
          <w:p w14:paraId="281D012B" w14:textId="77777777" w:rsidR="00044F28" w:rsidRPr="0092034A" w:rsidRDefault="00044F28" w:rsidP="009F5E52">
            <w:pPr>
              <w:pStyle w:val="serv1"/>
            </w:pPr>
            <w:r w:rsidRPr="0092034A">
              <w:t>ÁLLANDÓHELYŰ</w:t>
            </w:r>
          </w:p>
          <w:p w14:paraId="7BC2A948" w14:textId="77777777" w:rsidR="00044F28" w:rsidRPr="0092034A" w:rsidRDefault="00044F28" w:rsidP="009F5E52">
            <w:pPr>
              <w:pStyle w:val="serv1"/>
            </w:pPr>
            <w:r w:rsidRPr="0092034A">
              <w:t>MOZGÓ, a légi mozgó kivételével</w:t>
            </w:r>
          </w:p>
          <w:p w14:paraId="7F7917FD" w14:textId="77777777" w:rsidR="0043449B" w:rsidRPr="0043449B" w:rsidRDefault="0043449B" w:rsidP="0043449B">
            <w:pPr>
              <w:pStyle w:val="serv1"/>
            </w:pPr>
            <w:r w:rsidRPr="0043449B">
              <w:t>Műholdas tengeri mozgó  5.208A  5.208B  5.228AB  5.228AC</w:t>
            </w:r>
          </w:p>
          <w:p w14:paraId="75E5271D" w14:textId="77777777" w:rsidR="00044F28" w:rsidRPr="0092034A" w:rsidRDefault="00044F28" w:rsidP="009F5E52">
            <w:pPr>
              <w:pStyle w:val="serv1"/>
            </w:pPr>
          </w:p>
          <w:p w14:paraId="731A7C64" w14:textId="77777777" w:rsidR="00044F28" w:rsidRPr="0092034A" w:rsidRDefault="00044F28" w:rsidP="009F5E52">
            <w:pPr>
              <w:pStyle w:val="fnot1"/>
            </w:pPr>
            <w:r w:rsidRPr="0092034A">
              <w:t>5.226</w:t>
            </w:r>
          </w:p>
        </w:tc>
        <w:tc>
          <w:tcPr>
            <w:tcW w:w="4341" w:type="dxa"/>
            <w:gridSpan w:val="2"/>
            <w:tcBorders>
              <w:top w:val="single" w:sz="6" w:space="0" w:color="auto"/>
              <w:left w:val="single" w:sz="6" w:space="0" w:color="auto"/>
              <w:bottom w:val="single" w:sz="6" w:space="0" w:color="auto"/>
              <w:right w:val="single" w:sz="12" w:space="0" w:color="auto"/>
            </w:tcBorders>
          </w:tcPr>
          <w:p w14:paraId="5A230814" w14:textId="73D9F1A5" w:rsidR="00044F28" w:rsidRPr="0092034A" w:rsidRDefault="00A658FA" w:rsidP="009F5E52">
            <w:pPr>
              <w:pStyle w:val="fr1or2"/>
            </w:pPr>
            <w:r w:rsidRPr="00A658FA">
              <w:t>161,7875–161,9375 MHz</w:t>
            </w:r>
          </w:p>
          <w:p w14:paraId="0CF9DBEF" w14:textId="77777777" w:rsidR="00044F28" w:rsidRPr="0092034A" w:rsidRDefault="00044F28" w:rsidP="009F5E52">
            <w:pPr>
              <w:pStyle w:val="serv2"/>
            </w:pPr>
            <w:r w:rsidRPr="0092034A">
              <w:t>ÁLLANDÓHELYŰ</w:t>
            </w:r>
          </w:p>
          <w:p w14:paraId="68770C2E" w14:textId="77777777" w:rsidR="00044F28" w:rsidRPr="0092034A" w:rsidRDefault="00044F28" w:rsidP="009F5E52">
            <w:pPr>
              <w:pStyle w:val="serv2"/>
            </w:pPr>
            <w:r w:rsidRPr="0092034A">
              <w:t>MOZGÓ</w:t>
            </w:r>
          </w:p>
          <w:p w14:paraId="7AF5E3B3" w14:textId="77777777" w:rsidR="0043449B" w:rsidRPr="0043449B" w:rsidRDefault="0043449B" w:rsidP="0043449B">
            <w:pPr>
              <w:pStyle w:val="serv2"/>
            </w:pPr>
            <w:r w:rsidRPr="0043449B">
              <w:t>Műholdas tengeri mozgó  5.208A  5.208B  5.228AB  5.228AC</w:t>
            </w:r>
          </w:p>
          <w:p w14:paraId="3A1B2EEE" w14:textId="77777777" w:rsidR="00044F28" w:rsidRPr="0092034A" w:rsidRDefault="00044F28" w:rsidP="009F5E52">
            <w:pPr>
              <w:pStyle w:val="serv2"/>
            </w:pPr>
          </w:p>
          <w:p w14:paraId="3FE441B8" w14:textId="77777777" w:rsidR="00044F28" w:rsidRPr="0092034A" w:rsidRDefault="00044F28" w:rsidP="009F5E52">
            <w:pPr>
              <w:pStyle w:val="serv2"/>
            </w:pPr>
          </w:p>
          <w:p w14:paraId="32BA00D8" w14:textId="77777777" w:rsidR="00044F28" w:rsidRPr="0092034A" w:rsidRDefault="00044F28" w:rsidP="009F5E52">
            <w:pPr>
              <w:pStyle w:val="fnot2"/>
            </w:pPr>
            <w:r w:rsidRPr="0092034A">
              <w:t>5.226</w:t>
            </w:r>
          </w:p>
        </w:tc>
        <w:tc>
          <w:tcPr>
            <w:tcW w:w="2171" w:type="dxa"/>
            <w:tcBorders>
              <w:top w:val="single" w:sz="6" w:space="0" w:color="auto"/>
              <w:left w:val="single" w:sz="12" w:space="0" w:color="auto"/>
              <w:bottom w:val="single" w:sz="6" w:space="0" w:color="auto"/>
              <w:right w:val="single" w:sz="12" w:space="0" w:color="auto"/>
            </w:tcBorders>
          </w:tcPr>
          <w:p w14:paraId="24BF1F82" w14:textId="672BACE6" w:rsidR="00044F28" w:rsidRPr="0092034A" w:rsidRDefault="00A658FA" w:rsidP="009F5E52">
            <w:pPr>
              <w:pStyle w:val="fr1or2"/>
            </w:pPr>
            <w:r w:rsidRPr="00A658FA">
              <w:t>161,7875–161,9375 MHz</w:t>
            </w:r>
          </w:p>
          <w:p w14:paraId="53288B2D" w14:textId="77777777" w:rsidR="00044F28" w:rsidRPr="0092034A" w:rsidRDefault="00044F28" w:rsidP="009F5E52">
            <w:pPr>
              <w:pStyle w:val="serv1"/>
            </w:pPr>
            <w:r w:rsidRPr="0092034A">
              <w:t>ÁLLANDÓHELYŰ</w:t>
            </w:r>
          </w:p>
          <w:p w14:paraId="55702C17" w14:textId="77777777" w:rsidR="00044F28" w:rsidRPr="0092034A" w:rsidRDefault="00044F28" w:rsidP="009F5E52">
            <w:pPr>
              <w:pStyle w:val="serv1"/>
            </w:pPr>
            <w:r w:rsidRPr="0092034A">
              <w:t>MOZGÓ, a légi mozgó kivételével</w:t>
            </w:r>
          </w:p>
          <w:p w14:paraId="49AB21A6" w14:textId="77777777" w:rsidR="0043449B" w:rsidRPr="0043449B" w:rsidRDefault="0043449B" w:rsidP="0043449B">
            <w:pPr>
              <w:pStyle w:val="serv1"/>
            </w:pPr>
            <w:r w:rsidRPr="0043449B">
              <w:t>Műholdas tengeri mozgó  5.208A  5.208B  5.228AB  5.228AC</w:t>
            </w:r>
          </w:p>
          <w:p w14:paraId="4B585A07" w14:textId="77777777" w:rsidR="00044F28" w:rsidRPr="0092034A" w:rsidRDefault="00044F28" w:rsidP="009F5E52">
            <w:pPr>
              <w:pStyle w:val="serv1"/>
            </w:pPr>
          </w:p>
          <w:p w14:paraId="1782990F" w14:textId="77777777" w:rsidR="00044F28" w:rsidRPr="0092034A" w:rsidRDefault="00044F28" w:rsidP="009F5E52">
            <w:pPr>
              <w:pStyle w:val="fnot1"/>
            </w:pPr>
            <w:r w:rsidRPr="0092034A">
              <w:t>5.226</w:t>
            </w:r>
          </w:p>
        </w:tc>
      </w:tr>
    </w:tbl>
    <w:p w14:paraId="6ECD8233" w14:textId="77777777" w:rsidR="006A437E" w:rsidRPr="008D4703" w:rsidRDefault="006A437E" w:rsidP="006A437E">
      <w:pPr>
        <w:rPr>
          <w:sz w:val="22"/>
          <w:szCs w:val="22"/>
        </w:rPr>
      </w:pPr>
    </w:p>
    <w:p w14:paraId="5D08E2ED" w14:textId="1EC585E2" w:rsidR="006A437E" w:rsidRPr="008D4703" w:rsidRDefault="006A437E" w:rsidP="006A437E">
      <w:pPr>
        <w:keepNext/>
        <w:keepLines/>
        <w:tabs>
          <w:tab w:val="left" w:pos="567"/>
        </w:tabs>
        <w:spacing w:after="120"/>
        <w:ind w:firstLine="204"/>
        <w:rPr>
          <w:rFonts w:eastAsia="Calibri" w:cs="Arial"/>
          <w:color w:val="000000"/>
          <w:sz w:val="22"/>
          <w:szCs w:val="22"/>
        </w:rPr>
      </w:pPr>
      <w:r w:rsidRPr="008D4703">
        <w:rPr>
          <w:rFonts w:eastAsia="Calibri" w:cs="Arial"/>
          <w:color w:val="000000"/>
          <w:sz w:val="22"/>
          <w:szCs w:val="22"/>
        </w:rPr>
        <w:lastRenderedPageBreak/>
        <w:t>3. Az R. 1. melléklet 2.2. pontjában foglalt táblázat 289.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341CAC" w:rsidRPr="00B23541" w14:paraId="7093FA21" w14:textId="77777777" w:rsidTr="009E4AAC">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13D93BAD" w14:textId="77777777" w:rsidR="00341CAC" w:rsidRPr="00B23541" w:rsidRDefault="00341CAC" w:rsidP="009E4AAC">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0FD31B3E" w14:textId="77777777" w:rsidR="00341CAC" w:rsidRPr="00B23541" w:rsidRDefault="00341CAC" w:rsidP="009E4AAC">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30C8C043" w14:textId="77777777" w:rsidR="00341CAC" w:rsidRPr="00B23541" w:rsidRDefault="00341CAC" w:rsidP="009E4AAC">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2084A0A9" w14:textId="77777777" w:rsidR="00341CAC" w:rsidRPr="00B23541" w:rsidRDefault="00341CAC" w:rsidP="009E4AAC">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1B143077" w14:textId="77777777" w:rsidR="00341CAC" w:rsidRPr="00B23541" w:rsidRDefault="00341CAC" w:rsidP="009E4AAC">
            <w:pPr>
              <w:pStyle w:val="frthead"/>
              <w:keepNext/>
              <w:keepLines/>
              <w:rPr>
                <w:i/>
                <w:iCs/>
              </w:rPr>
            </w:pPr>
            <w:r w:rsidRPr="00B23541">
              <w:rPr>
                <w:i/>
                <w:iCs/>
              </w:rPr>
              <w:t>(D)</w:t>
            </w:r>
          </w:p>
        </w:tc>
      </w:tr>
      <w:tr w:rsidR="00341CAC" w:rsidRPr="00B23541" w14:paraId="678C733D" w14:textId="77777777" w:rsidTr="009E4AAC">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77EFA6F7" w14:textId="77777777" w:rsidR="00341CAC" w:rsidRPr="00B23541" w:rsidRDefault="00341CAC" w:rsidP="009E4AAC">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3FE54FFC" w14:textId="77777777" w:rsidR="00341CAC" w:rsidRPr="00B23541" w:rsidRDefault="00341CAC" w:rsidP="009E4AAC">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5B3A52EF" w14:textId="77777777" w:rsidR="00341CAC" w:rsidRPr="00B23541" w:rsidRDefault="00341CAC" w:rsidP="009E4AAC">
            <w:pPr>
              <w:pStyle w:val="frthead"/>
              <w:keepNext/>
              <w:keepLines/>
              <w:rPr>
                <w:i/>
                <w:iCs/>
              </w:rPr>
            </w:pPr>
            <w:r w:rsidRPr="00B23541">
              <w:rPr>
                <w:i/>
                <w:iCs/>
              </w:rPr>
              <w:t>(MAGYARORSZÁGRA ÉRVÉNYES FELOSZTÁS</w:t>
            </w:r>
          </w:p>
        </w:tc>
      </w:tr>
      <w:tr w:rsidR="00341CAC" w:rsidRPr="00B23541" w14:paraId="5C91A214" w14:textId="77777777" w:rsidTr="009E4AAC">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122DD1E4" w14:textId="77777777" w:rsidR="00341CAC" w:rsidRPr="00B23541" w:rsidRDefault="00341CAC" w:rsidP="009E4AAC">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02D9CC6F" w14:textId="77777777" w:rsidR="00341CAC" w:rsidRPr="00B23541" w:rsidRDefault="00341CAC" w:rsidP="009E4AAC">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78845F11" w14:textId="77777777" w:rsidR="00341CAC" w:rsidRPr="00B23541" w:rsidRDefault="00341CAC" w:rsidP="009E4AAC">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093FF77B" w14:textId="77777777" w:rsidR="00341CAC" w:rsidRPr="00B23541" w:rsidRDefault="00341CAC" w:rsidP="009E4AAC">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7605EE3D" w14:textId="77777777" w:rsidR="00341CAC" w:rsidRPr="00B23541" w:rsidRDefault="00341CAC" w:rsidP="009E4AAC">
            <w:pPr>
              <w:pStyle w:val="frthead"/>
              <w:keepNext/>
              <w:keepLines/>
              <w:rPr>
                <w:i/>
                <w:iCs/>
              </w:rPr>
            </w:pPr>
            <w:r w:rsidRPr="00B23541">
              <w:rPr>
                <w:i/>
                <w:iCs/>
              </w:rPr>
              <w:t>AZ RR SZERINT)</w:t>
            </w:r>
          </w:p>
        </w:tc>
      </w:tr>
      <w:tr w:rsidR="00341CAC" w:rsidRPr="00C55724" w14:paraId="67ED810C" w14:textId="77777777" w:rsidTr="009E4AAC">
        <w:trPr>
          <w:cantSplit/>
          <w:trHeight w:hRule="exact" w:val="85"/>
          <w:tblHeader/>
          <w:jc w:val="center"/>
        </w:trPr>
        <w:tc>
          <w:tcPr>
            <w:tcW w:w="510" w:type="dxa"/>
            <w:tcBorders>
              <w:top w:val="single" w:sz="2" w:space="0" w:color="auto"/>
              <w:left w:val="nil"/>
              <w:right w:val="nil"/>
            </w:tcBorders>
          </w:tcPr>
          <w:p w14:paraId="5A03C649" w14:textId="77777777" w:rsidR="00341CAC" w:rsidRPr="00C55724" w:rsidRDefault="00341CAC" w:rsidP="009E4AAC">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5DDAC35F" w14:textId="77777777" w:rsidR="00341CAC" w:rsidRPr="00C55724" w:rsidRDefault="00341CAC" w:rsidP="009E4AAC">
            <w:pPr>
              <w:pStyle w:val="fr1or2"/>
              <w:keepNext/>
              <w:keepLines/>
              <w:rPr>
                <w:sz w:val="4"/>
                <w:szCs w:val="4"/>
              </w:rPr>
            </w:pPr>
          </w:p>
        </w:tc>
        <w:tc>
          <w:tcPr>
            <w:tcW w:w="2171" w:type="dxa"/>
            <w:tcBorders>
              <w:top w:val="single" w:sz="6" w:space="0" w:color="auto"/>
              <w:left w:val="nil"/>
              <w:bottom w:val="single" w:sz="4" w:space="0" w:color="auto"/>
              <w:right w:val="nil"/>
            </w:tcBorders>
          </w:tcPr>
          <w:p w14:paraId="2C860016" w14:textId="77777777" w:rsidR="00341CAC" w:rsidRPr="00C55724" w:rsidRDefault="00341CAC" w:rsidP="009E4AAC">
            <w:pPr>
              <w:pStyle w:val="fr1or2"/>
              <w:keepNext/>
              <w:keepLines/>
              <w:rPr>
                <w:sz w:val="4"/>
                <w:szCs w:val="4"/>
              </w:rPr>
            </w:pPr>
          </w:p>
        </w:tc>
        <w:tc>
          <w:tcPr>
            <w:tcW w:w="2170" w:type="dxa"/>
            <w:tcBorders>
              <w:top w:val="single" w:sz="6" w:space="0" w:color="auto"/>
              <w:left w:val="nil"/>
              <w:bottom w:val="single" w:sz="4" w:space="0" w:color="auto"/>
              <w:right w:val="nil"/>
            </w:tcBorders>
          </w:tcPr>
          <w:p w14:paraId="2BBE070A" w14:textId="77777777" w:rsidR="00341CAC" w:rsidRPr="00C55724" w:rsidRDefault="00341CAC" w:rsidP="009E4AAC">
            <w:pPr>
              <w:pStyle w:val="fr1or2"/>
              <w:keepNext/>
              <w:keepLines/>
              <w:rPr>
                <w:sz w:val="4"/>
                <w:szCs w:val="4"/>
              </w:rPr>
            </w:pPr>
          </w:p>
        </w:tc>
        <w:tc>
          <w:tcPr>
            <w:tcW w:w="2171" w:type="dxa"/>
            <w:tcBorders>
              <w:top w:val="single" w:sz="6" w:space="0" w:color="auto"/>
              <w:left w:val="nil"/>
              <w:bottom w:val="single" w:sz="6" w:space="0" w:color="auto"/>
              <w:right w:val="nil"/>
            </w:tcBorders>
          </w:tcPr>
          <w:p w14:paraId="3420C334" w14:textId="77777777" w:rsidR="00341CAC" w:rsidRPr="00C55724" w:rsidRDefault="00341CAC" w:rsidP="009E4AAC">
            <w:pPr>
              <w:pStyle w:val="fr1or2"/>
              <w:keepNext/>
              <w:keepLines/>
              <w:rPr>
                <w:sz w:val="4"/>
                <w:szCs w:val="4"/>
              </w:rPr>
            </w:pPr>
          </w:p>
        </w:tc>
      </w:tr>
      <w:tr w:rsidR="00C9128D" w:rsidRPr="0092034A" w14:paraId="079F23FF" w14:textId="77777777" w:rsidTr="00F67B30">
        <w:trPr>
          <w:cantSplit/>
          <w:jc w:val="center"/>
        </w:trPr>
        <w:tc>
          <w:tcPr>
            <w:tcW w:w="510" w:type="dxa"/>
            <w:tcBorders>
              <w:top w:val="single" w:sz="4" w:space="0" w:color="auto"/>
              <w:left w:val="single" w:sz="2" w:space="0" w:color="auto"/>
              <w:bottom w:val="single" w:sz="2" w:space="0" w:color="auto"/>
              <w:right w:val="single" w:sz="12" w:space="0" w:color="auto"/>
            </w:tcBorders>
          </w:tcPr>
          <w:p w14:paraId="7CDD178F" w14:textId="1D16BA46" w:rsidR="00C9128D" w:rsidRPr="0092034A" w:rsidRDefault="00C9128D" w:rsidP="00C9128D">
            <w:pPr>
              <w:pStyle w:val="frthead"/>
              <w:rPr>
                <w:rStyle w:val="fr"/>
                <w:b w:val="0"/>
              </w:rPr>
            </w:pPr>
            <w:r w:rsidRPr="0092034A">
              <w:rPr>
                <w:rFonts w:eastAsia="Arial"/>
              </w:rPr>
              <w:t>289</w:t>
            </w:r>
          </w:p>
        </w:tc>
        <w:tc>
          <w:tcPr>
            <w:tcW w:w="6509" w:type="dxa"/>
            <w:gridSpan w:val="3"/>
            <w:tcBorders>
              <w:top w:val="single" w:sz="6" w:space="0" w:color="auto"/>
              <w:left w:val="single" w:sz="12" w:space="0" w:color="auto"/>
              <w:bottom w:val="single" w:sz="6" w:space="0" w:color="auto"/>
              <w:right w:val="single" w:sz="12" w:space="0" w:color="auto"/>
            </w:tcBorders>
          </w:tcPr>
          <w:p w14:paraId="48DDCFD2" w14:textId="2247995D" w:rsidR="00C9128D" w:rsidRPr="0012581E" w:rsidRDefault="00C9128D" w:rsidP="00C9128D">
            <w:pPr>
              <w:pStyle w:val="frserv3"/>
            </w:pPr>
            <w:r w:rsidRPr="0092034A">
              <w:rPr>
                <w:rStyle w:val="fr"/>
              </w:rPr>
              <w:t>399,9–400,05 MHz</w:t>
            </w:r>
            <w:r w:rsidRPr="0092034A">
              <w:tab/>
              <w:t>MŰHOLDAS MOZGÓ (Föld–űr irány)  5.209  5.220</w:t>
            </w:r>
            <w:r w:rsidRPr="0012581E">
              <w:t xml:space="preserve">  5.260A  5.260B</w:t>
            </w:r>
          </w:p>
          <w:p w14:paraId="007A8356" w14:textId="77777777" w:rsidR="00C9128D" w:rsidRPr="0092034A" w:rsidRDefault="00C9128D" w:rsidP="00C9128D">
            <w:pPr>
              <w:pStyle w:val="serv3"/>
            </w:pPr>
          </w:p>
        </w:tc>
        <w:tc>
          <w:tcPr>
            <w:tcW w:w="2171" w:type="dxa"/>
            <w:tcBorders>
              <w:top w:val="single" w:sz="6" w:space="0" w:color="auto"/>
              <w:left w:val="nil"/>
              <w:bottom w:val="single" w:sz="6" w:space="0" w:color="auto"/>
              <w:right w:val="single" w:sz="12" w:space="0" w:color="auto"/>
            </w:tcBorders>
          </w:tcPr>
          <w:p w14:paraId="770D17C3" w14:textId="77777777" w:rsidR="00C9128D" w:rsidRPr="0092034A" w:rsidRDefault="00C9128D" w:rsidP="00C9128D">
            <w:pPr>
              <w:pStyle w:val="fr1or2"/>
            </w:pPr>
            <w:r w:rsidRPr="0092034A">
              <w:t>399,9–400,05 MHz</w:t>
            </w:r>
          </w:p>
          <w:p w14:paraId="4C558369" w14:textId="35395C48" w:rsidR="00C9128D" w:rsidRPr="0012581E" w:rsidRDefault="00C9128D" w:rsidP="00C9128D">
            <w:pPr>
              <w:pStyle w:val="serv1"/>
            </w:pPr>
            <w:r w:rsidRPr="0092034A">
              <w:t xml:space="preserve">MŰHOLDAS MOZGÓ </w:t>
            </w:r>
            <w:r w:rsidRPr="0092034A">
              <w:br/>
              <w:t>(Föld–űr irány)  5.209  5.220</w:t>
            </w:r>
            <w:r w:rsidRPr="0012581E">
              <w:t xml:space="preserve">  5.260A  5.260B</w:t>
            </w:r>
          </w:p>
        </w:tc>
      </w:tr>
    </w:tbl>
    <w:p w14:paraId="4C1DF60F" w14:textId="77777777" w:rsidR="00D031D5" w:rsidRPr="008D4703" w:rsidRDefault="00D031D5" w:rsidP="00D031D5">
      <w:pPr>
        <w:rPr>
          <w:sz w:val="22"/>
          <w:szCs w:val="22"/>
        </w:rPr>
      </w:pPr>
    </w:p>
    <w:p w14:paraId="34758BBF" w14:textId="0F4182E9" w:rsidR="00D031D5" w:rsidRPr="008D4703" w:rsidRDefault="00D33949" w:rsidP="00D031D5">
      <w:pPr>
        <w:keepNext/>
        <w:keepLines/>
        <w:tabs>
          <w:tab w:val="left" w:pos="567"/>
        </w:tabs>
        <w:spacing w:after="120"/>
        <w:ind w:firstLine="204"/>
        <w:rPr>
          <w:rFonts w:eastAsia="Calibri" w:cs="Arial"/>
          <w:color w:val="000000"/>
          <w:sz w:val="22"/>
          <w:szCs w:val="22"/>
        </w:rPr>
      </w:pPr>
      <w:r w:rsidRPr="008D4703">
        <w:rPr>
          <w:rFonts w:eastAsia="Calibri" w:cs="Arial"/>
          <w:color w:val="000000"/>
          <w:sz w:val="22"/>
          <w:szCs w:val="22"/>
        </w:rPr>
        <w:t>4</w:t>
      </w:r>
      <w:r w:rsidR="00D031D5" w:rsidRPr="008D4703">
        <w:rPr>
          <w:rFonts w:eastAsia="Calibri" w:cs="Arial"/>
          <w:color w:val="000000"/>
          <w:sz w:val="22"/>
          <w:szCs w:val="22"/>
        </w:rPr>
        <w:t>. Az R. 1. melléklet 2.2. pontjában foglalt táblázat 292. és 293. sora helyébe a következő sorok lépnek:</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FB4061" w:rsidRPr="00B23541" w14:paraId="145089E8" w14:textId="77777777" w:rsidTr="009E4AAC">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6FF6F169" w14:textId="77777777" w:rsidR="00FB4061" w:rsidRPr="00B23541" w:rsidRDefault="00FB4061" w:rsidP="009E4AAC">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6F984C1E" w14:textId="77777777" w:rsidR="00FB4061" w:rsidRPr="00B23541" w:rsidRDefault="00FB4061" w:rsidP="009E4AAC">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40AD0838" w14:textId="77777777" w:rsidR="00FB4061" w:rsidRPr="00B23541" w:rsidRDefault="00FB4061" w:rsidP="009E4AAC">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492126C8" w14:textId="77777777" w:rsidR="00FB4061" w:rsidRPr="00B23541" w:rsidRDefault="00FB4061" w:rsidP="009E4AAC">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17D9A9B7" w14:textId="77777777" w:rsidR="00FB4061" w:rsidRPr="00B23541" w:rsidRDefault="00FB4061" w:rsidP="009E4AAC">
            <w:pPr>
              <w:pStyle w:val="frthead"/>
              <w:keepNext/>
              <w:keepLines/>
              <w:rPr>
                <w:i/>
                <w:iCs/>
              </w:rPr>
            </w:pPr>
            <w:r w:rsidRPr="00B23541">
              <w:rPr>
                <w:i/>
                <w:iCs/>
              </w:rPr>
              <w:t>(D)</w:t>
            </w:r>
          </w:p>
        </w:tc>
      </w:tr>
      <w:tr w:rsidR="00FB4061" w:rsidRPr="00B23541" w14:paraId="6229D3F1" w14:textId="77777777" w:rsidTr="009E4AAC">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70C73423" w14:textId="77777777" w:rsidR="00FB4061" w:rsidRPr="00B23541" w:rsidRDefault="00FB4061" w:rsidP="009E4AAC">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25281F06" w14:textId="77777777" w:rsidR="00FB4061" w:rsidRPr="00B23541" w:rsidRDefault="00FB4061" w:rsidP="009E4AAC">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0F3AE9D9" w14:textId="77777777" w:rsidR="00FB4061" w:rsidRPr="00B23541" w:rsidRDefault="00FB4061" w:rsidP="009E4AAC">
            <w:pPr>
              <w:pStyle w:val="frthead"/>
              <w:keepNext/>
              <w:keepLines/>
              <w:rPr>
                <w:i/>
                <w:iCs/>
              </w:rPr>
            </w:pPr>
            <w:r w:rsidRPr="00B23541">
              <w:rPr>
                <w:i/>
                <w:iCs/>
              </w:rPr>
              <w:t>(MAGYARORSZÁGRA ÉRVÉNYES FELOSZTÁS</w:t>
            </w:r>
          </w:p>
        </w:tc>
      </w:tr>
      <w:tr w:rsidR="00FB4061" w:rsidRPr="00B23541" w14:paraId="1AA8C166" w14:textId="77777777" w:rsidTr="009E4AAC">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79B4A189" w14:textId="77777777" w:rsidR="00FB4061" w:rsidRPr="00B23541" w:rsidRDefault="00FB4061" w:rsidP="009E4AAC">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21A5EE92" w14:textId="77777777" w:rsidR="00FB4061" w:rsidRPr="00B23541" w:rsidRDefault="00FB4061" w:rsidP="009E4AAC">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75BE1CCB" w14:textId="77777777" w:rsidR="00FB4061" w:rsidRPr="00B23541" w:rsidRDefault="00FB4061" w:rsidP="009E4AAC">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19639C12" w14:textId="77777777" w:rsidR="00FB4061" w:rsidRPr="00B23541" w:rsidRDefault="00FB4061" w:rsidP="009E4AAC">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1D672FFD" w14:textId="77777777" w:rsidR="00FB4061" w:rsidRPr="00B23541" w:rsidRDefault="00FB4061" w:rsidP="009E4AAC">
            <w:pPr>
              <w:pStyle w:val="frthead"/>
              <w:keepNext/>
              <w:keepLines/>
              <w:rPr>
                <w:i/>
                <w:iCs/>
              </w:rPr>
            </w:pPr>
            <w:r w:rsidRPr="00B23541">
              <w:rPr>
                <w:i/>
                <w:iCs/>
              </w:rPr>
              <w:t>AZ RR SZERINT)</w:t>
            </w:r>
          </w:p>
        </w:tc>
      </w:tr>
      <w:tr w:rsidR="00FB4061" w:rsidRPr="00C55724" w14:paraId="007214FB" w14:textId="77777777" w:rsidTr="009E4AAC">
        <w:trPr>
          <w:cantSplit/>
          <w:trHeight w:hRule="exact" w:val="85"/>
          <w:tblHeader/>
          <w:jc w:val="center"/>
        </w:trPr>
        <w:tc>
          <w:tcPr>
            <w:tcW w:w="510" w:type="dxa"/>
            <w:tcBorders>
              <w:top w:val="single" w:sz="2" w:space="0" w:color="auto"/>
              <w:left w:val="nil"/>
              <w:right w:val="nil"/>
            </w:tcBorders>
          </w:tcPr>
          <w:p w14:paraId="57101A47" w14:textId="77777777" w:rsidR="00FB4061" w:rsidRPr="00C55724" w:rsidRDefault="00FB4061" w:rsidP="009E4AAC">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1FCD06CA" w14:textId="77777777" w:rsidR="00FB4061" w:rsidRPr="00C55724" w:rsidRDefault="00FB4061" w:rsidP="009E4AAC">
            <w:pPr>
              <w:pStyle w:val="fr1or2"/>
              <w:keepNext/>
              <w:keepLines/>
              <w:rPr>
                <w:sz w:val="4"/>
                <w:szCs w:val="4"/>
              </w:rPr>
            </w:pPr>
          </w:p>
        </w:tc>
        <w:tc>
          <w:tcPr>
            <w:tcW w:w="2171" w:type="dxa"/>
            <w:tcBorders>
              <w:top w:val="single" w:sz="6" w:space="0" w:color="auto"/>
              <w:left w:val="nil"/>
              <w:bottom w:val="single" w:sz="4" w:space="0" w:color="auto"/>
              <w:right w:val="nil"/>
            </w:tcBorders>
          </w:tcPr>
          <w:p w14:paraId="178A2391" w14:textId="77777777" w:rsidR="00FB4061" w:rsidRPr="00C55724" w:rsidRDefault="00FB4061" w:rsidP="009E4AAC">
            <w:pPr>
              <w:pStyle w:val="fr1or2"/>
              <w:keepNext/>
              <w:keepLines/>
              <w:rPr>
                <w:sz w:val="4"/>
                <w:szCs w:val="4"/>
              </w:rPr>
            </w:pPr>
          </w:p>
        </w:tc>
        <w:tc>
          <w:tcPr>
            <w:tcW w:w="2170" w:type="dxa"/>
            <w:tcBorders>
              <w:top w:val="single" w:sz="6" w:space="0" w:color="auto"/>
              <w:left w:val="nil"/>
              <w:bottom w:val="single" w:sz="4" w:space="0" w:color="auto"/>
              <w:right w:val="nil"/>
            </w:tcBorders>
          </w:tcPr>
          <w:p w14:paraId="29831D49" w14:textId="77777777" w:rsidR="00FB4061" w:rsidRPr="00C55724" w:rsidRDefault="00FB4061" w:rsidP="009E4AAC">
            <w:pPr>
              <w:pStyle w:val="fr1or2"/>
              <w:keepNext/>
              <w:keepLines/>
              <w:rPr>
                <w:sz w:val="4"/>
                <w:szCs w:val="4"/>
              </w:rPr>
            </w:pPr>
          </w:p>
        </w:tc>
        <w:tc>
          <w:tcPr>
            <w:tcW w:w="2171" w:type="dxa"/>
            <w:tcBorders>
              <w:top w:val="single" w:sz="6" w:space="0" w:color="auto"/>
              <w:left w:val="nil"/>
              <w:bottom w:val="single" w:sz="6" w:space="0" w:color="auto"/>
              <w:right w:val="nil"/>
            </w:tcBorders>
          </w:tcPr>
          <w:p w14:paraId="2607486C" w14:textId="77777777" w:rsidR="00FB4061" w:rsidRPr="00C55724" w:rsidRDefault="00FB4061" w:rsidP="009E4AAC">
            <w:pPr>
              <w:pStyle w:val="fr1or2"/>
              <w:keepNext/>
              <w:keepLines/>
              <w:rPr>
                <w:sz w:val="4"/>
                <w:szCs w:val="4"/>
              </w:rPr>
            </w:pPr>
          </w:p>
        </w:tc>
      </w:tr>
      <w:tr w:rsidR="00C9128D" w:rsidRPr="0092034A" w14:paraId="3BD7AB3A"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73CF0216" w14:textId="090F1248" w:rsidR="00C9128D" w:rsidRPr="0092034A" w:rsidRDefault="00C9128D" w:rsidP="00C9128D">
            <w:pPr>
              <w:pStyle w:val="frthead"/>
              <w:rPr>
                <w:rStyle w:val="fr"/>
                <w:b w:val="0"/>
              </w:rPr>
            </w:pPr>
            <w:r w:rsidRPr="0092034A">
              <w:rPr>
                <w:rFonts w:eastAsia="Arial"/>
              </w:rPr>
              <w:t>292</w:t>
            </w:r>
          </w:p>
        </w:tc>
        <w:tc>
          <w:tcPr>
            <w:tcW w:w="6509" w:type="dxa"/>
            <w:gridSpan w:val="3"/>
            <w:tcBorders>
              <w:top w:val="single" w:sz="6" w:space="0" w:color="auto"/>
              <w:left w:val="single" w:sz="12" w:space="0" w:color="auto"/>
              <w:bottom w:val="single" w:sz="6" w:space="0" w:color="auto"/>
              <w:right w:val="single" w:sz="12" w:space="0" w:color="auto"/>
            </w:tcBorders>
          </w:tcPr>
          <w:p w14:paraId="67900512" w14:textId="77777777" w:rsidR="00C9128D" w:rsidRPr="0092034A" w:rsidRDefault="00C9128D" w:rsidP="00C9128D">
            <w:pPr>
              <w:pStyle w:val="frserv3"/>
            </w:pPr>
            <w:r w:rsidRPr="0092034A">
              <w:rPr>
                <w:rStyle w:val="fr"/>
              </w:rPr>
              <w:t>401–402 MHz</w:t>
            </w:r>
            <w:r w:rsidRPr="0092034A">
              <w:tab/>
              <w:t>METEOROLÓGIA</w:t>
            </w:r>
          </w:p>
          <w:p w14:paraId="1B1F5FC7" w14:textId="77777777" w:rsidR="00C9128D" w:rsidRPr="0092034A" w:rsidRDefault="00C9128D" w:rsidP="00C9128D">
            <w:pPr>
              <w:pStyle w:val="serv3"/>
            </w:pPr>
            <w:r w:rsidRPr="0092034A">
              <w:t>ŰRBELI ÜZEMELTETÉS (űr–Föld irány)</w:t>
            </w:r>
          </w:p>
          <w:p w14:paraId="1DAA1FC6" w14:textId="77777777" w:rsidR="00C9128D" w:rsidRPr="0092034A" w:rsidRDefault="00C9128D" w:rsidP="00C9128D">
            <w:pPr>
              <w:pStyle w:val="serv3"/>
            </w:pPr>
            <w:r w:rsidRPr="0092034A">
              <w:t>MŰHOLDAS FÖLD-KUTATÁS (Föld–űr irány)</w:t>
            </w:r>
          </w:p>
          <w:p w14:paraId="2291B78A" w14:textId="77777777" w:rsidR="00C9128D" w:rsidRPr="0092034A" w:rsidRDefault="00C9128D" w:rsidP="00C9128D">
            <w:pPr>
              <w:pStyle w:val="serv3"/>
            </w:pPr>
            <w:r w:rsidRPr="0092034A">
              <w:t>MŰHOLDAS METEOROLÓGIA (Föld–űr irány)</w:t>
            </w:r>
          </w:p>
          <w:p w14:paraId="4B3ADCFC" w14:textId="77777777" w:rsidR="00C9128D" w:rsidRPr="0092034A" w:rsidRDefault="00C9128D" w:rsidP="00C9128D">
            <w:pPr>
              <w:pStyle w:val="serv3"/>
            </w:pPr>
            <w:r w:rsidRPr="0092034A">
              <w:t>Állandóhelyű</w:t>
            </w:r>
          </w:p>
          <w:p w14:paraId="4D61F9D2" w14:textId="77777777" w:rsidR="00C9128D" w:rsidRDefault="00C9128D" w:rsidP="00C9128D">
            <w:pPr>
              <w:pStyle w:val="serv3"/>
            </w:pPr>
            <w:r w:rsidRPr="0092034A">
              <w:t>Mozgó, a légi mozgó kivételével</w:t>
            </w:r>
          </w:p>
          <w:p w14:paraId="433D1FEB" w14:textId="77777777" w:rsidR="00C9128D" w:rsidRDefault="00C9128D" w:rsidP="00C9128D">
            <w:pPr>
              <w:pStyle w:val="serv3"/>
            </w:pPr>
          </w:p>
          <w:p w14:paraId="69D26394" w14:textId="77777777" w:rsidR="00C9128D" w:rsidRDefault="00C9128D" w:rsidP="00C9128D">
            <w:pPr>
              <w:pStyle w:val="serv3"/>
            </w:pPr>
          </w:p>
          <w:p w14:paraId="732DEFAD" w14:textId="77777777" w:rsidR="00C9128D" w:rsidRDefault="00C9128D" w:rsidP="00C9128D">
            <w:pPr>
              <w:pStyle w:val="serv3"/>
            </w:pPr>
          </w:p>
          <w:p w14:paraId="0E4B5E9F" w14:textId="77777777" w:rsidR="00C9128D" w:rsidRDefault="00C9128D" w:rsidP="00C9128D">
            <w:pPr>
              <w:pStyle w:val="serv3"/>
            </w:pPr>
          </w:p>
          <w:p w14:paraId="175195FF" w14:textId="77777777" w:rsidR="00C9128D" w:rsidRDefault="00C9128D" w:rsidP="00C9128D">
            <w:pPr>
              <w:pStyle w:val="serv3"/>
            </w:pPr>
          </w:p>
          <w:p w14:paraId="2C3C7DB3" w14:textId="3F4B77B2" w:rsidR="00C9128D" w:rsidRPr="0092034A" w:rsidRDefault="00C9128D" w:rsidP="00C9128D">
            <w:pPr>
              <w:pStyle w:val="fnot3"/>
            </w:pPr>
            <w:r w:rsidRPr="00531C51">
              <w:t>5.264A  5.264B</w:t>
            </w:r>
          </w:p>
        </w:tc>
        <w:tc>
          <w:tcPr>
            <w:tcW w:w="2171" w:type="dxa"/>
            <w:tcBorders>
              <w:top w:val="single" w:sz="6" w:space="0" w:color="auto"/>
              <w:left w:val="nil"/>
              <w:bottom w:val="single" w:sz="6" w:space="0" w:color="auto"/>
              <w:right w:val="single" w:sz="12" w:space="0" w:color="auto"/>
            </w:tcBorders>
          </w:tcPr>
          <w:p w14:paraId="27AF00D0" w14:textId="77777777" w:rsidR="00C9128D" w:rsidRPr="0092034A" w:rsidRDefault="00C9128D" w:rsidP="00C9128D">
            <w:pPr>
              <w:pStyle w:val="fr1or2"/>
            </w:pPr>
            <w:r w:rsidRPr="0092034A">
              <w:t>401–402 MHz</w:t>
            </w:r>
          </w:p>
          <w:p w14:paraId="7FBEFBA8" w14:textId="77777777" w:rsidR="00C9128D" w:rsidRPr="0092034A" w:rsidRDefault="00C9128D" w:rsidP="00C9128D">
            <w:pPr>
              <w:pStyle w:val="serv1"/>
            </w:pPr>
            <w:r w:rsidRPr="0092034A">
              <w:t>METEOROLÓGIA</w:t>
            </w:r>
          </w:p>
          <w:p w14:paraId="5CC962E7" w14:textId="77777777" w:rsidR="00C9128D" w:rsidRPr="0092034A" w:rsidRDefault="00C9128D" w:rsidP="00C9128D">
            <w:pPr>
              <w:pStyle w:val="serv1"/>
            </w:pPr>
            <w:r w:rsidRPr="0092034A">
              <w:t xml:space="preserve">ŰRBELI ÜZEMELTETÉS </w:t>
            </w:r>
            <w:r w:rsidRPr="0092034A">
              <w:br/>
              <w:t>(űr–Föld irány)</w:t>
            </w:r>
          </w:p>
          <w:p w14:paraId="34E40FF6" w14:textId="77777777" w:rsidR="00C9128D" w:rsidRPr="0092034A" w:rsidRDefault="00C9128D" w:rsidP="00C9128D">
            <w:pPr>
              <w:pStyle w:val="serv1"/>
            </w:pPr>
            <w:r w:rsidRPr="0092034A">
              <w:t>MŰHOLDAS FÖLD-KUTATÁS (Föld–űr irány)</w:t>
            </w:r>
          </w:p>
          <w:p w14:paraId="2C451441" w14:textId="77777777" w:rsidR="00C9128D" w:rsidRPr="0092034A" w:rsidRDefault="00C9128D" w:rsidP="00C9128D">
            <w:pPr>
              <w:pStyle w:val="serv1"/>
            </w:pPr>
            <w:r w:rsidRPr="0092034A">
              <w:t>MŰHOLDAS METEOROLÓGIA (Föld–űr irány)</w:t>
            </w:r>
          </w:p>
          <w:p w14:paraId="7126CAD1" w14:textId="77777777" w:rsidR="00C9128D" w:rsidRPr="0092034A" w:rsidRDefault="00C9128D" w:rsidP="00C9128D">
            <w:pPr>
              <w:pStyle w:val="serv1"/>
            </w:pPr>
            <w:r w:rsidRPr="0092034A">
              <w:t>Állandóhelyű</w:t>
            </w:r>
          </w:p>
          <w:p w14:paraId="1DC37043" w14:textId="77777777" w:rsidR="00C9128D" w:rsidRDefault="00C9128D" w:rsidP="00C9128D">
            <w:pPr>
              <w:pStyle w:val="serv1"/>
            </w:pPr>
            <w:r w:rsidRPr="0092034A">
              <w:t>Mozgó, a légi mozgó kivételével</w:t>
            </w:r>
          </w:p>
          <w:p w14:paraId="47D3AA0B" w14:textId="77777777" w:rsidR="00C9128D" w:rsidRDefault="00C9128D" w:rsidP="00C9128D">
            <w:pPr>
              <w:pStyle w:val="serv1"/>
            </w:pPr>
          </w:p>
          <w:p w14:paraId="783F9F85" w14:textId="4F92A91D" w:rsidR="00C9128D" w:rsidRPr="0092034A" w:rsidRDefault="00C9128D" w:rsidP="00C9128D">
            <w:pPr>
              <w:pStyle w:val="fnot1"/>
            </w:pPr>
            <w:r w:rsidRPr="00531C51">
              <w:t>5.264A  5.264B</w:t>
            </w:r>
          </w:p>
        </w:tc>
      </w:tr>
      <w:tr w:rsidR="00C9128D" w:rsidRPr="0092034A" w14:paraId="7FE446CF"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BD097ED" w14:textId="223D0097" w:rsidR="00C9128D" w:rsidRPr="0092034A" w:rsidRDefault="00C9128D" w:rsidP="00C9128D">
            <w:pPr>
              <w:pStyle w:val="frthead"/>
              <w:rPr>
                <w:rStyle w:val="fr"/>
                <w:b w:val="0"/>
              </w:rPr>
            </w:pPr>
            <w:r w:rsidRPr="0092034A">
              <w:rPr>
                <w:rFonts w:eastAsia="Arial"/>
              </w:rPr>
              <w:t>293</w:t>
            </w:r>
          </w:p>
        </w:tc>
        <w:tc>
          <w:tcPr>
            <w:tcW w:w="6509" w:type="dxa"/>
            <w:gridSpan w:val="3"/>
            <w:tcBorders>
              <w:top w:val="single" w:sz="6" w:space="0" w:color="auto"/>
              <w:left w:val="single" w:sz="12" w:space="0" w:color="auto"/>
              <w:bottom w:val="single" w:sz="6" w:space="0" w:color="auto"/>
              <w:right w:val="single" w:sz="12" w:space="0" w:color="auto"/>
            </w:tcBorders>
          </w:tcPr>
          <w:p w14:paraId="6C61405A" w14:textId="77777777" w:rsidR="00C9128D" w:rsidRPr="0092034A" w:rsidRDefault="00C9128D" w:rsidP="00C9128D">
            <w:pPr>
              <w:pStyle w:val="frserv3"/>
            </w:pPr>
            <w:r w:rsidRPr="0092034A">
              <w:rPr>
                <w:rStyle w:val="fr"/>
              </w:rPr>
              <w:t>402–403 MHz</w:t>
            </w:r>
            <w:r w:rsidRPr="0092034A">
              <w:tab/>
              <w:t>METEOROLÓGIA</w:t>
            </w:r>
          </w:p>
          <w:p w14:paraId="69EEB40E" w14:textId="77777777" w:rsidR="00C9128D" w:rsidRPr="0092034A" w:rsidRDefault="00C9128D" w:rsidP="00C9128D">
            <w:pPr>
              <w:pStyle w:val="serv3"/>
            </w:pPr>
            <w:r w:rsidRPr="0092034A">
              <w:t>MŰHOLDAS FÖLD-KUTATÁS (Föld–űr irány)</w:t>
            </w:r>
          </w:p>
          <w:p w14:paraId="057E6491" w14:textId="77777777" w:rsidR="00C9128D" w:rsidRPr="0092034A" w:rsidRDefault="00C9128D" w:rsidP="00C9128D">
            <w:pPr>
              <w:pStyle w:val="serv3"/>
            </w:pPr>
            <w:r w:rsidRPr="0092034A">
              <w:t>MŰHOLDAS METEOROLÓGIA (Föld–űr irány)</w:t>
            </w:r>
          </w:p>
          <w:p w14:paraId="5CE4BC3B" w14:textId="77777777" w:rsidR="00C9128D" w:rsidRPr="0092034A" w:rsidRDefault="00C9128D" w:rsidP="00C9128D">
            <w:pPr>
              <w:pStyle w:val="serv3"/>
            </w:pPr>
            <w:r w:rsidRPr="0092034A">
              <w:t>Állandóhelyű</w:t>
            </w:r>
          </w:p>
          <w:p w14:paraId="1EFCE1CA" w14:textId="77777777" w:rsidR="00C9128D" w:rsidRDefault="00C9128D" w:rsidP="00C9128D">
            <w:pPr>
              <w:pStyle w:val="serv3"/>
            </w:pPr>
            <w:r w:rsidRPr="0092034A">
              <w:t>Mozgó, a légi mozgó kivételével</w:t>
            </w:r>
          </w:p>
          <w:p w14:paraId="69ABDF87" w14:textId="77777777" w:rsidR="00C9128D" w:rsidRDefault="00C9128D" w:rsidP="00C9128D">
            <w:pPr>
              <w:pStyle w:val="serv3"/>
            </w:pPr>
          </w:p>
          <w:p w14:paraId="102933C0" w14:textId="77777777" w:rsidR="00C9128D" w:rsidRDefault="00C9128D" w:rsidP="00C9128D">
            <w:pPr>
              <w:pStyle w:val="serv3"/>
            </w:pPr>
          </w:p>
          <w:p w14:paraId="2CE820D4" w14:textId="77777777" w:rsidR="00C9128D" w:rsidRDefault="00C9128D" w:rsidP="00C9128D">
            <w:pPr>
              <w:pStyle w:val="serv3"/>
            </w:pPr>
          </w:p>
          <w:p w14:paraId="7890AEE3" w14:textId="77777777" w:rsidR="00C9128D" w:rsidRDefault="00C9128D" w:rsidP="00C9128D">
            <w:pPr>
              <w:pStyle w:val="serv3"/>
            </w:pPr>
          </w:p>
          <w:p w14:paraId="4E160E0E" w14:textId="14C3F19A" w:rsidR="00C9128D" w:rsidRPr="0092034A" w:rsidRDefault="00C9128D" w:rsidP="00C9128D">
            <w:pPr>
              <w:pStyle w:val="fnot3"/>
            </w:pPr>
            <w:r w:rsidRPr="00AC2277">
              <w:t>5.264A  5.264B</w:t>
            </w:r>
          </w:p>
        </w:tc>
        <w:tc>
          <w:tcPr>
            <w:tcW w:w="2171" w:type="dxa"/>
            <w:tcBorders>
              <w:top w:val="single" w:sz="6" w:space="0" w:color="auto"/>
              <w:left w:val="nil"/>
              <w:bottom w:val="single" w:sz="6" w:space="0" w:color="auto"/>
              <w:right w:val="single" w:sz="12" w:space="0" w:color="auto"/>
            </w:tcBorders>
          </w:tcPr>
          <w:p w14:paraId="3F261B22" w14:textId="77777777" w:rsidR="00C9128D" w:rsidRPr="0092034A" w:rsidRDefault="00C9128D" w:rsidP="00C9128D">
            <w:pPr>
              <w:pStyle w:val="fr1or2"/>
            </w:pPr>
            <w:r w:rsidRPr="0092034A">
              <w:t>402–403 MHz</w:t>
            </w:r>
          </w:p>
          <w:p w14:paraId="33EBBE58" w14:textId="77777777" w:rsidR="00C9128D" w:rsidRPr="0092034A" w:rsidRDefault="00C9128D" w:rsidP="00C9128D">
            <w:pPr>
              <w:pStyle w:val="serv1"/>
            </w:pPr>
            <w:r w:rsidRPr="0092034A">
              <w:t>METEOROLÓGIA</w:t>
            </w:r>
          </w:p>
          <w:p w14:paraId="75F20B62" w14:textId="77777777" w:rsidR="00C9128D" w:rsidRPr="0092034A" w:rsidRDefault="00C9128D" w:rsidP="00C9128D">
            <w:pPr>
              <w:pStyle w:val="serv1"/>
            </w:pPr>
            <w:r w:rsidRPr="0092034A">
              <w:t>MŰHOLDAS FÖLD-KUTATÁS (Föld–űr irány)</w:t>
            </w:r>
          </w:p>
          <w:p w14:paraId="61ABB180" w14:textId="77777777" w:rsidR="00C9128D" w:rsidRPr="0092034A" w:rsidRDefault="00C9128D" w:rsidP="00C9128D">
            <w:pPr>
              <w:pStyle w:val="serv1"/>
            </w:pPr>
            <w:r w:rsidRPr="0092034A">
              <w:t>MŰHOLDAS METEOROLÓGIA (Föld–űr irány)</w:t>
            </w:r>
          </w:p>
          <w:p w14:paraId="12C561EE" w14:textId="77777777" w:rsidR="00C9128D" w:rsidRPr="0092034A" w:rsidRDefault="00C9128D" w:rsidP="00C9128D">
            <w:pPr>
              <w:pStyle w:val="serv1"/>
            </w:pPr>
            <w:r w:rsidRPr="0092034A">
              <w:t>Állandóhelyű</w:t>
            </w:r>
          </w:p>
          <w:p w14:paraId="5F825571" w14:textId="77777777" w:rsidR="00C9128D" w:rsidRDefault="00C9128D" w:rsidP="00C9128D">
            <w:pPr>
              <w:pStyle w:val="serv1"/>
            </w:pPr>
            <w:r w:rsidRPr="0092034A">
              <w:t>Mozgó, a légi mozgó kivételével</w:t>
            </w:r>
          </w:p>
          <w:p w14:paraId="7DFD664C" w14:textId="77777777" w:rsidR="00C9128D" w:rsidRDefault="00C9128D" w:rsidP="00C9128D">
            <w:pPr>
              <w:pStyle w:val="serv1"/>
            </w:pPr>
          </w:p>
          <w:p w14:paraId="394AA68D" w14:textId="7A5165BE" w:rsidR="00C9128D" w:rsidRPr="0092034A" w:rsidRDefault="00C9128D" w:rsidP="00C9128D">
            <w:pPr>
              <w:pStyle w:val="fnot1"/>
            </w:pPr>
            <w:r w:rsidRPr="00AC2277">
              <w:t>5.264A  5.264B</w:t>
            </w:r>
          </w:p>
        </w:tc>
      </w:tr>
    </w:tbl>
    <w:p w14:paraId="35BB95A4" w14:textId="77777777" w:rsidR="009E4AAC" w:rsidRPr="001358DB" w:rsidRDefault="009E4AAC" w:rsidP="009E4AAC">
      <w:pPr>
        <w:rPr>
          <w:sz w:val="22"/>
          <w:szCs w:val="22"/>
        </w:rPr>
      </w:pPr>
    </w:p>
    <w:p w14:paraId="78687982" w14:textId="6C1C496F" w:rsidR="009E4AAC" w:rsidRPr="001358DB" w:rsidRDefault="001074EB" w:rsidP="009E4AAC">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5</w:t>
      </w:r>
      <w:r w:rsidR="009E4AAC" w:rsidRPr="001358DB">
        <w:rPr>
          <w:rFonts w:eastAsia="Calibri" w:cs="Arial"/>
          <w:color w:val="000000"/>
          <w:sz w:val="22"/>
          <w:szCs w:val="22"/>
        </w:rPr>
        <w:t>. Az R. 1. melléklet 2.2. pontjában foglalt táblázat 308–3</w:t>
      </w:r>
      <w:r w:rsidRPr="001358DB">
        <w:rPr>
          <w:rFonts w:eastAsia="Calibri" w:cs="Arial"/>
          <w:color w:val="000000"/>
          <w:sz w:val="22"/>
          <w:szCs w:val="22"/>
        </w:rPr>
        <w:t>18</w:t>
      </w:r>
      <w:r w:rsidR="009E4AAC" w:rsidRPr="001358DB">
        <w:rPr>
          <w:rFonts w:eastAsia="Calibri" w:cs="Arial"/>
          <w:color w:val="000000"/>
          <w:sz w:val="22"/>
          <w:szCs w:val="22"/>
        </w:rPr>
        <w:t>. sora helyébe a következő sorok lépnek:</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9E4AAC" w:rsidRPr="00B23541" w14:paraId="02728531" w14:textId="77777777" w:rsidTr="009E4AAC">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313109EC" w14:textId="77777777" w:rsidR="009E4AAC" w:rsidRPr="00B23541" w:rsidRDefault="009E4AAC" w:rsidP="009E4AAC">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41567CE0" w14:textId="77777777" w:rsidR="009E4AAC" w:rsidRPr="00B23541" w:rsidRDefault="009E4AAC" w:rsidP="009E4AAC">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2E01648F" w14:textId="77777777" w:rsidR="009E4AAC" w:rsidRPr="00B23541" w:rsidRDefault="009E4AAC" w:rsidP="009E4AAC">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067B8ADC" w14:textId="77777777" w:rsidR="009E4AAC" w:rsidRPr="00B23541" w:rsidRDefault="009E4AAC" w:rsidP="009E4AAC">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4C8AC348" w14:textId="77777777" w:rsidR="009E4AAC" w:rsidRPr="00B23541" w:rsidRDefault="009E4AAC" w:rsidP="009E4AAC">
            <w:pPr>
              <w:pStyle w:val="frthead"/>
              <w:keepNext/>
              <w:keepLines/>
              <w:rPr>
                <w:i/>
                <w:iCs/>
              </w:rPr>
            </w:pPr>
            <w:r w:rsidRPr="00B23541">
              <w:rPr>
                <w:i/>
                <w:iCs/>
              </w:rPr>
              <w:t>(D)</w:t>
            </w:r>
          </w:p>
        </w:tc>
      </w:tr>
      <w:tr w:rsidR="009E4AAC" w:rsidRPr="00B23541" w14:paraId="7F8C345C" w14:textId="77777777" w:rsidTr="009E4AAC">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7E6C48B7" w14:textId="77777777" w:rsidR="009E4AAC" w:rsidRPr="00B23541" w:rsidRDefault="009E4AAC" w:rsidP="009E4AAC">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1B2EA339" w14:textId="77777777" w:rsidR="009E4AAC" w:rsidRPr="00B23541" w:rsidRDefault="009E4AAC" w:rsidP="009E4AAC">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67388D28" w14:textId="77777777" w:rsidR="009E4AAC" w:rsidRPr="00B23541" w:rsidRDefault="009E4AAC" w:rsidP="009E4AAC">
            <w:pPr>
              <w:pStyle w:val="frthead"/>
              <w:keepNext/>
              <w:keepLines/>
              <w:rPr>
                <w:i/>
                <w:iCs/>
              </w:rPr>
            </w:pPr>
            <w:r w:rsidRPr="00B23541">
              <w:rPr>
                <w:i/>
                <w:iCs/>
              </w:rPr>
              <w:t>(MAGYARORSZÁGRA ÉRVÉNYES FELOSZTÁS</w:t>
            </w:r>
          </w:p>
        </w:tc>
      </w:tr>
      <w:tr w:rsidR="009E4AAC" w:rsidRPr="00B23541" w14:paraId="36744A06" w14:textId="77777777" w:rsidTr="007811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40C19ECA" w14:textId="77777777" w:rsidR="009E4AAC" w:rsidRPr="00B23541" w:rsidRDefault="009E4AAC" w:rsidP="009E4AAC">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5EF57E7A" w14:textId="77777777" w:rsidR="009E4AAC" w:rsidRPr="00B23541" w:rsidRDefault="009E4AAC" w:rsidP="009E4AAC">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0B01F906" w14:textId="77777777" w:rsidR="009E4AAC" w:rsidRPr="00B23541" w:rsidRDefault="009E4AAC" w:rsidP="009E4AAC">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65BB0177" w14:textId="77777777" w:rsidR="009E4AAC" w:rsidRPr="00B23541" w:rsidRDefault="009E4AAC" w:rsidP="009E4AAC">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52342B77" w14:textId="77777777" w:rsidR="009E4AAC" w:rsidRPr="00B23541" w:rsidRDefault="009E4AAC" w:rsidP="009E4AAC">
            <w:pPr>
              <w:pStyle w:val="frthead"/>
              <w:keepNext/>
              <w:keepLines/>
              <w:rPr>
                <w:i/>
                <w:iCs/>
              </w:rPr>
            </w:pPr>
            <w:r w:rsidRPr="00B23541">
              <w:rPr>
                <w:i/>
                <w:iCs/>
              </w:rPr>
              <w:t>AZ RR SZERINT)</w:t>
            </w:r>
          </w:p>
        </w:tc>
      </w:tr>
      <w:tr w:rsidR="009E4AAC" w:rsidRPr="00C55724" w14:paraId="6D96BFA9" w14:textId="77777777" w:rsidTr="0078115D">
        <w:trPr>
          <w:cantSplit/>
          <w:trHeight w:hRule="exact" w:val="85"/>
          <w:tblHeader/>
          <w:jc w:val="center"/>
        </w:trPr>
        <w:tc>
          <w:tcPr>
            <w:tcW w:w="510" w:type="dxa"/>
            <w:tcBorders>
              <w:top w:val="single" w:sz="2" w:space="0" w:color="auto"/>
              <w:left w:val="nil"/>
              <w:right w:val="nil"/>
            </w:tcBorders>
          </w:tcPr>
          <w:p w14:paraId="2648A132" w14:textId="77777777" w:rsidR="009E4AAC" w:rsidRPr="00C55724" w:rsidRDefault="009E4AAC" w:rsidP="009E4AAC">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4B5CCCE9" w14:textId="77777777" w:rsidR="009E4AAC" w:rsidRPr="00C55724" w:rsidRDefault="009E4AAC" w:rsidP="009E4AAC">
            <w:pPr>
              <w:pStyle w:val="fr1or2"/>
              <w:keepNext/>
              <w:keepLines/>
              <w:rPr>
                <w:sz w:val="4"/>
                <w:szCs w:val="4"/>
              </w:rPr>
            </w:pPr>
          </w:p>
        </w:tc>
        <w:tc>
          <w:tcPr>
            <w:tcW w:w="2171" w:type="dxa"/>
            <w:tcBorders>
              <w:top w:val="single" w:sz="12" w:space="0" w:color="auto"/>
              <w:left w:val="nil"/>
              <w:bottom w:val="nil"/>
              <w:right w:val="nil"/>
            </w:tcBorders>
          </w:tcPr>
          <w:p w14:paraId="422DE701" w14:textId="77777777" w:rsidR="009E4AAC" w:rsidRPr="00C55724" w:rsidRDefault="009E4AAC" w:rsidP="009E4AAC">
            <w:pPr>
              <w:pStyle w:val="fr1or2"/>
              <w:keepNext/>
              <w:keepLines/>
              <w:rPr>
                <w:sz w:val="4"/>
                <w:szCs w:val="4"/>
              </w:rPr>
            </w:pPr>
          </w:p>
        </w:tc>
        <w:tc>
          <w:tcPr>
            <w:tcW w:w="2170" w:type="dxa"/>
            <w:tcBorders>
              <w:top w:val="single" w:sz="12" w:space="0" w:color="auto"/>
              <w:left w:val="nil"/>
              <w:bottom w:val="nil"/>
              <w:right w:val="nil"/>
            </w:tcBorders>
          </w:tcPr>
          <w:p w14:paraId="7603DB77" w14:textId="77777777" w:rsidR="009E4AAC" w:rsidRPr="00C55724" w:rsidRDefault="009E4AAC" w:rsidP="009E4AAC">
            <w:pPr>
              <w:pStyle w:val="fr1or2"/>
              <w:keepNext/>
              <w:keepLines/>
              <w:rPr>
                <w:sz w:val="4"/>
                <w:szCs w:val="4"/>
              </w:rPr>
            </w:pPr>
          </w:p>
        </w:tc>
        <w:tc>
          <w:tcPr>
            <w:tcW w:w="2171" w:type="dxa"/>
            <w:tcBorders>
              <w:top w:val="single" w:sz="6" w:space="0" w:color="auto"/>
              <w:left w:val="nil"/>
              <w:bottom w:val="single" w:sz="6" w:space="0" w:color="auto"/>
              <w:right w:val="nil"/>
            </w:tcBorders>
          </w:tcPr>
          <w:p w14:paraId="0D0756B9" w14:textId="77777777" w:rsidR="009E4AAC" w:rsidRPr="00C55724" w:rsidRDefault="009E4AAC" w:rsidP="009E4AAC">
            <w:pPr>
              <w:pStyle w:val="fr1or2"/>
              <w:keepNext/>
              <w:keepLines/>
              <w:rPr>
                <w:sz w:val="4"/>
                <w:szCs w:val="4"/>
              </w:rPr>
            </w:pPr>
          </w:p>
        </w:tc>
      </w:tr>
      <w:tr w:rsidR="00C9128D" w:rsidRPr="0092034A" w14:paraId="425FDFCC" w14:textId="77777777" w:rsidTr="00F67B30">
        <w:trPr>
          <w:cantSplit/>
          <w:trHeight w:val="915"/>
          <w:jc w:val="center"/>
        </w:trPr>
        <w:tc>
          <w:tcPr>
            <w:tcW w:w="510" w:type="dxa"/>
            <w:tcBorders>
              <w:top w:val="single" w:sz="2" w:space="0" w:color="auto"/>
              <w:left w:val="single" w:sz="2" w:space="0" w:color="auto"/>
              <w:right w:val="nil"/>
            </w:tcBorders>
          </w:tcPr>
          <w:p w14:paraId="7CFDF2A4" w14:textId="2C7F486F" w:rsidR="00C9128D" w:rsidRPr="0092034A" w:rsidRDefault="00C9128D" w:rsidP="00C9128D">
            <w:pPr>
              <w:pStyle w:val="frthead"/>
              <w:keepNext/>
              <w:keepLines/>
            </w:pPr>
            <w:r w:rsidRPr="0092034A">
              <w:rPr>
                <w:rFonts w:eastAsia="Arial"/>
              </w:rPr>
              <w:t>308</w:t>
            </w:r>
          </w:p>
        </w:tc>
        <w:tc>
          <w:tcPr>
            <w:tcW w:w="2168" w:type="dxa"/>
            <w:tcBorders>
              <w:top w:val="single" w:sz="6" w:space="0" w:color="auto"/>
              <w:left w:val="single" w:sz="12" w:space="0" w:color="auto"/>
              <w:right w:val="nil"/>
            </w:tcBorders>
          </w:tcPr>
          <w:p w14:paraId="35528786" w14:textId="77777777" w:rsidR="00C9128D" w:rsidRPr="0092034A" w:rsidRDefault="00C9128D" w:rsidP="00C9128D">
            <w:pPr>
              <w:pStyle w:val="fr1or2"/>
              <w:keepNext/>
              <w:keepLines/>
            </w:pPr>
            <w:r w:rsidRPr="0092034A">
              <w:t>470–694 MHz</w:t>
            </w:r>
          </w:p>
          <w:p w14:paraId="3A25E297" w14:textId="77777777" w:rsidR="00C9128D" w:rsidRPr="0092034A" w:rsidRDefault="00C9128D" w:rsidP="00C9128D">
            <w:pPr>
              <w:pStyle w:val="serv1"/>
              <w:keepNext/>
              <w:keepLines/>
            </w:pPr>
            <w:r w:rsidRPr="0092034A">
              <w:t>MŰSORSZÓRÁS</w:t>
            </w:r>
          </w:p>
        </w:tc>
        <w:tc>
          <w:tcPr>
            <w:tcW w:w="2171" w:type="dxa"/>
            <w:tcBorders>
              <w:top w:val="single" w:sz="6" w:space="0" w:color="auto"/>
              <w:left w:val="single" w:sz="6" w:space="0" w:color="auto"/>
              <w:bottom w:val="single" w:sz="4" w:space="0" w:color="auto"/>
              <w:right w:val="single" w:sz="6" w:space="0" w:color="auto"/>
            </w:tcBorders>
          </w:tcPr>
          <w:p w14:paraId="5A729C90" w14:textId="77777777" w:rsidR="00C9128D" w:rsidRPr="0092034A" w:rsidRDefault="00C9128D" w:rsidP="00C9128D">
            <w:pPr>
              <w:pStyle w:val="fr1or2"/>
              <w:keepNext/>
              <w:keepLines/>
            </w:pPr>
            <w:r w:rsidRPr="0092034A">
              <w:t>470–512 MHz</w:t>
            </w:r>
          </w:p>
          <w:p w14:paraId="79ED14C1" w14:textId="77777777" w:rsidR="00C9128D" w:rsidRPr="0092034A" w:rsidRDefault="00C9128D" w:rsidP="00C9128D">
            <w:pPr>
              <w:pStyle w:val="serv1"/>
              <w:keepNext/>
              <w:keepLines/>
            </w:pPr>
            <w:r w:rsidRPr="0092034A">
              <w:t>MŰSORSZÓRÁS</w:t>
            </w:r>
          </w:p>
          <w:p w14:paraId="17422527" w14:textId="77777777" w:rsidR="00C9128D" w:rsidRPr="0092034A" w:rsidRDefault="00C9128D" w:rsidP="00C9128D">
            <w:pPr>
              <w:pStyle w:val="serv1"/>
              <w:keepNext/>
              <w:keepLines/>
            </w:pPr>
            <w:r w:rsidRPr="0092034A">
              <w:t>Állandóhelyű</w:t>
            </w:r>
          </w:p>
          <w:p w14:paraId="5F981884" w14:textId="77777777" w:rsidR="00C9128D" w:rsidRPr="0092034A" w:rsidRDefault="00C9128D" w:rsidP="00C9128D">
            <w:pPr>
              <w:pStyle w:val="serv1"/>
              <w:keepNext/>
              <w:keepLines/>
            </w:pPr>
            <w:r w:rsidRPr="0092034A">
              <w:t>Mozgó</w:t>
            </w:r>
          </w:p>
          <w:p w14:paraId="68F16780" w14:textId="77777777" w:rsidR="00C9128D" w:rsidRPr="0092034A" w:rsidRDefault="00C9128D" w:rsidP="00C9128D">
            <w:pPr>
              <w:pStyle w:val="serv1"/>
              <w:keepNext/>
              <w:keepLines/>
            </w:pPr>
          </w:p>
          <w:p w14:paraId="101C9AC1" w14:textId="77777777" w:rsidR="00C9128D" w:rsidRPr="0092034A" w:rsidRDefault="00C9128D" w:rsidP="00C9128D">
            <w:pPr>
              <w:pStyle w:val="fnot1"/>
              <w:keepNext/>
              <w:keepLines/>
            </w:pPr>
            <w:r w:rsidRPr="0092034A">
              <w:t>5.292  5.293  5.295</w:t>
            </w:r>
          </w:p>
        </w:tc>
        <w:tc>
          <w:tcPr>
            <w:tcW w:w="2170" w:type="dxa"/>
            <w:tcBorders>
              <w:top w:val="single" w:sz="6" w:space="0" w:color="auto"/>
              <w:left w:val="nil"/>
              <w:right w:val="nil"/>
            </w:tcBorders>
          </w:tcPr>
          <w:p w14:paraId="34699E41" w14:textId="77777777" w:rsidR="00C9128D" w:rsidRPr="0092034A" w:rsidRDefault="00C9128D" w:rsidP="00C9128D">
            <w:pPr>
              <w:pStyle w:val="fr1or2"/>
              <w:keepNext/>
              <w:keepLines/>
            </w:pPr>
            <w:r w:rsidRPr="0092034A">
              <w:t>470–585 MHz</w:t>
            </w:r>
          </w:p>
          <w:p w14:paraId="52E8E9AC" w14:textId="77777777" w:rsidR="00C9128D" w:rsidRPr="0092034A" w:rsidRDefault="00C9128D" w:rsidP="00C9128D">
            <w:pPr>
              <w:pStyle w:val="serv1"/>
              <w:keepNext/>
              <w:keepLines/>
            </w:pPr>
            <w:r w:rsidRPr="0092034A">
              <w:t>ÁLLANDÓHELYŰ</w:t>
            </w:r>
          </w:p>
          <w:p w14:paraId="4C593EF4" w14:textId="77777777" w:rsidR="00C9128D" w:rsidRPr="0092034A" w:rsidRDefault="00C9128D" w:rsidP="00C9128D">
            <w:pPr>
              <w:pStyle w:val="serv1"/>
              <w:keepNext/>
              <w:keepLines/>
            </w:pPr>
            <w:r w:rsidRPr="0092034A">
              <w:t>MOZGÓ  5.296A</w:t>
            </w:r>
          </w:p>
          <w:p w14:paraId="16D0FDD2" w14:textId="77777777" w:rsidR="00C9128D" w:rsidRPr="0092034A" w:rsidRDefault="00C9128D" w:rsidP="00C9128D">
            <w:pPr>
              <w:pStyle w:val="serv1"/>
              <w:keepNext/>
              <w:keepLines/>
            </w:pPr>
            <w:r w:rsidRPr="0092034A">
              <w:t>MŰSORSZÓRÁS</w:t>
            </w:r>
          </w:p>
        </w:tc>
        <w:tc>
          <w:tcPr>
            <w:tcW w:w="2171" w:type="dxa"/>
            <w:tcBorders>
              <w:top w:val="single" w:sz="6" w:space="0" w:color="auto"/>
              <w:left w:val="single" w:sz="12" w:space="0" w:color="auto"/>
              <w:right w:val="single" w:sz="12" w:space="0" w:color="auto"/>
            </w:tcBorders>
          </w:tcPr>
          <w:p w14:paraId="6AA61955" w14:textId="77777777" w:rsidR="00C9128D" w:rsidRPr="0092034A" w:rsidRDefault="00C9128D" w:rsidP="00C9128D">
            <w:pPr>
              <w:pStyle w:val="fr1or2"/>
              <w:keepNext/>
              <w:keepLines/>
            </w:pPr>
            <w:r w:rsidRPr="0092034A">
              <w:t>470–608 MHz</w:t>
            </w:r>
          </w:p>
          <w:p w14:paraId="0126CCFE" w14:textId="77777777" w:rsidR="00C9128D" w:rsidRPr="0092034A" w:rsidRDefault="00C9128D" w:rsidP="00C9128D">
            <w:pPr>
              <w:pStyle w:val="serv1"/>
              <w:keepNext/>
              <w:keepLines/>
            </w:pPr>
            <w:r w:rsidRPr="0092034A">
              <w:t>MŰSORSZÓRÁS</w:t>
            </w:r>
          </w:p>
          <w:p w14:paraId="4892CA18" w14:textId="77777777" w:rsidR="00C9128D" w:rsidRPr="0092034A" w:rsidRDefault="00C9128D" w:rsidP="00C9128D">
            <w:pPr>
              <w:pStyle w:val="serv1"/>
              <w:keepNext/>
              <w:keepLines/>
            </w:pPr>
            <w:r w:rsidRPr="0092034A">
              <w:t>Földi mozgó</w:t>
            </w:r>
            <w:r w:rsidRPr="0092034A">
              <w:rPr>
                <w:rFonts w:cs="Arial"/>
              </w:rPr>
              <w:t xml:space="preserve">  5.296</w:t>
            </w:r>
          </w:p>
        </w:tc>
      </w:tr>
      <w:tr w:rsidR="00C9128D" w:rsidRPr="0092034A" w14:paraId="177DC81B" w14:textId="77777777" w:rsidTr="00F67B30">
        <w:trPr>
          <w:cantSplit/>
          <w:trHeight w:val="75"/>
          <w:jc w:val="center"/>
        </w:trPr>
        <w:tc>
          <w:tcPr>
            <w:tcW w:w="510" w:type="dxa"/>
            <w:tcBorders>
              <w:top w:val="single" w:sz="2" w:space="0" w:color="auto"/>
              <w:left w:val="single" w:sz="2" w:space="0" w:color="auto"/>
              <w:bottom w:val="single" w:sz="2" w:space="0" w:color="auto"/>
              <w:right w:val="nil"/>
            </w:tcBorders>
          </w:tcPr>
          <w:p w14:paraId="73197BAF" w14:textId="2A0A9C13" w:rsidR="00C9128D" w:rsidRPr="0092034A" w:rsidRDefault="00C9128D" w:rsidP="00C9128D">
            <w:pPr>
              <w:pStyle w:val="frthead"/>
              <w:keepNext/>
              <w:keepLines/>
            </w:pPr>
            <w:r w:rsidRPr="0092034A">
              <w:rPr>
                <w:rFonts w:eastAsia="Arial"/>
              </w:rPr>
              <w:t>309</w:t>
            </w:r>
          </w:p>
        </w:tc>
        <w:tc>
          <w:tcPr>
            <w:tcW w:w="2168" w:type="dxa"/>
            <w:tcBorders>
              <w:top w:val="nil"/>
              <w:left w:val="single" w:sz="12" w:space="0" w:color="auto"/>
              <w:bottom w:val="nil"/>
              <w:right w:val="nil"/>
            </w:tcBorders>
          </w:tcPr>
          <w:p w14:paraId="33AADBF7" w14:textId="77777777" w:rsidR="00C9128D" w:rsidRPr="0092034A" w:rsidRDefault="00C9128D" w:rsidP="00C9128D">
            <w:pPr>
              <w:pStyle w:val="serv1"/>
              <w:keepNext/>
              <w:keepLines/>
            </w:pPr>
          </w:p>
        </w:tc>
        <w:tc>
          <w:tcPr>
            <w:tcW w:w="2171" w:type="dxa"/>
            <w:tcBorders>
              <w:top w:val="single" w:sz="6" w:space="0" w:color="auto"/>
              <w:left w:val="single" w:sz="6" w:space="0" w:color="auto"/>
              <w:bottom w:val="nil"/>
              <w:right w:val="single" w:sz="6" w:space="0" w:color="auto"/>
            </w:tcBorders>
          </w:tcPr>
          <w:p w14:paraId="3CC56214" w14:textId="77777777" w:rsidR="00C9128D" w:rsidRPr="0092034A" w:rsidRDefault="00C9128D" w:rsidP="00C9128D">
            <w:pPr>
              <w:pStyle w:val="fr1or2"/>
              <w:keepNext/>
              <w:keepLines/>
            </w:pPr>
            <w:r w:rsidRPr="0092034A">
              <w:t>512–608 MHz</w:t>
            </w:r>
          </w:p>
          <w:p w14:paraId="7B5080D0" w14:textId="77777777" w:rsidR="00C9128D" w:rsidRPr="0092034A" w:rsidRDefault="00C9128D" w:rsidP="00C9128D">
            <w:pPr>
              <w:pStyle w:val="serv1"/>
              <w:keepNext/>
              <w:keepLines/>
            </w:pPr>
            <w:r w:rsidRPr="0092034A">
              <w:t>MŰSORSZÓRÁS</w:t>
            </w:r>
          </w:p>
        </w:tc>
        <w:tc>
          <w:tcPr>
            <w:tcW w:w="2170" w:type="dxa"/>
            <w:tcBorders>
              <w:top w:val="nil"/>
              <w:left w:val="nil"/>
              <w:bottom w:val="single" w:sz="6" w:space="0" w:color="auto"/>
              <w:right w:val="nil"/>
            </w:tcBorders>
            <w:vAlign w:val="bottom"/>
          </w:tcPr>
          <w:p w14:paraId="5A6AACD0" w14:textId="77777777" w:rsidR="00C9128D" w:rsidRPr="0092034A" w:rsidRDefault="00C9128D" w:rsidP="00C9128D">
            <w:pPr>
              <w:pStyle w:val="fnot1"/>
              <w:keepNext/>
              <w:keepLines/>
            </w:pPr>
            <w:r w:rsidRPr="0092034A">
              <w:t>5.291  5.298</w:t>
            </w:r>
          </w:p>
        </w:tc>
        <w:tc>
          <w:tcPr>
            <w:tcW w:w="2171" w:type="dxa"/>
            <w:tcBorders>
              <w:top w:val="nil"/>
              <w:left w:val="single" w:sz="12" w:space="0" w:color="auto"/>
              <w:bottom w:val="nil"/>
              <w:right w:val="single" w:sz="12" w:space="0" w:color="auto"/>
            </w:tcBorders>
          </w:tcPr>
          <w:p w14:paraId="49748E24" w14:textId="77777777" w:rsidR="00C9128D" w:rsidRPr="0092034A" w:rsidRDefault="00C9128D" w:rsidP="00C9128D">
            <w:pPr>
              <w:pStyle w:val="serv1"/>
              <w:keepNext/>
              <w:keepLines/>
            </w:pPr>
          </w:p>
        </w:tc>
      </w:tr>
      <w:tr w:rsidR="00C9128D" w:rsidRPr="0092034A" w14:paraId="4E9EF5FC"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4F728328" w14:textId="74123EE5" w:rsidR="00C9128D" w:rsidRPr="0092034A" w:rsidRDefault="00C9128D" w:rsidP="00C9128D">
            <w:pPr>
              <w:pStyle w:val="frthead"/>
            </w:pPr>
            <w:r w:rsidRPr="0092034A">
              <w:rPr>
                <w:rFonts w:eastAsia="Arial"/>
              </w:rPr>
              <w:t>310</w:t>
            </w:r>
          </w:p>
        </w:tc>
        <w:tc>
          <w:tcPr>
            <w:tcW w:w="2168" w:type="dxa"/>
            <w:tcBorders>
              <w:top w:val="nil"/>
              <w:left w:val="single" w:sz="12" w:space="0" w:color="auto"/>
              <w:bottom w:val="nil"/>
              <w:right w:val="nil"/>
            </w:tcBorders>
          </w:tcPr>
          <w:p w14:paraId="771E7D14" w14:textId="77777777" w:rsidR="00C9128D" w:rsidRPr="0092034A" w:rsidRDefault="00C9128D" w:rsidP="00C9128D">
            <w:pPr>
              <w:pStyle w:val="serv1"/>
            </w:pPr>
          </w:p>
        </w:tc>
        <w:tc>
          <w:tcPr>
            <w:tcW w:w="2171" w:type="dxa"/>
            <w:tcBorders>
              <w:top w:val="nil"/>
              <w:left w:val="single" w:sz="6" w:space="0" w:color="auto"/>
              <w:bottom w:val="single" w:sz="6" w:space="0" w:color="auto"/>
              <w:right w:val="single" w:sz="6" w:space="0" w:color="auto"/>
            </w:tcBorders>
            <w:vAlign w:val="bottom"/>
          </w:tcPr>
          <w:p w14:paraId="67B16984" w14:textId="77777777" w:rsidR="00C9128D" w:rsidRPr="0092034A" w:rsidRDefault="00C9128D" w:rsidP="00C9128D">
            <w:pPr>
              <w:pStyle w:val="serv1"/>
            </w:pPr>
          </w:p>
          <w:p w14:paraId="1C29D388" w14:textId="77777777" w:rsidR="00C9128D" w:rsidRPr="0092034A" w:rsidRDefault="00C9128D" w:rsidP="00C9128D">
            <w:pPr>
              <w:pStyle w:val="fnot1"/>
            </w:pPr>
            <w:r w:rsidRPr="0092034A">
              <w:t>5.295  5.297</w:t>
            </w:r>
          </w:p>
        </w:tc>
        <w:tc>
          <w:tcPr>
            <w:tcW w:w="2170" w:type="dxa"/>
            <w:tcBorders>
              <w:top w:val="single" w:sz="6" w:space="0" w:color="auto"/>
              <w:left w:val="nil"/>
              <w:bottom w:val="nil"/>
              <w:right w:val="nil"/>
            </w:tcBorders>
          </w:tcPr>
          <w:p w14:paraId="0BA4D570" w14:textId="77777777" w:rsidR="00C9128D" w:rsidRPr="0092034A" w:rsidRDefault="00C9128D" w:rsidP="00C9128D">
            <w:pPr>
              <w:pStyle w:val="fr1or2"/>
            </w:pPr>
            <w:r w:rsidRPr="0092034A">
              <w:t>585–610 MHz</w:t>
            </w:r>
          </w:p>
          <w:p w14:paraId="4D9CD2AC" w14:textId="77777777" w:rsidR="00C9128D" w:rsidRPr="0092034A" w:rsidRDefault="00C9128D" w:rsidP="00C9128D">
            <w:pPr>
              <w:pStyle w:val="serv1"/>
            </w:pPr>
            <w:r w:rsidRPr="0092034A">
              <w:t>ÁLLANDÓHELYŰ</w:t>
            </w:r>
          </w:p>
          <w:p w14:paraId="144AF80A" w14:textId="77777777" w:rsidR="00C9128D" w:rsidRPr="0092034A" w:rsidRDefault="00C9128D" w:rsidP="00C9128D">
            <w:pPr>
              <w:pStyle w:val="serv1"/>
            </w:pPr>
            <w:r w:rsidRPr="0092034A">
              <w:t>MOZGÓ  5.296A</w:t>
            </w:r>
          </w:p>
          <w:p w14:paraId="1B1A4C29" w14:textId="77777777" w:rsidR="00C9128D" w:rsidRPr="0092034A" w:rsidRDefault="00C9128D" w:rsidP="00C9128D">
            <w:pPr>
              <w:pStyle w:val="serv1"/>
            </w:pPr>
            <w:r w:rsidRPr="0092034A">
              <w:t>MŰSORSZÓRÁS</w:t>
            </w:r>
          </w:p>
          <w:p w14:paraId="5AE88108" w14:textId="77777777" w:rsidR="00C9128D" w:rsidRPr="0092034A" w:rsidRDefault="00C9128D" w:rsidP="00C9128D">
            <w:pPr>
              <w:pStyle w:val="serv1"/>
            </w:pPr>
            <w:r w:rsidRPr="0092034A">
              <w:t>RÁDIÓNAVIGÁCIÓ</w:t>
            </w:r>
          </w:p>
        </w:tc>
        <w:tc>
          <w:tcPr>
            <w:tcW w:w="2171" w:type="dxa"/>
            <w:tcBorders>
              <w:top w:val="nil"/>
              <w:left w:val="single" w:sz="12" w:space="0" w:color="auto"/>
              <w:bottom w:val="single" w:sz="6" w:space="0" w:color="auto"/>
              <w:right w:val="single" w:sz="12" w:space="0" w:color="auto"/>
            </w:tcBorders>
          </w:tcPr>
          <w:p w14:paraId="24AAFC54" w14:textId="77777777" w:rsidR="00C9128D" w:rsidRPr="0092034A" w:rsidRDefault="00C9128D" w:rsidP="00C9128D">
            <w:pPr>
              <w:pStyle w:val="serv1"/>
            </w:pPr>
          </w:p>
        </w:tc>
      </w:tr>
      <w:tr w:rsidR="00932500" w:rsidRPr="0092034A" w14:paraId="1D1F1D8A"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434FABB9" w14:textId="7B03C7A8" w:rsidR="00932500" w:rsidRPr="0092034A" w:rsidRDefault="00932500" w:rsidP="00932500">
            <w:pPr>
              <w:pStyle w:val="frthead"/>
            </w:pPr>
            <w:r w:rsidRPr="0092034A">
              <w:rPr>
                <w:rFonts w:eastAsia="Arial"/>
              </w:rPr>
              <w:t>311</w:t>
            </w:r>
          </w:p>
        </w:tc>
        <w:tc>
          <w:tcPr>
            <w:tcW w:w="2168" w:type="dxa"/>
            <w:tcBorders>
              <w:top w:val="nil"/>
              <w:left w:val="single" w:sz="12" w:space="0" w:color="auto"/>
              <w:bottom w:val="nil"/>
              <w:right w:val="single" w:sz="6" w:space="0" w:color="auto"/>
            </w:tcBorders>
          </w:tcPr>
          <w:p w14:paraId="627BB69D" w14:textId="77777777" w:rsidR="00932500" w:rsidRPr="0092034A" w:rsidRDefault="00932500" w:rsidP="00932500">
            <w:pPr>
              <w:pStyle w:val="serv1"/>
            </w:pPr>
          </w:p>
        </w:tc>
        <w:tc>
          <w:tcPr>
            <w:tcW w:w="2171" w:type="dxa"/>
            <w:tcBorders>
              <w:top w:val="single" w:sz="6" w:space="0" w:color="auto"/>
              <w:left w:val="nil"/>
              <w:bottom w:val="nil"/>
              <w:right w:val="nil"/>
            </w:tcBorders>
          </w:tcPr>
          <w:p w14:paraId="3F19A025" w14:textId="77777777" w:rsidR="00932500" w:rsidRPr="0092034A" w:rsidRDefault="00932500" w:rsidP="00932500">
            <w:pPr>
              <w:pStyle w:val="fr1or2"/>
            </w:pPr>
            <w:r w:rsidRPr="0092034A">
              <w:t>608–614 MHz</w:t>
            </w:r>
          </w:p>
          <w:p w14:paraId="55216FA0" w14:textId="77777777" w:rsidR="00932500" w:rsidRPr="0092034A" w:rsidRDefault="00932500" w:rsidP="00932500">
            <w:pPr>
              <w:pStyle w:val="serv1"/>
            </w:pPr>
            <w:r w:rsidRPr="0092034A">
              <w:t>RÁDIÓCSILLAGÁSZAT</w:t>
            </w:r>
          </w:p>
          <w:p w14:paraId="7EC43233" w14:textId="77777777" w:rsidR="00932500" w:rsidRPr="0092034A" w:rsidRDefault="00932500" w:rsidP="00932500">
            <w:pPr>
              <w:pStyle w:val="serv1"/>
            </w:pPr>
            <w:r w:rsidRPr="0092034A">
              <w:t>Műholdas mozgó, a műholdas légi mozgó (Föld–űr irány) kivételével</w:t>
            </w:r>
          </w:p>
        </w:tc>
        <w:tc>
          <w:tcPr>
            <w:tcW w:w="2170" w:type="dxa"/>
            <w:tcBorders>
              <w:top w:val="nil"/>
              <w:left w:val="single" w:sz="6" w:space="0" w:color="auto"/>
              <w:bottom w:val="single" w:sz="6" w:space="0" w:color="auto"/>
              <w:right w:val="nil"/>
            </w:tcBorders>
            <w:vAlign w:val="bottom"/>
          </w:tcPr>
          <w:p w14:paraId="47C6D001" w14:textId="77777777" w:rsidR="00932500" w:rsidRPr="0092034A" w:rsidRDefault="00932500" w:rsidP="00932500">
            <w:pPr>
              <w:pStyle w:val="fnot1"/>
            </w:pPr>
            <w:r w:rsidRPr="0092034A">
              <w:t>5.149  5.305  5.306  5.307</w:t>
            </w:r>
          </w:p>
        </w:tc>
        <w:tc>
          <w:tcPr>
            <w:tcW w:w="2171" w:type="dxa"/>
            <w:tcBorders>
              <w:top w:val="single" w:sz="6" w:space="0" w:color="auto"/>
              <w:left w:val="single" w:sz="12" w:space="0" w:color="auto"/>
              <w:bottom w:val="nil"/>
              <w:right w:val="single" w:sz="12" w:space="0" w:color="auto"/>
            </w:tcBorders>
          </w:tcPr>
          <w:p w14:paraId="31268B68" w14:textId="77777777" w:rsidR="00932500" w:rsidRPr="0092034A" w:rsidRDefault="00932500" w:rsidP="00932500">
            <w:pPr>
              <w:pStyle w:val="fr1or2"/>
            </w:pPr>
            <w:r w:rsidRPr="0092034A">
              <w:t>608–614 MHz</w:t>
            </w:r>
          </w:p>
          <w:p w14:paraId="2EBEF4D7" w14:textId="77777777" w:rsidR="00932500" w:rsidRPr="0092034A" w:rsidRDefault="00932500" w:rsidP="00932500">
            <w:pPr>
              <w:pStyle w:val="serv1"/>
            </w:pPr>
            <w:r w:rsidRPr="0092034A">
              <w:t>MŰSORSZÓRÁS</w:t>
            </w:r>
          </w:p>
          <w:p w14:paraId="6EC3B0B2" w14:textId="77777777" w:rsidR="00932500" w:rsidRPr="0092034A" w:rsidRDefault="00932500" w:rsidP="00932500">
            <w:pPr>
              <w:pStyle w:val="serv1"/>
            </w:pPr>
            <w:r w:rsidRPr="0092034A">
              <w:t>Földi mozgó</w:t>
            </w:r>
            <w:r w:rsidRPr="0092034A">
              <w:rPr>
                <w:rFonts w:cs="Arial"/>
              </w:rPr>
              <w:t xml:space="preserve">  5.296</w:t>
            </w:r>
          </w:p>
          <w:p w14:paraId="645E9FA3" w14:textId="77777777" w:rsidR="00932500" w:rsidRPr="0092034A" w:rsidRDefault="00932500" w:rsidP="00932500">
            <w:pPr>
              <w:pStyle w:val="serv1"/>
            </w:pPr>
            <w:r w:rsidRPr="0092034A">
              <w:t>Rádiócsillagászat  5.306</w:t>
            </w:r>
          </w:p>
        </w:tc>
      </w:tr>
      <w:tr w:rsidR="00932500" w:rsidRPr="0092034A" w14:paraId="5D35107C" w14:textId="77777777" w:rsidTr="006F444D">
        <w:trPr>
          <w:cantSplit/>
          <w:jc w:val="center"/>
        </w:trPr>
        <w:tc>
          <w:tcPr>
            <w:tcW w:w="510" w:type="dxa"/>
            <w:tcBorders>
              <w:top w:val="single" w:sz="2" w:space="0" w:color="auto"/>
              <w:left w:val="single" w:sz="2" w:space="0" w:color="auto"/>
              <w:bottom w:val="single" w:sz="2" w:space="0" w:color="auto"/>
              <w:right w:val="single" w:sz="6" w:space="0" w:color="auto"/>
            </w:tcBorders>
          </w:tcPr>
          <w:p w14:paraId="4DBCEB22" w14:textId="5B0F6A98" w:rsidR="00932500" w:rsidRPr="0092034A" w:rsidRDefault="00932500" w:rsidP="00932500">
            <w:pPr>
              <w:pStyle w:val="frthead"/>
            </w:pPr>
            <w:r w:rsidRPr="0092034A">
              <w:rPr>
                <w:rFonts w:eastAsia="Arial"/>
              </w:rPr>
              <w:t>312</w:t>
            </w:r>
          </w:p>
        </w:tc>
        <w:tc>
          <w:tcPr>
            <w:tcW w:w="2168" w:type="dxa"/>
            <w:tcBorders>
              <w:top w:val="nil"/>
              <w:left w:val="single" w:sz="12" w:space="0" w:color="auto"/>
              <w:bottom w:val="nil"/>
              <w:right w:val="single" w:sz="6" w:space="0" w:color="auto"/>
            </w:tcBorders>
          </w:tcPr>
          <w:p w14:paraId="63955370" w14:textId="77777777" w:rsidR="00932500" w:rsidRPr="0092034A" w:rsidRDefault="00932500" w:rsidP="00932500">
            <w:pPr>
              <w:pStyle w:val="serv1"/>
            </w:pPr>
          </w:p>
        </w:tc>
        <w:tc>
          <w:tcPr>
            <w:tcW w:w="2171" w:type="dxa"/>
            <w:tcBorders>
              <w:top w:val="nil"/>
              <w:left w:val="nil"/>
              <w:bottom w:val="single" w:sz="6" w:space="0" w:color="auto"/>
              <w:right w:val="single" w:sz="6" w:space="0" w:color="auto"/>
            </w:tcBorders>
          </w:tcPr>
          <w:p w14:paraId="72AED297" w14:textId="77777777" w:rsidR="00932500" w:rsidRPr="0092034A" w:rsidRDefault="00932500" w:rsidP="00932500">
            <w:pPr>
              <w:pStyle w:val="serv1"/>
            </w:pPr>
          </w:p>
        </w:tc>
        <w:tc>
          <w:tcPr>
            <w:tcW w:w="2170" w:type="dxa"/>
            <w:tcBorders>
              <w:top w:val="single" w:sz="6" w:space="0" w:color="auto"/>
              <w:left w:val="nil"/>
              <w:bottom w:val="nil"/>
              <w:right w:val="nil"/>
            </w:tcBorders>
          </w:tcPr>
          <w:p w14:paraId="37D1E211" w14:textId="77777777" w:rsidR="00932500" w:rsidRPr="0092034A" w:rsidRDefault="00932500" w:rsidP="00932500">
            <w:pPr>
              <w:pStyle w:val="fr1or2"/>
            </w:pPr>
            <w:r w:rsidRPr="0092034A">
              <w:t>610–890 MHz</w:t>
            </w:r>
          </w:p>
          <w:p w14:paraId="09DA7FB8" w14:textId="77777777" w:rsidR="00932500" w:rsidRPr="0092034A" w:rsidDel="004D3B37" w:rsidRDefault="00932500" w:rsidP="00932500">
            <w:pPr>
              <w:pStyle w:val="serv1"/>
            </w:pPr>
            <w:r w:rsidRPr="0092034A" w:rsidDel="004D3B37">
              <w:t>ÁLLANDÓHELYŰ</w:t>
            </w:r>
          </w:p>
          <w:p w14:paraId="1E626BA5" w14:textId="77777777" w:rsidR="00932500" w:rsidRPr="0092034A" w:rsidDel="004D3B37" w:rsidRDefault="00932500" w:rsidP="00932500">
            <w:pPr>
              <w:pStyle w:val="serv1"/>
            </w:pPr>
            <w:r w:rsidRPr="0092034A" w:rsidDel="004D3B37">
              <w:t xml:space="preserve">MOZGÓ  </w:t>
            </w:r>
            <w:r w:rsidRPr="0092034A">
              <w:t>5.296A</w:t>
            </w:r>
            <w:r w:rsidRPr="0092034A" w:rsidDel="004D3B37">
              <w:t xml:space="preserve"> </w:t>
            </w:r>
            <w:r w:rsidRPr="0092034A">
              <w:t xml:space="preserve"> </w:t>
            </w:r>
            <w:r w:rsidRPr="0092034A" w:rsidDel="004D3B37">
              <w:t>5.313A  5.317A</w:t>
            </w:r>
          </w:p>
          <w:p w14:paraId="40C85C74" w14:textId="77777777" w:rsidR="00932500" w:rsidRPr="0092034A" w:rsidRDefault="00932500" w:rsidP="00932500">
            <w:pPr>
              <w:pStyle w:val="serv1"/>
              <w:rPr>
                <w:b/>
              </w:rPr>
            </w:pPr>
            <w:r w:rsidRPr="0092034A" w:rsidDel="004D3B37">
              <w:t>MŰSORSZÓRÁS</w:t>
            </w:r>
          </w:p>
        </w:tc>
        <w:tc>
          <w:tcPr>
            <w:tcW w:w="2171" w:type="dxa"/>
            <w:tcBorders>
              <w:top w:val="nil"/>
              <w:left w:val="single" w:sz="12" w:space="0" w:color="auto"/>
              <w:bottom w:val="single" w:sz="6" w:space="0" w:color="auto"/>
              <w:right w:val="single" w:sz="12" w:space="0" w:color="auto"/>
            </w:tcBorders>
            <w:vAlign w:val="bottom"/>
          </w:tcPr>
          <w:p w14:paraId="618F9ADE" w14:textId="77777777" w:rsidR="00932500" w:rsidRPr="0092034A" w:rsidRDefault="00932500" w:rsidP="00932500">
            <w:pPr>
              <w:pStyle w:val="fnot1"/>
            </w:pPr>
            <w:r w:rsidRPr="0092034A">
              <w:t>5.149</w:t>
            </w:r>
          </w:p>
        </w:tc>
      </w:tr>
      <w:tr w:rsidR="00932500" w:rsidRPr="0092034A" w14:paraId="7C70CCCA" w14:textId="77777777" w:rsidTr="006F444D">
        <w:trPr>
          <w:cantSplit/>
          <w:jc w:val="center"/>
        </w:trPr>
        <w:tc>
          <w:tcPr>
            <w:tcW w:w="510" w:type="dxa"/>
            <w:tcBorders>
              <w:top w:val="single" w:sz="2" w:space="0" w:color="auto"/>
              <w:left w:val="single" w:sz="2" w:space="0" w:color="auto"/>
              <w:bottom w:val="single" w:sz="2" w:space="0" w:color="auto"/>
              <w:right w:val="single" w:sz="6" w:space="0" w:color="auto"/>
            </w:tcBorders>
          </w:tcPr>
          <w:p w14:paraId="57C65D15" w14:textId="79793F14" w:rsidR="00932500" w:rsidRPr="0092034A" w:rsidRDefault="00932500" w:rsidP="00932500">
            <w:pPr>
              <w:pStyle w:val="frthead"/>
            </w:pPr>
            <w:r w:rsidRPr="0092034A">
              <w:rPr>
                <w:rFonts w:eastAsia="Arial"/>
              </w:rPr>
              <w:t>313</w:t>
            </w:r>
          </w:p>
        </w:tc>
        <w:tc>
          <w:tcPr>
            <w:tcW w:w="2168" w:type="dxa"/>
            <w:tcBorders>
              <w:top w:val="nil"/>
              <w:left w:val="single" w:sz="12" w:space="0" w:color="auto"/>
              <w:bottom w:val="single" w:sz="6" w:space="0" w:color="auto"/>
              <w:right w:val="single" w:sz="6" w:space="0" w:color="auto"/>
            </w:tcBorders>
            <w:vAlign w:val="bottom"/>
          </w:tcPr>
          <w:p w14:paraId="6FEDC804" w14:textId="279D0BD4" w:rsidR="00932500" w:rsidRPr="0092034A" w:rsidRDefault="00932500" w:rsidP="00932500">
            <w:pPr>
              <w:pStyle w:val="fnot1"/>
            </w:pPr>
            <w:r w:rsidRPr="0092034A">
              <w:rPr>
                <w:rFonts w:cs="Arial"/>
              </w:rPr>
              <w:t>5.149  5.291A  5.294  5.296  5.300  5.304  5.306  5.312</w:t>
            </w:r>
          </w:p>
        </w:tc>
        <w:tc>
          <w:tcPr>
            <w:tcW w:w="2171" w:type="dxa"/>
            <w:tcBorders>
              <w:top w:val="single" w:sz="6" w:space="0" w:color="auto"/>
              <w:left w:val="nil"/>
              <w:bottom w:val="nil"/>
              <w:right w:val="nil"/>
            </w:tcBorders>
          </w:tcPr>
          <w:p w14:paraId="101F360B" w14:textId="77777777" w:rsidR="00932500" w:rsidRPr="0092034A" w:rsidRDefault="00932500" w:rsidP="00932500">
            <w:pPr>
              <w:pStyle w:val="fr1or2"/>
            </w:pPr>
            <w:r w:rsidRPr="0092034A">
              <w:t>614–698 MHz</w:t>
            </w:r>
          </w:p>
          <w:p w14:paraId="18690FC0" w14:textId="77777777" w:rsidR="00932500" w:rsidRPr="0092034A" w:rsidRDefault="00932500" w:rsidP="00932500">
            <w:pPr>
              <w:pStyle w:val="serv1"/>
            </w:pPr>
            <w:r w:rsidRPr="0092034A">
              <w:t>MŰSORSZÓRÁS</w:t>
            </w:r>
          </w:p>
          <w:p w14:paraId="118E04BB" w14:textId="77777777" w:rsidR="00932500" w:rsidRPr="0092034A" w:rsidRDefault="00932500" w:rsidP="00932500">
            <w:pPr>
              <w:pStyle w:val="serv1"/>
            </w:pPr>
            <w:r w:rsidRPr="0092034A">
              <w:t>Állandóhelyű</w:t>
            </w:r>
          </w:p>
          <w:p w14:paraId="10583475" w14:textId="77777777" w:rsidR="00932500" w:rsidRPr="0092034A" w:rsidRDefault="00932500" w:rsidP="00932500">
            <w:pPr>
              <w:pStyle w:val="fnot1"/>
            </w:pPr>
            <w:r w:rsidRPr="0092034A">
              <w:t>Mozgó</w:t>
            </w:r>
          </w:p>
        </w:tc>
        <w:tc>
          <w:tcPr>
            <w:tcW w:w="2170" w:type="dxa"/>
            <w:tcBorders>
              <w:top w:val="nil"/>
              <w:left w:val="single" w:sz="6" w:space="0" w:color="auto"/>
              <w:bottom w:val="nil"/>
              <w:right w:val="nil"/>
            </w:tcBorders>
          </w:tcPr>
          <w:p w14:paraId="22E11AA9" w14:textId="77777777" w:rsidR="00932500" w:rsidRPr="0092034A" w:rsidRDefault="00932500" w:rsidP="00932500">
            <w:pPr>
              <w:pStyle w:val="serv1"/>
            </w:pPr>
          </w:p>
        </w:tc>
        <w:tc>
          <w:tcPr>
            <w:tcW w:w="2171" w:type="dxa"/>
            <w:tcBorders>
              <w:top w:val="single" w:sz="6" w:space="0" w:color="auto"/>
              <w:left w:val="single" w:sz="12" w:space="0" w:color="auto"/>
              <w:bottom w:val="single" w:sz="6" w:space="0" w:color="auto"/>
              <w:right w:val="single" w:sz="12" w:space="0" w:color="auto"/>
            </w:tcBorders>
          </w:tcPr>
          <w:p w14:paraId="30C89B0A" w14:textId="77777777" w:rsidR="00932500" w:rsidRPr="0092034A" w:rsidRDefault="00932500" w:rsidP="00932500">
            <w:pPr>
              <w:pStyle w:val="fr1or2"/>
            </w:pPr>
            <w:r w:rsidRPr="0092034A">
              <w:t>614–694 MHz</w:t>
            </w:r>
          </w:p>
          <w:p w14:paraId="1AF099B7" w14:textId="77777777" w:rsidR="00932500" w:rsidRPr="0092034A" w:rsidRDefault="00932500" w:rsidP="00932500">
            <w:pPr>
              <w:pStyle w:val="serv1"/>
            </w:pPr>
            <w:r w:rsidRPr="0092034A">
              <w:t>MŰSORSZÓRÁS</w:t>
            </w:r>
          </w:p>
          <w:p w14:paraId="5E805604" w14:textId="4050A70D" w:rsidR="00932500" w:rsidRPr="0092034A" w:rsidRDefault="00932500" w:rsidP="00932500">
            <w:pPr>
              <w:pStyle w:val="serv1"/>
            </w:pPr>
            <w:r w:rsidRPr="0092034A">
              <w:t>Földi mozgó</w:t>
            </w:r>
            <w:r w:rsidRPr="0092034A">
              <w:rPr>
                <w:rFonts w:cs="Arial"/>
              </w:rPr>
              <w:t xml:space="preserve">  5.296</w:t>
            </w:r>
          </w:p>
        </w:tc>
      </w:tr>
      <w:tr w:rsidR="00932500" w:rsidRPr="0092034A" w14:paraId="0BA7B2A7" w14:textId="77777777" w:rsidTr="006F444D">
        <w:trPr>
          <w:cantSplit/>
          <w:jc w:val="center"/>
        </w:trPr>
        <w:tc>
          <w:tcPr>
            <w:tcW w:w="510" w:type="dxa"/>
            <w:tcBorders>
              <w:top w:val="single" w:sz="2" w:space="0" w:color="auto"/>
              <w:left w:val="single" w:sz="2" w:space="0" w:color="auto"/>
              <w:bottom w:val="single" w:sz="2" w:space="0" w:color="auto"/>
              <w:right w:val="single" w:sz="6" w:space="0" w:color="auto"/>
            </w:tcBorders>
          </w:tcPr>
          <w:p w14:paraId="0E6D4C75" w14:textId="721CD48B" w:rsidR="00932500" w:rsidRPr="0092034A" w:rsidRDefault="00932500" w:rsidP="00932500">
            <w:pPr>
              <w:pStyle w:val="frthead"/>
            </w:pPr>
            <w:r w:rsidRPr="0092034A">
              <w:rPr>
                <w:rFonts w:eastAsia="Arial"/>
              </w:rPr>
              <w:lastRenderedPageBreak/>
              <w:t>314</w:t>
            </w:r>
          </w:p>
        </w:tc>
        <w:tc>
          <w:tcPr>
            <w:tcW w:w="2168" w:type="dxa"/>
            <w:tcBorders>
              <w:top w:val="single" w:sz="6" w:space="0" w:color="auto"/>
              <w:left w:val="single" w:sz="12" w:space="0" w:color="auto"/>
              <w:bottom w:val="nil"/>
              <w:right w:val="single" w:sz="6" w:space="0" w:color="auto"/>
            </w:tcBorders>
          </w:tcPr>
          <w:p w14:paraId="121AEDB6" w14:textId="77777777" w:rsidR="00932500" w:rsidRPr="0092034A" w:rsidRDefault="00932500" w:rsidP="00932500">
            <w:pPr>
              <w:pStyle w:val="fr1or2"/>
              <w:rPr>
                <w:rFonts w:cs="Arial"/>
              </w:rPr>
            </w:pPr>
            <w:r w:rsidRPr="0092034A">
              <w:rPr>
                <w:rFonts w:cs="Arial"/>
              </w:rPr>
              <w:t>694–790 MHz</w:t>
            </w:r>
          </w:p>
          <w:p w14:paraId="2E1E245A" w14:textId="77777777" w:rsidR="00932500" w:rsidRPr="0092034A" w:rsidRDefault="00932500" w:rsidP="00932500">
            <w:pPr>
              <w:pStyle w:val="serv1"/>
              <w:rPr>
                <w:rFonts w:cs="Arial"/>
              </w:rPr>
            </w:pPr>
            <w:r w:rsidRPr="0092034A">
              <w:t>MOZGÓ, a légi mozgó kivételével  5.312A  5.317A</w:t>
            </w:r>
          </w:p>
          <w:p w14:paraId="5565643D" w14:textId="77777777" w:rsidR="00932500" w:rsidRPr="0092034A" w:rsidRDefault="00932500" w:rsidP="00932500">
            <w:pPr>
              <w:pStyle w:val="serv1"/>
            </w:pPr>
            <w:r w:rsidRPr="0092034A">
              <w:rPr>
                <w:rFonts w:cs="Arial"/>
              </w:rPr>
              <w:t>MŰSORSZÓRÁS</w:t>
            </w:r>
          </w:p>
        </w:tc>
        <w:tc>
          <w:tcPr>
            <w:tcW w:w="2171" w:type="dxa"/>
            <w:tcBorders>
              <w:top w:val="nil"/>
              <w:left w:val="nil"/>
              <w:bottom w:val="single" w:sz="6" w:space="0" w:color="auto"/>
              <w:right w:val="nil"/>
            </w:tcBorders>
            <w:vAlign w:val="bottom"/>
          </w:tcPr>
          <w:p w14:paraId="2DC3664E" w14:textId="7125735D" w:rsidR="00932500" w:rsidRPr="0092034A" w:rsidRDefault="00932500" w:rsidP="00932500">
            <w:pPr>
              <w:pStyle w:val="fnot1"/>
            </w:pPr>
            <w:r w:rsidRPr="0092034A">
              <w:rPr>
                <w:rFonts w:cs="Arial"/>
              </w:rPr>
              <w:t xml:space="preserve">5.293  </w:t>
            </w:r>
            <w:r w:rsidRPr="0092034A">
              <w:t xml:space="preserve">5.308  5.308A  </w:t>
            </w:r>
            <w:r w:rsidRPr="0092034A">
              <w:rPr>
                <w:rFonts w:cs="Arial"/>
              </w:rPr>
              <w:t>5.309</w:t>
            </w:r>
          </w:p>
        </w:tc>
        <w:tc>
          <w:tcPr>
            <w:tcW w:w="2170" w:type="dxa"/>
            <w:tcBorders>
              <w:top w:val="nil"/>
              <w:left w:val="single" w:sz="6" w:space="0" w:color="auto"/>
              <w:bottom w:val="nil"/>
              <w:right w:val="nil"/>
            </w:tcBorders>
          </w:tcPr>
          <w:p w14:paraId="3C3898A0" w14:textId="77777777" w:rsidR="00932500" w:rsidRPr="0092034A" w:rsidRDefault="00932500" w:rsidP="00932500">
            <w:pPr>
              <w:pStyle w:val="serv1"/>
            </w:pPr>
          </w:p>
        </w:tc>
        <w:tc>
          <w:tcPr>
            <w:tcW w:w="2171" w:type="dxa"/>
            <w:tcBorders>
              <w:top w:val="single" w:sz="6" w:space="0" w:color="auto"/>
              <w:left w:val="single" w:sz="12" w:space="0" w:color="auto"/>
              <w:bottom w:val="nil"/>
              <w:right w:val="single" w:sz="12" w:space="0" w:color="auto"/>
            </w:tcBorders>
          </w:tcPr>
          <w:p w14:paraId="6244073E" w14:textId="77777777" w:rsidR="00932500" w:rsidRPr="0092034A" w:rsidRDefault="00932500" w:rsidP="00932500">
            <w:pPr>
              <w:pStyle w:val="fr1or2"/>
              <w:rPr>
                <w:rFonts w:cs="Arial"/>
              </w:rPr>
            </w:pPr>
            <w:r w:rsidRPr="0092034A">
              <w:rPr>
                <w:rFonts w:cs="Arial"/>
              </w:rPr>
              <w:t>694–790 MHz</w:t>
            </w:r>
          </w:p>
          <w:p w14:paraId="66D6BC8C" w14:textId="77777777" w:rsidR="00932500" w:rsidRPr="0092034A" w:rsidRDefault="00932500" w:rsidP="00932500">
            <w:pPr>
              <w:pStyle w:val="serv1"/>
              <w:rPr>
                <w:rFonts w:cs="Arial"/>
              </w:rPr>
            </w:pPr>
            <w:r w:rsidRPr="0092034A">
              <w:t>MOZGÓ, a légi mozgó kivételével  5.312A  5.317A</w:t>
            </w:r>
          </w:p>
          <w:p w14:paraId="570C3DB2" w14:textId="77777777" w:rsidR="00932500" w:rsidRPr="0092034A" w:rsidRDefault="00932500" w:rsidP="00932500">
            <w:pPr>
              <w:pStyle w:val="serv1"/>
            </w:pPr>
            <w:r w:rsidRPr="0092034A">
              <w:t>MŰSORSZÓRÁS</w:t>
            </w:r>
          </w:p>
        </w:tc>
      </w:tr>
      <w:tr w:rsidR="00932500" w:rsidRPr="0092034A" w14:paraId="358E2AA2"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3B7D741B" w14:textId="5712C511" w:rsidR="00932500" w:rsidRPr="0092034A" w:rsidRDefault="00932500" w:rsidP="00932500">
            <w:pPr>
              <w:pStyle w:val="frthead"/>
            </w:pPr>
            <w:r w:rsidRPr="0092034A">
              <w:rPr>
                <w:rFonts w:eastAsia="Arial"/>
              </w:rPr>
              <w:t>315</w:t>
            </w:r>
          </w:p>
        </w:tc>
        <w:tc>
          <w:tcPr>
            <w:tcW w:w="2168" w:type="dxa"/>
            <w:tcBorders>
              <w:top w:val="nil"/>
              <w:left w:val="single" w:sz="12" w:space="0" w:color="auto"/>
              <w:bottom w:val="single" w:sz="6" w:space="0" w:color="auto"/>
              <w:right w:val="single" w:sz="6" w:space="0" w:color="auto"/>
            </w:tcBorders>
            <w:vAlign w:val="bottom"/>
          </w:tcPr>
          <w:p w14:paraId="56DBF591" w14:textId="44C7A83A" w:rsidR="00932500" w:rsidRPr="0092034A" w:rsidRDefault="00932500" w:rsidP="00932500">
            <w:pPr>
              <w:pStyle w:val="fnot1"/>
              <w:rPr>
                <w:rFonts w:cs="Arial"/>
              </w:rPr>
            </w:pPr>
            <w:r w:rsidRPr="0092034A">
              <w:rPr>
                <w:rFonts w:cs="Arial"/>
              </w:rPr>
              <w:t>5.300  5.312</w:t>
            </w:r>
          </w:p>
        </w:tc>
        <w:tc>
          <w:tcPr>
            <w:tcW w:w="2171" w:type="dxa"/>
            <w:tcBorders>
              <w:top w:val="single" w:sz="6" w:space="0" w:color="auto"/>
              <w:left w:val="nil"/>
              <w:bottom w:val="nil"/>
              <w:right w:val="nil"/>
            </w:tcBorders>
          </w:tcPr>
          <w:p w14:paraId="4F6899A3" w14:textId="77777777" w:rsidR="00932500" w:rsidRPr="0092034A" w:rsidRDefault="00932500" w:rsidP="00932500">
            <w:pPr>
              <w:pStyle w:val="fr1or2"/>
            </w:pPr>
            <w:r w:rsidRPr="0092034A">
              <w:t>698–806 MHz</w:t>
            </w:r>
          </w:p>
          <w:p w14:paraId="7ADAD382" w14:textId="77777777" w:rsidR="00932500" w:rsidRPr="0092034A" w:rsidRDefault="00932500" w:rsidP="00932500">
            <w:pPr>
              <w:pStyle w:val="serv1"/>
            </w:pPr>
            <w:r w:rsidRPr="0092034A">
              <w:t>MOZGÓ  5.317A</w:t>
            </w:r>
          </w:p>
          <w:p w14:paraId="37F12580" w14:textId="77777777" w:rsidR="00932500" w:rsidRPr="0092034A" w:rsidRDefault="00932500" w:rsidP="00932500">
            <w:pPr>
              <w:pStyle w:val="serv1"/>
            </w:pPr>
            <w:r w:rsidRPr="0092034A">
              <w:t>MŰSORSZÓRÁS</w:t>
            </w:r>
          </w:p>
          <w:p w14:paraId="39388255" w14:textId="77777777" w:rsidR="00932500" w:rsidRPr="0092034A" w:rsidRDefault="00932500" w:rsidP="00932500">
            <w:pPr>
              <w:pStyle w:val="serv1"/>
              <w:rPr>
                <w:rFonts w:cs="Arial"/>
              </w:rPr>
            </w:pPr>
            <w:r w:rsidRPr="0092034A">
              <w:t>Állandóhelyű</w:t>
            </w:r>
          </w:p>
        </w:tc>
        <w:tc>
          <w:tcPr>
            <w:tcW w:w="2170" w:type="dxa"/>
            <w:tcBorders>
              <w:top w:val="nil"/>
              <w:left w:val="single" w:sz="6" w:space="0" w:color="auto"/>
              <w:right w:val="nil"/>
            </w:tcBorders>
          </w:tcPr>
          <w:p w14:paraId="47ECC0C2" w14:textId="77777777" w:rsidR="00932500" w:rsidRPr="0092034A" w:rsidRDefault="00932500" w:rsidP="00932500">
            <w:pPr>
              <w:pStyle w:val="serv1"/>
              <w:rPr>
                <w:rFonts w:cs="Arial"/>
              </w:rPr>
            </w:pPr>
          </w:p>
        </w:tc>
        <w:tc>
          <w:tcPr>
            <w:tcW w:w="2171" w:type="dxa"/>
            <w:tcBorders>
              <w:top w:val="nil"/>
              <w:left w:val="single" w:sz="12" w:space="0" w:color="auto"/>
              <w:bottom w:val="single" w:sz="6" w:space="0" w:color="auto"/>
              <w:right w:val="single" w:sz="12" w:space="0" w:color="auto"/>
            </w:tcBorders>
            <w:vAlign w:val="bottom"/>
          </w:tcPr>
          <w:p w14:paraId="60ABB00F" w14:textId="3A8D9336" w:rsidR="00932500" w:rsidRPr="0092034A" w:rsidRDefault="00932500" w:rsidP="00932500">
            <w:pPr>
              <w:pStyle w:val="fnot1"/>
              <w:rPr>
                <w:rFonts w:cs="Arial"/>
              </w:rPr>
            </w:pPr>
          </w:p>
        </w:tc>
      </w:tr>
      <w:tr w:rsidR="00932500" w:rsidRPr="0092034A" w14:paraId="1F4451A4" w14:textId="77777777" w:rsidTr="00F67B30">
        <w:trPr>
          <w:cantSplit/>
          <w:jc w:val="center"/>
        </w:trPr>
        <w:tc>
          <w:tcPr>
            <w:tcW w:w="510" w:type="dxa"/>
            <w:tcBorders>
              <w:top w:val="single" w:sz="2" w:space="0" w:color="auto"/>
              <w:left w:val="single" w:sz="2" w:space="0" w:color="auto"/>
              <w:bottom w:val="single" w:sz="2" w:space="0" w:color="auto"/>
              <w:right w:val="nil"/>
            </w:tcBorders>
          </w:tcPr>
          <w:p w14:paraId="2A065402" w14:textId="061EFEA9" w:rsidR="00932500" w:rsidRPr="0092034A" w:rsidRDefault="00932500" w:rsidP="00932500">
            <w:pPr>
              <w:pStyle w:val="frthead"/>
            </w:pPr>
            <w:r w:rsidRPr="0092034A">
              <w:rPr>
                <w:rFonts w:eastAsia="Arial"/>
              </w:rPr>
              <w:t>316</w:t>
            </w:r>
          </w:p>
        </w:tc>
        <w:tc>
          <w:tcPr>
            <w:tcW w:w="2168" w:type="dxa"/>
            <w:tcBorders>
              <w:top w:val="single" w:sz="6" w:space="0" w:color="auto"/>
              <w:left w:val="single" w:sz="12" w:space="0" w:color="auto"/>
              <w:right w:val="nil"/>
            </w:tcBorders>
          </w:tcPr>
          <w:p w14:paraId="4FD18B52" w14:textId="77777777" w:rsidR="00932500" w:rsidRPr="0092034A" w:rsidRDefault="00932500" w:rsidP="00932500">
            <w:pPr>
              <w:pStyle w:val="fr1or2"/>
              <w:rPr>
                <w:rFonts w:cs="Arial"/>
              </w:rPr>
            </w:pPr>
            <w:r w:rsidRPr="0092034A">
              <w:rPr>
                <w:rFonts w:cs="Arial"/>
              </w:rPr>
              <w:t>790–862 MHz</w:t>
            </w:r>
          </w:p>
          <w:p w14:paraId="34DAA447" w14:textId="77777777" w:rsidR="00932500" w:rsidRPr="0092034A" w:rsidRDefault="00932500" w:rsidP="00932500">
            <w:pPr>
              <w:pStyle w:val="serv1"/>
              <w:rPr>
                <w:rFonts w:cs="Arial"/>
              </w:rPr>
            </w:pPr>
            <w:r w:rsidRPr="0092034A">
              <w:rPr>
                <w:rFonts w:cs="Arial"/>
              </w:rPr>
              <w:t>ÁLLANDÓHELYŰ</w:t>
            </w:r>
          </w:p>
          <w:p w14:paraId="42DD0951" w14:textId="77777777" w:rsidR="00932500" w:rsidRPr="0092034A" w:rsidRDefault="00932500" w:rsidP="00932500">
            <w:pPr>
              <w:pStyle w:val="serv1"/>
              <w:rPr>
                <w:rFonts w:cs="Arial"/>
              </w:rPr>
            </w:pPr>
            <w:r w:rsidRPr="0092034A">
              <w:t>MOZGÓ, a légi mozgó kivételével  5.316B  5.317A</w:t>
            </w:r>
          </w:p>
          <w:p w14:paraId="34BB33E1" w14:textId="77777777" w:rsidR="00932500" w:rsidRPr="0092034A" w:rsidRDefault="00932500" w:rsidP="00932500">
            <w:pPr>
              <w:pStyle w:val="serv1"/>
              <w:rPr>
                <w:rFonts w:cs="Arial"/>
              </w:rPr>
            </w:pPr>
            <w:r w:rsidRPr="0092034A">
              <w:rPr>
                <w:rFonts w:cs="Arial"/>
              </w:rPr>
              <w:t>MŰSORSZÓRÁS</w:t>
            </w:r>
          </w:p>
        </w:tc>
        <w:tc>
          <w:tcPr>
            <w:tcW w:w="2171" w:type="dxa"/>
            <w:tcBorders>
              <w:top w:val="nil"/>
              <w:left w:val="single" w:sz="6" w:space="0" w:color="auto"/>
              <w:bottom w:val="single" w:sz="6" w:space="0" w:color="auto"/>
              <w:right w:val="nil"/>
            </w:tcBorders>
            <w:vAlign w:val="bottom"/>
          </w:tcPr>
          <w:p w14:paraId="0CC21535" w14:textId="645545CC" w:rsidR="00932500" w:rsidRPr="0092034A" w:rsidRDefault="00932500" w:rsidP="00932500">
            <w:pPr>
              <w:pStyle w:val="fnot1"/>
              <w:rPr>
                <w:rFonts w:cs="Arial"/>
              </w:rPr>
            </w:pPr>
            <w:r w:rsidRPr="0092034A">
              <w:rPr>
                <w:rFonts w:cs="Arial"/>
              </w:rPr>
              <w:t>5.293  5.309</w:t>
            </w:r>
          </w:p>
        </w:tc>
        <w:tc>
          <w:tcPr>
            <w:tcW w:w="2170" w:type="dxa"/>
            <w:tcBorders>
              <w:top w:val="nil"/>
              <w:left w:val="single" w:sz="6" w:space="0" w:color="auto"/>
              <w:bottom w:val="nil"/>
              <w:right w:val="nil"/>
            </w:tcBorders>
          </w:tcPr>
          <w:p w14:paraId="0CB45D43" w14:textId="77777777" w:rsidR="00932500" w:rsidRPr="0092034A" w:rsidRDefault="00932500" w:rsidP="00932500">
            <w:pPr>
              <w:pStyle w:val="serv1"/>
              <w:rPr>
                <w:rFonts w:cs="Arial"/>
              </w:rPr>
            </w:pPr>
          </w:p>
        </w:tc>
        <w:tc>
          <w:tcPr>
            <w:tcW w:w="2171" w:type="dxa"/>
            <w:tcBorders>
              <w:top w:val="single" w:sz="6" w:space="0" w:color="auto"/>
              <w:left w:val="single" w:sz="12" w:space="0" w:color="auto"/>
              <w:right w:val="single" w:sz="12" w:space="0" w:color="auto"/>
            </w:tcBorders>
          </w:tcPr>
          <w:p w14:paraId="7E6A7FFE" w14:textId="77777777" w:rsidR="00932500" w:rsidRPr="0092034A" w:rsidRDefault="00932500" w:rsidP="00932500">
            <w:pPr>
              <w:pStyle w:val="fr1or2"/>
              <w:rPr>
                <w:rFonts w:cs="Arial"/>
              </w:rPr>
            </w:pPr>
            <w:r w:rsidRPr="0092034A">
              <w:rPr>
                <w:rFonts w:cs="Arial"/>
              </w:rPr>
              <w:t>790–862 MHz</w:t>
            </w:r>
          </w:p>
          <w:p w14:paraId="56BD3D5D" w14:textId="77777777" w:rsidR="00932500" w:rsidRPr="0092034A" w:rsidRDefault="00932500" w:rsidP="00932500">
            <w:pPr>
              <w:pStyle w:val="serv1"/>
              <w:rPr>
                <w:rFonts w:cs="Arial"/>
              </w:rPr>
            </w:pPr>
            <w:r w:rsidRPr="0092034A">
              <w:rPr>
                <w:rFonts w:cs="Arial"/>
              </w:rPr>
              <w:t>ÁLLANDÓHELYŰ</w:t>
            </w:r>
          </w:p>
          <w:p w14:paraId="34E80FFF" w14:textId="77777777" w:rsidR="00932500" w:rsidRPr="0092034A" w:rsidRDefault="00932500" w:rsidP="00932500">
            <w:pPr>
              <w:pStyle w:val="serv1"/>
            </w:pPr>
            <w:r w:rsidRPr="0092034A">
              <w:t>MOZGÓ, a légi mozgó kivételével  5.316B  5.317A</w:t>
            </w:r>
          </w:p>
          <w:p w14:paraId="45BA831A" w14:textId="77777777" w:rsidR="00932500" w:rsidRPr="0092034A" w:rsidRDefault="00932500" w:rsidP="00932500">
            <w:pPr>
              <w:pStyle w:val="serv1"/>
              <w:rPr>
                <w:rFonts w:cs="Arial"/>
              </w:rPr>
            </w:pPr>
            <w:r w:rsidRPr="0092034A">
              <w:rPr>
                <w:rFonts w:cs="Arial"/>
              </w:rPr>
              <w:t>MŰSORSZÓRÁS</w:t>
            </w:r>
          </w:p>
        </w:tc>
      </w:tr>
      <w:tr w:rsidR="00932500" w:rsidRPr="0092034A" w14:paraId="142BCEA9" w14:textId="77777777" w:rsidTr="001074EB">
        <w:trPr>
          <w:cantSplit/>
          <w:trHeight w:val="735"/>
          <w:jc w:val="center"/>
        </w:trPr>
        <w:tc>
          <w:tcPr>
            <w:tcW w:w="510" w:type="dxa"/>
            <w:tcBorders>
              <w:top w:val="single" w:sz="2" w:space="0" w:color="auto"/>
              <w:left w:val="single" w:sz="2" w:space="0" w:color="auto"/>
              <w:bottom w:val="single" w:sz="2" w:space="0" w:color="auto"/>
              <w:right w:val="single" w:sz="6" w:space="0" w:color="auto"/>
            </w:tcBorders>
          </w:tcPr>
          <w:p w14:paraId="1AFCC836" w14:textId="6E1C58EE" w:rsidR="00932500" w:rsidRPr="0092034A" w:rsidRDefault="00932500" w:rsidP="00932500">
            <w:pPr>
              <w:pStyle w:val="frthead"/>
            </w:pPr>
            <w:r w:rsidRPr="0092034A">
              <w:rPr>
                <w:rFonts w:eastAsia="Arial"/>
              </w:rPr>
              <w:t>317</w:t>
            </w:r>
          </w:p>
        </w:tc>
        <w:tc>
          <w:tcPr>
            <w:tcW w:w="2168" w:type="dxa"/>
            <w:tcBorders>
              <w:top w:val="nil"/>
              <w:left w:val="single" w:sz="12" w:space="0" w:color="auto"/>
              <w:bottom w:val="single" w:sz="6" w:space="0" w:color="auto"/>
              <w:right w:val="single" w:sz="6" w:space="0" w:color="auto"/>
            </w:tcBorders>
            <w:vAlign w:val="bottom"/>
          </w:tcPr>
          <w:p w14:paraId="6E998BF7" w14:textId="77777777" w:rsidR="00932500" w:rsidRPr="0092034A" w:rsidRDefault="00932500" w:rsidP="00932500">
            <w:pPr>
              <w:pStyle w:val="fnot1"/>
              <w:rPr>
                <w:rFonts w:cs="Arial"/>
              </w:rPr>
            </w:pPr>
            <w:r w:rsidRPr="0092034A">
              <w:t>5.312  5.319</w:t>
            </w:r>
          </w:p>
        </w:tc>
        <w:tc>
          <w:tcPr>
            <w:tcW w:w="2171" w:type="dxa"/>
            <w:tcBorders>
              <w:top w:val="single" w:sz="6" w:space="0" w:color="auto"/>
              <w:left w:val="nil"/>
              <w:bottom w:val="nil"/>
              <w:right w:val="nil"/>
            </w:tcBorders>
          </w:tcPr>
          <w:p w14:paraId="139B8675" w14:textId="77777777" w:rsidR="00932500" w:rsidRPr="0092034A" w:rsidRDefault="00932500" w:rsidP="00932500">
            <w:pPr>
              <w:pStyle w:val="fr1or2"/>
              <w:rPr>
                <w:rFonts w:cs="Arial"/>
              </w:rPr>
            </w:pPr>
            <w:r w:rsidRPr="0092034A">
              <w:rPr>
                <w:rFonts w:cs="Arial"/>
              </w:rPr>
              <w:t>806–890 MHz</w:t>
            </w:r>
          </w:p>
          <w:p w14:paraId="5081F691" w14:textId="77777777" w:rsidR="00932500" w:rsidRPr="0092034A" w:rsidRDefault="00932500" w:rsidP="00932500">
            <w:pPr>
              <w:pStyle w:val="serv1"/>
              <w:rPr>
                <w:rFonts w:cs="Arial"/>
              </w:rPr>
            </w:pPr>
            <w:r w:rsidRPr="0092034A">
              <w:rPr>
                <w:rFonts w:cs="Arial"/>
              </w:rPr>
              <w:t>ÁLLANDÓHELYŰ</w:t>
            </w:r>
          </w:p>
          <w:p w14:paraId="24DCFE21" w14:textId="77777777" w:rsidR="00932500" w:rsidRPr="0092034A" w:rsidRDefault="00932500" w:rsidP="00932500">
            <w:pPr>
              <w:pStyle w:val="serv1"/>
              <w:rPr>
                <w:rFonts w:cs="Arial"/>
              </w:rPr>
            </w:pPr>
            <w:r w:rsidRPr="0092034A">
              <w:rPr>
                <w:rFonts w:cs="Arial"/>
              </w:rPr>
              <w:t>MOZGÓ  5.317A</w:t>
            </w:r>
          </w:p>
          <w:p w14:paraId="4D0E0F94" w14:textId="77777777" w:rsidR="00932500" w:rsidRPr="0092034A" w:rsidRDefault="00932500" w:rsidP="00932500">
            <w:pPr>
              <w:pStyle w:val="serv1"/>
              <w:rPr>
                <w:rFonts w:cs="Arial"/>
              </w:rPr>
            </w:pPr>
            <w:r w:rsidRPr="0092034A">
              <w:rPr>
                <w:rFonts w:cs="Arial"/>
              </w:rPr>
              <w:t>MŰSORSZÓRÁS</w:t>
            </w:r>
          </w:p>
        </w:tc>
        <w:tc>
          <w:tcPr>
            <w:tcW w:w="2170" w:type="dxa"/>
            <w:tcBorders>
              <w:top w:val="nil"/>
              <w:left w:val="single" w:sz="6" w:space="0" w:color="auto"/>
              <w:bottom w:val="nil"/>
              <w:right w:val="nil"/>
            </w:tcBorders>
          </w:tcPr>
          <w:p w14:paraId="2F788792" w14:textId="77777777" w:rsidR="00932500" w:rsidRPr="0092034A" w:rsidRDefault="00932500" w:rsidP="00932500">
            <w:pPr>
              <w:pStyle w:val="serv1"/>
              <w:rPr>
                <w:rFonts w:cs="Arial"/>
              </w:rPr>
            </w:pPr>
          </w:p>
        </w:tc>
        <w:tc>
          <w:tcPr>
            <w:tcW w:w="2171" w:type="dxa"/>
            <w:tcBorders>
              <w:top w:val="nil"/>
              <w:left w:val="single" w:sz="12" w:space="0" w:color="auto"/>
              <w:bottom w:val="single" w:sz="6" w:space="0" w:color="auto"/>
              <w:right w:val="single" w:sz="12" w:space="0" w:color="auto"/>
            </w:tcBorders>
          </w:tcPr>
          <w:p w14:paraId="3DF5A79C" w14:textId="77777777" w:rsidR="00932500" w:rsidRPr="0092034A" w:rsidRDefault="00932500" w:rsidP="00932500">
            <w:pPr>
              <w:pStyle w:val="serv1"/>
              <w:rPr>
                <w:rFonts w:cs="Arial"/>
              </w:rPr>
            </w:pPr>
          </w:p>
        </w:tc>
      </w:tr>
      <w:tr w:rsidR="00932500" w:rsidRPr="0092034A" w14:paraId="49E01E80" w14:textId="77777777" w:rsidTr="001074EB">
        <w:trPr>
          <w:cantSplit/>
          <w:trHeight w:val="1219"/>
          <w:jc w:val="center"/>
        </w:trPr>
        <w:tc>
          <w:tcPr>
            <w:tcW w:w="510" w:type="dxa"/>
            <w:tcBorders>
              <w:top w:val="single" w:sz="2" w:space="0" w:color="auto"/>
              <w:left w:val="single" w:sz="2" w:space="0" w:color="auto"/>
              <w:bottom w:val="single" w:sz="2" w:space="0" w:color="auto"/>
              <w:right w:val="single" w:sz="6" w:space="0" w:color="auto"/>
            </w:tcBorders>
          </w:tcPr>
          <w:p w14:paraId="6FA3EBB4" w14:textId="508CA3DD" w:rsidR="00932500" w:rsidRPr="0092034A" w:rsidRDefault="00932500" w:rsidP="00932500">
            <w:pPr>
              <w:pStyle w:val="frthead"/>
            </w:pPr>
            <w:r w:rsidRPr="0092034A">
              <w:rPr>
                <w:rFonts w:eastAsia="Arial"/>
              </w:rPr>
              <w:t>318</w:t>
            </w:r>
          </w:p>
        </w:tc>
        <w:tc>
          <w:tcPr>
            <w:tcW w:w="2168" w:type="dxa"/>
            <w:tcBorders>
              <w:top w:val="single" w:sz="6" w:space="0" w:color="auto"/>
              <w:left w:val="single" w:sz="12" w:space="0" w:color="auto"/>
              <w:bottom w:val="single" w:sz="6" w:space="0" w:color="auto"/>
              <w:right w:val="single" w:sz="6" w:space="0" w:color="auto"/>
            </w:tcBorders>
          </w:tcPr>
          <w:p w14:paraId="7E964F13" w14:textId="77777777" w:rsidR="00932500" w:rsidRPr="0092034A" w:rsidRDefault="00932500" w:rsidP="00932500">
            <w:pPr>
              <w:pStyle w:val="fr1or2"/>
              <w:keepNext/>
              <w:keepLines/>
            </w:pPr>
            <w:r w:rsidRPr="0092034A">
              <w:t>862–890 MHz</w:t>
            </w:r>
          </w:p>
          <w:p w14:paraId="67648150" w14:textId="77777777" w:rsidR="00932500" w:rsidRPr="0092034A" w:rsidRDefault="00932500" w:rsidP="00932500">
            <w:pPr>
              <w:pStyle w:val="serv1"/>
              <w:keepNext/>
              <w:keepLines/>
            </w:pPr>
            <w:r w:rsidRPr="0092034A">
              <w:t>ÁLLANDÓHELYŰ</w:t>
            </w:r>
          </w:p>
          <w:p w14:paraId="15C1CC2E" w14:textId="77777777" w:rsidR="00932500" w:rsidRPr="0092034A" w:rsidRDefault="00932500" w:rsidP="00932500">
            <w:pPr>
              <w:pStyle w:val="serv1"/>
              <w:keepNext/>
              <w:keepLines/>
            </w:pPr>
            <w:r w:rsidRPr="0092034A">
              <w:t>MOZGÓ, a légi mozgó kivételével  5.317A</w:t>
            </w:r>
          </w:p>
          <w:p w14:paraId="46C2CCB0" w14:textId="77777777" w:rsidR="00932500" w:rsidRPr="0092034A" w:rsidRDefault="00932500" w:rsidP="00932500">
            <w:pPr>
              <w:pStyle w:val="serv1"/>
              <w:keepNext/>
              <w:keepLines/>
            </w:pPr>
            <w:r w:rsidRPr="0092034A">
              <w:t>MŰSORSZÓRÁS  5.322</w:t>
            </w:r>
          </w:p>
          <w:p w14:paraId="3A335CD2" w14:textId="77777777" w:rsidR="00932500" w:rsidRPr="0092034A" w:rsidRDefault="00932500" w:rsidP="00932500">
            <w:pPr>
              <w:pStyle w:val="serv1"/>
              <w:rPr>
                <w:rFonts w:cs="Arial"/>
              </w:rPr>
            </w:pPr>
          </w:p>
          <w:p w14:paraId="5F7CB8CE" w14:textId="77777777" w:rsidR="00932500" w:rsidRPr="0092034A" w:rsidRDefault="00932500" w:rsidP="00932500">
            <w:pPr>
              <w:pStyle w:val="fnot1"/>
            </w:pPr>
            <w:r w:rsidRPr="0092034A">
              <w:rPr>
                <w:rFonts w:cs="Arial"/>
              </w:rPr>
              <w:t>5.319  5.323</w:t>
            </w:r>
          </w:p>
        </w:tc>
        <w:tc>
          <w:tcPr>
            <w:tcW w:w="2171" w:type="dxa"/>
            <w:tcBorders>
              <w:top w:val="nil"/>
              <w:left w:val="single" w:sz="6" w:space="0" w:color="auto"/>
              <w:bottom w:val="single" w:sz="6" w:space="0" w:color="auto"/>
              <w:right w:val="single" w:sz="6" w:space="0" w:color="auto"/>
            </w:tcBorders>
            <w:vAlign w:val="bottom"/>
          </w:tcPr>
          <w:p w14:paraId="4ECAB2D7" w14:textId="77777777" w:rsidR="00932500" w:rsidRPr="0092034A" w:rsidRDefault="00932500" w:rsidP="00932500">
            <w:pPr>
              <w:pStyle w:val="fnot1"/>
            </w:pPr>
            <w:r w:rsidRPr="0092034A">
              <w:rPr>
                <w:rFonts w:cs="Arial"/>
              </w:rPr>
              <w:t>5.317  5.318</w:t>
            </w:r>
          </w:p>
        </w:tc>
        <w:tc>
          <w:tcPr>
            <w:tcW w:w="2170" w:type="dxa"/>
            <w:tcBorders>
              <w:top w:val="nil"/>
              <w:left w:val="single" w:sz="6" w:space="0" w:color="auto"/>
              <w:bottom w:val="single" w:sz="6" w:space="0" w:color="auto"/>
              <w:right w:val="single" w:sz="12" w:space="0" w:color="auto"/>
            </w:tcBorders>
            <w:vAlign w:val="bottom"/>
          </w:tcPr>
          <w:p w14:paraId="513BD38C" w14:textId="36639261" w:rsidR="00932500" w:rsidRPr="0092034A" w:rsidRDefault="00932500" w:rsidP="00932500">
            <w:pPr>
              <w:pStyle w:val="fnot1"/>
            </w:pPr>
            <w:r w:rsidRPr="0092034A">
              <w:rPr>
                <w:rFonts w:cs="Arial"/>
              </w:rPr>
              <w:t>5.149  5.305  5.306  5.307  5.320</w:t>
            </w:r>
          </w:p>
        </w:tc>
        <w:tc>
          <w:tcPr>
            <w:tcW w:w="2171" w:type="dxa"/>
            <w:tcBorders>
              <w:top w:val="single" w:sz="6" w:space="0" w:color="auto"/>
              <w:left w:val="nil"/>
              <w:bottom w:val="single" w:sz="6" w:space="0" w:color="auto"/>
              <w:right w:val="single" w:sz="12" w:space="0" w:color="auto"/>
            </w:tcBorders>
          </w:tcPr>
          <w:p w14:paraId="7F2F7BD8" w14:textId="77777777" w:rsidR="00932500" w:rsidRPr="0092034A" w:rsidRDefault="00932500" w:rsidP="00932500">
            <w:pPr>
              <w:pStyle w:val="fr1or2"/>
              <w:keepNext/>
              <w:keepLines/>
            </w:pPr>
            <w:r w:rsidRPr="0092034A">
              <w:t>862–890 MHz</w:t>
            </w:r>
          </w:p>
          <w:p w14:paraId="5BAF1370" w14:textId="77777777" w:rsidR="00932500" w:rsidRPr="0092034A" w:rsidRDefault="00932500" w:rsidP="00932500">
            <w:pPr>
              <w:pStyle w:val="serv1"/>
              <w:keepNext/>
              <w:keepLines/>
            </w:pPr>
            <w:r w:rsidRPr="0092034A">
              <w:t>ÁLLANDÓHELYŰ</w:t>
            </w:r>
          </w:p>
          <w:p w14:paraId="6689A732" w14:textId="77777777" w:rsidR="00932500" w:rsidRPr="0092034A" w:rsidRDefault="00932500" w:rsidP="00932500">
            <w:pPr>
              <w:pStyle w:val="serv1"/>
              <w:keepNext/>
              <w:keepLines/>
            </w:pPr>
            <w:r w:rsidRPr="0092034A">
              <w:t>MOZGÓ, a légi mozgó kivételével  5.317A</w:t>
            </w:r>
          </w:p>
        </w:tc>
      </w:tr>
    </w:tbl>
    <w:p w14:paraId="4A8D1709" w14:textId="77777777" w:rsidR="006F444D" w:rsidRPr="001358DB" w:rsidRDefault="006F444D" w:rsidP="006F444D">
      <w:pPr>
        <w:rPr>
          <w:sz w:val="22"/>
          <w:szCs w:val="22"/>
        </w:rPr>
      </w:pPr>
    </w:p>
    <w:p w14:paraId="21B97E3A" w14:textId="5B7B9F32" w:rsidR="006F444D" w:rsidRPr="001358DB" w:rsidRDefault="006F444D" w:rsidP="006F444D">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6. Az R. 1. melléklet 2.2. pontjában foglalt táblázat 344. sora helyébe a következő sor lép</w:t>
      </w:r>
      <w:r w:rsidR="005053CB" w:rsidRPr="001358DB">
        <w:rPr>
          <w:rFonts w:eastAsia="Calibri" w:cs="Arial"/>
          <w:color w:val="000000"/>
          <w:sz w:val="22"/>
          <w:szCs w:val="22"/>
        </w:rPr>
        <w:t>, és a táblázat a következő 344/A. sorral egészül ki</w:t>
      </w:r>
      <w:r w:rsidRPr="001358DB">
        <w:rPr>
          <w:rFonts w:eastAsia="Calibri" w:cs="Arial"/>
          <w:color w:val="000000"/>
          <w:sz w:val="22"/>
          <w:szCs w:val="22"/>
        </w:rPr>
        <w:t>:</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6F444D" w:rsidRPr="00B23541" w14:paraId="71C5883B" w14:textId="77777777" w:rsidTr="007E6F76">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642C3542" w14:textId="77777777" w:rsidR="006F444D" w:rsidRPr="00B23541" w:rsidRDefault="006F444D" w:rsidP="007E6F76">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0F041C0A" w14:textId="77777777" w:rsidR="006F444D" w:rsidRPr="00B23541" w:rsidRDefault="006F444D" w:rsidP="007E6F76">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2BB47729" w14:textId="77777777" w:rsidR="006F444D" w:rsidRPr="00B23541" w:rsidRDefault="006F444D" w:rsidP="007E6F76">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454C3D55" w14:textId="77777777" w:rsidR="006F444D" w:rsidRPr="00B23541" w:rsidRDefault="006F444D" w:rsidP="007E6F76">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18D9ACC4" w14:textId="77777777" w:rsidR="006F444D" w:rsidRPr="00B23541" w:rsidRDefault="006F444D" w:rsidP="007E6F76">
            <w:pPr>
              <w:pStyle w:val="frthead"/>
              <w:keepNext/>
              <w:keepLines/>
              <w:rPr>
                <w:i/>
                <w:iCs/>
              </w:rPr>
            </w:pPr>
            <w:r w:rsidRPr="00B23541">
              <w:rPr>
                <w:i/>
                <w:iCs/>
              </w:rPr>
              <w:t>(D)</w:t>
            </w:r>
          </w:p>
        </w:tc>
      </w:tr>
      <w:tr w:rsidR="006F444D" w:rsidRPr="00B23541" w14:paraId="41BD7305" w14:textId="77777777" w:rsidTr="007E6F76">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42084601" w14:textId="77777777" w:rsidR="006F444D" w:rsidRPr="00B23541" w:rsidRDefault="006F444D" w:rsidP="007E6F76">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527276E5" w14:textId="77777777" w:rsidR="006F444D" w:rsidRPr="00B23541" w:rsidRDefault="006F444D" w:rsidP="007E6F76">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0C480390" w14:textId="77777777" w:rsidR="006F444D" w:rsidRPr="00B23541" w:rsidRDefault="006F444D" w:rsidP="007E6F76">
            <w:pPr>
              <w:pStyle w:val="frthead"/>
              <w:keepNext/>
              <w:keepLines/>
              <w:rPr>
                <w:i/>
                <w:iCs/>
              </w:rPr>
            </w:pPr>
            <w:r w:rsidRPr="00B23541">
              <w:rPr>
                <w:i/>
                <w:iCs/>
              </w:rPr>
              <w:t>(MAGYARORSZÁGRA ÉRVÉNYES FELOSZTÁS</w:t>
            </w:r>
          </w:p>
        </w:tc>
      </w:tr>
      <w:tr w:rsidR="006F444D" w:rsidRPr="00B23541" w14:paraId="7B2A13AC" w14:textId="77777777" w:rsidTr="007E6F76">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1BF25A24" w14:textId="77777777" w:rsidR="006F444D" w:rsidRPr="00B23541" w:rsidRDefault="006F444D" w:rsidP="007E6F76">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3B78C9F4" w14:textId="77777777" w:rsidR="006F444D" w:rsidRPr="00B23541" w:rsidRDefault="006F444D" w:rsidP="007E6F76">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23E87C4B" w14:textId="77777777" w:rsidR="006F444D" w:rsidRPr="00B23541" w:rsidRDefault="006F444D" w:rsidP="007E6F76">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28F51D3E" w14:textId="77777777" w:rsidR="006F444D" w:rsidRPr="00B23541" w:rsidRDefault="006F444D" w:rsidP="007E6F76">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5E6F9EC0" w14:textId="77777777" w:rsidR="006F444D" w:rsidRPr="00B23541" w:rsidRDefault="006F444D" w:rsidP="007E6F76">
            <w:pPr>
              <w:pStyle w:val="frthead"/>
              <w:keepNext/>
              <w:keepLines/>
              <w:rPr>
                <w:i/>
                <w:iCs/>
              </w:rPr>
            </w:pPr>
            <w:r w:rsidRPr="00B23541">
              <w:rPr>
                <w:i/>
                <w:iCs/>
              </w:rPr>
              <w:t>AZ RR SZERINT)</w:t>
            </w:r>
          </w:p>
        </w:tc>
      </w:tr>
      <w:tr w:rsidR="006F444D" w:rsidRPr="00C55724" w14:paraId="036A0FC6" w14:textId="77777777" w:rsidTr="007E6F76">
        <w:trPr>
          <w:cantSplit/>
          <w:trHeight w:hRule="exact" w:val="85"/>
          <w:tblHeader/>
          <w:jc w:val="center"/>
        </w:trPr>
        <w:tc>
          <w:tcPr>
            <w:tcW w:w="510" w:type="dxa"/>
            <w:tcBorders>
              <w:top w:val="single" w:sz="2" w:space="0" w:color="auto"/>
              <w:left w:val="nil"/>
              <w:right w:val="nil"/>
            </w:tcBorders>
          </w:tcPr>
          <w:p w14:paraId="1841AB38" w14:textId="77777777" w:rsidR="006F444D" w:rsidRPr="00C55724" w:rsidRDefault="006F444D" w:rsidP="007E6F76">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2A522F07" w14:textId="77777777" w:rsidR="006F444D" w:rsidRPr="00C55724" w:rsidRDefault="006F444D" w:rsidP="007E6F76">
            <w:pPr>
              <w:pStyle w:val="fr1or2"/>
              <w:keepNext/>
              <w:keepLines/>
              <w:rPr>
                <w:sz w:val="4"/>
                <w:szCs w:val="4"/>
              </w:rPr>
            </w:pPr>
          </w:p>
        </w:tc>
        <w:tc>
          <w:tcPr>
            <w:tcW w:w="2171" w:type="dxa"/>
            <w:tcBorders>
              <w:top w:val="single" w:sz="6" w:space="0" w:color="auto"/>
              <w:left w:val="nil"/>
              <w:bottom w:val="single" w:sz="4" w:space="0" w:color="auto"/>
              <w:right w:val="nil"/>
            </w:tcBorders>
          </w:tcPr>
          <w:p w14:paraId="2DE2F56A" w14:textId="77777777" w:rsidR="006F444D" w:rsidRPr="00C55724" w:rsidRDefault="006F444D" w:rsidP="007E6F76">
            <w:pPr>
              <w:pStyle w:val="fr1or2"/>
              <w:keepNext/>
              <w:keepLines/>
              <w:rPr>
                <w:sz w:val="4"/>
                <w:szCs w:val="4"/>
              </w:rPr>
            </w:pPr>
          </w:p>
        </w:tc>
        <w:tc>
          <w:tcPr>
            <w:tcW w:w="2170" w:type="dxa"/>
            <w:tcBorders>
              <w:top w:val="single" w:sz="6" w:space="0" w:color="auto"/>
              <w:left w:val="nil"/>
              <w:bottom w:val="single" w:sz="4" w:space="0" w:color="auto"/>
              <w:right w:val="nil"/>
            </w:tcBorders>
          </w:tcPr>
          <w:p w14:paraId="76ED9D20" w14:textId="77777777" w:rsidR="006F444D" w:rsidRPr="00C55724" w:rsidRDefault="006F444D" w:rsidP="007E6F76">
            <w:pPr>
              <w:pStyle w:val="fr1or2"/>
              <w:keepNext/>
              <w:keepLines/>
              <w:rPr>
                <w:sz w:val="4"/>
                <w:szCs w:val="4"/>
              </w:rPr>
            </w:pPr>
          </w:p>
        </w:tc>
        <w:tc>
          <w:tcPr>
            <w:tcW w:w="2171" w:type="dxa"/>
            <w:tcBorders>
              <w:top w:val="single" w:sz="6" w:space="0" w:color="auto"/>
              <w:left w:val="nil"/>
              <w:bottom w:val="single" w:sz="6" w:space="0" w:color="auto"/>
              <w:right w:val="nil"/>
            </w:tcBorders>
          </w:tcPr>
          <w:p w14:paraId="14B1C89E" w14:textId="77777777" w:rsidR="006F444D" w:rsidRPr="00C55724" w:rsidRDefault="006F444D" w:rsidP="007E6F76">
            <w:pPr>
              <w:pStyle w:val="fr1or2"/>
              <w:keepNext/>
              <w:keepLines/>
              <w:rPr>
                <w:sz w:val="4"/>
                <w:szCs w:val="4"/>
              </w:rPr>
            </w:pPr>
          </w:p>
        </w:tc>
      </w:tr>
      <w:tr w:rsidR="00932500" w:rsidRPr="0092034A" w14:paraId="50AA2F70"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104065F2" w14:textId="71183D25" w:rsidR="00932500" w:rsidRPr="0092034A" w:rsidRDefault="00932500" w:rsidP="00932500">
            <w:pPr>
              <w:pStyle w:val="frthead"/>
            </w:pPr>
            <w:r w:rsidRPr="0092034A">
              <w:rPr>
                <w:rFonts w:eastAsia="Arial"/>
              </w:rPr>
              <w:t>344</w:t>
            </w:r>
          </w:p>
        </w:tc>
        <w:tc>
          <w:tcPr>
            <w:tcW w:w="2168" w:type="dxa"/>
            <w:tcBorders>
              <w:top w:val="single" w:sz="6" w:space="0" w:color="auto"/>
              <w:left w:val="single" w:sz="12" w:space="0" w:color="auto"/>
              <w:bottom w:val="single" w:sz="6" w:space="0" w:color="auto"/>
              <w:right w:val="single" w:sz="6" w:space="0" w:color="auto"/>
            </w:tcBorders>
          </w:tcPr>
          <w:p w14:paraId="1193A4F2" w14:textId="69BD5B6F" w:rsidR="00932500" w:rsidRPr="0092034A" w:rsidRDefault="00932500" w:rsidP="00932500">
            <w:pPr>
              <w:pStyle w:val="fr1or2"/>
            </w:pPr>
            <w:r w:rsidRPr="0092034A">
              <w:t>1613,8–</w:t>
            </w:r>
            <w:r w:rsidRPr="00FA69E0">
              <w:t>1621,35</w:t>
            </w:r>
            <w:r w:rsidRPr="0092034A">
              <w:t xml:space="preserve"> MHz</w:t>
            </w:r>
          </w:p>
          <w:p w14:paraId="682B9BF2" w14:textId="77777777" w:rsidR="00932500" w:rsidRPr="0092034A" w:rsidRDefault="00932500" w:rsidP="00932500">
            <w:pPr>
              <w:pStyle w:val="serv1"/>
            </w:pPr>
            <w:r w:rsidRPr="0092034A">
              <w:t xml:space="preserve">MŰHOLDAS MOZGÓ </w:t>
            </w:r>
            <w:r w:rsidRPr="0092034A">
              <w:br/>
              <w:t>(Föld–űr irány)  5.351A</w:t>
            </w:r>
          </w:p>
          <w:p w14:paraId="6C0A906B" w14:textId="77777777" w:rsidR="00932500" w:rsidRPr="0092034A" w:rsidRDefault="00932500" w:rsidP="00932500">
            <w:pPr>
              <w:pStyle w:val="serv1"/>
            </w:pPr>
            <w:r w:rsidRPr="0092034A">
              <w:t>LÉGI RÁDIÓNAVIGÁCIÓ</w:t>
            </w:r>
          </w:p>
          <w:p w14:paraId="6C533C39" w14:textId="77777777" w:rsidR="00932500" w:rsidRPr="0092034A" w:rsidRDefault="00932500" w:rsidP="00932500">
            <w:pPr>
              <w:pStyle w:val="serv1"/>
            </w:pPr>
            <w:r w:rsidRPr="0092034A">
              <w:t>Műholdas mozgó (űr–Föld irány)  5.208B</w:t>
            </w:r>
          </w:p>
          <w:p w14:paraId="503A5184" w14:textId="77777777" w:rsidR="00932500" w:rsidRPr="0092034A" w:rsidRDefault="00932500" w:rsidP="00932500">
            <w:pPr>
              <w:pStyle w:val="serv1"/>
            </w:pPr>
          </w:p>
          <w:p w14:paraId="685603B3" w14:textId="77777777" w:rsidR="00932500" w:rsidRPr="0092034A" w:rsidRDefault="00932500" w:rsidP="00932500">
            <w:pPr>
              <w:pStyle w:val="serv1"/>
            </w:pPr>
          </w:p>
          <w:p w14:paraId="46D8E68F" w14:textId="77777777" w:rsidR="00932500" w:rsidRPr="0092034A" w:rsidRDefault="00932500" w:rsidP="00932500">
            <w:pPr>
              <w:pStyle w:val="serv1"/>
            </w:pPr>
          </w:p>
          <w:p w14:paraId="0A11D172" w14:textId="77777777" w:rsidR="00932500" w:rsidRPr="0092034A" w:rsidRDefault="00932500" w:rsidP="00932500">
            <w:pPr>
              <w:pStyle w:val="serv1"/>
            </w:pPr>
          </w:p>
          <w:p w14:paraId="689CBF8E" w14:textId="77777777" w:rsidR="00932500" w:rsidRPr="0092034A" w:rsidRDefault="00932500" w:rsidP="00932500">
            <w:pPr>
              <w:pStyle w:val="fnot1"/>
            </w:pPr>
            <w:r w:rsidRPr="0092034A">
              <w:t>5.341  5.355  5.359  5.364  5.365  5.366  5.367  5.368  5.369  5.371  5.372</w:t>
            </w:r>
          </w:p>
        </w:tc>
        <w:tc>
          <w:tcPr>
            <w:tcW w:w="2171" w:type="dxa"/>
            <w:tcBorders>
              <w:top w:val="single" w:sz="6" w:space="0" w:color="auto"/>
              <w:left w:val="single" w:sz="6" w:space="0" w:color="auto"/>
              <w:bottom w:val="single" w:sz="6" w:space="0" w:color="auto"/>
              <w:right w:val="single" w:sz="6" w:space="0" w:color="auto"/>
            </w:tcBorders>
          </w:tcPr>
          <w:p w14:paraId="606D8CD1" w14:textId="2069A8E9" w:rsidR="00932500" w:rsidRPr="0092034A" w:rsidRDefault="00932500" w:rsidP="00932500">
            <w:pPr>
              <w:pStyle w:val="fr1or2"/>
            </w:pPr>
            <w:r w:rsidRPr="0092034A">
              <w:t>1613,8–</w:t>
            </w:r>
            <w:r w:rsidRPr="00FA69E0">
              <w:t>1621,35</w:t>
            </w:r>
            <w:r w:rsidRPr="0092034A">
              <w:t xml:space="preserve"> MHz</w:t>
            </w:r>
          </w:p>
          <w:p w14:paraId="65C00CC8" w14:textId="77777777" w:rsidR="00932500" w:rsidRPr="0092034A" w:rsidRDefault="00932500" w:rsidP="00932500">
            <w:pPr>
              <w:pStyle w:val="serv1"/>
            </w:pPr>
            <w:r w:rsidRPr="0092034A">
              <w:t xml:space="preserve">MŰHOLDAS MOZGÓ </w:t>
            </w:r>
            <w:r w:rsidRPr="0092034A">
              <w:br/>
              <w:t>(Föld–űr irány)  5.351A</w:t>
            </w:r>
          </w:p>
          <w:p w14:paraId="13B75337" w14:textId="77777777" w:rsidR="00932500" w:rsidRPr="0092034A" w:rsidRDefault="00932500" w:rsidP="00932500">
            <w:pPr>
              <w:pStyle w:val="serv1"/>
            </w:pPr>
            <w:r w:rsidRPr="0092034A">
              <w:t>LÉGI RÁDIÓNAVIGÁCIÓ</w:t>
            </w:r>
          </w:p>
          <w:p w14:paraId="7B001070" w14:textId="77777777" w:rsidR="00932500" w:rsidRPr="0092034A" w:rsidRDefault="00932500" w:rsidP="00932500">
            <w:pPr>
              <w:pStyle w:val="serv1"/>
            </w:pPr>
            <w:r w:rsidRPr="0092034A">
              <w:t xml:space="preserve">MŰHOLDAS RÁDIÓMEGHATÁROZÁS </w:t>
            </w:r>
            <w:r w:rsidRPr="0092034A">
              <w:br/>
              <w:t>(Föld–űr irány)</w:t>
            </w:r>
          </w:p>
          <w:p w14:paraId="4C838003" w14:textId="77777777" w:rsidR="00932500" w:rsidRPr="0092034A" w:rsidRDefault="00932500" w:rsidP="00932500">
            <w:pPr>
              <w:pStyle w:val="serv1"/>
            </w:pPr>
            <w:r w:rsidRPr="0092034A">
              <w:t>Műholdas mozgó (űr–Föld irány)  5.208B</w:t>
            </w:r>
          </w:p>
          <w:p w14:paraId="6BD2DF82" w14:textId="77777777" w:rsidR="00932500" w:rsidRPr="0092034A" w:rsidRDefault="00932500" w:rsidP="00932500">
            <w:pPr>
              <w:pStyle w:val="serv1"/>
            </w:pPr>
          </w:p>
          <w:p w14:paraId="13D57810" w14:textId="77777777" w:rsidR="00932500" w:rsidRPr="0092034A" w:rsidRDefault="00932500" w:rsidP="00932500">
            <w:pPr>
              <w:pStyle w:val="serv1"/>
            </w:pPr>
          </w:p>
          <w:p w14:paraId="7F6BBEC6" w14:textId="77777777" w:rsidR="00932500" w:rsidRPr="0092034A" w:rsidRDefault="00932500" w:rsidP="00932500">
            <w:pPr>
              <w:pStyle w:val="fnot1"/>
            </w:pPr>
            <w:r w:rsidRPr="0092034A">
              <w:t>5.341  5.364  5.365  5.366  5.367  5.368  5.370  5.372</w:t>
            </w:r>
          </w:p>
        </w:tc>
        <w:tc>
          <w:tcPr>
            <w:tcW w:w="2170" w:type="dxa"/>
            <w:tcBorders>
              <w:top w:val="single" w:sz="6" w:space="0" w:color="auto"/>
              <w:left w:val="single" w:sz="6" w:space="0" w:color="auto"/>
              <w:bottom w:val="single" w:sz="6" w:space="0" w:color="auto"/>
              <w:right w:val="single" w:sz="12" w:space="0" w:color="auto"/>
            </w:tcBorders>
          </w:tcPr>
          <w:p w14:paraId="63829E46" w14:textId="1081C897" w:rsidR="00932500" w:rsidRPr="0092034A" w:rsidRDefault="00932500" w:rsidP="00932500">
            <w:pPr>
              <w:pStyle w:val="fr1or2"/>
            </w:pPr>
            <w:r w:rsidRPr="0092034A">
              <w:t>1613,8–</w:t>
            </w:r>
            <w:r w:rsidRPr="00FA69E0">
              <w:t>1621,35</w:t>
            </w:r>
            <w:r w:rsidRPr="0092034A">
              <w:t xml:space="preserve"> MHz</w:t>
            </w:r>
          </w:p>
          <w:p w14:paraId="24FED672" w14:textId="77777777" w:rsidR="00932500" w:rsidRPr="0092034A" w:rsidRDefault="00932500" w:rsidP="00932500">
            <w:pPr>
              <w:pStyle w:val="serv1"/>
            </w:pPr>
            <w:r w:rsidRPr="0092034A">
              <w:t xml:space="preserve">MŰHOLDAS MOZGÓ </w:t>
            </w:r>
            <w:r w:rsidRPr="0092034A">
              <w:br/>
              <w:t>(Föld–űr irány)  5.351A</w:t>
            </w:r>
          </w:p>
          <w:p w14:paraId="5F75A648" w14:textId="77777777" w:rsidR="00932500" w:rsidRPr="0092034A" w:rsidRDefault="00932500" w:rsidP="00932500">
            <w:pPr>
              <w:pStyle w:val="serv1"/>
            </w:pPr>
            <w:r w:rsidRPr="0092034A">
              <w:t>LÉGI RÁDIÓNAVIGÁCIÓ</w:t>
            </w:r>
          </w:p>
          <w:p w14:paraId="3F791450" w14:textId="77777777" w:rsidR="00932500" w:rsidRPr="0092034A" w:rsidRDefault="00932500" w:rsidP="00932500">
            <w:pPr>
              <w:pStyle w:val="serv1"/>
            </w:pPr>
            <w:r w:rsidRPr="0092034A">
              <w:t>Műholdas mozgó (űr–Föld irány)  5.208B</w:t>
            </w:r>
          </w:p>
          <w:p w14:paraId="230D1A14" w14:textId="77777777" w:rsidR="00932500" w:rsidRPr="0092034A" w:rsidRDefault="00932500" w:rsidP="00932500">
            <w:pPr>
              <w:pStyle w:val="serv1"/>
            </w:pPr>
            <w:r w:rsidRPr="0092034A">
              <w:t>Műholdas rádiómeghatározás (Föld–űr irány)</w:t>
            </w:r>
          </w:p>
          <w:p w14:paraId="48AE4303" w14:textId="77777777" w:rsidR="00932500" w:rsidRPr="0092034A" w:rsidRDefault="00932500" w:rsidP="00932500">
            <w:pPr>
              <w:pStyle w:val="serv1"/>
            </w:pPr>
          </w:p>
          <w:p w14:paraId="604DAA72" w14:textId="77777777" w:rsidR="00932500" w:rsidRPr="0092034A" w:rsidRDefault="00932500" w:rsidP="00932500">
            <w:pPr>
              <w:pStyle w:val="serv1"/>
            </w:pPr>
          </w:p>
          <w:p w14:paraId="1E90C7E2" w14:textId="77777777" w:rsidR="00932500" w:rsidRPr="0092034A" w:rsidRDefault="00932500" w:rsidP="00932500">
            <w:pPr>
              <w:pStyle w:val="fnot1"/>
            </w:pPr>
            <w:r w:rsidRPr="0092034A">
              <w:t>5.341  5.355  5.359  5.364  5.365  5.366  5.367  5.368  5.369  5.372</w:t>
            </w:r>
          </w:p>
        </w:tc>
        <w:tc>
          <w:tcPr>
            <w:tcW w:w="2171" w:type="dxa"/>
            <w:tcBorders>
              <w:top w:val="single" w:sz="6" w:space="0" w:color="auto"/>
              <w:left w:val="nil"/>
              <w:bottom w:val="single" w:sz="6" w:space="0" w:color="auto"/>
              <w:right w:val="single" w:sz="12" w:space="0" w:color="auto"/>
            </w:tcBorders>
          </w:tcPr>
          <w:p w14:paraId="3350F53B" w14:textId="5DF90971" w:rsidR="00932500" w:rsidRPr="0092034A" w:rsidRDefault="00932500" w:rsidP="00932500">
            <w:pPr>
              <w:pStyle w:val="fr1or2"/>
            </w:pPr>
            <w:r w:rsidRPr="0092034A">
              <w:t>1613,8–</w:t>
            </w:r>
            <w:r w:rsidRPr="00FA69E0">
              <w:t>1621,35</w:t>
            </w:r>
            <w:r w:rsidRPr="0092034A">
              <w:t xml:space="preserve"> MHz</w:t>
            </w:r>
          </w:p>
          <w:p w14:paraId="43DCA0E4" w14:textId="77777777" w:rsidR="00932500" w:rsidRPr="0092034A" w:rsidRDefault="00932500" w:rsidP="00932500">
            <w:pPr>
              <w:pStyle w:val="serv1"/>
            </w:pPr>
            <w:r w:rsidRPr="0092034A">
              <w:t xml:space="preserve">MŰHOLDAS MOZGÓ </w:t>
            </w:r>
            <w:r w:rsidRPr="0092034A">
              <w:br/>
              <w:t>(Föld–űr irány)  5.351A</w:t>
            </w:r>
          </w:p>
          <w:p w14:paraId="0215171C" w14:textId="77777777" w:rsidR="00932500" w:rsidRPr="0092034A" w:rsidRDefault="00932500" w:rsidP="00932500">
            <w:pPr>
              <w:pStyle w:val="serv1"/>
            </w:pPr>
            <w:r w:rsidRPr="0092034A">
              <w:t>MŰHOLDAS (R) LÉGI MOZGÓ  5.367</w:t>
            </w:r>
          </w:p>
          <w:p w14:paraId="7E243D33" w14:textId="77777777" w:rsidR="00932500" w:rsidRPr="0092034A" w:rsidRDefault="00932500" w:rsidP="00932500">
            <w:pPr>
              <w:pStyle w:val="serv1"/>
            </w:pPr>
            <w:r w:rsidRPr="0092034A">
              <w:t>LÉGI RÁDIÓNAVIGÁCIÓ</w:t>
            </w:r>
          </w:p>
          <w:p w14:paraId="4F4CB7ED" w14:textId="35EC23EB" w:rsidR="00932500" w:rsidRPr="0092034A" w:rsidRDefault="00932500" w:rsidP="00932500">
            <w:pPr>
              <w:pStyle w:val="serv1"/>
            </w:pPr>
            <w:r w:rsidRPr="0092034A">
              <w:t>Műholdas mozgó (űr–Föld irány)  5.208B</w:t>
            </w:r>
          </w:p>
          <w:p w14:paraId="4D38ED51" w14:textId="77777777" w:rsidR="00932500" w:rsidRPr="0092034A" w:rsidRDefault="00932500" w:rsidP="00932500">
            <w:pPr>
              <w:pStyle w:val="serv1"/>
            </w:pPr>
            <w:r w:rsidRPr="0092034A">
              <w:t>Műholdas rádiómeghatározás (Föld–űr irány)  5.371</w:t>
            </w:r>
          </w:p>
          <w:p w14:paraId="1BF51DAF" w14:textId="77777777" w:rsidR="00932500" w:rsidRPr="0092034A" w:rsidRDefault="00932500" w:rsidP="00932500">
            <w:pPr>
              <w:pStyle w:val="serv1"/>
            </w:pPr>
          </w:p>
          <w:p w14:paraId="25809393" w14:textId="347E0121" w:rsidR="00932500" w:rsidRPr="0092034A" w:rsidRDefault="00932500" w:rsidP="00932500">
            <w:pPr>
              <w:pStyle w:val="fnot1"/>
            </w:pPr>
            <w:r w:rsidRPr="0092034A">
              <w:t>5.341  5.364</w:t>
            </w:r>
            <w:r w:rsidR="0018156F" w:rsidRPr="0018156F">
              <w:t xml:space="preserve">  5.365</w:t>
            </w:r>
            <w:r w:rsidRPr="0092034A">
              <w:t xml:space="preserve">  5.366  5.368  5.372</w:t>
            </w:r>
          </w:p>
        </w:tc>
      </w:tr>
      <w:tr w:rsidR="00932500" w:rsidRPr="0092034A" w14:paraId="0CDB4435" w14:textId="77777777" w:rsidTr="00C9128D">
        <w:trPr>
          <w:cantSplit/>
          <w:jc w:val="center"/>
        </w:trPr>
        <w:tc>
          <w:tcPr>
            <w:tcW w:w="510" w:type="dxa"/>
            <w:tcBorders>
              <w:top w:val="single" w:sz="2" w:space="0" w:color="auto"/>
              <w:left w:val="single" w:sz="2" w:space="0" w:color="auto"/>
              <w:bottom w:val="single" w:sz="2" w:space="0" w:color="auto"/>
              <w:right w:val="single" w:sz="6" w:space="0" w:color="auto"/>
            </w:tcBorders>
          </w:tcPr>
          <w:p w14:paraId="75B675B4" w14:textId="3A463B92" w:rsidR="00932500" w:rsidRPr="0092034A" w:rsidRDefault="00932500" w:rsidP="00932500">
            <w:pPr>
              <w:pStyle w:val="frthead"/>
            </w:pPr>
            <w:r>
              <w:rPr>
                <w:rFonts w:eastAsia="Arial"/>
              </w:rPr>
              <w:t>34</w:t>
            </w:r>
            <w:r w:rsidR="00CB3919">
              <w:rPr>
                <w:rFonts w:eastAsia="Arial"/>
              </w:rPr>
              <w:t>4/A</w:t>
            </w:r>
          </w:p>
        </w:tc>
        <w:tc>
          <w:tcPr>
            <w:tcW w:w="2168" w:type="dxa"/>
            <w:tcBorders>
              <w:top w:val="single" w:sz="6" w:space="0" w:color="auto"/>
              <w:left w:val="single" w:sz="12" w:space="0" w:color="auto"/>
              <w:bottom w:val="single" w:sz="6" w:space="0" w:color="auto"/>
              <w:right w:val="single" w:sz="6" w:space="0" w:color="auto"/>
            </w:tcBorders>
          </w:tcPr>
          <w:p w14:paraId="28FA9336" w14:textId="77777777" w:rsidR="00932500" w:rsidRPr="0092034A" w:rsidRDefault="00932500" w:rsidP="00932500">
            <w:pPr>
              <w:pStyle w:val="fr1or2"/>
            </w:pPr>
            <w:r w:rsidRPr="00B35718">
              <w:t>1621,35</w:t>
            </w:r>
            <w:r w:rsidRPr="0092034A">
              <w:t>–1626,5 MHz</w:t>
            </w:r>
          </w:p>
          <w:p w14:paraId="2FEE4713" w14:textId="73182BE1" w:rsidR="00932500" w:rsidRPr="00B35718" w:rsidRDefault="00932500" w:rsidP="00932500">
            <w:pPr>
              <w:pStyle w:val="serv1"/>
            </w:pPr>
            <w:r w:rsidRPr="00B35718">
              <w:t>MŰHOLDAS TENGERI MOZGÓ</w:t>
            </w:r>
            <w:r w:rsidR="005A59E1">
              <w:t xml:space="preserve"> </w:t>
            </w:r>
            <w:r w:rsidRPr="00B35718">
              <w:br/>
            </w:r>
            <w:r w:rsidRPr="00FA556A">
              <w:t xml:space="preserve">(űr–Föld irány) </w:t>
            </w:r>
            <w:r w:rsidRPr="00323503">
              <w:t xml:space="preserve"> </w:t>
            </w:r>
            <w:r>
              <w:t>5.373  5.373A</w:t>
            </w:r>
          </w:p>
          <w:p w14:paraId="6329702D" w14:textId="77777777" w:rsidR="00932500" w:rsidRPr="00B35718" w:rsidRDefault="00932500" w:rsidP="00932500">
            <w:pPr>
              <w:pStyle w:val="serv1"/>
            </w:pPr>
            <w:r w:rsidRPr="00B35718">
              <w:t xml:space="preserve">MŰHOLDAS MOZGÓ </w:t>
            </w:r>
            <w:r w:rsidRPr="00B35718">
              <w:br/>
              <w:t>(Föld–űr irány)  5.351A</w:t>
            </w:r>
          </w:p>
          <w:p w14:paraId="47C16B1A" w14:textId="77777777" w:rsidR="00932500" w:rsidRPr="00B35718" w:rsidRDefault="00932500" w:rsidP="00932500">
            <w:pPr>
              <w:pStyle w:val="serv1"/>
            </w:pPr>
            <w:r w:rsidRPr="00B35718">
              <w:t>LÉGI RÁDIÓNAVIGÁCIÓ</w:t>
            </w:r>
          </w:p>
          <w:p w14:paraId="6236AED7" w14:textId="29A37AD6" w:rsidR="00932500" w:rsidRPr="00B35718" w:rsidRDefault="00932500" w:rsidP="00932500">
            <w:pPr>
              <w:pStyle w:val="serv1"/>
            </w:pPr>
            <w:r w:rsidRPr="00B35718">
              <w:t>Műholdas mozgó (űr–Föld irány), a műholdas tengeri mo</w:t>
            </w:r>
            <w:r w:rsidR="005A59E1">
              <w:t>zgó (űr–Föld irány) kivételével</w:t>
            </w:r>
          </w:p>
          <w:p w14:paraId="66DE6B9C" w14:textId="77777777" w:rsidR="00932500" w:rsidRPr="00B35718" w:rsidRDefault="00932500" w:rsidP="00932500">
            <w:pPr>
              <w:pStyle w:val="serv1"/>
            </w:pPr>
          </w:p>
          <w:p w14:paraId="7DD32306" w14:textId="77777777" w:rsidR="00932500" w:rsidRPr="00B35718" w:rsidRDefault="00932500" w:rsidP="00932500">
            <w:pPr>
              <w:pStyle w:val="serv1"/>
            </w:pPr>
          </w:p>
          <w:p w14:paraId="27F397D7" w14:textId="77777777" w:rsidR="00932500" w:rsidRDefault="00932500" w:rsidP="00932500">
            <w:pPr>
              <w:pStyle w:val="serv1"/>
            </w:pPr>
          </w:p>
          <w:p w14:paraId="0512BCC9" w14:textId="77777777" w:rsidR="00932500" w:rsidRPr="00B35718" w:rsidRDefault="00932500" w:rsidP="00932500">
            <w:pPr>
              <w:pStyle w:val="serv1"/>
            </w:pPr>
          </w:p>
          <w:p w14:paraId="00219916" w14:textId="7EAF47C0" w:rsidR="00932500" w:rsidRPr="0092034A" w:rsidRDefault="00932500" w:rsidP="00932500">
            <w:pPr>
              <w:pStyle w:val="fnot1"/>
            </w:pPr>
            <w:r w:rsidRPr="00B35718">
              <w:t xml:space="preserve">5.208B </w:t>
            </w:r>
            <w:r w:rsidR="002F09F2">
              <w:t xml:space="preserve"> </w:t>
            </w:r>
            <w:r w:rsidRPr="00B35718">
              <w:t>5.341  5.355  5.359  5.364  5.365  5.366  5.367  5.368  5.369  5.371  5.372</w:t>
            </w:r>
          </w:p>
        </w:tc>
        <w:tc>
          <w:tcPr>
            <w:tcW w:w="2171" w:type="dxa"/>
            <w:tcBorders>
              <w:top w:val="single" w:sz="6" w:space="0" w:color="auto"/>
              <w:left w:val="single" w:sz="6" w:space="0" w:color="auto"/>
              <w:bottom w:val="single" w:sz="6" w:space="0" w:color="auto"/>
              <w:right w:val="single" w:sz="6" w:space="0" w:color="auto"/>
            </w:tcBorders>
          </w:tcPr>
          <w:p w14:paraId="7052AEF0" w14:textId="77777777" w:rsidR="00932500" w:rsidRPr="0092034A" w:rsidRDefault="00932500" w:rsidP="00932500">
            <w:pPr>
              <w:pStyle w:val="fr1or2"/>
            </w:pPr>
            <w:r w:rsidRPr="00B35718">
              <w:t>1621,35</w:t>
            </w:r>
            <w:r w:rsidRPr="0092034A">
              <w:t>–1626,5 MHz</w:t>
            </w:r>
          </w:p>
          <w:p w14:paraId="2F0E284C" w14:textId="116E944A" w:rsidR="00932500" w:rsidRPr="00904BAB" w:rsidRDefault="00932500" w:rsidP="00932500">
            <w:pPr>
              <w:pStyle w:val="serv1"/>
            </w:pPr>
            <w:r w:rsidRPr="00B35718">
              <w:t>MŰHOLDAS TENGERI MOZGÓ</w:t>
            </w:r>
            <w:r w:rsidR="005A59E1">
              <w:t xml:space="preserve"> </w:t>
            </w:r>
            <w:r w:rsidRPr="00B35718">
              <w:br/>
            </w:r>
            <w:r w:rsidRPr="00904BAB">
              <w:t xml:space="preserve">(űr–Föld irány)  </w:t>
            </w:r>
            <w:r>
              <w:t>5.373  5.373A</w:t>
            </w:r>
          </w:p>
          <w:p w14:paraId="4D2CAFDE" w14:textId="77777777" w:rsidR="00932500" w:rsidRPr="00B35718" w:rsidRDefault="00932500" w:rsidP="00932500">
            <w:pPr>
              <w:pStyle w:val="serv1"/>
            </w:pPr>
            <w:r w:rsidRPr="00B35718">
              <w:t xml:space="preserve">MŰHOLDAS MOZGÓ </w:t>
            </w:r>
            <w:r w:rsidRPr="00B35718">
              <w:br/>
              <w:t>(Föld–űr irány)  5.351A</w:t>
            </w:r>
          </w:p>
          <w:p w14:paraId="4663C3B2" w14:textId="77777777" w:rsidR="00932500" w:rsidRPr="00B35718" w:rsidRDefault="00932500" w:rsidP="00932500">
            <w:pPr>
              <w:pStyle w:val="serv1"/>
            </w:pPr>
            <w:r w:rsidRPr="00B35718">
              <w:t>LÉGI RÁDIÓNAVIGÁCIÓ</w:t>
            </w:r>
          </w:p>
          <w:p w14:paraId="7C575AA7" w14:textId="77777777" w:rsidR="00932500" w:rsidRPr="00FA556A" w:rsidRDefault="00932500" w:rsidP="00932500">
            <w:pPr>
              <w:pStyle w:val="serv1"/>
            </w:pPr>
            <w:r w:rsidRPr="00FA556A">
              <w:t xml:space="preserve">MŰHOLDAS RÁDIÓMEGHATÁROZÁS </w:t>
            </w:r>
            <w:r w:rsidRPr="00FA556A">
              <w:br/>
              <w:t>(Föld–űr irány)</w:t>
            </w:r>
          </w:p>
          <w:p w14:paraId="3E3DB473" w14:textId="30B37C74" w:rsidR="00932500" w:rsidRPr="00B35718" w:rsidRDefault="00932500" w:rsidP="00932500">
            <w:pPr>
              <w:pStyle w:val="serv1"/>
            </w:pPr>
            <w:r w:rsidRPr="00B35718">
              <w:t>Műholdas mozgó (űr–Föld irány), a műholdas tengeri mo</w:t>
            </w:r>
            <w:r w:rsidR="005A59E1">
              <w:t>zgó (űr–Föld irány) kivételével</w:t>
            </w:r>
          </w:p>
          <w:p w14:paraId="24EDEF6B" w14:textId="77777777" w:rsidR="00932500" w:rsidRPr="00B35718" w:rsidRDefault="00932500" w:rsidP="00932500">
            <w:pPr>
              <w:pStyle w:val="serv1"/>
            </w:pPr>
          </w:p>
          <w:p w14:paraId="564D0926" w14:textId="570693FE" w:rsidR="00932500" w:rsidRPr="0092034A" w:rsidRDefault="00932500" w:rsidP="00932500">
            <w:pPr>
              <w:pStyle w:val="fnot1"/>
            </w:pPr>
            <w:r>
              <w:t xml:space="preserve">5.208B  </w:t>
            </w:r>
            <w:r w:rsidRPr="00B35718">
              <w:t>5.341  5.364  5.365  5.366  5.367  5.368  5.370  5.372</w:t>
            </w:r>
          </w:p>
        </w:tc>
        <w:tc>
          <w:tcPr>
            <w:tcW w:w="2170" w:type="dxa"/>
            <w:tcBorders>
              <w:top w:val="single" w:sz="6" w:space="0" w:color="auto"/>
              <w:left w:val="single" w:sz="6" w:space="0" w:color="auto"/>
              <w:bottom w:val="single" w:sz="6" w:space="0" w:color="auto"/>
              <w:right w:val="single" w:sz="12" w:space="0" w:color="auto"/>
            </w:tcBorders>
          </w:tcPr>
          <w:p w14:paraId="4FF63A99" w14:textId="77777777" w:rsidR="00932500" w:rsidRPr="0092034A" w:rsidRDefault="00932500" w:rsidP="00932500">
            <w:pPr>
              <w:pStyle w:val="fr1or2"/>
            </w:pPr>
            <w:r w:rsidRPr="00B35718">
              <w:t>1621,35</w:t>
            </w:r>
            <w:r w:rsidRPr="0092034A">
              <w:t>–1626,5 MHz</w:t>
            </w:r>
          </w:p>
          <w:p w14:paraId="3432E184" w14:textId="177D5A7C" w:rsidR="00932500" w:rsidRPr="00904BAB" w:rsidRDefault="00932500" w:rsidP="00932500">
            <w:pPr>
              <w:pStyle w:val="serv1"/>
            </w:pPr>
            <w:r w:rsidRPr="00B35718">
              <w:t>MŰHOLDAS TENGERI MOZGÓ</w:t>
            </w:r>
            <w:r w:rsidR="005A59E1">
              <w:t xml:space="preserve"> </w:t>
            </w:r>
            <w:r w:rsidRPr="00B35718">
              <w:br/>
            </w:r>
            <w:r w:rsidRPr="00904BAB">
              <w:t xml:space="preserve">(űr–Föld irány)  </w:t>
            </w:r>
            <w:r>
              <w:t>5.373  5.373A</w:t>
            </w:r>
          </w:p>
          <w:p w14:paraId="1F0247F1" w14:textId="77777777" w:rsidR="00932500" w:rsidRPr="00B35718" w:rsidRDefault="00932500" w:rsidP="00932500">
            <w:pPr>
              <w:pStyle w:val="serv1"/>
            </w:pPr>
            <w:r w:rsidRPr="00B35718">
              <w:t xml:space="preserve">MŰHOLDAS MOZGÓ </w:t>
            </w:r>
            <w:r w:rsidRPr="00B35718">
              <w:br/>
              <w:t>(Föld–űr irány)  5.351A</w:t>
            </w:r>
          </w:p>
          <w:p w14:paraId="358EAADD" w14:textId="77777777" w:rsidR="00932500" w:rsidRPr="00B35718" w:rsidRDefault="00932500" w:rsidP="00932500">
            <w:pPr>
              <w:pStyle w:val="serv1"/>
            </w:pPr>
            <w:r w:rsidRPr="00B35718">
              <w:t>LÉGI RÁDIÓNAVIGÁCIÓ</w:t>
            </w:r>
          </w:p>
          <w:p w14:paraId="3D3DB09C" w14:textId="77777777" w:rsidR="00932500" w:rsidRPr="00B35718" w:rsidRDefault="00932500" w:rsidP="00932500">
            <w:pPr>
              <w:pStyle w:val="serv1"/>
            </w:pPr>
            <w:r w:rsidRPr="00B35718">
              <w:t xml:space="preserve">Műholdas mozgó (űr–Föld irány), a műholdas tengeri mozgó (űr–Föld irány) kivételével </w:t>
            </w:r>
          </w:p>
          <w:p w14:paraId="02AD1FBA" w14:textId="77777777" w:rsidR="00932500" w:rsidRPr="00B35718" w:rsidRDefault="00932500" w:rsidP="00932500">
            <w:pPr>
              <w:pStyle w:val="serv1"/>
            </w:pPr>
            <w:r w:rsidRPr="00B35718">
              <w:t>Műholdas rádiómeghatározás (Föld–űr irány)</w:t>
            </w:r>
          </w:p>
          <w:p w14:paraId="46A6C7E2" w14:textId="77777777" w:rsidR="00932500" w:rsidRPr="00FA556A" w:rsidRDefault="00932500" w:rsidP="00932500">
            <w:pPr>
              <w:pStyle w:val="serv1"/>
            </w:pPr>
          </w:p>
          <w:p w14:paraId="7FD161F6" w14:textId="77777777" w:rsidR="00932500" w:rsidRPr="00B35718" w:rsidRDefault="00932500" w:rsidP="00932500">
            <w:pPr>
              <w:pStyle w:val="serv1"/>
            </w:pPr>
          </w:p>
          <w:p w14:paraId="5BE449A3" w14:textId="1EA80BD0" w:rsidR="00932500" w:rsidRPr="0092034A" w:rsidRDefault="00932500" w:rsidP="00932500">
            <w:pPr>
              <w:pStyle w:val="fnot1"/>
            </w:pPr>
            <w:r>
              <w:t xml:space="preserve">5.208B  </w:t>
            </w:r>
            <w:r w:rsidRPr="00B35718">
              <w:t>5.341  5.355  5.359  5.364  5.365  5.366  5.367  5.368  5.369  5.372</w:t>
            </w:r>
          </w:p>
        </w:tc>
        <w:tc>
          <w:tcPr>
            <w:tcW w:w="2171" w:type="dxa"/>
            <w:tcBorders>
              <w:top w:val="single" w:sz="6" w:space="0" w:color="auto"/>
              <w:left w:val="nil"/>
              <w:bottom w:val="single" w:sz="6" w:space="0" w:color="auto"/>
              <w:right w:val="single" w:sz="12" w:space="0" w:color="auto"/>
            </w:tcBorders>
          </w:tcPr>
          <w:p w14:paraId="2A4BF857" w14:textId="77777777" w:rsidR="00932500" w:rsidRPr="0092034A" w:rsidRDefault="00932500" w:rsidP="00932500">
            <w:pPr>
              <w:pStyle w:val="fr1or2"/>
            </w:pPr>
            <w:r w:rsidRPr="00B35718">
              <w:t>1621,35</w:t>
            </w:r>
            <w:r w:rsidRPr="0092034A">
              <w:t>–1626,5 MHz</w:t>
            </w:r>
          </w:p>
          <w:p w14:paraId="3F82E7E4" w14:textId="2410555D" w:rsidR="00932500" w:rsidRPr="00904BAB" w:rsidRDefault="00932500" w:rsidP="00932500">
            <w:pPr>
              <w:pStyle w:val="serv1"/>
            </w:pPr>
            <w:r w:rsidRPr="00B35718">
              <w:t>MŰHOLDAS TENGERI MOZGÓ</w:t>
            </w:r>
            <w:r w:rsidR="005A59E1">
              <w:t xml:space="preserve"> </w:t>
            </w:r>
            <w:r w:rsidRPr="00B35718">
              <w:br/>
            </w:r>
            <w:r w:rsidRPr="00904BAB">
              <w:t xml:space="preserve">(űr–Föld irány)  </w:t>
            </w:r>
            <w:r>
              <w:t>5.373  5.373A</w:t>
            </w:r>
          </w:p>
          <w:p w14:paraId="1C06EED8" w14:textId="77777777" w:rsidR="00932500" w:rsidRPr="00B35718" w:rsidRDefault="00932500" w:rsidP="00932500">
            <w:pPr>
              <w:pStyle w:val="serv1"/>
            </w:pPr>
            <w:r w:rsidRPr="00B35718">
              <w:t xml:space="preserve">MŰHOLDAS MOZGÓ </w:t>
            </w:r>
            <w:r w:rsidRPr="00B35718">
              <w:br/>
              <w:t>(Föld–űr irány)  5.351A</w:t>
            </w:r>
          </w:p>
          <w:p w14:paraId="5105A637" w14:textId="77777777" w:rsidR="00932500" w:rsidRPr="00B35718" w:rsidRDefault="00932500" w:rsidP="00932500">
            <w:pPr>
              <w:pStyle w:val="serv1"/>
            </w:pPr>
            <w:r w:rsidRPr="00B35718">
              <w:t>MŰHOLDAS (R) LÉGI MOZGÓ  5.367</w:t>
            </w:r>
          </w:p>
          <w:p w14:paraId="60C66C56" w14:textId="77777777" w:rsidR="00932500" w:rsidRPr="00B35718" w:rsidRDefault="00932500" w:rsidP="00932500">
            <w:pPr>
              <w:pStyle w:val="serv1"/>
            </w:pPr>
            <w:r w:rsidRPr="00B35718">
              <w:t>LÉGI RÁDIÓNAVIGÁCIÓ</w:t>
            </w:r>
          </w:p>
          <w:p w14:paraId="37370FB6" w14:textId="0F263D04" w:rsidR="00932500" w:rsidRPr="00B35718" w:rsidRDefault="00932500" w:rsidP="00932500">
            <w:pPr>
              <w:pStyle w:val="serv1"/>
            </w:pPr>
            <w:r w:rsidRPr="00B35718">
              <w:t>Műholdas mozgó (űr–Föld irány), a műholdas tengeri mozgó (űr–Föld irány) kivételével</w:t>
            </w:r>
          </w:p>
          <w:p w14:paraId="5662853E" w14:textId="77777777" w:rsidR="00932500" w:rsidRPr="00B35718" w:rsidRDefault="00932500" w:rsidP="00932500">
            <w:pPr>
              <w:pStyle w:val="serv1"/>
            </w:pPr>
            <w:r w:rsidRPr="00B35718">
              <w:t>Műholdas rádiómeghatározás (Föld–űr irány)  5.371</w:t>
            </w:r>
          </w:p>
          <w:p w14:paraId="1C9E8A58" w14:textId="77777777" w:rsidR="00932500" w:rsidRPr="00FA556A" w:rsidRDefault="00932500" w:rsidP="00932500">
            <w:pPr>
              <w:pStyle w:val="serv1"/>
            </w:pPr>
          </w:p>
          <w:p w14:paraId="21747C8F" w14:textId="4B85B43A" w:rsidR="00932500" w:rsidRPr="0092034A" w:rsidRDefault="0018156F" w:rsidP="00932500">
            <w:pPr>
              <w:pStyle w:val="fnot1"/>
            </w:pPr>
            <w:r w:rsidRPr="0018156F">
              <w:t xml:space="preserve">5.208B  </w:t>
            </w:r>
            <w:r w:rsidR="00932500" w:rsidRPr="00B35718">
              <w:t xml:space="preserve">5.341  5.364  </w:t>
            </w:r>
            <w:r w:rsidRPr="0018156F">
              <w:t xml:space="preserve">5.365  </w:t>
            </w:r>
            <w:r w:rsidR="00932500" w:rsidRPr="00B35718">
              <w:t>5.366  5.368  5.372</w:t>
            </w:r>
          </w:p>
        </w:tc>
      </w:tr>
    </w:tbl>
    <w:p w14:paraId="46820A8E" w14:textId="77777777" w:rsidR="00D317FE" w:rsidRPr="00693C70" w:rsidRDefault="00D317FE" w:rsidP="00D317FE">
      <w:pPr>
        <w:rPr>
          <w:sz w:val="20"/>
        </w:rPr>
      </w:pPr>
    </w:p>
    <w:p w14:paraId="05DBD137" w14:textId="07777253" w:rsidR="00D317FE" w:rsidRPr="001358DB" w:rsidRDefault="00D317FE" w:rsidP="00D317FE">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lastRenderedPageBreak/>
        <w:t>7. Az R. 1. melléklet 2.2. pontjában foglalt táblázat 3</w:t>
      </w:r>
      <w:r w:rsidR="007E6F76" w:rsidRPr="001358DB">
        <w:rPr>
          <w:rFonts w:eastAsia="Calibri" w:cs="Arial"/>
          <w:color w:val="000000"/>
          <w:sz w:val="22"/>
          <w:szCs w:val="22"/>
        </w:rPr>
        <w:t>98</w:t>
      </w:r>
      <w:r w:rsidRPr="001358DB">
        <w:rPr>
          <w:rFonts w:eastAsia="Calibri" w:cs="Arial"/>
          <w:color w:val="000000"/>
          <w:sz w:val="22"/>
          <w:szCs w:val="22"/>
        </w:rPr>
        <w:t xml:space="preserve">. </w:t>
      </w:r>
      <w:r w:rsidR="007E6F76" w:rsidRPr="001358DB">
        <w:rPr>
          <w:rFonts w:eastAsia="Calibri" w:cs="Arial"/>
          <w:color w:val="000000"/>
          <w:sz w:val="22"/>
          <w:szCs w:val="22"/>
        </w:rPr>
        <w:t xml:space="preserve">és 399. </w:t>
      </w:r>
      <w:r w:rsidRPr="001358DB">
        <w:rPr>
          <w:rFonts w:eastAsia="Calibri" w:cs="Arial"/>
          <w:color w:val="000000"/>
          <w:sz w:val="22"/>
          <w:szCs w:val="22"/>
        </w:rPr>
        <w:t>sora helyébe a következő sor</w:t>
      </w:r>
      <w:r w:rsidR="007E6F76" w:rsidRPr="001358DB">
        <w:rPr>
          <w:rFonts w:eastAsia="Calibri" w:cs="Arial"/>
          <w:color w:val="000000"/>
          <w:sz w:val="22"/>
          <w:szCs w:val="22"/>
        </w:rPr>
        <w:t>ok</w:t>
      </w:r>
      <w:r w:rsidRPr="001358DB">
        <w:rPr>
          <w:rFonts w:eastAsia="Calibri" w:cs="Arial"/>
          <w:color w:val="000000"/>
          <w:sz w:val="22"/>
          <w:szCs w:val="22"/>
        </w:rPr>
        <w:t xml:space="preserve"> lép</w:t>
      </w:r>
      <w:r w:rsidR="007E6F76" w:rsidRPr="001358DB">
        <w:rPr>
          <w:rFonts w:eastAsia="Calibri" w:cs="Arial"/>
          <w:color w:val="000000"/>
          <w:sz w:val="22"/>
          <w:szCs w:val="22"/>
        </w:rPr>
        <w:t>nek</w:t>
      </w:r>
      <w:r w:rsidRPr="001358DB">
        <w:rPr>
          <w:rFonts w:eastAsia="Calibri" w:cs="Arial"/>
          <w:color w:val="000000"/>
          <w:sz w:val="22"/>
          <w:szCs w:val="22"/>
        </w:rPr>
        <w:t>:</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D317FE" w:rsidRPr="00B23541" w14:paraId="279CCA76" w14:textId="77777777" w:rsidTr="007E6F76">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5CF5E679" w14:textId="77777777" w:rsidR="00D317FE" w:rsidRPr="00B23541" w:rsidRDefault="00D317FE" w:rsidP="007E6F76">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60979256" w14:textId="77777777" w:rsidR="00D317FE" w:rsidRPr="00B23541" w:rsidRDefault="00D317FE" w:rsidP="007E6F76">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31D5DA0A" w14:textId="77777777" w:rsidR="00D317FE" w:rsidRPr="00B23541" w:rsidRDefault="00D317FE" w:rsidP="007E6F76">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741A8194" w14:textId="77777777" w:rsidR="00D317FE" w:rsidRPr="00B23541" w:rsidRDefault="00D317FE" w:rsidP="007E6F76">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37EA03B3" w14:textId="77777777" w:rsidR="00D317FE" w:rsidRPr="00B23541" w:rsidRDefault="00D317FE" w:rsidP="007E6F76">
            <w:pPr>
              <w:pStyle w:val="frthead"/>
              <w:keepNext/>
              <w:keepLines/>
              <w:rPr>
                <w:i/>
                <w:iCs/>
              </w:rPr>
            </w:pPr>
            <w:r w:rsidRPr="00B23541">
              <w:rPr>
                <w:i/>
                <w:iCs/>
              </w:rPr>
              <w:t>(D)</w:t>
            </w:r>
          </w:p>
        </w:tc>
      </w:tr>
      <w:tr w:rsidR="00D317FE" w:rsidRPr="00B23541" w14:paraId="0C28916A" w14:textId="77777777" w:rsidTr="007E6F76">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450FE1F1" w14:textId="77777777" w:rsidR="00D317FE" w:rsidRPr="00B23541" w:rsidRDefault="00D317FE" w:rsidP="007E6F76">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0D5BA28F" w14:textId="77777777" w:rsidR="00D317FE" w:rsidRPr="00B23541" w:rsidRDefault="00D317FE" w:rsidP="007E6F76">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0F7810C8" w14:textId="77777777" w:rsidR="00D317FE" w:rsidRPr="00B23541" w:rsidRDefault="00D317FE" w:rsidP="007E6F76">
            <w:pPr>
              <w:pStyle w:val="frthead"/>
              <w:keepNext/>
              <w:keepLines/>
              <w:rPr>
                <w:i/>
                <w:iCs/>
              </w:rPr>
            </w:pPr>
            <w:r w:rsidRPr="00B23541">
              <w:rPr>
                <w:i/>
                <w:iCs/>
              </w:rPr>
              <w:t>(MAGYARORSZÁGRA ÉRVÉNYES FELOSZTÁS</w:t>
            </w:r>
          </w:p>
        </w:tc>
      </w:tr>
      <w:tr w:rsidR="00D317FE" w:rsidRPr="00B23541" w14:paraId="6151F394" w14:textId="77777777" w:rsidTr="007E6F76">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0B5F514C" w14:textId="77777777" w:rsidR="00D317FE" w:rsidRPr="00B23541" w:rsidRDefault="00D317FE" w:rsidP="007E6F76">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62BE9684" w14:textId="77777777" w:rsidR="00D317FE" w:rsidRPr="00B23541" w:rsidRDefault="00D317FE" w:rsidP="007E6F76">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44A131DA" w14:textId="77777777" w:rsidR="00D317FE" w:rsidRPr="00B23541" w:rsidRDefault="00D317FE" w:rsidP="007E6F76">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7702413F" w14:textId="77777777" w:rsidR="00D317FE" w:rsidRPr="00B23541" w:rsidRDefault="00D317FE" w:rsidP="007E6F76">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2C8E11E9" w14:textId="77777777" w:rsidR="00D317FE" w:rsidRPr="00B23541" w:rsidRDefault="00D317FE" w:rsidP="007E6F76">
            <w:pPr>
              <w:pStyle w:val="frthead"/>
              <w:keepNext/>
              <w:keepLines/>
              <w:rPr>
                <w:i/>
                <w:iCs/>
              </w:rPr>
            </w:pPr>
            <w:r w:rsidRPr="00B23541">
              <w:rPr>
                <w:i/>
                <w:iCs/>
              </w:rPr>
              <w:t>AZ RR SZERINT)</w:t>
            </w:r>
          </w:p>
        </w:tc>
      </w:tr>
      <w:tr w:rsidR="00D317FE" w:rsidRPr="00C55724" w14:paraId="7CBC418C" w14:textId="77777777" w:rsidTr="007E6F76">
        <w:trPr>
          <w:cantSplit/>
          <w:trHeight w:hRule="exact" w:val="85"/>
          <w:tblHeader/>
          <w:jc w:val="center"/>
        </w:trPr>
        <w:tc>
          <w:tcPr>
            <w:tcW w:w="510" w:type="dxa"/>
            <w:tcBorders>
              <w:top w:val="single" w:sz="2" w:space="0" w:color="auto"/>
              <w:left w:val="nil"/>
              <w:right w:val="nil"/>
            </w:tcBorders>
          </w:tcPr>
          <w:p w14:paraId="1FFA701A" w14:textId="77777777" w:rsidR="00D317FE" w:rsidRPr="00C55724" w:rsidRDefault="00D317FE" w:rsidP="007E6F76">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65AB482B" w14:textId="77777777" w:rsidR="00D317FE" w:rsidRPr="00C55724" w:rsidRDefault="00D317FE" w:rsidP="007E6F76">
            <w:pPr>
              <w:pStyle w:val="fr1or2"/>
              <w:keepNext/>
              <w:keepLines/>
              <w:rPr>
                <w:sz w:val="4"/>
                <w:szCs w:val="4"/>
              </w:rPr>
            </w:pPr>
          </w:p>
        </w:tc>
        <w:tc>
          <w:tcPr>
            <w:tcW w:w="2171" w:type="dxa"/>
            <w:tcBorders>
              <w:top w:val="single" w:sz="6" w:space="0" w:color="auto"/>
              <w:left w:val="nil"/>
              <w:bottom w:val="single" w:sz="4" w:space="0" w:color="auto"/>
              <w:right w:val="nil"/>
            </w:tcBorders>
          </w:tcPr>
          <w:p w14:paraId="76FC98B2" w14:textId="77777777" w:rsidR="00D317FE" w:rsidRPr="00C55724" w:rsidRDefault="00D317FE" w:rsidP="007E6F76">
            <w:pPr>
              <w:pStyle w:val="fr1or2"/>
              <w:keepNext/>
              <w:keepLines/>
              <w:rPr>
                <w:sz w:val="4"/>
                <w:szCs w:val="4"/>
              </w:rPr>
            </w:pPr>
          </w:p>
        </w:tc>
        <w:tc>
          <w:tcPr>
            <w:tcW w:w="2170" w:type="dxa"/>
            <w:tcBorders>
              <w:top w:val="single" w:sz="6" w:space="0" w:color="auto"/>
              <w:left w:val="nil"/>
              <w:bottom w:val="single" w:sz="4" w:space="0" w:color="auto"/>
              <w:right w:val="nil"/>
            </w:tcBorders>
          </w:tcPr>
          <w:p w14:paraId="537AE743" w14:textId="77777777" w:rsidR="00D317FE" w:rsidRPr="00C55724" w:rsidRDefault="00D317FE" w:rsidP="007E6F76">
            <w:pPr>
              <w:pStyle w:val="fr1or2"/>
              <w:keepNext/>
              <w:keepLines/>
              <w:rPr>
                <w:sz w:val="4"/>
                <w:szCs w:val="4"/>
              </w:rPr>
            </w:pPr>
          </w:p>
        </w:tc>
        <w:tc>
          <w:tcPr>
            <w:tcW w:w="2171" w:type="dxa"/>
            <w:tcBorders>
              <w:top w:val="single" w:sz="6" w:space="0" w:color="auto"/>
              <w:left w:val="nil"/>
              <w:bottom w:val="single" w:sz="6" w:space="0" w:color="auto"/>
              <w:right w:val="nil"/>
            </w:tcBorders>
          </w:tcPr>
          <w:p w14:paraId="2D06E642" w14:textId="77777777" w:rsidR="00D317FE" w:rsidRPr="00C55724" w:rsidRDefault="00D317FE" w:rsidP="007E6F76">
            <w:pPr>
              <w:pStyle w:val="fr1or2"/>
              <w:keepNext/>
              <w:keepLines/>
              <w:rPr>
                <w:sz w:val="4"/>
                <w:szCs w:val="4"/>
              </w:rPr>
            </w:pPr>
          </w:p>
        </w:tc>
      </w:tr>
      <w:tr w:rsidR="00E12889" w:rsidRPr="0092034A" w14:paraId="31AA41B0"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8E846D3" w14:textId="5E1096BC" w:rsidR="00E12889" w:rsidRPr="0092034A" w:rsidRDefault="00E12889" w:rsidP="00E12889">
            <w:pPr>
              <w:pStyle w:val="frthead"/>
              <w:rPr>
                <w:rStyle w:val="fr"/>
                <w:b w:val="0"/>
              </w:rPr>
            </w:pPr>
            <w:r w:rsidRPr="0092034A">
              <w:rPr>
                <w:rFonts w:eastAsia="Arial"/>
              </w:rPr>
              <w:t>398</w:t>
            </w:r>
          </w:p>
        </w:tc>
        <w:tc>
          <w:tcPr>
            <w:tcW w:w="6509" w:type="dxa"/>
            <w:gridSpan w:val="3"/>
            <w:tcBorders>
              <w:top w:val="single" w:sz="6" w:space="0" w:color="auto"/>
              <w:left w:val="single" w:sz="12" w:space="0" w:color="auto"/>
              <w:bottom w:val="nil"/>
              <w:right w:val="single" w:sz="12" w:space="0" w:color="auto"/>
            </w:tcBorders>
          </w:tcPr>
          <w:p w14:paraId="61F1F8EC" w14:textId="77777777" w:rsidR="00E12889" w:rsidRPr="0092034A" w:rsidRDefault="00E12889" w:rsidP="00E12889">
            <w:pPr>
              <w:pStyle w:val="frserv3"/>
              <w:rPr>
                <w:rFonts w:cs="Arial"/>
              </w:rPr>
            </w:pPr>
            <w:r w:rsidRPr="0092034A">
              <w:rPr>
                <w:rStyle w:val="fr"/>
                <w:rFonts w:cs="Arial"/>
              </w:rPr>
              <w:t>5150–5250 MHz</w:t>
            </w:r>
            <w:r w:rsidRPr="0092034A">
              <w:rPr>
                <w:rFonts w:cs="Arial"/>
              </w:rPr>
              <w:tab/>
              <w:t>MŰHOLDAS ÁLLANDÓHELYŰ (Föld–űr irány)  5.447A</w:t>
            </w:r>
          </w:p>
          <w:p w14:paraId="1AE761A2" w14:textId="77777777" w:rsidR="00E12889" w:rsidRPr="0092034A" w:rsidRDefault="00E12889" w:rsidP="00E12889">
            <w:pPr>
              <w:pStyle w:val="serv3"/>
              <w:rPr>
                <w:rFonts w:cs="Arial"/>
              </w:rPr>
            </w:pPr>
            <w:r w:rsidRPr="0092034A">
              <w:rPr>
                <w:rFonts w:cs="Arial"/>
              </w:rPr>
              <w:t>MOZGÓ, a légi mozgó kivételével  5.446A  5.446B</w:t>
            </w:r>
          </w:p>
          <w:p w14:paraId="39994CE8" w14:textId="77777777" w:rsidR="00E12889" w:rsidRPr="0092034A" w:rsidRDefault="00E12889" w:rsidP="00E12889">
            <w:pPr>
              <w:pStyle w:val="serv3"/>
              <w:rPr>
                <w:rFonts w:cs="Arial"/>
              </w:rPr>
            </w:pPr>
            <w:r w:rsidRPr="0092034A">
              <w:rPr>
                <w:rFonts w:cs="Arial"/>
              </w:rPr>
              <w:t>LÉGI RÁDIÓNAVIGÁCIÓ</w:t>
            </w:r>
          </w:p>
        </w:tc>
        <w:tc>
          <w:tcPr>
            <w:tcW w:w="2171" w:type="dxa"/>
            <w:tcBorders>
              <w:top w:val="single" w:sz="6" w:space="0" w:color="auto"/>
              <w:left w:val="nil"/>
              <w:bottom w:val="single" w:sz="6" w:space="0" w:color="auto"/>
              <w:right w:val="single" w:sz="12" w:space="0" w:color="auto"/>
            </w:tcBorders>
          </w:tcPr>
          <w:p w14:paraId="49283DF1" w14:textId="77777777" w:rsidR="00E12889" w:rsidRPr="0092034A" w:rsidRDefault="00E12889" w:rsidP="00E12889">
            <w:pPr>
              <w:pStyle w:val="fr1or2"/>
              <w:rPr>
                <w:rFonts w:cs="Arial"/>
              </w:rPr>
            </w:pPr>
            <w:r w:rsidRPr="0092034A">
              <w:rPr>
                <w:rFonts w:cs="Arial"/>
              </w:rPr>
              <w:t>5150–5216 MHz</w:t>
            </w:r>
          </w:p>
          <w:p w14:paraId="27DD2257" w14:textId="77777777" w:rsidR="00E12889" w:rsidRPr="0092034A" w:rsidRDefault="00E12889" w:rsidP="00E12889">
            <w:pPr>
              <w:pStyle w:val="serv1"/>
              <w:rPr>
                <w:rFonts w:cs="Arial"/>
              </w:rPr>
            </w:pPr>
            <w:r w:rsidRPr="0092034A">
              <w:rPr>
                <w:rFonts w:cs="Arial"/>
              </w:rPr>
              <w:t>MŰHOLDAS ÁLLANDÓHELYŰ (Föld–űr irány)  5.447A</w:t>
            </w:r>
            <w:r w:rsidRPr="0092034A">
              <w:rPr>
                <w:rFonts w:cs="Arial"/>
              </w:rPr>
              <w:br/>
              <w:t>(űr–Föld irány)  5.447B</w:t>
            </w:r>
          </w:p>
          <w:p w14:paraId="697B2AA3" w14:textId="77777777" w:rsidR="00E12889" w:rsidRPr="0092034A" w:rsidRDefault="00E12889" w:rsidP="00E12889">
            <w:pPr>
              <w:pStyle w:val="serv1"/>
              <w:rPr>
                <w:rFonts w:cs="Arial"/>
              </w:rPr>
            </w:pPr>
            <w:r w:rsidRPr="0092034A">
              <w:rPr>
                <w:rFonts w:cs="Arial"/>
              </w:rPr>
              <w:t>LÉGI MOZGÓ  5.446C</w:t>
            </w:r>
          </w:p>
          <w:p w14:paraId="351F908C" w14:textId="77777777" w:rsidR="00E12889" w:rsidRPr="0092034A" w:rsidRDefault="00E12889" w:rsidP="00E12889">
            <w:pPr>
              <w:pStyle w:val="serv1"/>
              <w:rPr>
                <w:rFonts w:cs="Arial"/>
              </w:rPr>
            </w:pPr>
            <w:r w:rsidRPr="0092034A">
              <w:rPr>
                <w:rFonts w:cs="Arial"/>
              </w:rPr>
              <w:t>MOZGÓ, a légi mozgó kivételével  5.446A  5.446B</w:t>
            </w:r>
          </w:p>
          <w:p w14:paraId="16F922D4" w14:textId="77777777" w:rsidR="00E12889" w:rsidRPr="0092034A" w:rsidRDefault="00E12889" w:rsidP="00E12889">
            <w:pPr>
              <w:pStyle w:val="serv1"/>
              <w:rPr>
                <w:rFonts w:cs="Arial"/>
              </w:rPr>
            </w:pPr>
            <w:r w:rsidRPr="0092034A">
              <w:rPr>
                <w:rFonts w:cs="Arial"/>
              </w:rPr>
              <w:t>LÉGI RÁDIÓNAVIGÁCIÓ</w:t>
            </w:r>
          </w:p>
          <w:p w14:paraId="6EB9DBEE" w14:textId="77777777" w:rsidR="00E12889" w:rsidRPr="0092034A" w:rsidRDefault="00E12889" w:rsidP="00E12889">
            <w:pPr>
              <w:pStyle w:val="serv1"/>
              <w:rPr>
                <w:rFonts w:cs="Arial"/>
              </w:rPr>
            </w:pPr>
            <w:r w:rsidRPr="0092034A">
              <w:rPr>
                <w:rFonts w:cs="Arial"/>
              </w:rPr>
              <w:t>Műholdas rádiómeghatározás (űr–Föld irány)  5.446</w:t>
            </w:r>
          </w:p>
          <w:p w14:paraId="6B372D26" w14:textId="77777777" w:rsidR="00E12889" w:rsidRPr="0092034A" w:rsidRDefault="00E12889" w:rsidP="00E12889">
            <w:pPr>
              <w:pStyle w:val="serv1"/>
              <w:rPr>
                <w:rFonts w:cs="Arial"/>
              </w:rPr>
            </w:pPr>
          </w:p>
          <w:p w14:paraId="3ECBF607" w14:textId="77777777" w:rsidR="00E12889" w:rsidRPr="0092034A" w:rsidRDefault="00E12889" w:rsidP="00E12889">
            <w:pPr>
              <w:pStyle w:val="fnot1"/>
            </w:pPr>
            <w:r w:rsidRPr="0092034A">
              <w:t>5.447C</w:t>
            </w:r>
          </w:p>
        </w:tc>
      </w:tr>
      <w:tr w:rsidR="00E12889" w:rsidRPr="0092034A" w14:paraId="59DE1F7B"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6BA6B9ED" w14:textId="3D7387F5" w:rsidR="00E12889" w:rsidRPr="0092034A" w:rsidRDefault="00E12889" w:rsidP="00E12889">
            <w:pPr>
              <w:pStyle w:val="frthead"/>
              <w:rPr>
                <w:rStyle w:val="fr"/>
                <w:b w:val="0"/>
              </w:rPr>
            </w:pPr>
            <w:r w:rsidRPr="0092034A">
              <w:rPr>
                <w:rFonts w:eastAsia="Arial"/>
              </w:rPr>
              <w:t>399</w:t>
            </w:r>
          </w:p>
        </w:tc>
        <w:tc>
          <w:tcPr>
            <w:tcW w:w="6509" w:type="dxa"/>
            <w:gridSpan w:val="3"/>
            <w:tcBorders>
              <w:top w:val="nil"/>
              <w:left w:val="single" w:sz="12" w:space="0" w:color="auto"/>
              <w:bottom w:val="single" w:sz="6" w:space="0" w:color="auto"/>
              <w:right w:val="single" w:sz="12" w:space="0" w:color="auto"/>
            </w:tcBorders>
            <w:vAlign w:val="bottom"/>
          </w:tcPr>
          <w:p w14:paraId="7637B3C1" w14:textId="10DF9E50" w:rsidR="00E12889" w:rsidRPr="0092034A" w:rsidRDefault="00E12889" w:rsidP="00E12889">
            <w:pPr>
              <w:pStyle w:val="fnot3"/>
              <w:rPr>
                <w:rStyle w:val="fr"/>
                <w:b w:val="0"/>
              </w:rPr>
            </w:pPr>
            <w:r w:rsidRPr="0092034A">
              <w:t xml:space="preserve">5.446  5.446C  </w:t>
            </w:r>
            <w:r w:rsidRPr="00867A78">
              <w:t xml:space="preserve">5.446D  </w:t>
            </w:r>
            <w:r w:rsidRPr="0092034A">
              <w:t>5.447  5.447B  5.447C</w:t>
            </w:r>
          </w:p>
        </w:tc>
        <w:tc>
          <w:tcPr>
            <w:tcW w:w="2171" w:type="dxa"/>
            <w:tcBorders>
              <w:top w:val="single" w:sz="6" w:space="0" w:color="auto"/>
              <w:left w:val="nil"/>
              <w:bottom w:val="single" w:sz="6" w:space="0" w:color="auto"/>
              <w:right w:val="single" w:sz="12" w:space="0" w:color="auto"/>
            </w:tcBorders>
            <w:vAlign w:val="bottom"/>
          </w:tcPr>
          <w:p w14:paraId="51F7DA4A" w14:textId="77777777" w:rsidR="00E12889" w:rsidRPr="0092034A" w:rsidRDefault="00E12889" w:rsidP="00E12889">
            <w:pPr>
              <w:pStyle w:val="fr1or2"/>
              <w:rPr>
                <w:rFonts w:cs="Arial"/>
              </w:rPr>
            </w:pPr>
            <w:r w:rsidRPr="0092034A">
              <w:rPr>
                <w:rFonts w:cs="Arial"/>
              </w:rPr>
              <w:t>5216–5250 MHz</w:t>
            </w:r>
          </w:p>
          <w:p w14:paraId="2C7E275E" w14:textId="77777777" w:rsidR="00E12889" w:rsidRPr="0092034A" w:rsidRDefault="00E12889" w:rsidP="00E12889">
            <w:pPr>
              <w:pStyle w:val="serv1"/>
              <w:rPr>
                <w:rFonts w:cs="Arial"/>
              </w:rPr>
            </w:pPr>
            <w:r w:rsidRPr="0092034A">
              <w:rPr>
                <w:rFonts w:cs="Arial"/>
              </w:rPr>
              <w:t>MŰHOLDAS ÁLLANDÓHELYŰ (Föld–űr irány)  5.447A  5.447C</w:t>
            </w:r>
          </w:p>
          <w:p w14:paraId="7EB91CDB" w14:textId="77777777" w:rsidR="00E12889" w:rsidRPr="0092034A" w:rsidRDefault="00E12889" w:rsidP="00E12889">
            <w:pPr>
              <w:pStyle w:val="serv1"/>
              <w:rPr>
                <w:rFonts w:cs="Arial"/>
              </w:rPr>
            </w:pPr>
            <w:r w:rsidRPr="0092034A">
              <w:rPr>
                <w:rFonts w:cs="Arial"/>
              </w:rPr>
              <w:t>LÉGI MOZGÓ  5.446C</w:t>
            </w:r>
          </w:p>
          <w:p w14:paraId="1E950A5A" w14:textId="77777777" w:rsidR="00E12889" w:rsidRPr="0092034A" w:rsidRDefault="00E12889" w:rsidP="00E12889">
            <w:pPr>
              <w:pStyle w:val="serv1"/>
              <w:rPr>
                <w:rFonts w:cs="Arial"/>
              </w:rPr>
            </w:pPr>
            <w:r w:rsidRPr="0092034A">
              <w:rPr>
                <w:rFonts w:cs="Arial"/>
              </w:rPr>
              <w:t>MOZGÓ, a légi mozgó kivételével  5.446A  5.446B</w:t>
            </w:r>
          </w:p>
          <w:p w14:paraId="56BADDDC" w14:textId="77777777" w:rsidR="00E12889" w:rsidRPr="0092034A" w:rsidRDefault="00E12889" w:rsidP="00E12889">
            <w:pPr>
              <w:pStyle w:val="serv1"/>
            </w:pPr>
            <w:r w:rsidRPr="0092034A">
              <w:rPr>
                <w:rFonts w:cs="Arial"/>
              </w:rPr>
              <w:t>LÉGI RÁDIÓNAVIGÁCIÓ</w:t>
            </w:r>
          </w:p>
        </w:tc>
      </w:tr>
    </w:tbl>
    <w:p w14:paraId="7778D300" w14:textId="77777777" w:rsidR="007E6F76" w:rsidRPr="001358DB" w:rsidRDefault="007E6F76" w:rsidP="007E6F76">
      <w:pPr>
        <w:rPr>
          <w:sz w:val="22"/>
          <w:szCs w:val="22"/>
        </w:rPr>
      </w:pPr>
    </w:p>
    <w:p w14:paraId="7143AF97" w14:textId="422A2275" w:rsidR="007E6F76" w:rsidRPr="001358DB" w:rsidRDefault="00321C38" w:rsidP="007E6F76">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8</w:t>
      </w:r>
      <w:r w:rsidR="007E6F76" w:rsidRPr="001358DB">
        <w:rPr>
          <w:rFonts w:eastAsia="Calibri" w:cs="Arial"/>
          <w:color w:val="000000"/>
          <w:sz w:val="22"/>
          <w:szCs w:val="22"/>
        </w:rPr>
        <w:t xml:space="preserve">. Az R. 1. melléklet 2.2. pontjában foglalt táblázat </w:t>
      </w:r>
      <w:r w:rsidR="00470A39" w:rsidRPr="001358DB">
        <w:rPr>
          <w:rFonts w:eastAsia="Calibri" w:cs="Arial"/>
          <w:color w:val="000000"/>
          <w:sz w:val="22"/>
          <w:szCs w:val="22"/>
        </w:rPr>
        <w:t>4</w:t>
      </w:r>
      <w:r w:rsidR="007E6F76" w:rsidRPr="001358DB">
        <w:rPr>
          <w:rFonts w:eastAsia="Calibri" w:cs="Arial"/>
          <w:color w:val="000000"/>
          <w:sz w:val="22"/>
          <w:szCs w:val="22"/>
        </w:rPr>
        <w:t>3</w:t>
      </w:r>
      <w:r w:rsidR="00470A39" w:rsidRPr="001358DB">
        <w:rPr>
          <w:rFonts w:eastAsia="Calibri" w:cs="Arial"/>
          <w:color w:val="000000"/>
          <w:sz w:val="22"/>
          <w:szCs w:val="22"/>
        </w:rPr>
        <w:t>5</w:t>
      </w:r>
      <w:r w:rsidR="007E6F76" w:rsidRPr="001358DB">
        <w:rPr>
          <w:rFonts w:eastAsia="Calibri" w:cs="Arial"/>
          <w:color w:val="000000"/>
          <w:sz w:val="22"/>
          <w:szCs w:val="22"/>
        </w:rPr>
        <w:t>.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7E6F76" w:rsidRPr="00B23541" w14:paraId="2967C7E6" w14:textId="77777777" w:rsidTr="007E6F76">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4CB43927" w14:textId="77777777" w:rsidR="007E6F76" w:rsidRPr="00B23541" w:rsidRDefault="007E6F76" w:rsidP="007E6F76">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39016C67" w14:textId="77777777" w:rsidR="007E6F76" w:rsidRPr="00B23541" w:rsidRDefault="007E6F76" w:rsidP="007E6F76">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06A88017" w14:textId="77777777" w:rsidR="007E6F76" w:rsidRPr="00B23541" w:rsidRDefault="007E6F76" w:rsidP="007E6F76">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0946AF93" w14:textId="77777777" w:rsidR="007E6F76" w:rsidRPr="00B23541" w:rsidRDefault="007E6F76" w:rsidP="007E6F76">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77CA5D3C" w14:textId="77777777" w:rsidR="007E6F76" w:rsidRPr="00B23541" w:rsidRDefault="007E6F76" w:rsidP="007E6F76">
            <w:pPr>
              <w:pStyle w:val="frthead"/>
              <w:keepNext/>
              <w:keepLines/>
              <w:rPr>
                <w:i/>
                <w:iCs/>
              </w:rPr>
            </w:pPr>
            <w:r w:rsidRPr="00B23541">
              <w:rPr>
                <w:i/>
                <w:iCs/>
              </w:rPr>
              <w:t>(D)</w:t>
            </w:r>
          </w:p>
        </w:tc>
      </w:tr>
      <w:tr w:rsidR="007E6F76" w:rsidRPr="00B23541" w14:paraId="61F52E54" w14:textId="77777777" w:rsidTr="007E6F76">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0D6C9B33" w14:textId="77777777" w:rsidR="007E6F76" w:rsidRPr="00B23541" w:rsidRDefault="007E6F76" w:rsidP="007E6F76">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1A8AA26F" w14:textId="77777777" w:rsidR="007E6F76" w:rsidRPr="00B23541" w:rsidRDefault="007E6F76" w:rsidP="007E6F76">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53864AEC" w14:textId="77777777" w:rsidR="007E6F76" w:rsidRPr="00B23541" w:rsidRDefault="007E6F76" w:rsidP="007E6F76">
            <w:pPr>
              <w:pStyle w:val="frthead"/>
              <w:keepNext/>
              <w:keepLines/>
              <w:rPr>
                <w:i/>
                <w:iCs/>
              </w:rPr>
            </w:pPr>
            <w:r w:rsidRPr="00B23541">
              <w:rPr>
                <w:i/>
                <w:iCs/>
              </w:rPr>
              <w:t>(MAGYARORSZÁGRA ÉRVÉNYES FELOSZTÁS</w:t>
            </w:r>
          </w:p>
        </w:tc>
      </w:tr>
      <w:tr w:rsidR="007E6F76" w:rsidRPr="00B23541" w14:paraId="6AA34C46" w14:textId="77777777" w:rsidTr="005832E0">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15FF2A41" w14:textId="77777777" w:rsidR="007E6F76" w:rsidRPr="00B23541" w:rsidRDefault="007E6F76" w:rsidP="007E6F76">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7904BC01" w14:textId="77777777" w:rsidR="007E6F76" w:rsidRPr="00B23541" w:rsidRDefault="007E6F76" w:rsidP="007E6F76">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45AD5BA3" w14:textId="77777777" w:rsidR="007E6F76" w:rsidRPr="00B23541" w:rsidRDefault="007E6F76" w:rsidP="007E6F76">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26A15E00" w14:textId="77777777" w:rsidR="007E6F76" w:rsidRPr="00B23541" w:rsidRDefault="007E6F76" w:rsidP="007E6F76">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179FDB0D" w14:textId="77777777" w:rsidR="007E6F76" w:rsidRPr="00B23541" w:rsidRDefault="007E6F76" w:rsidP="007E6F76">
            <w:pPr>
              <w:pStyle w:val="frthead"/>
              <w:keepNext/>
              <w:keepLines/>
              <w:rPr>
                <w:i/>
                <w:iCs/>
              </w:rPr>
            </w:pPr>
            <w:r w:rsidRPr="00B23541">
              <w:rPr>
                <w:i/>
                <w:iCs/>
              </w:rPr>
              <w:t>AZ RR SZERINT)</w:t>
            </w:r>
          </w:p>
        </w:tc>
      </w:tr>
      <w:tr w:rsidR="007E6F76" w:rsidRPr="00C55724" w14:paraId="0D72D9CD" w14:textId="77777777" w:rsidTr="005832E0">
        <w:trPr>
          <w:cantSplit/>
          <w:trHeight w:hRule="exact" w:val="85"/>
          <w:tblHeader/>
          <w:jc w:val="center"/>
        </w:trPr>
        <w:tc>
          <w:tcPr>
            <w:tcW w:w="510" w:type="dxa"/>
            <w:tcBorders>
              <w:top w:val="single" w:sz="2" w:space="0" w:color="auto"/>
              <w:left w:val="nil"/>
              <w:bottom w:val="single" w:sz="2" w:space="0" w:color="auto"/>
              <w:right w:val="nil"/>
            </w:tcBorders>
          </w:tcPr>
          <w:p w14:paraId="15B20F5F" w14:textId="77777777" w:rsidR="007E6F76" w:rsidRPr="00C55724" w:rsidRDefault="007E6F76" w:rsidP="007E6F76">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6B045F3D" w14:textId="77777777" w:rsidR="007E6F76" w:rsidRPr="00C55724" w:rsidRDefault="007E6F76" w:rsidP="007E6F76">
            <w:pPr>
              <w:pStyle w:val="fr1or2"/>
              <w:keepNext/>
              <w:keepLines/>
              <w:rPr>
                <w:sz w:val="4"/>
                <w:szCs w:val="4"/>
              </w:rPr>
            </w:pPr>
          </w:p>
        </w:tc>
        <w:tc>
          <w:tcPr>
            <w:tcW w:w="2171" w:type="dxa"/>
            <w:tcBorders>
              <w:top w:val="single" w:sz="6" w:space="0" w:color="auto"/>
              <w:left w:val="nil"/>
              <w:bottom w:val="single" w:sz="4" w:space="0" w:color="auto"/>
              <w:right w:val="nil"/>
            </w:tcBorders>
          </w:tcPr>
          <w:p w14:paraId="21C69C0D" w14:textId="77777777" w:rsidR="007E6F76" w:rsidRPr="00C55724" w:rsidRDefault="007E6F76" w:rsidP="007E6F76">
            <w:pPr>
              <w:pStyle w:val="fr1or2"/>
              <w:keepNext/>
              <w:keepLines/>
              <w:rPr>
                <w:sz w:val="4"/>
                <w:szCs w:val="4"/>
              </w:rPr>
            </w:pPr>
          </w:p>
        </w:tc>
        <w:tc>
          <w:tcPr>
            <w:tcW w:w="2170" w:type="dxa"/>
            <w:tcBorders>
              <w:top w:val="single" w:sz="6" w:space="0" w:color="auto"/>
              <w:left w:val="nil"/>
              <w:bottom w:val="single" w:sz="4" w:space="0" w:color="auto"/>
              <w:right w:val="nil"/>
            </w:tcBorders>
          </w:tcPr>
          <w:p w14:paraId="5B5D5FFC" w14:textId="77777777" w:rsidR="007E6F76" w:rsidRPr="00C55724" w:rsidRDefault="007E6F76" w:rsidP="007E6F76">
            <w:pPr>
              <w:pStyle w:val="fr1or2"/>
              <w:keepNext/>
              <w:keepLines/>
              <w:rPr>
                <w:sz w:val="4"/>
                <w:szCs w:val="4"/>
              </w:rPr>
            </w:pPr>
          </w:p>
        </w:tc>
        <w:tc>
          <w:tcPr>
            <w:tcW w:w="2171" w:type="dxa"/>
            <w:tcBorders>
              <w:top w:val="single" w:sz="6" w:space="0" w:color="auto"/>
              <w:left w:val="nil"/>
              <w:bottom w:val="single" w:sz="6" w:space="0" w:color="auto"/>
              <w:right w:val="nil"/>
            </w:tcBorders>
          </w:tcPr>
          <w:p w14:paraId="28382868" w14:textId="77777777" w:rsidR="007E6F76" w:rsidRPr="00C55724" w:rsidRDefault="007E6F76" w:rsidP="007E6F76">
            <w:pPr>
              <w:pStyle w:val="fr1or2"/>
              <w:keepNext/>
              <w:keepLines/>
              <w:rPr>
                <w:sz w:val="4"/>
                <w:szCs w:val="4"/>
              </w:rPr>
            </w:pPr>
          </w:p>
        </w:tc>
      </w:tr>
      <w:tr w:rsidR="00E12889" w:rsidRPr="0092034A" w14:paraId="515602F2"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2D73C5D4" w14:textId="125CFB64" w:rsidR="00E12889" w:rsidRPr="0092034A" w:rsidRDefault="00E12889" w:rsidP="00E12889">
            <w:pPr>
              <w:pStyle w:val="frthead"/>
              <w:rPr>
                <w:rStyle w:val="fr"/>
                <w:b w:val="0"/>
              </w:rPr>
            </w:pPr>
            <w:r w:rsidRPr="0092034A">
              <w:rPr>
                <w:rFonts w:eastAsia="Arial"/>
              </w:rPr>
              <w:t>435</w:t>
            </w:r>
          </w:p>
        </w:tc>
        <w:tc>
          <w:tcPr>
            <w:tcW w:w="6509" w:type="dxa"/>
            <w:gridSpan w:val="3"/>
            <w:tcBorders>
              <w:top w:val="single" w:sz="6" w:space="0" w:color="auto"/>
              <w:left w:val="single" w:sz="12" w:space="0" w:color="auto"/>
              <w:bottom w:val="single" w:sz="6" w:space="0" w:color="auto"/>
              <w:right w:val="single" w:sz="12" w:space="0" w:color="auto"/>
            </w:tcBorders>
          </w:tcPr>
          <w:p w14:paraId="4D792690" w14:textId="77777777" w:rsidR="00E12889" w:rsidRPr="0092034A" w:rsidRDefault="00E12889" w:rsidP="00E12889">
            <w:pPr>
              <w:pStyle w:val="frserv3"/>
            </w:pPr>
            <w:r w:rsidRPr="0092034A">
              <w:rPr>
                <w:rStyle w:val="fr"/>
              </w:rPr>
              <w:t>9300–9500 MHz</w:t>
            </w:r>
            <w:r w:rsidRPr="0092034A">
              <w:tab/>
              <w:t>MŰHOLDAS FÖLD-KUTATÁS (aktív)</w:t>
            </w:r>
          </w:p>
          <w:p w14:paraId="3BC94644" w14:textId="77777777" w:rsidR="00E12889" w:rsidRPr="0092034A" w:rsidRDefault="00E12889" w:rsidP="00E12889">
            <w:pPr>
              <w:pStyle w:val="serv3"/>
              <w:rPr>
                <w:rFonts w:cs="Arial"/>
              </w:rPr>
            </w:pPr>
            <w:r w:rsidRPr="0092034A">
              <w:rPr>
                <w:rFonts w:cs="Arial"/>
              </w:rPr>
              <w:t>RÁDIÓLOKÁCIÓ</w:t>
            </w:r>
          </w:p>
          <w:p w14:paraId="33998462" w14:textId="08D55622" w:rsidR="00E12889" w:rsidRPr="0092034A" w:rsidRDefault="00E12889" w:rsidP="00E12889">
            <w:pPr>
              <w:pStyle w:val="serv3"/>
            </w:pPr>
            <w:r w:rsidRPr="0092034A">
              <w:t>RÁDIÓNAVIGÁCIÓ</w:t>
            </w:r>
            <w:r w:rsidRPr="00470A39">
              <w:t xml:space="preserve">  5.475</w:t>
            </w:r>
          </w:p>
          <w:p w14:paraId="237869BD" w14:textId="77777777" w:rsidR="00E12889" w:rsidRPr="0092034A" w:rsidRDefault="00E12889" w:rsidP="00E12889">
            <w:pPr>
              <w:pStyle w:val="serv3"/>
            </w:pPr>
            <w:r w:rsidRPr="0092034A">
              <w:t>ŰRKUTATÁS (aktív)</w:t>
            </w:r>
          </w:p>
          <w:p w14:paraId="5D7D2BBC" w14:textId="77777777" w:rsidR="00E12889" w:rsidRPr="0092034A" w:rsidRDefault="00E12889" w:rsidP="00E12889">
            <w:pPr>
              <w:pStyle w:val="serv3"/>
            </w:pPr>
          </w:p>
          <w:p w14:paraId="2603AE5B" w14:textId="77777777" w:rsidR="00E12889" w:rsidRPr="0092034A" w:rsidRDefault="00E12889" w:rsidP="00E12889">
            <w:pPr>
              <w:pStyle w:val="serv3"/>
            </w:pPr>
          </w:p>
          <w:p w14:paraId="7644917A" w14:textId="77777777" w:rsidR="00E12889" w:rsidRPr="0092034A" w:rsidRDefault="00E12889" w:rsidP="00E12889">
            <w:pPr>
              <w:pStyle w:val="serv3"/>
            </w:pPr>
          </w:p>
          <w:p w14:paraId="3F8DECE8" w14:textId="684554F1" w:rsidR="00E12889" w:rsidRPr="0092034A" w:rsidRDefault="00E12889" w:rsidP="00E12889">
            <w:pPr>
              <w:pStyle w:val="fnot3"/>
            </w:pPr>
            <w:r w:rsidRPr="0092034A">
              <w:t>5.427  5.474  5.475A  5.475B  5.476A</w:t>
            </w:r>
          </w:p>
        </w:tc>
        <w:tc>
          <w:tcPr>
            <w:tcW w:w="2171" w:type="dxa"/>
            <w:tcBorders>
              <w:top w:val="single" w:sz="6" w:space="0" w:color="auto"/>
              <w:left w:val="nil"/>
              <w:bottom w:val="single" w:sz="6" w:space="0" w:color="auto"/>
              <w:right w:val="single" w:sz="12" w:space="0" w:color="auto"/>
            </w:tcBorders>
          </w:tcPr>
          <w:p w14:paraId="42C65639" w14:textId="77777777" w:rsidR="00E12889" w:rsidRPr="0092034A" w:rsidRDefault="00E12889" w:rsidP="00E12889">
            <w:pPr>
              <w:pStyle w:val="fr1or2"/>
            </w:pPr>
            <w:r w:rsidRPr="0092034A">
              <w:t>9300–9500 MHz</w:t>
            </w:r>
          </w:p>
          <w:p w14:paraId="4DE6AFA8" w14:textId="77777777" w:rsidR="00E12889" w:rsidRPr="0092034A" w:rsidRDefault="00E12889" w:rsidP="00E12889">
            <w:pPr>
              <w:pStyle w:val="serv1"/>
            </w:pPr>
            <w:r w:rsidRPr="0092034A">
              <w:t>MŰHOLDAS FÖLD-KUTATÁS (aktív)</w:t>
            </w:r>
          </w:p>
          <w:p w14:paraId="25EDAFE7" w14:textId="77777777" w:rsidR="00E12889" w:rsidRPr="0092034A" w:rsidRDefault="00E12889" w:rsidP="00E12889">
            <w:pPr>
              <w:pStyle w:val="serv1"/>
            </w:pPr>
            <w:r w:rsidRPr="0092034A">
              <w:rPr>
                <w:rFonts w:cs="Arial"/>
              </w:rPr>
              <w:t xml:space="preserve">RÁDIÓLOKÁCIÓ  </w:t>
            </w:r>
            <w:r w:rsidRPr="0092034A">
              <w:t>5.475B</w:t>
            </w:r>
          </w:p>
          <w:p w14:paraId="2A81EBAA" w14:textId="77777777" w:rsidR="00E12889" w:rsidRPr="0092034A" w:rsidRDefault="00E12889" w:rsidP="00E12889">
            <w:pPr>
              <w:pStyle w:val="serv1"/>
            </w:pPr>
            <w:r w:rsidRPr="0092034A">
              <w:t>RÁDIÓNAVIGÁCIÓ  5.475</w:t>
            </w:r>
          </w:p>
          <w:p w14:paraId="553A9BD1" w14:textId="77777777" w:rsidR="00E12889" w:rsidRPr="0092034A" w:rsidRDefault="00E12889" w:rsidP="00E12889">
            <w:pPr>
              <w:pStyle w:val="serv1"/>
            </w:pPr>
            <w:r w:rsidRPr="0092034A">
              <w:t>ŰRKUTATÁS (aktív)</w:t>
            </w:r>
          </w:p>
          <w:p w14:paraId="44789092" w14:textId="77777777" w:rsidR="00E12889" w:rsidRPr="0092034A" w:rsidRDefault="00E12889" w:rsidP="00E12889">
            <w:pPr>
              <w:pStyle w:val="serv1"/>
            </w:pPr>
          </w:p>
          <w:p w14:paraId="604EFD3D" w14:textId="77777777" w:rsidR="00E12889" w:rsidRPr="0092034A" w:rsidRDefault="00E12889" w:rsidP="00E12889">
            <w:pPr>
              <w:pStyle w:val="fnot1"/>
            </w:pPr>
            <w:r w:rsidRPr="0092034A">
              <w:t>5.427  5.474  5.475A  5.476A</w:t>
            </w:r>
          </w:p>
        </w:tc>
      </w:tr>
    </w:tbl>
    <w:p w14:paraId="2FC4B2B9" w14:textId="77777777" w:rsidR="00470A39" w:rsidRPr="001358DB" w:rsidRDefault="00470A39" w:rsidP="00470A39">
      <w:pPr>
        <w:rPr>
          <w:sz w:val="22"/>
          <w:szCs w:val="22"/>
        </w:rPr>
      </w:pPr>
    </w:p>
    <w:p w14:paraId="28092DC3" w14:textId="7A774A01" w:rsidR="00470A39" w:rsidRPr="001358DB" w:rsidRDefault="00470A39" w:rsidP="00470A39">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 xml:space="preserve">9. </w:t>
      </w:r>
      <w:r w:rsidR="005826D1" w:rsidRPr="001358DB">
        <w:rPr>
          <w:rFonts w:eastAsia="Calibri" w:cs="Arial"/>
          <w:color w:val="000000"/>
          <w:sz w:val="22"/>
          <w:szCs w:val="22"/>
        </w:rPr>
        <w:t>Az R. 1. melléklet 2.2. pontjában foglalt táblázat 459.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470A39" w:rsidRPr="00B23541" w14:paraId="75BE053B"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032D616B" w14:textId="77777777" w:rsidR="00470A39" w:rsidRPr="00B23541" w:rsidRDefault="00470A39"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7EFEF599" w14:textId="77777777" w:rsidR="00470A39" w:rsidRPr="00B23541" w:rsidRDefault="00470A39"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1620E37A" w14:textId="77777777" w:rsidR="00470A39" w:rsidRPr="00B23541" w:rsidRDefault="00470A39"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06C3714D" w14:textId="77777777" w:rsidR="00470A39" w:rsidRPr="00B23541" w:rsidRDefault="00470A39"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12DE505F" w14:textId="77777777" w:rsidR="00470A39" w:rsidRPr="00B23541" w:rsidRDefault="00470A39" w:rsidP="000D2A5D">
            <w:pPr>
              <w:pStyle w:val="frthead"/>
              <w:keepNext/>
              <w:keepLines/>
              <w:rPr>
                <w:i/>
                <w:iCs/>
              </w:rPr>
            </w:pPr>
            <w:r w:rsidRPr="00B23541">
              <w:rPr>
                <w:i/>
                <w:iCs/>
              </w:rPr>
              <w:t>(D)</w:t>
            </w:r>
          </w:p>
        </w:tc>
      </w:tr>
      <w:tr w:rsidR="00470A39" w:rsidRPr="00B23541" w14:paraId="388BFB14"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15DB9588" w14:textId="77777777" w:rsidR="00470A39" w:rsidRPr="00B23541" w:rsidRDefault="00470A39"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240447DE" w14:textId="77777777" w:rsidR="00470A39" w:rsidRPr="00B23541" w:rsidRDefault="00470A39"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5345D1BC" w14:textId="77777777" w:rsidR="00470A39" w:rsidRPr="00B23541" w:rsidRDefault="00470A39" w:rsidP="000D2A5D">
            <w:pPr>
              <w:pStyle w:val="frthead"/>
              <w:keepNext/>
              <w:keepLines/>
              <w:rPr>
                <w:i/>
                <w:iCs/>
              </w:rPr>
            </w:pPr>
            <w:r w:rsidRPr="00B23541">
              <w:rPr>
                <w:i/>
                <w:iCs/>
              </w:rPr>
              <w:t>(MAGYARORSZÁGRA ÉRVÉNYES FELOSZTÁS</w:t>
            </w:r>
          </w:p>
        </w:tc>
      </w:tr>
      <w:tr w:rsidR="00470A39" w:rsidRPr="00B23541" w14:paraId="161D173E"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6D2C09AD" w14:textId="77777777" w:rsidR="00470A39" w:rsidRPr="00B23541" w:rsidRDefault="00470A39"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4D7C22C4" w14:textId="77777777" w:rsidR="00470A39" w:rsidRPr="00B23541" w:rsidRDefault="00470A39"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2E4E88DA" w14:textId="77777777" w:rsidR="00470A39" w:rsidRPr="00B23541" w:rsidRDefault="00470A39"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15E4F042" w14:textId="77777777" w:rsidR="00470A39" w:rsidRPr="00B23541" w:rsidRDefault="00470A39"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0AE1DE62" w14:textId="77777777" w:rsidR="00470A39" w:rsidRPr="00B23541" w:rsidRDefault="00470A39" w:rsidP="000D2A5D">
            <w:pPr>
              <w:pStyle w:val="frthead"/>
              <w:keepNext/>
              <w:keepLines/>
              <w:rPr>
                <w:i/>
                <w:iCs/>
              </w:rPr>
            </w:pPr>
            <w:r w:rsidRPr="00B23541">
              <w:rPr>
                <w:i/>
                <w:iCs/>
              </w:rPr>
              <w:t>AZ RR SZERINT)</w:t>
            </w:r>
          </w:p>
        </w:tc>
      </w:tr>
      <w:tr w:rsidR="00470A39" w:rsidRPr="00C55724" w14:paraId="7857A8CB"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75115D7E" w14:textId="77777777" w:rsidR="00470A39" w:rsidRPr="00C55724" w:rsidRDefault="00470A39"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363C9EEA" w14:textId="77777777" w:rsidR="00470A39" w:rsidRPr="00C55724" w:rsidRDefault="00470A39"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4EA93F77" w14:textId="77777777" w:rsidR="00470A39" w:rsidRPr="00C55724" w:rsidRDefault="00470A39"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4DF48482" w14:textId="77777777" w:rsidR="00470A39" w:rsidRPr="00C55724" w:rsidRDefault="00470A39"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388C459F" w14:textId="77777777" w:rsidR="00470A39" w:rsidRPr="00C55724" w:rsidRDefault="00470A39" w:rsidP="000D2A5D">
            <w:pPr>
              <w:pStyle w:val="fr1or2"/>
              <w:keepNext/>
              <w:keepLines/>
              <w:rPr>
                <w:sz w:val="4"/>
                <w:szCs w:val="4"/>
              </w:rPr>
            </w:pPr>
          </w:p>
        </w:tc>
      </w:tr>
      <w:tr w:rsidR="00E12889" w:rsidRPr="0092034A" w14:paraId="2726A01F"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2771951F" w14:textId="55FF0F33" w:rsidR="00E12889" w:rsidRPr="0092034A" w:rsidRDefault="00E12889" w:rsidP="00E12889">
            <w:pPr>
              <w:pStyle w:val="frthead"/>
            </w:pPr>
            <w:r w:rsidRPr="0092034A">
              <w:rPr>
                <w:rFonts w:eastAsia="Arial"/>
              </w:rPr>
              <w:t>459</w:t>
            </w:r>
          </w:p>
        </w:tc>
        <w:tc>
          <w:tcPr>
            <w:tcW w:w="2168" w:type="dxa"/>
            <w:tcBorders>
              <w:top w:val="single" w:sz="6" w:space="0" w:color="auto"/>
              <w:left w:val="single" w:sz="12" w:space="0" w:color="auto"/>
              <w:bottom w:val="single" w:sz="6" w:space="0" w:color="auto"/>
              <w:right w:val="single" w:sz="6" w:space="0" w:color="auto"/>
            </w:tcBorders>
          </w:tcPr>
          <w:p w14:paraId="4B7287D3" w14:textId="77777777" w:rsidR="00E12889" w:rsidRPr="0092034A" w:rsidRDefault="00E12889" w:rsidP="00E12889">
            <w:pPr>
              <w:pStyle w:val="fr1or2"/>
            </w:pPr>
            <w:r w:rsidRPr="0092034A">
              <w:t>13,4–13,65 GHz</w:t>
            </w:r>
          </w:p>
          <w:p w14:paraId="03D18106" w14:textId="77777777" w:rsidR="00E12889" w:rsidRPr="0092034A" w:rsidRDefault="00E12889" w:rsidP="00E12889">
            <w:pPr>
              <w:pStyle w:val="serv1"/>
            </w:pPr>
            <w:r w:rsidRPr="0092034A">
              <w:t>MŰHOLDAS FÖLD-KUTATÁS (aktív)</w:t>
            </w:r>
          </w:p>
          <w:p w14:paraId="174F6EB7" w14:textId="77777777" w:rsidR="00E12889" w:rsidRPr="0092034A" w:rsidRDefault="00E12889" w:rsidP="00E12889">
            <w:pPr>
              <w:pStyle w:val="serv1"/>
            </w:pPr>
            <w:r w:rsidRPr="0092034A">
              <w:t>MŰHOLDAS ÁLLANDÓHELYŰ (űr–Föld irány)  5.499A  5.499B</w:t>
            </w:r>
          </w:p>
          <w:p w14:paraId="5D572A69" w14:textId="77777777" w:rsidR="00E12889" w:rsidRPr="0092034A" w:rsidRDefault="00E12889" w:rsidP="00E12889">
            <w:pPr>
              <w:pStyle w:val="serv1"/>
            </w:pPr>
            <w:r w:rsidRPr="0092034A">
              <w:t>RÁDIÓLOKÁCIÓ</w:t>
            </w:r>
          </w:p>
          <w:p w14:paraId="7402E65E" w14:textId="77777777" w:rsidR="00E12889" w:rsidRPr="0092034A" w:rsidRDefault="00E12889" w:rsidP="00E12889">
            <w:pPr>
              <w:pStyle w:val="serv1"/>
            </w:pPr>
            <w:r w:rsidRPr="0092034A">
              <w:t>ŰRKUTATÁS  5.499C  5.499D</w:t>
            </w:r>
          </w:p>
          <w:p w14:paraId="2E4C9764" w14:textId="77777777" w:rsidR="00E12889" w:rsidRPr="0092034A" w:rsidRDefault="00E12889" w:rsidP="00E12889">
            <w:pPr>
              <w:pStyle w:val="serv1"/>
            </w:pPr>
            <w:r w:rsidRPr="0092034A">
              <w:t>Műholdas hiteles frekvencia és órajel (Föld–űr irány)</w:t>
            </w:r>
          </w:p>
          <w:p w14:paraId="4B5898E4" w14:textId="345CE833" w:rsidR="00E12889" w:rsidRDefault="00E12889" w:rsidP="00E12889">
            <w:pPr>
              <w:pStyle w:val="serv1"/>
            </w:pPr>
          </w:p>
          <w:p w14:paraId="6B44CEE8" w14:textId="77777777" w:rsidR="00E12889" w:rsidRPr="0092034A" w:rsidRDefault="00E12889" w:rsidP="00E12889">
            <w:pPr>
              <w:pStyle w:val="serv1"/>
            </w:pPr>
          </w:p>
          <w:p w14:paraId="20EE3A32" w14:textId="77728387" w:rsidR="00E12889" w:rsidRPr="0092034A" w:rsidRDefault="00E12889" w:rsidP="00E12889">
            <w:pPr>
              <w:pStyle w:val="fnot1"/>
            </w:pPr>
            <w:r w:rsidRPr="0092034A">
              <w:t>5.499E  5.500  5.501  5.501B</w:t>
            </w:r>
          </w:p>
        </w:tc>
        <w:tc>
          <w:tcPr>
            <w:tcW w:w="4341" w:type="dxa"/>
            <w:gridSpan w:val="2"/>
            <w:tcBorders>
              <w:top w:val="single" w:sz="6" w:space="0" w:color="auto"/>
              <w:left w:val="nil"/>
              <w:bottom w:val="single" w:sz="6" w:space="0" w:color="auto"/>
              <w:right w:val="single" w:sz="12" w:space="0" w:color="auto"/>
            </w:tcBorders>
          </w:tcPr>
          <w:p w14:paraId="6E3B620F" w14:textId="77777777" w:rsidR="00E12889" w:rsidRPr="0092034A" w:rsidRDefault="00E12889" w:rsidP="00E12889">
            <w:pPr>
              <w:pStyle w:val="fr1or2"/>
            </w:pPr>
            <w:r w:rsidRPr="0092034A">
              <w:t>13,4–13,65 GHz</w:t>
            </w:r>
          </w:p>
          <w:p w14:paraId="772DC7BE" w14:textId="77777777" w:rsidR="00E12889" w:rsidRPr="0092034A" w:rsidRDefault="00E12889" w:rsidP="00E12889">
            <w:pPr>
              <w:pStyle w:val="serv2"/>
            </w:pPr>
            <w:r w:rsidRPr="0092034A">
              <w:t>MŰHOLDAS FÖLD-KUTATÁS (aktív)</w:t>
            </w:r>
          </w:p>
          <w:p w14:paraId="3254AC40" w14:textId="77777777" w:rsidR="00E12889" w:rsidRPr="0092034A" w:rsidRDefault="00E12889" w:rsidP="00E12889">
            <w:pPr>
              <w:pStyle w:val="serv2"/>
            </w:pPr>
            <w:r w:rsidRPr="0092034A">
              <w:t>RÁDIÓLOKÁCIÓ</w:t>
            </w:r>
          </w:p>
          <w:p w14:paraId="7560E033" w14:textId="77777777" w:rsidR="00E12889" w:rsidRPr="0092034A" w:rsidRDefault="00E12889" w:rsidP="00E12889">
            <w:pPr>
              <w:pStyle w:val="serv2"/>
            </w:pPr>
            <w:r w:rsidRPr="0092034A">
              <w:t>ŰRKUTATÁS  5.499C  5.499D</w:t>
            </w:r>
          </w:p>
          <w:p w14:paraId="2085F346" w14:textId="77777777" w:rsidR="00E12889" w:rsidRPr="0092034A" w:rsidRDefault="00E12889" w:rsidP="00E12889">
            <w:pPr>
              <w:pStyle w:val="serv2"/>
            </w:pPr>
            <w:r w:rsidRPr="0092034A">
              <w:t>Műholdas hiteles frekvencia és órajel (Föld–űr irány)</w:t>
            </w:r>
          </w:p>
          <w:p w14:paraId="4DD289E3" w14:textId="77777777" w:rsidR="00E12889" w:rsidRPr="0092034A" w:rsidRDefault="00E12889" w:rsidP="00E12889">
            <w:pPr>
              <w:pStyle w:val="serv2"/>
            </w:pPr>
          </w:p>
          <w:p w14:paraId="2100B1EB" w14:textId="77777777" w:rsidR="00E12889" w:rsidRPr="0092034A" w:rsidRDefault="00E12889" w:rsidP="00E12889">
            <w:pPr>
              <w:pStyle w:val="serv2"/>
            </w:pPr>
          </w:p>
          <w:p w14:paraId="32B63FCA" w14:textId="77777777" w:rsidR="00E12889" w:rsidRPr="0092034A" w:rsidRDefault="00E12889" w:rsidP="00E12889">
            <w:pPr>
              <w:pStyle w:val="serv2"/>
            </w:pPr>
          </w:p>
          <w:p w14:paraId="14BA03CC" w14:textId="77777777" w:rsidR="00E12889" w:rsidRPr="0092034A" w:rsidRDefault="00E12889" w:rsidP="00E12889">
            <w:pPr>
              <w:pStyle w:val="serv2"/>
            </w:pPr>
          </w:p>
          <w:p w14:paraId="3F3073AA" w14:textId="77777777" w:rsidR="00E12889" w:rsidRPr="0092034A" w:rsidRDefault="00E12889" w:rsidP="00E12889">
            <w:pPr>
              <w:pStyle w:val="serv2"/>
            </w:pPr>
          </w:p>
          <w:p w14:paraId="40D21055" w14:textId="320B56DA" w:rsidR="00E12889" w:rsidRDefault="00E12889" w:rsidP="00E12889">
            <w:pPr>
              <w:pStyle w:val="serv2"/>
            </w:pPr>
          </w:p>
          <w:p w14:paraId="55C962F8" w14:textId="77777777" w:rsidR="00E12889" w:rsidRPr="0092034A" w:rsidRDefault="00E12889" w:rsidP="00E12889">
            <w:pPr>
              <w:pStyle w:val="serv2"/>
            </w:pPr>
          </w:p>
          <w:p w14:paraId="29E6B8FC" w14:textId="77777777" w:rsidR="00E12889" w:rsidRPr="0092034A" w:rsidRDefault="00E12889" w:rsidP="00E12889">
            <w:pPr>
              <w:pStyle w:val="fnot2"/>
            </w:pPr>
            <w:r w:rsidRPr="0092034A">
              <w:t>5.499  5.500  5.501  5.501B</w:t>
            </w:r>
          </w:p>
        </w:tc>
        <w:tc>
          <w:tcPr>
            <w:tcW w:w="2171" w:type="dxa"/>
            <w:tcBorders>
              <w:top w:val="single" w:sz="6" w:space="0" w:color="auto"/>
              <w:left w:val="nil"/>
              <w:bottom w:val="single" w:sz="6" w:space="0" w:color="auto"/>
              <w:right w:val="single" w:sz="12" w:space="0" w:color="auto"/>
            </w:tcBorders>
          </w:tcPr>
          <w:p w14:paraId="13535CD0" w14:textId="77777777" w:rsidR="00E12889" w:rsidRPr="0092034A" w:rsidRDefault="00E12889" w:rsidP="00E12889">
            <w:pPr>
              <w:pStyle w:val="fr1or2"/>
            </w:pPr>
            <w:r w:rsidRPr="0092034A">
              <w:t>13,4–13,65 GHz</w:t>
            </w:r>
          </w:p>
          <w:p w14:paraId="001C530F" w14:textId="77777777" w:rsidR="00E12889" w:rsidRPr="0092034A" w:rsidRDefault="00E12889" w:rsidP="00E12889">
            <w:pPr>
              <w:pStyle w:val="serv1"/>
            </w:pPr>
            <w:r w:rsidRPr="0092034A">
              <w:t>MŰHOLDAS FÖLD-KUTATÁS (aktív)</w:t>
            </w:r>
          </w:p>
          <w:p w14:paraId="59AB2277" w14:textId="77777777" w:rsidR="00E12889" w:rsidRPr="0092034A" w:rsidRDefault="00E12889" w:rsidP="00E12889">
            <w:pPr>
              <w:pStyle w:val="serv1"/>
            </w:pPr>
            <w:r w:rsidRPr="0092034A">
              <w:t>MŰHOLDAS ÁLLANDÓHELYŰ (űr–Föld irány)  5.499A  5.499B</w:t>
            </w:r>
          </w:p>
          <w:p w14:paraId="15561C08" w14:textId="77777777" w:rsidR="00E12889" w:rsidRPr="0092034A" w:rsidRDefault="00E12889" w:rsidP="00E12889">
            <w:pPr>
              <w:pStyle w:val="serv1"/>
            </w:pPr>
            <w:r w:rsidRPr="0092034A">
              <w:t>RÁDIÓLOKÁCIÓ</w:t>
            </w:r>
          </w:p>
          <w:p w14:paraId="237E16E1" w14:textId="77777777" w:rsidR="00E12889" w:rsidRPr="0092034A" w:rsidRDefault="00E12889" w:rsidP="00E12889">
            <w:pPr>
              <w:pStyle w:val="serv1"/>
            </w:pPr>
            <w:r w:rsidRPr="0092034A">
              <w:t>RÁDIÓNAVIGÁCIÓ  5.501</w:t>
            </w:r>
          </w:p>
          <w:p w14:paraId="37408384" w14:textId="77777777" w:rsidR="00E12889" w:rsidRPr="0092034A" w:rsidRDefault="00E12889" w:rsidP="00E12889">
            <w:pPr>
              <w:pStyle w:val="serv1"/>
            </w:pPr>
            <w:r w:rsidRPr="0092034A">
              <w:t>ŰRKUTATÁS  5.499C  5.499D</w:t>
            </w:r>
          </w:p>
          <w:p w14:paraId="41022742" w14:textId="77777777" w:rsidR="00E12889" w:rsidRPr="0092034A" w:rsidRDefault="00E12889" w:rsidP="00E12889">
            <w:pPr>
              <w:pStyle w:val="serv1"/>
            </w:pPr>
            <w:r w:rsidRPr="0092034A">
              <w:t>Műholdas hiteles frekvencia és órajel (Föld–űr irány)</w:t>
            </w:r>
          </w:p>
          <w:p w14:paraId="0AA8F3AF" w14:textId="3281D979" w:rsidR="00E12889" w:rsidRDefault="00E12889" w:rsidP="00E12889">
            <w:pPr>
              <w:pStyle w:val="serv1"/>
            </w:pPr>
          </w:p>
          <w:p w14:paraId="0E9938D9" w14:textId="77777777" w:rsidR="00E12889" w:rsidRPr="0092034A" w:rsidRDefault="00E12889" w:rsidP="00E12889">
            <w:pPr>
              <w:pStyle w:val="fnot1"/>
            </w:pPr>
            <w:r w:rsidRPr="0092034A">
              <w:t>5.499E  5.501B</w:t>
            </w:r>
          </w:p>
        </w:tc>
      </w:tr>
    </w:tbl>
    <w:p w14:paraId="727B3487" w14:textId="77777777" w:rsidR="005826D1" w:rsidRPr="001358DB" w:rsidRDefault="005826D1" w:rsidP="005826D1">
      <w:pPr>
        <w:rPr>
          <w:sz w:val="22"/>
          <w:szCs w:val="22"/>
        </w:rPr>
      </w:pPr>
    </w:p>
    <w:p w14:paraId="7B9B01DF" w14:textId="4C851B46" w:rsidR="005826D1" w:rsidRPr="001358DB" w:rsidRDefault="005826D1" w:rsidP="005826D1">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lastRenderedPageBreak/>
        <w:t>10. Az R. 1. melléklet 2.2. pontjában foglalt táblázat 480</w:t>
      </w:r>
      <w:r w:rsidR="00B149DA" w:rsidRPr="001358DB">
        <w:rPr>
          <w:rFonts w:eastAsia="Calibri" w:cs="Arial"/>
          <w:color w:val="000000"/>
          <w:sz w:val="22"/>
          <w:szCs w:val="22"/>
        </w:rPr>
        <w:t>–486</w:t>
      </w:r>
      <w:r w:rsidRPr="001358DB">
        <w:rPr>
          <w:rFonts w:eastAsia="Calibri" w:cs="Arial"/>
          <w:color w:val="000000"/>
          <w:sz w:val="22"/>
          <w:szCs w:val="22"/>
        </w:rPr>
        <w:t>. sora helyébe a következő sor</w:t>
      </w:r>
      <w:r w:rsidR="00B149DA" w:rsidRPr="001358DB">
        <w:rPr>
          <w:rFonts w:eastAsia="Calibri" w:cs="Arial"/>
          <w:color w:val="000000"/>
          <w:sz w:val="22"/>
          <w:szCs w:val="22"/>
        </w:rPr>
        <w:t>ok</w:t>
      </w:r>
      <w:r w:rsidRPr="001358DB">
        <w:rPr>
          <w:rFonts w:eastAsia="Calibri" w:cs="Arial"/>
          <w:color w:val="000000"/>
          <w:sz w:val="22"/>
          <w:szCs w:val="22"/>
        </w:rPr>
        <w:t xml:space="preserve"> lép</w:t>
      </w:r>
      <w:r w:rsidR="00B149DA" w:rsidRPr="001358DB">
        <w:rPr>
          <w:rFonts w:eastAsia="Calibri" w:cs="Arial"/>
          <w:color w:val="000000"/>
          <w:sz w:val="22"/>
          <w:szCs w:val="22"/>
        </w:rPr>
        <w:t>nek</w:t>
      </w:r>
      <w:r w:rsidRPr="001358DB">
        <w:rPr>
          <w:rFonts w:eastAsia="Calibri" w:cs="Arial"/>
          <w:color w:val="000000"/>
          <w:sz w:val="22"/>
          <w:szCs w:val="22"/>
        </w:rPr>
        <w:t>:</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5826D1" w:rsidRPr="00B23541" w14:paraId="0E582321"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04A3B855" w14:textId="77777777" w:rsidR="005826D1" w:rsidRPr="00B23541" w:rsidRDefault="005826D1"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17E35326" w14:textId="77777777" w:rsidR="005826D1" w:rsidRPr="00B23541" w:rsidRDefault="005826D1"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06F98A1C" w14:textId="77777777" w:rsidR="005826D1" w:rsidRPr="00B23541" w:rsidRDefault="005826D1"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2E341B94" w14:textId="77777777" w:rsidR="005826D1" w:rsidRPr="00B23541" w:rsidRDefault="005826D1"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2012DA94" w14:textId="77777777" w:rsidR="005826D1" w:rsidRPr="00B23541" w:rsidRDefault="005826D1" w:rsidP="000D2A5D">
            <w:pPr>
              <w:pStyle w:val="frthead"/>
              <w:keepNext/>
              <w:keepLines/>
              <w:rPr>
                <w:i/>
                <w:iCs/>
              </w:rPr>
            </w:pPr>
            <w:r w:rsidRPr="00B23541">
              <w:rPr>
                <w:i/>
                <w:iCs/>
              </w:rPr>
              <w:t>(D)</w:t>
            </w:r>
          </w:p>
        </w:tc>
      </w:tr>
      <w:tr w:rsidR="005826D1" w:rsidRPr="00B23541" w14:paraId="19EC508C"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664867C7" w14:textId="77777777" w:rsidR="005826D1" w:rsidRPr="00B23541" w:rsidRDefault="005826D1"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02C21F61" w14:textId="77777777" w:rsidR="005826D1" w:rsidRPr="00B23541" w:rsidRDefault="005826D1"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6C3A76CC" w14:textId="77777777" w:rsidR="005826D1" w:rsidRPr="00B23541" w:rsidRDefault="005826D1" w:rsidP="000D2A5D">
            <w:pPr>
              <w:pStyle w:val="frthead"/>
              <w:keepNext/>
              <w:keepLines/>
              <w:rPr>
                <w:i/>
                <w:iCs/>
              </w:rPr>
            </w:pPr>
            <w:r w:rsidRPr="00B23541">
              <w:rPr>
                <w:i/>
                <w:iCs/>
              </w:rPr>
              <w:t>(MAGYARORSZÁGRA ÉRVÉNYES FELOSZTÁS</w:t>
            </w:r>
          </w:p>
        </w:tc>
      </w:tr>
      <w:tr w:rsidR="005826D1" w:rsidRPr="00B23541" w14:paraId="4F4564BC"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19DACC93" w14:textId="77777777" w:rsidR="005826D1" w:rsidRPr="00B23541" w:rsidRDefault="005826D1"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79E6E257" w14:textId="77777777" w:rsidR="005826D1" w:rsidRPr="00B23541" w:rsidRDefault="005826D1"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298613A0" w14:textId="77777777" w:rsidR="005826D1" w:rsidRPr="00B23541" w:rsidRDefault="005826D1"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17ABA9E2" w14:textId="77777777" w:rsidR="005826D1" w:rsidRPr="00B23541" w:rsidRDefault="005826D1"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2FA104E4" w14:textId="77777777" w:rsidR="005826D1" w:rsidRPr="00B23541" w:rsidRDefault="005826D1" w:rsidP="000D2A5D">
            <w:pPr>
              <w:pStyle w:val="frthead"/>
              <w:keepNext/>
              <w:keepLines/>
              <w:rPr>
                <w:i/>
                <w:iCs/>
              </w:rPr>
            </w:pPr>
            <w:r w:rsidRPr="00B23541">
              <w:rPr>
                <w:i/>
                <w:iCs/>
              </w:rPr>
              <w:t>AZ RR SZERINT)</w:t>
            </w:r>
          </w:p>
        </w:tc>
      </w:tr>
      <w:tr w:rsidR="005826D1" w:rsidRPr="00C55724" w14:paraId="6CEE17DB"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34366C32" w14:textId="77777777" w:rsidR="005826D1" w:rsidRPr="00C55724" w:rsidRDefault="005826D1"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26E18339" w14:textId="77777777" w:rsidR="005826D1" w:rsidRPr="00C55724" w:rsidRDefault="005826D1"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3473D901" w14:textId="77777777" w:rsidR="005826D1" w:rsidRPr="00C55724" w:rsidRDefault="005826D1"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5B58D726" w14:textId="77777777" w:rsidR="005826D1" w:rsidRPr="00C55724" w:rsidRDefault="005826D1"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7A42BA32" w14:textId="77777777" w:rsidR="005826D1" w:rsidRPr="00C55724" w:rsidRDefault="005826D1" w:rsidP="000D2A5D">
            <w:pPr>
              <w:pStyle w:val="fr1or2"/>
              <w:keepNext/>
              <w:keepLines/>
              <w:rPr>
                <w:sz w:val="4"/>
                <w:szCs w:val="4"/>
              </w:rPr>
            </w:pPr>
          </w:p>
        </w:tc>
      </w:tr>
      <w:tr w:rsidR="00E12889" w:rsidRPr="0092034A" w14:paraId="7DB85512"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0F821F22" w14:textId="45468F7D" w:rsidR="00E12889" w:rsidRPr="0092034A" w:rsidRDefault="00E12889" w:rsidP="00E12889">
            <w:pPr>
              <w:pStyle w:val="frthead"/>
              <w:keepNext/>
              <w:keepLines/>
            </w:pPr>
            <w:r w:rsidRPr="0092034A">
              <w:rPr>
                <w:rFonts w:eastAsia="Arial"/>
              </w:rPr>
              <w:t>480</w:t>
            </w:r>
          </w:p>
        </w:tc>
        <w:tc>
          <w:tcPr>
            <w:tcW w:w="2168" w:type="dxa"/>
            <w:tcBorders>
              <w:top w:val="single" w:sz="6" w:space="0" w:color="auto"/>
              <w:left w:val="single" w:sz="12" w:space="0" w:color="auto"/>
              <w:bottom w:val="nil"/>
              <w:right w:val="single" w:sz="6" w:space="0" w:color="auto"/>
            </w:tcBorders>
          </w:tcPr>
          <w:p w14:paraId="0DF11C8B" w14:textId="77777777" w:rsidR="00E12889" w:rsidRPr="0092034A" w:rsidRDefault="00E12889" w:rsidP="00E12889">
            <w:pPr>
              <w:pStyle w:val="fr1or2"/>
              <w:keepNext/>
              <w:keepLines/>
            </w:pPr>
            <w:r w:rsidRPr="0092034A">
              <w:t>17,7–18,1 GHz</w:t>
            </w:r>
          </w:p>
          <w:p w14:paraId="75E0B505" w14:textId="77777777" w:rsidR="00E12889" w:rsidRPr="0092034A" w:rsidRDefault="00E12889" w:rsidP="00E12889">
            <w:pPr>
              <w:pStyle w:val="serv1"/>
              <w:keepNext/>
              <w:keepLines/>
            </w:pPr>
            <w:r w:rsidRPr="0092034A">
              <w:t>ÁLLANDÓHELYŰ</w:t>
            </w:r>
          </w:p>
          <w:p w14:paraId="488D6751" w14:textId="1D889931" w:rsidR="00E12889" w:rsidRPr="0092034A" w:rsidRDefault="00E12889" w:rsidP="00E12889">
            <w:pPr>
              <w:pStyle w:val="serv1"/>
              <w:keepNext/>
              <w:keepLines/>
            </w:pPr>
            <w:r w:rsidRPr="0092034A">
              <w:t>MŰHOLDAS ÁLLANDÓHELYŰ (űr–Föld irány)  5.484A</w:t>
            </w:r>
            <w:r w:rsidRPr="00802C92">
              <w:t xml:space="preserve">  5.517A</w:t>
            </w:r>
            <w:r w:rsidRPr="0092034A">
              <w:br/>
              <w:t>(Föld–űr irány)  5.516</w:t>
            </w:r>
          </w:p>
          <w:p w14:paraId="73C17AD8" w14:textId="77777777" w:rsidR="00E12889" w:rsidRPr="0092034A" w:rsidRDefault="00E12889" w:rsidP="00E12889">
            <w:pPr>
              <w:pStyle w:val="serv1"/>
              <w:keepNext/>
              <w:keepLines/>
            </w:pPr>
            <w:r w:rsidRPr="0092034A">
              <w:t>MOZGÓ</w:t>
            </w:r>
          </w:p>
        </w:tc>
        <w:tc>
          <w:tcPr>
            <w:tcW w:w="2171" w:type="dxa"/>
            <w:tcBorders>
              <w:top w:val="single" w:sz="6" w:space="0" w:color="auto"/>
              <w:left w:val="nil"/>
              <w:bottom w:val="single" w:sz="6" w:space="0" w:color="auto"/>
              <w:right w:val="nil"/>
            </w:tcBorders>
          </w:tcPr>
          <w:p w14:paraId="6092AA4D" w14:textId="77777777" w:rsidR="00E12889" w:rsidRPr="0092034A" w:rsidRDefault="00E12889" w:rsidP="00E12889">
            <w:pPr>
              <w:pStyle w:val="fr1or2"/>
              <w:keepNext/>
              <w:keepLines/>
            </w:pPr>
            <w:r w:rsidRPr="0092034A">
              <w:t>17,7–17,8 GHz</w:t>
            </w:r>
          </w:p>
          <w:p w14:paraId="759C334C" w14:textId="77777777" w:rsidR="00E12889" w:rsidRPr="0092034A" w:rsidRDefault="00E12889" w:rsidP="00E12889">
            <w:pPr>
              <w:pStyle w:val="serv1"/>
              <w:keepNext/>
              <w:keepLines/>
            </w:pPr>
            <w:r w:rsidRPr="0092034A">
              <w:t>ÁLLANDÓHELYŰ</w:t>
            </w:r>
          </w:p>
          <w:p w14:paraId="0468D6F6" w14:textId="6C87A535" w:rsidR="00E12889" w:rsidRPr="0092034A" w:rsidRDefault="00E12889" w:rsidP="00E12889">
            <w:pPr>
              <w:pStyle w:val="serv1"/>
              <w:keepNext/>
              <w:keepLines/>
            </w:pPr>
            <w:r w:rsidRPr="0092034A">
              <w:t>MŰHOLDAS ÁLLANDÓHELYŰ (űr–Föld irány)  5.517</w:t>
            </w:r>
            <w:r w:rsidRPr="00587612">
              <w:t xml:space="preserve">  5.517A</w:t>
            </w:r>
            <w:r w:rsidRPr="0092034A">
              <w:br/>
              <w:t>(Föld–űr irány)  5.516</w:t>
            </w:r>
          </w:p>
          <w:p w14:paraId="450B41A8" w14:textId="77777777" w:rsidR="00E12889" w:rsidRPr="0092034A" w:rsidRDefault="00E12889" w:rsidP="00E12889">
            <w:pPr>
              <w:pStyle w:val="serv1"/>
              <w:keepNext/>
              <w:keepLines/>
            </w:pPr>
            <w:r w:rsidRPr="0092034A">
              <w:t>MŰHOLDAS MŰSORSZÓRÁS</w:t>
            </w:r>
          </w:p>
          <w:p w14:paraId="5BE29CE7" w14:textId="77777777" w:rsidR="00E12889" w:rsidRPr="0092034A" w:rsidRDefault="00E12889" w:rsidP="00E12889">
            <w:pPr>
              <w:pStyle w:val="serv1"/>
              <w:keepNext/>
              <w:keepLines/>
            </w:pPr>
            <w:r w:rsidRPr="0092034A">
              <w:t>Mozgó</w:t>
            </w:r>
          </w:p>
          <w:p w14:paraId="1FAA1FB7" w14:textId="77777777" w:rsidR="00E12889" w:rsidRPr="0092034A" w:rsidRDefault="00E12889" w:rsidP="00E12889">
            <w:pPr>
              <w:pStyle w:val="serv1"/>
              <w:keepNext/>
              <w:keepLines/>
            </w:pPr>
          </w:p>
          <w:p w14:paraId="5C8F6221" w14:textId="77777777" w:rsidR="00E12889" w:rsidRPr="0092034A" w:rsidRDefault="00E12889" w:rsidP="00E12889">
            <w:pPr>
              <w:pStyle w:val="fnot1"/>
              <w:keepNext/>
              <w:keepLines/>
            </w:pPr>
            <w:r w:rsidRPr="0092034A">
              <w:t>5.515</w:t>
            </w:r>
          </w:p>
        </w:tc>
        <w:tc>
          <w:tcPr>
            <w:tcW w:w="2170" w:type="dxa"/>
            <w:tcBorders>
              <w:top w:val="single" w:sz="6" w:space="0" w:color="auto"/>
              <w:left w:val="single" w:sz="6" w:space="0" w:color="auto"/>
              <w:bottom w:val="nil"/>
              <w:right w:val="single" w:sz="12" w:space="0" w:color="auto"/>
            </w:tcBorders>
          </w:tcPr>
          <w:p w14:paraId="03B4841A" w14:textId="77777777" w:rsidR="00E12889" w:rsidRPr="0092034A" w:rsidRDefault="00E12889" w:rsidP="00E12889">
            <w:pPr>
              <w:pStyle w:val="fr1or2"/>
              <w:keepNext/>
              <w:keepLines/>
            </w:pPr>
            <w:r w:rsidRPr="0092034A">
              <w:t>17,7–18,1 GHz</w:t>
            </w:r>
          </w:p>
          <w:p w14:paraId="3F3C9371" w14:textId="77777777" w:rsidR="00E12889" w:rsidRPr="0092034A" w:rsidRDefault="00E12889" w:rsidP="00E12889">
            <w:pPr>
              <w:pStyle w:val="serv1"/>
              <w:keepNext/>
              <w:keepLines/>
            </w:pPr>
            <w:r w:rsidRPr="0092034A">
              <w:t>ÁLLANDÓHELYŰ</w:t>
            </w:r>
          </w:p>
          <w:p w14:paraId="11F12028" w14:textId="6D3C13C4" w:rsidR="00E12889" w:rsidRPr="0092034A" w:rsidRDefault="00E12889" w:rsidP="00E12889">
            <w:pPr>
              <w:pStyle w:val="serv1"/>
              <w:keepNext/>
              <w:keepLines/>
            </w:pPr>
            <w:r w:rsidRPr="0092034A">
              <w:t>MŰHOLDAS ÁLLANDÓHELYŰ (űr–Föld irány)  5.484A</w:t>
            </w:r>
            <w:r w:rsidRPr="00587612">
              <w:t xml:space="preserve">  5.517A</w:t>
            </w:r>
            <w:r w:rsidRPr="0092034A">
              <w:br/>
              <w:t>(Föld–űr irány)  5.516</w:t>
            </w:r>
          </w:p>
          <w:p w14:paraId="6A6B6AA8" w14:textId="77777777" w:rsidR="00E12889" w:rsidRPr="0092034A" w:rsidRDefault="00E12889" w:rsidP="00E12889">
            <w:pPr>
              <w:pStyle w:val="serv1"/>
              <w:keepNext/>
              <w:keepLines/>
            </w:pPr>
            <w:r w:rsidRPr="0092034A">
              <w:t>MOZGÓ</w:t>
            </w:r>
          </w:p>
        </w:tc>
        <w:tc>
          <w:tcPr>
            <w:tcW w:w="2171" w:type="dxa"/>
            <w:tcBorders>
              <w:top w:val="single" w:sz="6" w:space="0" w:color="auto"/>
              <w:left w:val="nil"/>
              <w:right w:val="single" w:sz="12" w:space="0" w:color="auto"/>
            </w:tcBorders>
          </w:tcPr>
          <w:p w14:paraId="35E79DDA" w14:textId="77777777" w:rsidR="00E12889" w:rsidRPr="0092034A" w:rsidRDefault="00E12889" w:rsidP="00E12889">
            <w:pPr>
              <w:pStyle w:val="fr1or2"/>
              <w:keepNext/>
              <w:keepLines/>
            </w:pPr>
            <w:r w:rsidRPr="0092034A">
              <w:t>17,7–18,1 GHz</w:t>
            </w:r>
          </w:p>
          <w:p w14:paraId="119F807A" w14:textId="77777777" w:rsidR="00E12889" w:rsidRPr="0092034A" w:rsidRDefault="00E12889" w:rsidP="00E12889">
            <w:pPr>
              <w:pStyle w:val="serv1"/>
              <w:keepNext/>
              <w:keepLines/>
            </w:pPr>
            <w:r w:rsidRPr="0092034A">
              <w:t>ÁLLANDÓHELYŰ</w:t>
            </w:r>
          </w:p>
          <w:p w14:paraId="2F10785A" w14:textId="101485A9" w:rsidR="00E12889" w:rsidRPr="0092034A" w:rsidRDefault="00E12889" w:rsidP="00E12889">
            <w:pPr>
              <w:pStyle w:val="serv1"/>
              <w:keepNext/>
              <w:keepLines/>
            </w:pPr>
            <w:r w:rsidRPr="0092034A">
              <w:t>MŰHOLDAS ÁLLANDÓHELYŰ (űr–Föld irány)  5.484A</w:t>
            </w:r>
            <w:r w:rsidRPr="006C5FCA">
              <w:t xml:space="preserve">  5.517A</w:t>
            </w:r>
            <w:r w:rsidRPr="0092034A">
              <w:br/>
              <w:t>(Föld–űr irány)  5.516</w:t>
            </w:r>
          </w:p>
          <w:p w14:paraId="25E5D8BB" w14:textId="77777777" w:rsidR="00E12889" w:rsidRPr="0092034A" w:rsidRDefault="00E12889" w:rsidP="00E12889">
            <w:pPr>
              <w:pStyle w:val="serv1"/>
              <w:keepNext/>
              <w:keepLines/>
            </w:pPr>
            <w:r w:rsidRPr="0092034A">
              <w:t>MOZGÓ</w:t>
            </w:r>
          </w:p>
        </w:tc>
      </w:tr>
      <w:tr w:rsidR="00E12889" w:rsidRPr="0092034A" w14:paraId="09961880"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23A49D42" w14:textId="3D56EF08" w:rsidR="00E12889" w:rsidRPr="0092034A" w:rsidRDefault="00E12889" w:rsidP="00E12889">
            <w:pPr>
              <w:pStyle w:val="frthead"/>
            </w:pPr>
            <w:r w:rsidRPr="0092034A">
              <w:rPr>
                <w:rFonts w:eastAsia="Arial"/>
              </w:rPr>
              <w:t>481</w:t>
            </w:r>
          </w:p>
        </w:tc>
        <w:tc>
          <w:tcPr>
            <w:tcW w:w="2168" w:type="dxa"/>
            <w:tcBorders>
              <w:top w:val="nil"/>
              <w:left w:val="single" w:sz="12" w:space="0" w:color="auto"/>
              <w:bottom w:val="single" w:sz="6" w:space="0" w:color="auto"/>
              <w:right w:val="single" w:sz="6" w:space="0" w:color="auto"/>
            </w:tcBorders>
            <w:vAlign w:val="bottom"/>
          </w:tcPr>
          <w:p w14:paraId="7D31C16B" w14:textId="77777777" w:rsidR="00E12889" w:rsidRPr="0092034A" w:rsidRDefault="00E12889" w:rsidP="00E12889">
            <w:pPr>
              <w:pStyle w:val="serv1"/>
            </w:pPr>
          </w:p>
        </w:tc>
        <w:tc>
          <w:tcPr>
            <w:tcW w:w="2171" w:type="dxa"/>
            <w:tcBorders>
              <w:top w:val="single" w:sz="6" w:space="0" w:color="auto"/>
              <w:left w:val="nil"/>
              <w:bottom w:val="single" w:sz="6" w:space="0" w:color="auto"/>
              <w:right w:val="nil"/>
            </w:tcBorders>
          </w:tcPr>
          <w:p w14:paraId="78D61AE8" w14:textId="77777777" w:rsidR="00E12889" w:rsidRPr="0092034A" w:rsidRDefault="00E12889" w:rsidP="00E12889">
            <w:pPr>
              <w:pStyle w:val="fr1or2"/>
            </w:pPr>
            <w:r w:rsidRPr="0092034A">
              <w:t>17,8–18,1 GHz</w:t>
            </w:r>
          </w:p>
          <w:p w14:paraId="48D32BFE" w14:textId="77777777" w:rsidR="00E12889" w:rsidRPr="0092034A" w:rsidRDefault="00E12889" w:rsidP="00E12889">
            <w:pPr>
              <w:pStyle w:val="serv1"/>
            </w:pPr>
            <w:r w:rsidRPr="0092034A">
              <w:t>ÁLLANDÓHELYŰ</w:t>
            </w:r>
          </w:p>
          <w:p w14:paraId="684B96E6" w14:textId="42110654" w:rsidR="00E12889" w:rsidRPr="0092034A" w:rsidRDefault="00E12889" w:rsidP="00E12889">
            <w:pPr>
              <w:pStyle w:val="serv1"/>
            </w:pPr>
            <w:r w:rsidRPr="0092034A">
              <w:t>MŰHOLDAS ÁLLANDÓHELYŰ (űr–Föld irány)  5.484A</w:t>
            </w:r>
            <w:r w:rsidRPr="00587612">
              <w:t xml:space="preserve">  5.517A</w:t>
            </w:r>
            <w:r w:rsidRPr="0092034A">
              <w:br/>
              <w:t>(Föld–űr irány)  5.516</w:t>
            </w:r>
          </w:p>
          <w:p w14:paraId="36E8D769" w14:textId="77777777" w:rsidR="00E12889" w:rsidRPr="0092034A" w:rsidRDefault="00E12889" w:rsidP="00E12889">
            <w:pPr>
              <w:pStyle w:val="serv1"/>
            </w:pPr>
            <w:r w:rsidRPr="0092034A">
              <w:t>MOZGÓ</w:t>
            </w:r>
          </w:p>
          <w:p w14:paraId="1D9CB987" w14:textId="77777777" w:rsidR="00E12889" w:rsidRPr="0092034A" w:rsidRDefault="00E12889" w:rsidP="00E12889">
            <w:pPr>
              <w:pStyle w:val="serv1"/>
            </w:pPr>
          </w:p>
          <w:p w14:paraId="2086367A" w14:textId="77777777" w:rsidR="00E12889" w:rsidRPr="0092034A" w:rsidRDefault="00E12889" w:rsidP="00E12889">
            <w:pPr>
              <w:pStyle w:val="fnot1"/>
            </w:pPr>
            <w:r w:rsidRPr="0092034A">
              <w:t>5.519</w:t>
            </w:r>
          </w:p>
        </w:tc>
        <w:tc>
          <w:tcPr>
            <w:tcW w:w="2170" w:type="dxa"/>
            <w:tcBorders>
              <w:top w:val="nil"/>
              <w:left w:val="single" w:sz="6" w:space="0" w:color="auto"/>
              <w:bottom w:val="single" w:sz="6" w:space="0" w:color="auto"/>
              <w:right w:val="single" w:sz="12" w:space="0" w:color="auto"/>
            </w:tcBorders>
            <w:vAlign w:val="bottom"/>
          </w:tcPr>
          <w:p w14:paraId="57E4B645" w14:textId="77777777" w:rsidR="00E12889" w:rsidRPr="0092034A" w:rsidRDefault="00E12889" w:rsidP="00E12889">
            <w:pPr>
              <w:pStyle w:val="serv1"/>
            </w:pPr>
          </w:p>
        </w:tc>
        <w:tc>
          <w:tcPr>
            <w:tcW w:w="2171" w:type="dxa"/>
            <w:tcBorders>
              <w:top w:val="nil"/>
              <w:left w:val="nil"/>
              <w:bottom w:val="single" w:sz="6" w:space="0" w:color="auto"/>
              <w:right w:val="single" w:sz="12" w:space="0" w:color="auto"/>
            </w:tcBorders>
            <w:vAlign w:val="bottom"/>
          </w:tcPr>
          <w:p w14:paraId="7C3147A2" w14:textId="77777777" w:rsidR="00E12889" w:rsidRPr="0092034A" w:rsidRDefault="00E12889" w:rsidP="00E12889">
            <w:pPr>
              <w:pStyle w:val="serv1"/>
            </w:pPr>
          </w:p>
        </w:tc>
      </w:tr>
      <w:tr w:rsidR="00E12889" w:rsidRPr="0092034A" w14:paraId="566AA3A8"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E36A9B6" w14:textId="4B1CCA2A" w:rsidR="00E12889" w:rsidRPr="0092034A" w:rsidRDefault="00E12889" w:rsidP="00E12889">
            <w:pPr>
              <w:pStyle w:val="frthead"/>
              <w:rPr>
                <w:rStyle w:val="fr"/>
                <w:b w:val="0"/>
              </w:rPr>
            </w:pPr>
            <w:r w:rsidRPr="0092034A">
              <w:t>482</w:t>
            </w:r>
          </w:p>
        </w:tc>
        <w:tc>
          <w:tcPr>
            <w:tcW w:w="6509" w:type="dxa"/>
            <w:gridSpan w:val="3"/>
            <w:tcBorders>
              <w:top w:val="single" w:sz="6" w:space="0" w:color="auto"/>
              <w:left w:val="single" w:sz="12" w:space="0" w:color="auto"/>
              <w:bottom w:val="single" w:sz="6" w:space="0" w:color="auto"/>
              <w:right w:val="single" w:sz="12" w:space="0" w:color="auto"/>
            </w:tcBorders>
          </w:tcPr>
          <w:p w14:paraId="72198255" w14:textId="77777777" w:rsidR="00E12889" w:rsidRPr="0092034A" w:rsidRDefault="00E12889" w:rsidP="00E12889">
            <w:pPr>
              <w:pStyle w:val="frserv3"/>
            </w:pPr>
            <w:r w:rsidRPr="0092034A">
              <w:rPr>
                <w:rStyle w:val="fr"/>
              </w:rPr>
              <w:t>18,1–18,4 GHz</w:t>
            </w:r>
            <w:r w:rsidRPr="0092034A">
              <w:tab/>
              <w:t>ÁLLANDÓHELYŰ</w:t>
            </w:r>
          </w:p>
          <w:p w14:paraId="57A9E133" w14:textId="2562BEAD" w:rsidR="00E12889" w:rsidRPr="0092034A" w:rsidRDefault="00E12889" w:rsidP="00E12889">
            <w:pPr>
              <w:pStyle w:val="serv3"/>
            </w:pPr>
            <w:r w:rsidRPr="0092034A">
              <w:t>MŰHOLDAS ÁLLANDÓHELYŰ (űr–Föld irány)  5.484A  5.516B</w:t>
            </w:r>
            <w:r w:rsidRPr="00587612">
              <w:t xml:space="preserve">  5.517A</w:t>
            </w:r>
            <w:r w:rsidRPr="0092034A">
              <w:br/>
              <w:t>(Föld–űr irány)  5.520</w:t>
            </w:r>
          </w:p>
          <w:p w14:paraId="2B315824" w14:textId="77777777" w:rsidR="00E12889" w:rsidRPr="0092034A" w:rsidRDefault="00E12889" w:rsidP="00E12889">
            <w:pPr>
              <w:pStyle w:val="serv3"/>
            </w:pPr>
            <w:r w:rsidRPr="0092034A">
              <w:t>MOZGÓ</w:t>
            </w:r>
          </w:p>
          <w:p w14:paraId="1F0F2529" w14:textId="77777777" w:rsidR="00E12889" w:rsidRPr="0092034A" w:rsidRDefault="00E12889" w:rsidP="00E12889">
            <w:pPr>
              <w:pStyle w:val="serv3"/>
            </w:pPr>
          </w:p>
          <w:p w14:paraId="231165B2" w14:textId="77777777" w:rsidR="00E12889" w:rsidRPr="0092034A" w:rsidRDefault="00E12889" w:rsidP="00E12889">
            <w:pPr>
              <w:pStyle w:val="serv3"/>
            </w:pPr>
          </w:p>
          <w:p w14:paraId="6D77224C" w14:textId="77777777" w:rsidR="00E12889" w:rsidRPr="0092034A" w:rsidRDefault="00E12889" w:rsidP="00E12889">
            <w:pPr>
              <w:pStyle w:val="serv3"/>
            </w:pPr>
          </w:p>
          <w:p w14:paraId="0E6BA623" w14:textId="77777777" w:rsidR="00E12889" w:rsidRPr="0092034A" w:rsidRDefault="00E12889" w:rsidP="00E12889">
            <w:pPr>
              <w:pStyle w:val="fnot3"/>
            </w:pPr>
            <w:r w:rsidRPr="0092034A">
              <w:t>5.519  5.521</w:t>
            </w:r>
          </w:p>
        </w:tc>
        <w:tc>
          <w:tcPr>
            <w:tcW w:w="2171" w:type="dxa"/>
            <w:tcBorders>
              <w:top w:val="nil"/>
              <w:left w:val="nil"/>
              <w:bottom w:val="single" w:sz="6" w:space="0" w:color="auto"/>
              <w:right w:val="single" w:sz="12" w:space="0" w:color="auto"/>
            </w:tcBorders>
          </w:tcPr>
          <w:p w14:paraId="52D14F2D" w14:textId="77777777" w:rsidR="00E12889" w:rsidRPr="0092034A" w:rsidRDefault="00E12889" w:rsidP="00E12889">
            <w:pPr>
              <w:pStyle w:val="fr1or2"/>
            </w:pPr>
            <w:r w:rsidRPr="0092034A">
              <w:t>18,1–18,4 GHz</w:t>
            </w:r>
          </w:p>
          <w:p w14:paraId="42D74F9C" w14:textId="77777777" w:rsidR="00E12889" w:rsidRPr="0092034A" w:rsidRDefault="00E12889" w:rsidP="00E12889">
            <w:pPr>
              <w:pStyle w:val="serv1"/>
            </w:pPr>
            <w:r w:rsidRPr="0092034A">
              <w:t>ÁLLANDÓHELYŰ</w:t>
            </w:r>
          </w:p>
          <w:p w14:paraId="5915DA7A" w14:textId="72659E0B" w:rsidR="00E12889" w:rsidRPr="0092034A" w:rsidRDefault="00E12889" w:rsidP="00E12889">
            <w:pPr>
              <w:pStyle w:val="serv1"/>
            </w:pPr>
            <w:r w:rsidRPr="0092034A">
              <w:t>MŰHOLDAS ÁLLANDÓHELYŰ (űr–Föld irány)  5.484A</w:t>
            </w:r>
            <w:r w:rsidRPr="006C5FCA">
              <w:t xml:space="preserve">  5.517A</w:t>
            </w:r>
            <w:r w:rsidRPr="0092034A">
              <w:br/>
              <w:t>(Föld–űr irány)  5.520</w:t>
            </w:r>
          </w:p>
          <w:p w14:paraId="366B6D1D" w14:textId="77777777" w:rsidR="00E12889" w:rsidRPr="0092034A" w:rsidRDefault="00E12889" w:rsidP="00E12889">
            <w:pPr>
              <w:pStyle w:val="serv1"/>
            </w:pPr>
            <w:r w:rsidRPr="0092034A">
              <w:t>MŰHOLDAS METEOROLÓGIA (űr–Föld irány)  5.519</w:t>
            </w:r>
          </w:p>
          <w:p w14:paraId="5245AF80" w14:textId="77777777" w:rsidR="00E12889" w:rsidRPr="0092034A" w:rsidRDefault="00E12889" w:rsidP="00E12889">
            <w:pPr>
              <w:pStyle w:val="serv1"/>
            </w:pPr>
            <w:r w:rsidRPr="0092034A">
              <w:t>MOZGÓ</w:t>
            </w:r>
          </w:p>
        </w:tc>
      </w:tr>
      <w:tr w:rsidR="00E12889" w:rsidRPr="0092034A" w14:paraId="45B27F14"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4153BEC" w14:textId="410506BF" w:rsidR="00E12889" w:rsidRPr="0092034A" w:rsidRDefault="00E12889" w:rsidP="00E12889">
            <w:pPr>
              <w:pStyle w:val="frthead"/>
              <w:rPr>
                <w:rStyle w:val="fr"/>
                <w:b w:val="0"/>
              </w:rPr>
            </w:pPr>
            <w:r w:rsidRPr="0092034A">
              <w:t>483</w:t>
            </w:r>
          </w:p>
        </w:tc>
        <w:tc>
          <w:tcPr>
            <w:tcW w:w="6509" w:type="dxa"/>
            <w:gridSpan w:val="3"/>
            <w:tcBorders>
              <w:top w:val="single" w:sz="6" w:space="0" w:color="auto"/>
              <w:left w:val="single" w:sz="12" w:space="0" w:color="auto"/>
              <w:bottom w:val="single" w:sz="6" w:space="0" w:color="auto"/>
              <w:right w:val="single" w:sz="12" w:space="0" w:color="auto"/>
            </w:tcBorders>
          </w:tcPr>
          <w:p w14:paraId="4DA8A90C" w14:textId="77777777" w:rsidR="00E12889" w:rsidRPr="0092034A" w:rsidRDefault="00E12889" w:rsidP="00E12889">
            <w:pPr>
              <w:pStyle w:val="frserv3"/>
            </w:pPr>
            <w:r w:rsidRPr="0092034A">
              <w:rPr>
                <w:rStyle w:val="fr"/>
              </w:rPr>
              <w:t>18,4–18,6 GHz</w:t>
            </w:r>
            <w:r w:rsidRPr="0092034A">
              <w:tab/>
              <w:t>ÁLLANDÓHELYŰ</w:t>
            </w:r>
          </w:p>
          <w:p w14:paraId="5A6A02CE" w14:textId="6CBF201F" w:rsidR="00E12889" w:rsidRPr="0092034A" w:rsidRDefault="00E12889" w:rsidP="00E12889">
            <w:pPr>
              <w:pStyle w:val="serv3"/>
            </w:pPr>
            <w:r w:rsidRPr="0092034A">
              <w:t>MŰHOLDAS ÁLLANDÓHELYŰ (űr–Föld irány)  5.484A  5.516B</w:t>
            </w:r>
            <w:r w:rsidRPr="006C5FCA">
              <w:t xml:space="preserve">  5.517A</w:t>
            </w:r>
          </w:p>
          <w:p w14:paraId="2FFA83AF" w14:textId="77777777" w:rsidR="00E12889" w:rsidRPr="0092034A" w:rsidRDefault="00E12889" w:rsidP="00E12889">
            <w:pPr>
              <w:pStyle w:val="serv3"/>
            </w:pPr>
            <w:r w:rsidRPr="0092034A">
              <w:t>MOZGÓ</w:t>
            </w:r>
          </w:p>
        </w:tc>
        <w:tc>
          <w:tcPr>
            <w:tcW w:w="2171" w:type="dxa"/>
            <w:tcBorders>
              <w:top w:val="single" w:sz="6" w:space="0" w:color="auto"/>
              <w:left w:val="nil"/>
              <w:bottom w:val="single" w:sz="6" w:space="0" w:color="auto"/>
              <w:right w:val="single" w:sz="12" w:space="0" w:color="auto"/>
            </w:tcBorders>
          </w:tcPr>
          <w:p w14:paraId="389AAB2A" w14:textId="77777777" w:rsidR="00E12889" w:rsidRPr="0092034A" w:rsidRDefault="00E12889" w:rsidP="00E12889">
            <w:pPr>
              <w:pStyle w:val="fr1or2"/>
            </w:pPr>
            <w:r w:rsidRPr="0092034A">
              <w:t>18,4–18,6 GHz</w:t>
            </w:r>
          </w:p>
          <w:p w14:paraId="20A534E3" w14:textId="77777777" w:rsidR="00E12889" w:rsidRPr="0092034A" w:rsidRDefault="00E12889" w:rsidP="00E12889">
            <w:pPr>
              <w:pStyle w:val="serv1"/>
            </w:pPr>
            <w:r w:rsidRPr="0092034A">
              <w:t>ÁLLANDÓHELYŰ</w:t>
            </w:r>
          </w:p>
          <w:p w14:paraId="7CEABF01" w14:textId="3D4FC8C5" w:rsidR="00E12889" w:rsidRPr="0092034A" w:rsidRDefault="00E12889" w:rsidP="00E12889">
            <w:pPr>
              <w:pStyle w:val="serv1"/>
            </w:pPr>
            <w:r w:rsidRPr="0092034A">
              <w:t>MŰHOLDAS ÁLLANDÓHELYŰ (űr–Föld irány)  5.484A</w:t>
            </w:r>
            <w:r w:rsidRPr="006C4A1D">
              <w:t xml:space="preserve">  5.517A</w:t>
            </w:r>
          </w:p>
          <w:p w14:paraId="54AE81B2" w14:textId="77777777" w:rsidR="00E12889" w:rsidRPr="0092034A" w:rsidRDefault="00E12889" w:rsidP="00E12889">
            <w:pPr>
              <w:pStyle w:val="serv1"/>
            </w:pPr>
            <w:r w:rsidRPr="0092034A">
              <w:t>MOZGÓ</w:t>
            </w:r>
          </w:p>
        </w:tc>
      </w:tr>
      <w:tr w:rsidR="00E12889" w:rsidRPr="0092034A" w14:paraId="1A7A509A"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6BC1EDF1" w14:textId="78E0AFB1" w:rsidR="00E12889" w:rsidRPr="0092034A" w:rsidRDefault="00E12889" w:rsidP="00E12889">
            <w:pPr>
              <w:pStyle w:val="frthead"/>
            </w:pPr>
            <w:r w:rsidRPr="0092034A">
              <w:rPr>
                <w:rFonts w:eastAsia="Arial"/>
              </w:rPr>
              <w:t>484</w:t>
            </w:r>
          </w:p>
        </w:tc>
        <w:tc>
          <w:tcPr>
            <w:tcW w:w="2168" w:type="dxa"/>
            <w:tcBorders>
              <w:top w:val="single" w:sz="6" w:space="0" w:color="auto"/>
              <w:left w:val="single" w:sz="12" w:space="0" w:color="auto"/>
              <w:bottom w:val="single" w:sz="6" w:space="0" w:color="auto"/>
              <w:right w:val="single" w:sz="6" w:space="0" w:color="auto"/>
            </w:tcBorders>
          </w:tcPr>
          <w:p w14:paraId="09D221ED" w14:textId="77777777" w:rsidR="00E12889" w:rsidRPr="0092034A" w:rsidRDefault="00E12889" w:rsidP="00E12889">
            <w:pPr>
              <w:pStyle w:val="fr1or2"/>
            </w:pPr>
            <w:r w:rsidRPr="0092034A">
              <w:t>18,6–18,8 GHz</w:t>
            </w:r>
          </w:p>
          <w:p w14:paraId="5D6C3FD0" w14:textId="77777777" w:rsidR="00E12889" w:rsidRPr="0092034A" w:rsidRDefault="00E12889" w:rsidP="00E12889">
            <w:pPr>
              <w:pStyle w:val="serv1"/>
            </w:pPr>
            <w:r w:rsidRPr="0092034A">
              <w:t>MŰHOLDAS FÖLD-KUTATÁS (passzív)</w:t>
            </w:r>
          </w:p>
          <w:p w14:paraId="1CD8E9AE" w14:textId="77777777" w:rsidR="00E12889" w:rsidRPr="0092034A" w:rsidRDefault="00E12889" w:rsidP="00E12889">
            <w:pPr>
              <w:pStyle w:val="serv1"/>
            </w:pPr>
            <w:r w:rsidRPr="0092034A">
              <w:t>ÁLLANDÓHELYŰ</w:t>
            </w:r>
          </w:p>
          <w:p w14:paraId="488966E4" w14:textId="0352812F" w:rsidR="00E12889" w:rsidRPr="0092034A" w:rsidRDefault="00E12889" w:rsidP="00E12889">
            <w:pPr>
              <w:pStyle w:val="serv1"/>
            </w:pPr>
            <w:r w:rsidRPr="0092034A">
              <w:t>MŰHOLDAS ÁLLANDÓHELYŰ (űr–Föld irány)</w:t>
            </w:r>
            <w:r w:rsidRPr="006C4A1D">
              <w:t xml:space="preserve">  5.517A</w:t>
            </w:r>
            <w:r w:rsidRPr="0092034A">
              <w:t xml:space="preserve">  5.522B</w:t>
            </w:r>
          </w:p>
          <w:p w14:paraId="5A3D18E3" w14:textId="77777777" w:rsidR="00E12889" w:rsidRPr="0092034A" w:rsidRDefault="00E12889" w:rsidP="00E12889">
            <w:pPr>
              <w:pStyle w:val="serv1"/>
            </w:pPr>
            <w:r w:rsidRPr="0092034A">
              <w:t>MOZGÓ, a légi mozgó kivételével</w:t>
            </w:r>
          </w:p>
          <w:p w14:paraId="74F0910E" w14:textId="77777777" w:rsidR="00E12889" w:rsidRPr="0092034A" w:rsidRDefault="00E12889" w:rsidP="00E12889">
            <w:pPr>
              <w:pStyle w:val="serv1"/>
            </w:pPr>
            <w:r w:rsidRPr="0092034A">
              <w:t>Űrkutatás (passzív)</w:t>
            </w:r>
          </w:p>
          <w:p w14:paraId="48A331C5" w14:textId="77777777" w:rsidR="00E12889" w:rsidRPr="0092034A" w:rsidRDefault="00E12889" w:rsidP="00E12889">
            <w:pPr>
              <w:pStyle w:val="serv1"/>
            </w:pPr>
          </w:p>
          <w:p w14:paraId="37B92CEE" w14:textId="77777777" w:rsidR="00E12889" w:rsidRPr="0092034A" w:rsidRDefault="00E12889" w:rsidP="00E12889">
            <w:pPr>
              <w:pStyle w:val="fnot1"/>
            </w:pPr>
            <w:r w:rsidRPr="0092034A">
              <w:t>5.522A  5.522C</w:t>
            </w:r>
          </w:p>
        </w:tc>
        <w:tc>
          <w:tcPr>
            <w:tcW w:w="2171" w:type="dxa"/>
            <w:tcBorders>
              <w:top w:val="single" w:sz="6" w:space="0" w:color="auto"/>
              <w:left w:val="single" w:sz="6" w:space="0" w:color="auto"/>
              <w:bottom w:val="single" w:sz="6" w:space="0" w:color="auto"/>
              <w:right w:val="single" w:sz="6" w:space="0" w:color="auto"/>
            </w:tcBorders>
          </w:tcPr>
          <w:p w14:paraId="55FD828C" w14:textId="77777777" w:rsidR="00E12889" w:rsidRPr="0092034A" w:rsidRDefault="00E12889" w:rsidP="00E12889">
            <w:pPr>
              <w:pStyle w:val="fr1or2"/>
            </w:pPr>
            <w:r w:rsidRPr="0092034A">
              <w:t>18,6–18,8 GHz</w:t>
            </w:r>
          </w:p>
          <w:p w14:paraId="798617C3" w14:textId="77777777" w:rsidR="00E12889" w:rsidRPr="0092034A" w:rsidRDefault="00E12889" w:rsidP="00E12889">
            <w:pPr>
              <w:pStyle w:val="serv1"/>
            </w:pPr>
            <w:r w:rsidRPr="0092034A">
              <w:t>MŰHOLDAS FÖLD-KUTATÁS (passzív)</w:t>
            </w:r>
          </w:p>
          <w:p w14:paraId="284A8B0D" w14:textId="77777777" w:rsidR="00E12889" w:rsidRPr="0092034A" w:rsidRDefault="00E12889" w:rsidP="00E12889">
            <w:pPr>
              <w:pStyle w:val="serv1"/>
            </w:pPr>
            <w:r w:rsidRPr="0092034A">
              <w:t>ÁLLANDÓHELYŰ</w:t>
            </w:r>
          </w:p>
          <w:p w14:paraId="4EC54B43" w14:textId="5A5013D5" w:rsidR="00E12889" w:rsidRPr="0092034A" w:rsidRDefault="00E12889" w:rsidP="00E12889">
            <w:pPr>
              <w:pStyle w:val="serv1"/>
            </w:pPr>
            <w:r w:rsidRPr="0092034A">
              <w:t>MŰHOLDAS ÁLLANDÓHELYŰ (űr–Föld irány)  5.516B</w:t>
            </w:r>
            <w:r w:rsidRPr="006C4A1D">
              <w:t xml:space="preserve">  5.517A</w:t>
            </w:r>
            <w:r w:rsidRPr="0092034A">
              <w:t xml:space="preserve">  5.522B</w:t>
            </w:r>
          </w:p>
          <w:p w14:paraId="01E52581" w14:textId="77777777" w:rsidR="00E12889" w:rsidRPr="0092034A" w:rsidRDefault="00E12889" w:rsidP="00E12889">
            <w:pPr>
              <w:pStyle w:val="serv1"/>
            </w:pPr>
            <w:r w:rsidRPr="0092034A">
              <w:t>MOZGÓ, a légi mozgó kivételével</w:t>
            </w:r>
          </w:p>
          <w:p w14:paraId="4EDC8960" w14:textId="77777777" w:rsidR="00E12889" w:rsidRPr="0092034A" w:rsidRDefault="00E12889" w:rsidP="00E12889">
            <w:pPr>
              <w:pStyle w:val="serv1"/>
            </w:pPr>
            <w:r w:rsidRPr="0092034A">
              <w:t>ŰRKUTATÁS (passzív)</w:t>
            </w:r>
          </w:p>
          <w:p w14:paraId="7D8EF49A" w14:textId="77777777" w:rsidR="00E12889" w:rsidRPr="0092034A" w:rsidRDefault="00E12889" w:rsidP="00E12889">
            <w:pPr>
              <w:pStyle w:val="serv1"/>
            </w:pPr>
          </w:p>
          <w:p w14:paraId="704AA8C9" w14:textId="77777777" w:rsidR="00E12889" w:rsidRPr="0092034A" w:rsidRDefault="00E12889" w:rsidP="00E12889">
            <w:pPr>
              <w:pStyle w:val="fnot1"/>
            </w:pPr>
            <w:r w:rsidRPr="0092034A">
              <w:t>5.522A</w:t>
            </w:r>
          </w:p>
        </w:tc>
        <w:tc>
          <w:tcPr>
            <w:tcW w:w="2170" w:type="dxa"/>
            <w:tcBorders>
              <w:top w:val="single" w:sz="6" w:space="0" w:color="auto"/>
              <w:left w:val="single" w:sz="6" w:space="0" w:color="auto"/>
              <w:bottom w:val="single" w:sz="6" w:space="0" w:color="auto"/>
              <w:right w:val="single" w:sz="12" w:space="0" w:color="auto"/>
            </w:tcBorders>
          </w:tcPr>
          <w:p w14:paraId="7B3A1623" w14:textId="77777777" w:rsidR="00E12889" w:rsidRPr="0092034A" w:rsidRDefault="00E12889" w:rsidP="00E12889">
            <w:pPr>
              <w:pStyle w:val="fr1or2"/>
            </w:pPr>
            <w:r w:rsidRPr="0092034A">
              <w:t>18,6–18,8 GHz</w:t>
            </w:r>
          </w:p>
          <w:p w14:paraId="7E7024F0" w14:textId="77777777" w:rsidR="00E12889" w:rsidRPr="0092034A" w:rsidRDefault="00E12889" w:rsidP="00E12889">
            <w:pPr>
              <w:pStyle w:val="serv1"/>
            </w:pPr>
            <w:r w:rsidRPr="0092034A">
              <w:t>MŰHOLDAS FÖLD-KUTATÁS (passzív)</w:t>
            </w:r>
          </w:p>
          <w:p w14:paraId="2F45FE81" w14:textId="77777777" w:rsidR="00E12889" w:rsidRPr="0092034A" w:rsidRDefault="00E12889" w:rsidP="00E12889">
            <w:pPr>
              <w:pStyle w:val="serv1"/>
            </w:pPr>
            <w:r w:rsidRPr="0092034A">
              <w:t>ÁLLANDÓHELYŰ</w:t>
            </w:r>
          </w:p>
          <w:p w14:paraId="2B416352" w14:textId="7D31DAB1" w:rsidR="00E12889" w:rsidRPr="0092034A" w:rsidRDefault="00E12889" w:rsidP="00E12889">
            <w:pPr>
              <w:pStyle w:val="serv1"/>
            </w:pPr>
            <w:r w:rsidRPr="0092034A">
              <w:t>MŰHOLDAS ÁLLANDÓHELYŰ (űr–Föld irány)</w:t>
            </w:r>
            <w:r w:rsidRPr="006C4A1D">
              <w:t xml:space="preserve">  5.517A</w:t>
            </w:r>
            <w:r w:rsidRPr="0092034A">
              <w:t xml:space="preserve">  5.522B</w:t>
            </w:r>
          </w:p>
          <w:p w14:paraId="068C0D12" w14:textId="77777777" w:rsidR="00E12889" w:rsidRPr="0092034A" w:rsidRDefault="00E12889" w:rsidP="00E12889">
            <w:pPr>
              <w:pStyle w:val="serv1"/>
            </w:pPr>
            <w:r w:rsidRPr="0092034A">
              <w:t>MOZGÓ, a légi mozgó kivételével</w:t>
            </w:r>
          </w:p>
          <w:p w14:paraId="45DE1B91" w14:textId="77777777" w:rsidR="00E12889" w:rsidRPr="0092034A" w:rsidRDefault="00E12889" w:rsidP="00E12889">
            <w:pPr>
              <w:pStyle w:val="serv1"/>
            </w:pPr>
            <w:r w:rsidRPr="0092034A">
              <w:t>Űrkutatás (passzív)</w:t>
            </w:r>
          </w:p>
          <w:p w14:paraId="1575D40C" w14:textId="77777777" w:rsidR="00E12889" w:rsidRPr="0092034A" w:rsidRDefault="00E12889" w:rsidP="00E12889">
            <w:pPr>
              <w:pStyle w:val="serv1"/>
            </w:pPr>
          </w:p>
          <w:p w14:paraId="64548D6D" w14:textId="77777777" w:rsidR="00E12889" w:rsidRPr="0092034A" w:rsidRDefault="00E12889" w:rsidP="00E12889">
            <w:pPr>
              <w:pStyle w:val="fnot1"/>
            </w:pPr>
            <w:r w:rsidRPr="0092034A">
              <w:t>5.522A</w:t>
            </w:r>
          </w:p>
        </w:tc>
        <w:tc>
          <w:tcPr>
            <w:tcW w:w="2171" w:type="dxa"/>
            <w:tcBorders>
              <w:top w:val="single" w:sz="6" w:space="0" w:color="auto"/>
              <w:left w:val="nil"/>
              <w:bottom w:val="single" w:sz="6" w:space="0" w:color="auto"/>
              <w:right w:val="single" w:sz="12" w:space="0" w:color="auto"/>
            </w:tcBorders>
          </w:tcPr>
          <w:p w14:paraId="1AC269DD" w14:textId="77777777" w:rsidR="00E12889" w:rsidRPr="0092034A" w:rsidRDefault="00E12889" w:rsidP="00E12889">
            <w:pPr>
              <w:pStyle w:val="fr1or2"/>
            </w:pPr>
            <w:r w:rsidRPr="0092034A">
              <w:t>18,6–18,8 GHz</w:t>
            </w:r>
          </w:p>
          <w:p w14:paraId="2F63FFE7" w14:textId="77777777" w:rsidR="00E12889" w:rsidRPr="0092034A" w:rsidRDefault="00E12889" w:rsidP="00E12889">
            <w:pPr>
              <w:pStyle w:val="serv1"/>
            </w:pPr>
            <w:r w:rsidRPr="0092034A">
              <w:t>MŰHOLDAS FÖLD-KUTATÁS (passzív)</w:t>
            </w:r>
          </w:p>
          <w:p w14:paraId="2A5D18BC" w14:textId="77777777" w:rsidR="00E12889" w:rsidRPr="0092034A" w:rsidRDefault="00E12889" w:rsidP="00E12889">
            <w:pPr>
              <w:pStyle w:val="serv1"/>
            </w:pPr>
            <w:r w:rsidRPr="0092034A">
              <w:t>ÁLLANDÓHELYŰ</w:t>
            </w:r>
          </w:p>
          <w:p w14:paraId="508AB9A4" w14:textId="78A61F1D" w:rsidR="00E12889" w:rsidRPr="0092034A" w:rsidRDefault="00E12889" w:rsidP="00E12889">
            <w:pPr>
              <w:pStyle w:val="serv1"/>
            </w:pPr>
            <w:r w:rsidRPr="0092034A">
              <w:t>MŰHOLDAS ÁLLANDÓHELYŰ (űr–Föld irány)</w:t>
            </w:r>
            <w:r w:rsidRPr="006C4A1D">
              <w:t xml:space="preserve">  5.517A</w:t>
            </w:r>
            <w:r w:rsidRPr="0092034A">
              <w:t xml:space="preserve">  5.522B</w:t>
            </w:r>
          </w:p>
          <w:p w14:paraId="75009E25" w14:textId="77777777" w:rsidR="00E12889" w:rsidRPr="0092034A" w:rsidRDefault="00E12889" w:rsidP="00E12889">
            <w:pPr>
              <w:pStyle w:val="serv1"/>
            </w:pPr>
            <w:r w:rsidRPr="0092034A">
              <w:t>MOZGÓ, a légi mozgó kivételével</w:t>
            </w:r>
          </w:p>
          <w:p w14:paraId="33BFDBEA" w14:textId="77777777" w:rsidR="00E12889" w:rsidRPr="0092034A" w:rsidRDefault="00E12889" w:rsidP="00E12889">
            <w:pPr>
              <w:pStyle w:val="serv1"/>
            </w:pPr>
            <w:r w:rsidRPr="0092034A">
              <w:t>Űrkutatás (passzív)</w:t>
            </w:r>
          </w:p>
          <w:p w14:paraId="444A0401" w14:textId="77777777" w:rsidR="00E12889" w:rsidRPr="0092034A" w:rsidRDefault="00E12889" w:rsidP="00E12889">
            <w:pPr>
              <w:pStyle w:val="serv1"/>
            </w:pPr>
          </w:p>
          <w:p w14:paraId="66886AE9" w14:textId="77777777" w:rsidR="00E12889" w:rsidRPr="0092034A" w:rsidRDefault="00E12889" w:rsidP="00E12889">
            <w:pPr>
              <w:pStyle w:val="fnot1"/>
            </w:pPr>
            <w:r w:rsidRPr="0092034A">
              <w:t>5.522A</w:t>
            </w:r>
          </w:p>
        </w:tc>
      </w:tr>
      <w:tr w:rsidR="00E12889" w:rsidRPr="0092034A" w14:paraId="1EEC135A"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6172E342" w14:textId="5EC0FF20" w:rsidR="00E12889" w:rsidRPr="0092034A" w:rsidRDefault="00E12889" w:rsidP="00E12889">
            <w:pPr>
              <w:pStyle w:val="frthead"/>
              <w:rPr>
                <w:rStyle w:val="fr"/>
                <w:b w:val="0"/>
              </w:rPr>
            </w:pPr>
            <w:r w:rsidRPr="0092034A">
              <w:rPr>
                <w:rFonts w:eastAsia="Arial"/>
              </w:rPr>
              <w:t>485</w:t>
            </w:r>
          </w:p>
        </w:tc>
        <w:tc>
          <w:tcPr>
            <w:tcW w:w="6509" w:type="dxa"/>
            <w:gridSpan w:val="3"/>
            <w:tcBorders>
              <w:top w:val="single" w:sz="6" w:space="0" w:color="auto"/>
              <w:left w:val="single" w:sz="12" w:space="0" w:color="auto"/>
              <w:bottom w:val="single" w:sz="6" w:space="0" w:color="auto"/>
              <w:right w:val="single" w:sz="12" w:space="0" w:color="auto"/>
            </w:tcBorders>
          </w:tcPr>
          <w:p w14:paraId="0F85477A" w14:textId="77777777" w:rsidR="00E12889" w:rsidRPr="0092034A" w:rsidRDefault="00E12889" w:rsidP="00E12889">
            <w:pPr>
              <w:pStyle w:val="frserv3"/>
            </w:pPr>
            <w:r w:rsidRPr="0092034A">
              <w:rPr>
                <w:rStyle w:val="fr"/>
              </w:rPr>
              <w:t>18,8–19,3 GHz</w:t>
            </w:r>
            <w:r w:rsidRPr="0092034A">
              <w:tab/>
              <w:t>ÁLLANDÓHELYŰ</w:t>
            </w:r>
          </w:p>
          <w:p w14:paraId="0713C766" w14:textId="7A3886D5" w:rsidR="00E12889" w:rsidRPr="0092034A" w:rsidRDefault="00E12889" w:rsidP="00E12889">
            <w:pPr>
              <w:pStyle w:val="serv3"/>
            </w:pPr>
            <w:r w:rsidRPr="0092034A">
              <w:t>MŰHOLDAS ÁLLANDÓHELYŰ (űr–Föld irány)  5.516B</w:t>
            </w:r>
            <w:r w:rsidRPr="006C4A1D">
              <w:t xml:space="preserve">  5.517A</w:t>
            </w:r>
            <w:r w:rsidRPr="0092034A">
              <w:t xml:space="preserve">  5.523A</w:t>
            </w:r>
          </w:p>
          <w:p w14:paraId="1CD550C0" w14:textId="77777777" w:rsidR="00E12889" w:rsidRPr="0092034A" w:rsidRDefault="00E12889" w:rsidP="00E12889">
            <w:pPr>
              <w:pStyle w:val="serv3"/>
            </w:pPr>
            <w:r w:rsidRPr="0092034A">
              <w:t>MOZGÓ</w:t>
            </w:r>
          </w:p>
        </w:tc>
        <w:tc>
          <w:tcPr>
            <w:tcW w:w="2171" w:type="dxa"/>
            <w:tcBorders>
              <w:top w:val="single" w:sz="6" w:space="0" w:color="auto"/>
              <w:left w:val="nil"/>
              <w:bottom w:val="single" w:sz="6" w:space="0" w:color="auto"/>
              <w:right w:val="single" w:sz="12" w:space="0" w:color="auto"/>
            </w:tcBorders>
          </w:tcPr>
          <w:p w14:paraId="3E878E2C" w14:textId="77777777" w:rsidR="00E12889" w:rsidRPr="0092034A" w:rsidRDefault="00E12889" w:rsidP="00E12889">
            <w:pPr>
              <w:pStyle w:val="fr1or2"/>
            </w:pPr>
            <w:r w:rsidRPr="0092034A">
              <w:t>18,8–19,3 GHz</w:t>
            </w:r>
          </w:p>
          <w:p w14:paraId="7165FF34" w14:textId="77777777" w:rsidR="00E12889" w:rsidRPr="0092034A" w:rsidRDefault="00E12889" w:rsidP="00E12889">
            <w:pPr>
              <w:pStyle w:val="serv1"/>
            </w:pPr>
            <w:r w:rsidRPr="0092034A">
              <w:t>ÁLLANDÓHELYŰ</w:t>
            </w:r>
          </w:p>
          <w:p w14:paraId="70FC6A32" w14:textId="29642BF4" w:rsidR="00E12889" w:rsidRPr="0092034A" w:rsidRDefault="00E12889" w:rsidP="00E12889">
            <w:pPr>
              <w:pStyle w:val="serv1"/>
            </w:pPr>
            <w:r w:rsidRPr="0092034A">
              <w:t>MŰHOLDAS ÁLLANDÓHELYŰ (űr–Föld irány)</w:t>
            </w:r>
            <w:r w:rsidRPr="006C4A1D">
              <w:t xml:space="preserve">  5.517A</w:t>
            </w:r>
            <w:r w:rsidRPr="0092034A">
              <w:t xml:space="preserve">  5.523A</w:t>
            </w:r>
          </w:p>
          <w:p w14:paraId="1E82E731" w14:textId="77777777" w:rsidR="00E12889" w:rsidRPr="0092034A" w:rsidRDefault="00E12889" w:rsidP="00E12889">
            <w:pPr>
              <w:pStyle w:val="serv1"/>
            </w:pPr>
            <w:r w:rsidRPr="0092034A">
              <w:t>MOZGÓ</w:t>
            </w:r>
          </w:p>
        </w:tc>
      </w:tr>
      <w:tr w:rsidR="00E12889" w:rsidRPr="0092034A" w14:paraId="48E0900B"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61AF2149" w14:textId="2D086922" w:rsidR="00E12889" w:rsidRPr="0092034A" w:rsidRDefault="00E12889" w:rsidP="00E12889">
            <w:pPr>
              <w:pStyle w:val="frthead"/>
              <w:rPr>
                <w:rStyle w:val="fr"/>
                <w:b w:val="0"/>
              </w:rPr>
            </w:pPr>
            <w:r w:rsidRPr="0092034A">
              <w:rPr>
                <w:rFonts w:eastAsia="Arial"/>
              </w:rPr>
              <w:t>486</w:t>
            </w:r>
          </w:p>
        </w:tc>
        <w:tc>
          <w:tcPr>
            <w:tcW w:w="6509" w:type="dxa"/>
            <w:gridSpan w:val="3"/>
            <w:tcBorders>
              <w:top w:val="single" w:sz="6" w:space="0" w:color="auto"/>
              <w:left w:val="single" w:sz="12" w:space="0" w:color="auto"/>
              <w:bottom w:val="single" w:sz="6" w:space="0" w:color="auto"/>
              <w:right w:val="single" w:sz="12" w:space="0" w:color="auto"/>
            </w:tcBorders>
          </w:tcPr>
          <w:p w14:paraId="169CD333" w14:textId="77777777" w:rsidR="00E12889" w:rsidRPr="0092034A" w:rsidRDefault="00E12889" w:rsidP="00E12889">
            <w:pPr>
              <w:pStyle w:val="frserv3"/>
            </w:pPr>
            <w:r w:rsidRPr="0092034A">
              <w:rPr>
                <w:rStyle w:val="fr"/>
              </w:rPr>
              <w:t>19,3–19,7 GHz</w:t>
            </w:r>
            <w:r w:rsidRPr="0092034A">
              <w:tab/>
              <w:t>ÁLLANDÓHELYŰ</w:t>
            </w:r>
          </w:p>
          <w:p w14:paraId="195F11AA" w14:textId="07403675" w:rsidR="00E12889" w:rsidRPr="0092034A" w:rsidRDefault="00E12889" w:rsidP="00E12889">
            <w:pPr>
              <w:pStyle w:val="serv3"/>
            </w:pPr>
            <w:r w:rsidRPr="0092034A">
              <w:t>MŰHOLDAS ÁLLANDÓHELYŰ (űr–Föld irány) (Föld–űr irány)</w:t>
            </w:r>
            <w:r w:rsidRPr="006C4A1D">
              <w:t xml:space="preserve">  5.517A</w:t>
            </w:r>
            <w:r w:rsidRPr="0092034A">
              <w:t xml:space="preserve">  5.523B  5.523C  5.523D  5.523E</w:t>
            </w:r>
          </w:p>
          <w:p w14:paraId="6F355AD5" w14:textId="77777777" w:rsidR="00E12889" w:rsidRPr="0092034A" w:rsidRDefault="00E12889" w:rsidP="00E12889">
            <w:pPr>
              <w:pStyle w:val="serv3"/>
            </w:pPr>
            <w:r w:rsidRPr="0092034A">
              <w:t>MOZGÓ</w:t>
            </w:r>
          </w:p>
        </w:tc>
        <w:tc>
          <w:tcPr>
            <w:tcW w:w="2171" w:type="dxa"/>
            <w:tcBorders>
              <w:top w:val="single" w:sz="6" w:space="0" w:color="auto"/>
              <w:left w:val="nil"/>
              <w:bottom w:val="single" w:sz="6" w:space="0" w:color="auto"/>
              <w:right w:val="single" w:sz="12" w:space="0" w:color="auto"/>
            </w:tcBorders>
          </w:tcPr>
          <w:p w14:paraId="6CEA806F" w14:textId="77777777" w:rsidR="00E12889" w:rsidRPr="0092034A" w:rsidRDefault="00E12889" w:rsidP="00E12889">
            <w:pPr>
              <w:pStyle w:val="fr1or2"/>
            </w:pPr>
            <w:r w:rsidRPr="0092034A">
              <w:t>19,3–19,7 GHz</w:t>
            </w:r>
          </w:p>
          <w:p w14:paraId="7B4E0141" w14:textId="77777777" w:rsidR="00E12889" w:rsidRPr="0092034A" w:rsidRDefault="00E12889" w:rsidP="00E12889">
            <w:pPr>
              <w:pStyle w:val="serv1"/>
            </w:pPr>
            <w:r w:rsidRPr="0092034A">
              <w:t>ÁLLANDÓHELYŰ</w:t>
            </w:r>
          </w:p>
          <w:p w14:paraId="7A932035" w14:textId="52E9B8A8" w:rsidR="00E12889" w:rsidRPr="0092034A" w:rsidRDefault="00E12889" w:rsidP="00E12889">
            <w:pPr>
              <w:pStyle w:val="serv1"/>
            </w:pPr>
            <w:r w:rsidRPr="0092034A">
              <w:t>MŰHOLDAS ÁLLANDÓHELYŰ (űr–Föld irány) (Föld–űr irány)</w:t>
            </w:r>
            <w:r w:rsidRPr="006C4A1D">
              <w:t xml:space="preserve">  5.517A</w:t>
            </w:r>
            <w:r w:rsidRPr="0092034A">
              <w:t xml:space="preserve">  5.523B  5.523C  5.523D  5.523E</w:t>
            </w:r>
          </w:p>
          <w:p w14:paraId="79478C5C" w14:textId="77777777" w:rsidR="00E12889" w:rsidRPr="0092034A" w:rsidRDefault="00E12889" w:rsidP="00E12889">
            <w:pPr>
              <w:pStyle w:val="serv1"/>
            </w:pPr>
            <w:r w:rsidRPr="0092034A">
              <w:t>MOZGÓ</w:t>
            </w:r>
          </w:p>
        </w:tc>
      </w:tr>
    </w:tbl>
    <w:p w14:paraId="1AB7F6FE" w14:textId="77777777" w:rsidR="00B149DA" w:rsidRPr="001358DB" w:rsidRDefault="00B149DA" w:rsidP="00B149DA">
      <w:pPr>
        <w:rPr>
          <w:sz w:val="22"/>
          <w:szCs w:val="22"/>
        </w:rPr>
      </w:pPr>
    </w:p>
    <w:p w14:paraId="1E8B2233" w14:textId="6D3C1926" w:rsidR="00B149DA" w:rsidRPr="001358DB" w:rsidRDefault="00B149DA" w:rsidP="00B149DA">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lastRenderedPageBreak/>
        <w:t>1</w:t>
      </w:r>
      <w:r w:rsidR="005E596B" w:rsidRPr="001358DB">
        <w:rPr>
          <w:rFonts w:eastAsia="Calibri" w:cs="Arial"/>
          <w:color w:val="000000"/>
          <w:sz w:val="22"/>
          <w:szCs w:val="22"/>
        </w:rPr>
        <w:t>1</w:t>
      </w:r>
      <w:r w:rsidRPr="001358DB">
        <w:rPr>
          <w:rFonts w:eastAsia="Calibri" w:cs="Arial"/>
          <w:color w:val="000000"/>
          <w:sz w:val="22"/>
          <w:szCs w:val="22"/>
        </w:rPr>
        <w:t>. Az R. 1. melléklet 2.2. pontjában foglalt táblázat 4</w:t>
      </w:r>
      <w:r w:rsidR="0007227F" w:rsidRPr="001358DB">
        <w:rPr>
          <w:rFonts w:eastAsia="Calibri" w:cs="Arial"/>
          <w:color w:val="000000"/>
          <w:sz w:val="22"/>
          <w:szCs w:val="22"/>
        </w:rPr>
        <w:t>91</w:t>
      </w:r>
      <w:r w:rsidRPr="001358DB">
        <w:rPr>
          <w:rFonts w:eastAsia="Calibri" w:cs="Arial"/>
          <w:color w:val="000000"/>
          <w:sz w:val="22"/>
          <w:szCs w:val="22"/>
        </w:rPr>
        <w:t>.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B149DA" w:rsidRPr="00B23541" w14:paraId="1E11D4ED"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5AABD3A5" w14:textId="77777777" w:rsidR="00B149DA" w:rsidRPr="00B23541" w:rsidRDefault="00B149DA"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0CE347F9" w14:textId="77777777" w:rsidR="00B149DA" w:rsidRPr="00B23541" w:rsidRDefault="00B149DA"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064CC592" w14:textId="77777777" w:rsidR="00B149DA" w:rsidRPr="00B23541" w:rsidRDefault="00B149DA"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4A4428A9" w14:textId="77777777" w:rsidR="00B149DA" w:rsidRPr="00B23541" w:rsidRDefault="00B149DA"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33D8C532" w14:textId="77777777" w:rsidR="00B149DA" w:rsidRPr="00B23541" w:rsidRDefault="00B149DA" w:rsidP="000D2A5D">
            <w:pPr>
              <w:pStyle w:val="frthead"/>
              <w:keepNext/>
              <w:keepLines/>
              <w:rPr>
                <w:i/>
                <w:iCs/>
              </w:rPr>
            </w:pPr>
            <w:r w:rsidRPr="00B23541">
              <w:rPr>
                <w:i/>
                <w:iCs/>
              </w:rPr>
              <w:t>(D)</w:t>
            </w:r>
          </w:p>
        </w:tc>
      </w:tr>
      <w:tr w:rsidR="00B149DA" w:rsidRPr="00B23541" w14:paraId="29F178A0"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2D223FB2" w14:textId="77777777" w:rsidR="00B149DA" w:rsidRPr="00B23541" w:rsidRDefault="00B149DA"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15F260F7" w14:textId="77777777" w:rsidR="00B149DA" w:rsidRPr="00B23541" w:rsidRDefault="00B149DA"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0E7E9A48" w14:textId="77777777" w:rsidR="00B149DA" w:rsidRPr="00B23541" w:rsidRDefault="00B149DA" w:rsidP="000D2A5D">
            <w:pPr>
              <w:pStyle w:val="frthead"/>
              <w:keepNext/>
              <w:keepLines/>
              <w:rPr>
                <w:i/>
                <w:iCs/>
              </w:rPr>
            </w:pPr>
            <w:r w:rsidRPr="00B23541">
              <w:rPr>
                <w:i/>
                <w:iCs/>
              </w:rPr>
              <w:t>(MAGYARORSZÁGRA ÉRVÉNYES FELOSZTÁS</w:t>
            </w:r>
          </w:p>
        </w:tc>
      </w:tr>
      <w:tr w:rsidR="00B149DA" w:rsidRPr="00B23541" w14:paraId="38018179"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2FAD5C01" w14:textId="77777777" w:rsidR="00B149DA" w:rsidRPr="00B23541" w:rsidRDefault="00B149DA"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28AF6FF3" w14:textId="77777777" w:rsidR="00B149DA" w:rsidRPr="00B23541" w:rsidRDefault="00B149DA"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6D669218" w14:textId="77777777" w:rsidR="00B149DA" w:rsidRPr="00B23541" w:rsidRDefault="00B149DA"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12FF943D" w14:textId="77777777" w:rsidR="00B149DA" w:rsidRPr="00B23541" w:rsidRDefault="00B149DA"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71E6A2D4" w14:textId="77777777" w:rsidR="00B149DA" w:rsidRPr="00B23541" w:rsidRDefault="00B149DA" w:rsidP="000D2A5D">
            <w:pPr>
              <w:pStyle w:val="frthead"/>
              <w:keepNext/>
              <w:keepLines/>
              <w:rPr>
                <w:i/>
                <w:iCs/>
              </w:rPr>
            </w:pPr>
            <w:r w:rsidRPr="00B23541">
              <w:rPr>
                <w:i/>
                <w:iCs/>
              </w:rPr>
              <w:t>AZ RR SZERINT)</w:t>
            </w:r>
          </w:p>
        </w:tc>
      </w:tr>
      <w:tr w:rsidR="00B149DA" w:rsidRPr="00C55724" w14:paraId="7F0F9D35"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2CD0CC82" w14:textId="77777777" w:rsidR="00B149DA" w:rsidRPr="00C55724" w:rsidRDefault="00B149DA"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614270FD" w14:textId="77777777" w:rsidR="00B149DA" w:rsidRPr="00C55724" w:rsidRDefault="00B149DA"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4CF58AFA" w14:textId="77777777" w:rsidR="00B149DA" w:rsidRPr="00C55724" w:rsidRDefault="00B149DA"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02E17656" w14:textId="77777777" w:rsidR="00B149DA" w:rsidRPr="00C55724" w:rsidRDefault="00B149DA"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1E8568BB" w14:textId="77777777" w:rsidR="00B149DA" w:rsidRPr="00C55724" w:rsidRDefault="00B149DA" w:rsidP="000D2A5D">
            <w:pPr>
              <w:pStyle w:val="fr1or2"/>
              <w:keepNext/>
              <w:keepLines/>
              <w:rPr>
                <w:sz w:val="4"/>
                <w:szCs w:val="4"/>
              </w:rPr>
            </w:pPr>
          </w:p>
        </w:tc>
      </w:tr>
      <w:tr w:rsidR="00E12889" w:rsidRPr="0092034A" w14:paraId="3F2C20BF"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553FCAA8" w14:textId="694A7962" w:rsidR="00E12889" w:rsidRPr="0092034A" w:rsidRDefault="00E12889" w:rsidP="00E12889">
            <w:pPr>
              <w:pStyle w:val="frthead"/>
            </w:pPr>
            <w:r w:rsidRPr="0092034A">
              <w:rPr>
                <w:rFonts w:eastAsia="Arial"/>
              </w:rPr>
              <w:t>491</w:t>
            </w:r>
          </w:p>
        </w:tc>
        <w:tc>
          <w:tcPr>
            <w:tcW w:w="2168" w:type="dxa"/>
            <w:tcBorders>
              <w:top w:val="single" w:sz="6" w:space="0" w:color="auto"/>
              <w:left w:val="single" w:sz="12" w:space="0" w:color="auto"/>
              <w:bottom w:val="single" w:sz="6" w:space="0" w:color="auto"/>
              <w:right w:val="single" w:sz="6" w:space="0" w:color="auto"/>
            </w:tcBorders>
          </w:tcPr>
          <w:p w14:paraId="0B4E63C7" w14:textId="77777777" w:rsidR="00E12889" w:rsidRPr="0092034A" w:rsidRDefault="00E12889" w:rsidP="00E12889">
            <w:pPr>
              <w:pStyle w:val="fr1or2"/>
            </w:pPr>
            <w:r w:rsidRPr="0092034A">
              <w:t>21,4–22 GHz</w:t>
            </w:r>
          </w:p>
          <w:p w14:paraId="59568D7A" w14:textId="77777777" w:rsidR="00E12889" w:rsidRPr="0092034A" w:rsidRDefault="00E12889" w:rsidP="00E12889">
            <w:pPr>
              <w:pStyle w:val="serv1"/>
            </w:pPr>
            <w:r w:rsidRPr="0092034A">
              <w:t>ÁLLANDÓHELYŰ</w:t>
            </w:r>
          </w:p>
          <w:p w14:paraId="687E6665" w14:textId="77777777" w:rsidR="00E12889" w:rsidRPr="0092034A" w:rsidRDefault="00E12889" w:rsidP="00E12889">
            <w:pPr>
              <w:pStyle w:val="serv1"/>
            </w:pPr>
            <w:r w:rsidRPr="0092034A">
              <w:t>MOZGÓ</w:t>
            </w:r>
          </w:p>
          <w:p w14:paraId="542B322B" w14:textId="77777777" w:rsidR="00E12889" w:rsidRPr="0092034A" w:rsidRDefault="00E12889" w:rsidP="00E12889">
            <w:pPr>
              <w:pStyle w:val="serv1"/>
            </w:pPr>
            <w:r w:rsidRPr="0092034A">
              <w:t>MŰHOLDAS MŰSORSZÓRÁS  5.208B</w:t>
            </w:r>
          </w:p>
          <w:p w14:paraId="183070AB" w14:textId="77777777" w:rsidR="00E12889" w:rsidRPr="0092034A" w:rsidRDefault="00E12889" w:rsidP="00E12889">
            <w:pPr>
              <w:pStyle w:val="serv1"/>
            </w:pPr>
          </w:p>
          <w:p w14:paraId="155F09D2" w14:textId="2709E828" w:rsidR="00E12889" w:rsidRPr="0092034A" w:rsidRDefault="00E12889" w:rsidP="00E12889">
            <w:pPr>
              <w:pStyle w:val="fnot1"/>
            </w:pPr>
            <w:r w:rsidRPr="0092034A">
              <w:t>5.530A  5.530B</w:t>
            </w:r>
          </w:p>
        </w:tc>
        <w:tc>
          <w:tcPr>
            <w:tcW w:w="2171" w:type="dxa"/>
            <w:tcBorders>
              <w:top w:val="single" w:sz="6" w:space="0" w:color="auto"/>
              <w:left w:val="single" w:sz="6" w:space="0" w:color="auto"/>
              <w:bottom w:val="single" w:sz="6" w:space="0" w:color="auto"/>
              <w:right w:val="single" w:sz="6" w:space="0" w:color="auto"/>
            </w:tcBorders>
          </w:tcPr>
          <w:p w14:paraId="7A086B84" w14:textId="77777777" w:rsidR="00E12889" w:rsidRPr="0092034A" w:rsidRDefault="00E12889" w:rsidP="00E12889">
            <w:pPr>
              <w:pStyle w:val="fr1or2"/>
            </w:pPr>
            <w:r w:rsidRPr="0092034A">
              <w:t>21,4–22 GHz</w:t>
            </w:r>
          </w:p>
          <w:p w14:paraId="3011A9EE" w14:textId="11981808" w:rsidR="00E12889" w:rsidRPr="00ED6494" w:rsidRDefault="00E12889" w:rsidP="00E12889">
            <w:pPr>
              <w:pStyle w:val="serv1"/>
            </w:pPr>
            <w:r w:rsidRPr="0092034A">
              <w:t>ÁLLANDÓHELYŰ</w:t>
            </w:r>
            <w:r w:rsidRPr="0007227F">
              <w:t xml:space="preserve">  5.530E</w:t>
            </w:r>
          </w:p>
          <w:p w14:paraId="30B0D66B" w14:textId="77777777" w:rsidR="00E12889" w:rsidRPr="0092034A" w:rsidRDefault="00E12889" w:rsidP="00E12889">
            <w:pPr>
              <w:pStyle w:val="serv1"/>
            </w:pPr>
            <w:r w:rsidRPr="0092034A">
              <w:t>MOZGÓ</w:t>
            </w:r>
          </w:p>
          <w:p w14:paraId="0B1EA13D" w14:textId="77777777" w:rsidR="00E12889" w:rsidRPr="0092034A" w:rsidRDefault="00E12889" w:rsidP="00E12889">
            <w:pPr>
              <w:pStyle w:val="serv1"/>
            </w:pPr>
          </w:p>
          <w:p w14:paraId="311C56E3" w14:textId="77777777" w:rsidR="00E12889" w:rsidRPr="0092034A" w:rsidRDefault="00E12889" w:rsidP="00E12889">
            <w:pPr>
              <w:pStyle w:val="serv1"/>
            </w:pPr>
          </w:p>
          <w:p w14:paraId="273DFF02" w14:textId="77777777" w:rsidR="00E12889" w:rsidRPr="0092034A" w:rsidRDefault="00E12889" w:rsidP="00E12889">
            <w:pPr>
              <w:pStyle w:val="serv1"/>
            </w:pPr>
          </w:p>
          <w:p w14:paraId="106CC094" w14:textId="77777777" w:rsidR="00E12889" w:rsidRPr="0092034A" w:rsidRDefault="00E12889" w:rsidP="00E12889">
            <w:pPr>
              <w:pStyle w:val="fnot1"/>
            </w:pPr>
            <w:r w:rsidRPr="0092034A">
              <w:t>5.530A</w:t>
            </w:r>
          </w:p>
        </w:tc>
        <w:tc>
          <w:tcPr>
            <w:tcW w:w="2170" w:type="dxa"/>
            <w:tcBorders>
              <w:top w:val="single" w:sz="6" w:space="0" w:color="auto"/>
              <w:left w:val="single" w:sz="6" w:space="0" w:color="auto"/>
              <w:bottom w:val="single" w:sz="6" w:space="0" w:color="auto"/>
              <w:right w:val="single" w:sz="12" w:space="0" w:color="auto"/>
            </w:tcBorders>
          </w:tcPr>
          <w:p w14:paraId="3724A0DE" w14:textId="77777777" w:rsidR="00E12889" w:rsidRPr="0092034A" w:rsidRDefault="00E12889" w:rsidP="00E12889">
            <w:pPr>
              <w:pStyle w:val="fr1or2"/>
            </w:pPr>
            <w:r w:rsidRPr="0092034A">
              <w:t>21,4–22 GHz</w:t>
            </w:r>
          </w:p>
          <w:p w14:paraId="133C39D8" w14:textId="77777777" w:rsidR="00E12889" w:rsidRPr="0092034A" w:rsidRDefault="00E12889" w:rsidP="00E12889">
            <w:pPr>
              <w:pStyle w:val="serv1"/>
            </w:pPr>
            <w:r w:rsidRPr="0092034A">
              <w:t>ÁLLANDÓHELYŰ</w:t>
            </w:r>
          </w:p>
          <w:p w14:paraId="0883DB1B" w14:textId="77777777" w:rsidR="00E12889" w:rsidRPr="0092034A" w:rsidRDefault="00E12889" w:rsidP="00E12889">
            <w:pPr>
              <w:pStyle w:val="serv1"/>
            </w:pPr>
            <w:r w:rsidRPr="0092034A">
              <w:t>MOZGÓ</w:t>
            </w:r>
          </w:p>
          <w:p w14:paraId="457940CC" w14:textId="77777777" w:rsidR="00E12889" w:rsidRPr="0092034A" w:rsidRDefault="00E12889" w:rsidP="00E12889">
            <w:pPr>
              <w:pStyle w:val="serv1"/>
            </w:pPr>
            <w:r w:rsidRPr="0092034A">
              <w:t>MŰHOLDAS MŰSORSZÓRÁS  5.208B</w:t>
            </w:r>
          </w:p>
          <w:p w14:paraId="57B7AF78" w14:textId="77777777" w:rsidR="00E12889" w:rsidRPr="0092034A" w:rsidRDefault="00E12889" w:rsidP="00E12889">
            <w:pPr>
              <w:pStyle w:val="serv1"/>
            </w:pPr>
          </w:p>
          <w:p w14:paraId="3CD374DF" w14:textId="421C029D" w:rsidR="00E12889" w:rsidRPr="0092034A" w:rsidRDefault="00E12889" w:rsidP="00E12889">
            <w:pPr>
              <w:pStyle w:val="fnot1"/>
            </w:pPr>
            <w:r w:rsidRPr="0092034A">
              <w:t>5.530A  5.530B  5.531</w:t>
            </w:r>
          </w:p>
        </w:tc>
        <w:tc>
          <w:tcPr>
            <w:tcW w:w="2171" w:type="dxa"/>
            <w:tcBorders>
              <w:top w:val="single" w:sz="6" w:space="0" w:color="auto"/>
              <w:left w:val="nil"/>
              <w:bottom w:val="single" w:sz="6" w:space="0" w:color="auto"/>
              <w:right w:val="single" w:sz="12" w:space="0" w:color="auto"/>
            </w:tcBorders>
          </w:tcPr>
          <w:p w14:paraId="17376688" w14:textId="77777777" w:rsidR="00E12889" w:rsidRPr="0092034A" w:rsidRDefault="00E12889" w:rsidP="00E12889">
            <w:pPr>
              <w:pStyle w:val="fr1or2"/>
            </w:pPr>
            <w:r w:rsidRPr="0092034A">
              <w:t>21,4–22 GHz</w:t>
            </w:r>
          </w:p>
          <w:p w14:paraId="436528E0" w14:textId="77777777" w:rsidR="00E12889" w:rsidRPr="0092034A" w:rsidRDefault="00E12889" w:rsidP="00E12889">
            <w:pPr>
              <w:pStyle w:val="serv1"/>
            </w:pPr>
            <w:r w:rsidRPr="0092034A">
              <w:t>ÁLLANDÓHELYŰ</w:t>
            </w:r>
          </w:p>
          <w:p w14:paraId="1ADDFF6E" w14:textId="77777777" w:rsidR="00E12889" w:rsidRPr="0092034A" w:rsidRDefault="00E12889" w:rsidP="00E12889">
            <w:pPr>
              <w:pStyle w:val="serv1"/>
            </w:pPr>
            <w:r w:rsidRPr="0092034A">
              <w:t>MOZGÓ</w:t>
            </w:r>
          </w:p>
          <w:p w14:paraId="519CE192" w14:textId="77777777" w:rsidR="00E12889" w:rsidRPr="0092034A" w:rsidRDefault="00E12889" w:rsidP="00E12889">
            <w:pPr>
              <w:pStyle w:val="serv1"/>
            </w:pPr>
            <w:r w:rsidRPr="0092034A">
              <w:t>MŰHOLDAS MŰSORSZÓRÁS  5.208B</w:t>
            </w:r>
          </w:p>
          <w:p w14:paraId="0A868A3D" w14:textId="77777777" w:rsidR="00E12889" w:rsidRPr="0092034A" w:rsidRDefault="00E12889" w:rsidP="00E12889">
            <w:pPr>
              <w:pStyle w:val="serv1"/>
            </w:pPr>
          </w:p>
          <w:p w14:paraId="667204B9" w14:textId="479D258D" w:rsidR="00E12889" w:rsidRPr="0092034A" w:rsidRDefault="00E12889" w:rsidP="00E12889">
            <w:pPr>
              <w:pStyle w:val="fnot1"/>
            </w:pPr>
            <w:r w:rsidRPr="0092034A">
              <w:t>5.530A  5.530B</w:t>
            </w:r>
          </w:p>
        </w:tc>
      </w:tr>
    </w:tbl>
    <w:p w14:paraId="7218D060" w14:textId="77777777" w:rsidR="0007227F" w:rsidRPr="001358DB" w:rsidRDefault="0007227F" w:rsidP="0007227F">
      <w:pPr>
        <w:rPr>
          <w:sz w:val="22"/>
          <w:szCs w:val="22"/>
        </w:rPr>
      </w:pPr>
    </w:p>
    <w:p w14:paraId="3CFEF626" w14:textId="19AE3512" w:rsidR="0007227F" w:rsidRPr="001358DB" w:rsidRDefault="0007227F" w:rsidP="0007227F">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1</w:t>
      </w:r>
      <w:r w:rsidR="0001450B" w:rsidRPr="001358DB">
        <w:rPr>
          <w:rFonts w:eastAsia="Calibri" w:cs="Arial"/>
          <w:color w:val="000000"/>
          <w:sz w:val="22"/>
          <w:szCs w:val="22"/>
        </w:rPr>
        <w:t>2</w:t>
      </w:r>
      <w:r w:rsidRPr="001358DB">
        <w:rPr>
          <w:rFonts w:eastAsia="Calibri" w:cs="Arial"/>
          <w:color w:val="000000"/>
          <w:sz w:val="22"/>
          <w:szCs w:val="22"/>
        </w:rPr>
        <w:t xml:space="preserve">. </w:t>
      </w:r>
      <w:r w:rsidR="0001450B" w:rsidRPr="001358DB">
        <w:rPr>
          <w:rFonts w:eastAsia="Calibri" w:cs="Arial"/>
          <w:color w:val="000000"/>
          <w:sz w:val="22"/>
          <w:szCs w:val="22"/>
        </w:rPr>
        <w:t>Az R. 1. melléklet 2.2. pontjában foglalt táblázat 501–511. sora helyébe a következő sorok lépnek:</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07227F" w:rsidRPr="00B23541" w14:paraId="35EFCB88"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1C35F2A3" w14:textId="77777777" w:rsidR="0007227F" w:rsidRPr="00B23541" w:rsidRDefault="0007227F"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5CAA2118" w14:textId="77777777" w:rsidR="0007227F" w:rsidRPr="00B23541" w:rsidRDefault="0007227F"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05C4734F" w14:textId="77777777" w:rsidR="0007227F" w:rsidRPr="00B23541" w:rsidRDefault="0007227F"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5C884C27" w14:textId="77777777" w:rsidR="0007227F" w:rsidRPr="00B23541" w:rsidRDefault="0007227F"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73DE65AE" w14:textId="77777777" w:rsidR="0007227F" w:rsidRPr="00B23541" w:rsidRDefault="0007227F" w:rsidP="000D2A5D">
            <w:pPr>
              <w:pStyle w:val="frthead"/>
              <w:keepNext/>
              <w:keepLines/>
              <w:rPr>
                <w:i/>
                <w:iCs/>
              </w:rPr>
            </w:pPr>
            <w:r w:rsidRPr="00B23541">
              <w:rPr>
                <w:i/>
                <w:iCs/>
              </w:rPr>
              <w:t>(D)</w:t>
            </w:r>
          </w:p>
        </w:tc>
      </w:tr>
      <w:tr w:rsidR="0007227F" w:rsidRPr="00B23541" w14:paraId="4FA2DBB2"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4B5FFC0B" w14:textId="77777777" w:rsidR="0007227F" w:rsidRPr="00B23541" w:rsidRDefault="0007227F"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3C551175" w14:textId="77777777" w:rsidR="0007227F" w:rsidRPr="00B23541" w:rsidRDefault="0007227F"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268B78B7" w14:textId="77777777" w:rsidR="0007227F" w:rsidRPr="00B23541" w:rsidRDefault="0007227F" w:rsidP="000D2A5D">
            <w:pPr>
              <w:pStyle w:val="frthead"/>
              <w:keepNext/>
              <w:keepLines/>
              <w:rPr>
                <w:i/>
                <w:iCs/>
              </w:rPr>
            </w:pPr>
            <w:r w:rsidRPr="00B23541">
              <w:rPr>
                <w:i/>
                <w:iCs/>
              </w:rPr>
              <w:t>(MAGYARORSZÁGRA ÉRVÉNYES FELOSZTÁS</w:t>
            </w:r>
          </w:p>
        </w:tc>
      </w:tr>
      <w:tr w:rsidR="0007227F" w:rsidRPr="00B23541" w14:paraId="4E490004"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35D325FD" w14:textId="77777777" w:rsidR="0007227F" w:rsidRPr="00B23541" w:rsidRDefault="0007227F"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00652B16" w14:textId="77777777" w:rsidR="0007227F" w:rsidRPr="00B23541" w:rsidRDefault="0007227F"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4432AC1B" w14:textId="77777777" w:rsidR="0007227F" w:rsidRPr="00B23541" w:rsidRDefault="0007227F"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67015BBA" w14:textId="77777777" w:rsidR="0007227F" w:rsidRPr="00B23541" w:rsidRDefault="0007227F"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3A28E795" w14:textId="77777777" w:rsidR="0007227F" w:rsidRPr="00B23541" w:rsidRDefault="0007227F" w:rsidP="000D2A5D">
            <w:pPr>
              <w:pStyle w:val="frthead"/>
              <w:keepNext/>
              <w:keepLines/>
              <w:rPr>
                <w:i/>
                <w:iCs/>
              </w:rPr>
            </w:pPr>
            <w:r w:rsidRPr="00B23541">
              <w:rPr>
                <w:i/>
                <w:iCs/>
              </w:rPr>
              <w:t>AZ RR SZERINT)</w:t>
            </w:r>
          </w:p>
        </w:tc>
      </w:tr>
      <w:tr w:rsidR="0007227F" w:rsidRPr="00C55724" w14:paraId="341A0508"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61927ED4" w14:textId="77777777" w:rsidR="0007227F" w:rsidRPr="00C55724" w:rsidRDefault="0007227F"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4C188200" w14:textId="77777777" w:rsidR="0007227F" w:rsidRPr="00C55724" w:rsidRDefault="0007227F"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634024EC" w14:textId="77777777" w:rsidR="0007227F" w:rsidRPr="00C55724" w:rsidRDefault="0007227F"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2ED5534B" w14:textId="77777777" w:rsidR="0007227F" w:rsidRPr="00C55724" w:rsidRDefault="0007227F"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48E92AC1" w14:textId="77777777" w:rsidR="0007227F" w:rsidRPr="00C55724" w:rsidRDefault="0007227F" w:rsidP="000D2A5D">
            <w:pPr>
              <w:pStyle w:val="fr1or2"/>
              <w:keepNext/>
              <w:keepLines/>
              <w:rPr>
                <w:sz w:val="4"/>
                <w:szCs w:val="4"/>
              </w:rPr>
            </w:pPr>
          </w:p>
        </w:tc>
      </w:tr>
      <w:tr w:rsidR="00E12889" w:rsidRPr="0092034A" w14:paraId="05F00197"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41AF2A66" w14:textId="3A1A1CED" w:rsidR="00E12889" w:rsidRPr="0092034A" w:rsidRDefault="00E12889" w:rsidP="00E12889">
            <w:pPr>
              <w:pStyle w:val="frthead"/>
            </w:pPr>
            <w:r w:rsidRPr="0092034A">
              <w:rPr>
                <w:rFonts w:eastAsia="Arial"/>
              </w:rPr>
              <w:t>501</w:t>
            </w:r>
          </w:p>
        </w:tc>
        <w:tc>
          <w:tcPr>
            <w:tcW w:w="2168" w:type="dxa"/>
            <w:tcBorders>
              <w:top w:val="single" w:sz="6" w:space="0" w:color="auto"/>
              <w:left w:val="single" w:sz="12" w:space="0" w:color="auto"/>
              <w:bottom w:val="single" w:sz="6" w:space="0" w:color="auto"/>
              <w:right w:val="single" w:sz="6" w:space="0" w:color="auto"/>
            </w:tcBorders>
          </w:tcPr>
          <w:p w14:paraId="77FA7167" w14:textId="77777777" w:rsidR="00E12889" w:rsidRPr="0092034A" w:rsidRDefault="00E12889" w:rsidP="00E12889">
            <w:pPr>
              <w:pStyle w:val="fr1or2"/>
              <w:rPr>
                <w:rFonts w:cs="Arial"/>
              </w:rPr>
            </w:pPr>
            <w:r w:rsidRPr="0092034A">
              <w:rPr>
                <w:rFonts w:cs="Arial"/>
              </w:rPr>
              <w:t>24,25–24,45 GHz</w:t>
            </w:r>
          </w:p>
          <w:p w14:paraId="1D4DD083" w14:textId="77777777" w:rsidR="00E12889" w:rsidRDefault="00E12889" w:rsidP="00E12889">
            <w:pPr>
              <w:pStyle w:val="serv1"/>
              <w:rPr>
                <w:rFonts w:cs="Arial"/>
              </w:rPr>
            </w:pPr>
            <w:r w:rsidRPr="0092034A">
              <w:rPr>
                <w:rFonts w:cs="Arial"/>
              </w:rPr>
              <w:t>ÁLLANDÓHELYŰ</w:t>
            </w:r>
          </w:p>
          <w:p w14:paraId="5DDD8144" w14:textId="6BE6DF77" w:rsidR="00E12889" w:rsidRPr="0092034A" w:rsidRDefault="00E12889" w:rsidP="00E12889">
            <w:pPr>
              <w:pStyle w:val="serv1"/>
              <w:rPr>
                <w:rFonts w:cs="Arial"/>
              </w:rPr>
            </w:pPr>
            <w:r w:rsidRPr="00721C8C">
              <w:rPr>
                <w:rFonts w:cs="Arial"/>
              </w:rPr>
              <w:t>MOZGÓ, a légi mozgó kivételével  5.338A  5.532AB</w:t>
            </w:r>
          </w:p>
        </w:tc>
        <w:tc>
          <w:tcPr>
            <w:tcW w:w="2171" w:type="dxa"/>
            <w:tcBorders>
              <w:top w:val="single" w:sz="6" w:space="0" w:color="auto"/>
              <w:left w:val="single" w:sz="6" w:space="0" w:color="auto"/>
              <w:bottom w:val="single" w:sz="6" w:space="0" w:color="auto"/>
              <w:right w:val="single" w:sz="6" w:space="0" w:color="auto"/>
            </w:tcBorders>
          </w:tcPr>
          <w:p w14:paraId="15B4E97E" w14:textId="77777777" w:rsidR="00E12889" w:rsidRPr="0092034A" w:rsidRDefault="00E12889" w:rsidP="00E12889">
            <w:pPr>
              <w:pStyle w:val="fr1or2"/>
              <w:rPr>
                <w:rFonts w:cs="Arial"/>
              </w:rPr>
            </w:pPr>
            <w:r w:rsidRPr="0092034A">
              <w:rPr>
                <w:rFonts w:cs="Arial"/>
              </w:rPr>
              <w:t>24,25–24,45 GHz</w:t>
            </w:r>
          </w:p>
          <w:p w14:paraId="17C96D92" w14:textId="77777777" w:rsidR="00E12889" w:rsidRPr="00721C8C" w:rsidRDefault="00E12889" w:rsidP="00E12889">
            <w:pPr>
              <w:pStyle w:val="serv1"/>
              <w:rPr>
                <w:rFonts w:cs="Arial"/>
              </w:rPr>
            </w:pPr>
            <w:r w:rsidRPr="00721C8C">
              <w:rPr>
                <w:rFonts w:cs="Arial"/>
              </w:rPr>
              <w:t>ÁLLANDÓHELYŰ  5.532AA</w:t>
            </w:r>
          </w:p>
          <w:p w14:paraId="257D30AA" w14:textId="77777777" w:rsidR="00E12889" w:rsidRPr="00721C8C" w:rsidRDefault="00E12889" w:rsidP="00E12889">
            <w:pPr>
              <w:pStyle w:val="serv1"/>
              <w:rPr>
                <w:rFonts w:cs="Arial"/>
              </w:rPr>
            </w:pPr>
            <w:r w:rsidRPr="00721C8C">
              <w:rPr>
                <w:rFonts w:cs="Arial"/>
              </w:rPr>
              <w:t>MOZGÓ, a légi mozgó kivételével  5.338A  5.532AB</w:t>
            </w:r>
          </w:p>
          <w:p w14:paraId="586E4DCE" w14:textId="77777777" w:rsidR="00E12889" w:rsidRPr="0092034A" w:rsidRDefault="00E12889" w:rsidP="00E12889">
            <w:pPr>
              <w:pStyle w:val="serv1"/>
              <w:rPr>
                <w:rFonts w:cs="Arial"/>
              </w:rPr>
            </w:pPr>
            <w:r w:rsidRPr="0092034A">
              <w:rPr>
                <w:rFonts w:cs="Arial"/>
              </w:rPr>
              <w:t>RÁDIÓNAVIGÁCIÓ</w:t>
            </w:r>
          </w:p>
        </w:tc>
        <w:tc>
          <w:tcPr>
            <w:tcW w:w="2170" w:type="dxa"/>
            <w:tcBorders>
              <w:top w:val="single" w:sz="6" w:space="0" w:color="auto"/>
              <w:left w:val="single" w:sz="6" w:space="0" w:color="auto"/>
              <w:bottom w:val="single" w:sz="6" w:space="0" w:color="auto"/>
              <w:right w:val="single" w:sz="12" w:space="0" w:color="auto"/>
            </w:tcBorders>
          </w:tcPr>
          <w:p w14:paraId="1AABB92C" w14:textId="77777777" w:rsidR="00E12889" w:rsidRPr="0092034A" w:rsidRDefault="00E12889" w:rsidP="00E12889">
            <w:pPr>
              <w:pStyle w:val="fr1or2"/>
              <w:rPr>
                <w:rFonts w:cs="Arial"/>
              </w:rPr>
            </w:pPr>
            <w:r w:rsidRPr="0092034A">
              <w:rPr>
                <w:rFonts w:cs="Arial"/>
              </w:rPr>
              <w:t>24,25–24,45 GHz</w:t>
            </w:r>
          </w:p>
          <w:p w14:paraId="0D6423C7" w14:textId="77777777" w:rsidR="00E12889" w:rsidRPr="0092034A" w:rsidRDefault="00E12889" w:rsidP="00E12889">
            <w:pPr>
              <w:pStyle w:val="serv1"/>
              <w:rPr>
                <w:rFonts w:cs="Arial"/>
              </w:rPr>
            </w:pPr>
            <w:r w:rsidRPr="0092034A">
              <w:rPr>
                <w:rFonts w:cs="Arial"/>
              </w:rPr>
              <w:t>ÁLLANDÓHELYŰ</w:t>
            </w:r>
          </w:p>
          <w:p w14:paraId="723D8299" w14:textId="77777777" w:rsidR="00E12889" w:rsidRDefault="00E12889" w:rsidP="00E12889">
            <w:pPr>
              <w:pStyle w:val="serv1"/>
              <w:rPr>
                <w:rFonts w:cs="Arial"/>
              </w:rPr>
            </w:pPr>
            <w:r w:rsidRPr="0092034A">
              <w:rPr>
                <w:rFonts w:cs="Arial"/>
              </w:rPr>
              <w:t>MOZGÓ</w:t>
            </w:r>
            <w:r w:rsidRPr="00721C8C">
              <w:rPr>
                <w:rFonts w:cs="Arial"/>
              </w:rPr>
              <w:t xml:space="preserve">  5.338A  5.532AB</w:t>
            </w:r>
          </w:p>
          <w:p w14:paraId="55BD3041" w14:textId="1219A12B" w:rsidR="00E12889" w:rsidRPr="0092034A" w:rsidRDefault="00E12889" w:rsidP="00E12889">
            <w:pPr>
              <w:pStyle w:val="serv1"/>
              <w:rPr>
                <w:rFonts w:cs="Arial"/>
              </w:rPr>
            </w:pPr>
            <w:r w:rsidRPr="0092034A">
              <w:rPr>
                <w:rFonts w:cs="Arial"/>
              </w:rPr>
              <w:t>RÁDIÓNAVIGÁCIÓ</w:t>
            </w:r>
          </w:p>
        </w:tc>
        <w:tc>
          <w:tcPr>
            <w:tcW w:w="2171" w:type="dxa"/>
            <w:tcBorders>
              <w:top w:val="single" w:sz="6" w:space="0" w:color="auto"/>
              <w:left w:val="nil"/>
              <w:bottom w:val="single" w:sz="6" w:space="0" w:color="auto"/>
              <w:right w:val="single" w:sz="12" w:space="0" w:color="auto"/>
            </w:tcBorders>
          </w:tcPr>
          <w:p w14:paraId="55F118D6" w14:textId="77777777" w:rsidR="00E12889" w:rsidRPr="0092034A" w:rsidRDefault="00E12889" w:rsidP="00E12889">
            <w:pPr>
              <w:pStyle w:val="fr1or2"/>
              <w:rPr>
                <w:rFonts w:cs="Arial"/>
              </w:rPr>
            </w:pPr>
            <w:r w:rsidRPr="0092034A">
              <w:rPr>
                <w:rFonts w:cs="Arial"/>
              </w:rPr>
              <w:t>24,25–24,45 GHz</w:t>
            </w:r>
          </w:p>
          <w:p w14:paraId="3BCBD174" w14:textId="77777777" w:rsidR="00E12889" w:rsidRDefault="00E12889" w:rsidP="00E12889">
            <w:pPr>
              <w:pStyle w:val="serv1"/>
              <w:rPr>
                <w:rFonts w:cs="Arial"/>
              </w:rPr>
            </w:pPr>
            <w:r w:rsidRPr="0092034A">
              <w:rPr>
                <w:rFonts w:cs="Arial"/>
              </w:rPr>
              <w:t>ÁLLANDÓHELYŰ</w:t>
            </w:r>
          </w:p>
          <w:p w14:paraId="1D52A0D0" w14:textId="42FD8C4E" w:rsidR="00E12889" w:rsidRPr="0092034A" w:rsidRDefault="00E12889" w:rsidP="00E12889">
            <w:pPr>
              <w:pStyle w:val="serv1"/>
              <w:rPr>
                <w:rFonts w:cs="Arial"/>
              </w:rPr>
            </w:pPr>
            <w:r w:rsidRPr="00721C8C">
              <w:rPr>
                <w:rFonts w:cs="Arial"/>
              </w:rPr>
              <w:t>MOZGÓ, a légi mozgó kivételével  5.338A  5.532AB</w:t>
            </w:r>
          </w:p>
        </w:tc>
      </w:tr>
      <w:tr w:rsidR="00E12889" w:rsidRPr="0092034A" w14:paraId="2C872527" w14:textId="77777777" w:rsidTr="00F67B30">
        <w:trPr>
          <w:cantSplit/>
          <w:trHeight w:val="1270"/>
          <w:jc w:val="center"/>
        </w:trPr>
        <w:tc>
          <w:tcPr>
            <w:tcW w:w="510" w:type="dxa"/>
            <w:tcBorders>
              <w:top w:val="single" w:sz="2" w:space="0" w:color="auto"/>
              <w:left w:val="single" w:sz="2" w:space="0" w:color="auto"/>
              <w:right w:val="single" w:sz="6" w:space="0" w:color="auto"/>
            </w:tcBorders>
          </w:tcPr>
          <w:p w14:paraId="6379AFE8" w14:textId="16D475B5" w:rsidR="00E12889" w:rsidRPr="0092034A" w:rsidRDefault="00E12889" w:rsidP="00E12889">
            <w:pPr>
              <w:pStyle w:val="frthead"/>
            </w:pPr>
            <w:r w:rsidRPr="0092034A">
              <w:rPr>
                <w:rFonts w:eastAsia="Arial"/>
              </w:rPr>
              <w:t>502</w:t>
            </w:r>
          </w:p>
        </w:tc>
        <w:tc>
          <w:tcPr>
            <w:tcW w:w="2168" w:type="dxa"/>
            <w:tcBorders>
              <w:top w:val="single" w:sz="6" w:space="0" w:color="auto"/>
              <w:left w:val="single" w:sz="12" w:space="0" w:color="auto"/>
              <w:right w:val="single" w:sz="6" w:space="0" w:color="auto"/>
            </w:tcBorders>
          </w:tcPr>
          <w:p w14:paraId="4E5E3E02" w14:textId="77777777" w:rsidR="00E12889" w:rsidRPr="0092034A" w:rsidRDefault="00E12889" w:rsidP="00E12889">
            <w:pPr>
              <w:pStyle w:val="fr1or2"/>
              <w:rPr>
                <w:rFonts w:cs="Arial"/>
              </w:rPr>
            </w:pPr>
            <w:r w:rsidRPr="0092034A">
              <w:rPr>
                <w:rFonts w:cs="Arial"/>
              </w:rPr>
              <w:t>24,45–24,65 GHz</w:t>
            </w:r>
          </w:p>
          <w:p w14:paraId="107DADB1" w14:textId="77777777" w:rsidR="00E12889" w:rsidRPr="0092034A" w:rsidRDefault="00E12889" w:rsidP="00E12889">
            <w:pPr>
              <w:pStyle w:val="serv1"/>
              <w:rPr>
                <w:rFonts w:cs="Arial"/>
              </w:rPr>
            </w:pPr>
            <w:r w:rsidRPr="0092034A">
              <w:rPr>
                <w:rFonts w:cs="Arial"/>
              </w:rPr>
              <w:t>ÁLLANDÓHELYŰ</w:t>
            </w:r>
          </w:p>
          <w:p w14:paraId="3A14CE0B" w14:textId="77777777" w:rsidR="00E12889" w:rsidRDefault="00E12889" w:rsidP="00E12889">
            <w:pPr>
              <w:pStyle w:val="serv1"/>
              <w:rPr>
                <w:rFonts w:cs="Arial"/>
              </w:rPr>
            </w:pPr>
            <w:r w:rsidRPr="0092034A">
              <w:rPr>
                <w:rFonts w:cs="Arial"/>
              </w:rPr>
              <w:t>MŰHOLDAK KÖZÖTTI</w:t>
            </w:r>
          </w:p>
          <w:p w14:paraId="407D2668" w14:textId="44AEC90D" w:rsidR="00E12889" w:rsidRPr="0092034A" w:rsidRDefault="00E12889" w:rsidP="00E12889">
            <w:pPr>
              <w:pStyle w:val="serv1"/>
              <w:rPr>
                <w:rFonts w:cs="Arial"/>
              </w:rPr>
            </w:pPr>
            <w:r w:rsidRPr="00721C8C">
              <w:rPr>
                <w:rFonts w:cs="Arial"/>
              </w:rPr>
              <w:t>MOZGÓ, a légi mozgó kivételével  5.338A  5.532AB</w:t>
            </w:r>
          </w:p>
        </w:tc>
        <w:tc>
          <w:tcPr>
            <w:tcW w:w="2171" w:type="dxa"/>
            <w:tcBorders>
              <w:top w:val="single" w:sz="6" w:space="0" w:color="auto"/>
              <w:left w:val="single" w:sz="6" w:space="0" w:color="auto"/>
              <w:right w:val="single" w:sz="6" w:space="0" w:color="auto"/>
            </w:tcBorders>
          </w:tcPr>
          <w:p w14:paraId="1C374C15" w14:textId="77777777" w:rsidR="00E12889" w:rsidRPr="0092034A" w:rsidRDefault="00E12889" w:rsidP="00E12889">
            <w:pPr>
              <w:pStyle w:val="fr1or2"/>
              <w:rPr>
                <w:rFonts w:cs="Arial"/>
              </w:rPr>
            </w:pPr>
            <w:r w:rsidRPr="0092034A">
              <w:rPr>
                <w:rFonts w:cs="Arial"/>
              </w:rPr>
              <w:t>24,45–24,65 GHz</w:t>
            </w:r>
          </w:p>
          <w:p w14:paraId="4857E7D2" w14:textId="77777777" w:rsidR="00E12889" w:rsidRPr="00721C8C" w:rsidRDefault="00E12889" w:rsidP="00E12889">
            <w:pPr>
              <w:pStyle w:val="serv1"/>
              <w:rPr>
                <w:rFonts w:cs="Arial"/>
              </w:rPr>
            </w:pPr>
            <w:r w:rsidRPr="00721C8C">
              <w:rPr>
                <w:rFonts w:cs="Arial"/>
              </w:rPr>
              <w:t>ÁLLANDÓHELYŰ  5.532AA</w:t>
            </w:r>
          </w:p>
          <w:p w14:paraId="106E957A" w14:textId="77777777" w:rsidR="00E12889" w:rsidRPr="0092034A" w:rsidRDefault="00E12889" w:rsidP="00E12889">
            <w:pPr>
              <w:pStyle w:val="serv1"/>
              <w:rPr>
                <w:rFonts w:cs="Arial"/>
              </w:rPr>
            </w:pPr>
            <w:r w:rsidRPr="0092034A">
              <w:rPr>
                <w:rFonts w:cs="Arial"/>
              </w:rPr>
              <w:t>MŰHOLDAK KÖZÖTTI</w:t>
            </w:r>
          </w:p>
          <w:p w14:paraId="54FB00C7" w14:textId="77777777" w:rsidR="00E12889" w:rsidRPr="00721C8C" w:rsidRDefault="00E12889" w:rsidP="00E12889">
            <w:pPr>
              <w:pStyle w:val="serv1"/>
              <w:rPr>
                <w:rFonts w:cs="Arial"/>
              </w:rPr>
            </w:pPr>
            <w:r w:rsidRPr="00721C8C">
              <w:rPr>
                <w:rFonts w:cs="Arial"/>
              </w:rPr>
              <w:t>MOZGÓ, a légi mozgó kivételével  5.338A  5.532AB</w:t>
            </w:r>
          </w:p>
          <w:p w14:paraId="7D69269C" w14:textId="77777777" w:rsidR="00E12889" w:rsidRPr="0092034A" w:rsidRDefault="00E12889" w:rsidP="00E12889">
            <w:pPr>
              <w:pStyle w:val="serv1"/>
              <w:rPr>
                <w:rFonts w:cs="Arial"/>
              </w:rPr>
            </w:pPr>
            <w:r w:rsidRPr="0092034A">
              <w:rPr>
                <w:rFonts w:cs="Arial"/>
              </w:rPr>
              <w:t>RÁDIÓNAVIGÁCIÓ</w:t>
            </w:r>
          </w:p>
          <w:p w14:paraId="63EE1604" w14:textId="77777777" w:rsidR="00E12889" w:rsidRPr="0092034A" w:rsidRDefault="00E12889" w:rsidP="00E12889">
            <w:pPr>
              <w:pStyle w:val="serv1"/>
              <w:rPr>
                <w:rFonts w:cs="Arial"/>
              </w:rPr>
            </w:pPr>
          </w:p>
          <w:p w14:paraId="3FCF8479" w14:textId="77777777" w:rsidR="00E12889" w:rsidRPr="0092034A" w:rsidRDefault="00E12889" w:rsidP="00E12889">
            <w:pPr>
              <w:pStyle w:val="fnot1"/>
            </w:pPr>
            <w:r w:rsidRPr="0092034A">
              <w:t>5.533</w:t>
            </w:r>
          </w:p>
        </w:tc>
        <w:tc>
          <w:tcPr>
            <w:tcW w:w="2170" w:type="dxa"/>
            <w:tcBorders>
              <w:top w:val="single" w:sz="6" w:space="0" w:color="auto"/>
              <w:left w:val="single" w:sz="6" w:space="0" w:color="auto"/>
              <w:right w:val="single" w:sz="12" w:space="0" w:color="auto"/>
            </w:tcBorders>
          </w:tcPr>
          <w:p w14:paraId="1719FAD0" w14:textId="77777777" w:rsidR="00E12889" w:rsidRPr="0092034A" w:rsidRDefault="00E12889" w:rsidP="00E12889">
            <w:pPr>
              <w:pStyle w:val="fr1or2"/>
              <w:rPr>
                <w:rFonts w:cs="Arial"/>
              </w:rPr>
            </w:pPr>
            <w:r w:rsidRPr="0092034A">
              <w:rPr>
                <w:rFonts w:cs="Arial"/>
              </w:rPr>
              <w:t>24,45–24,65 GHz</w:t>
            </w:r>
          </w:p>
          <w:p w14:paraId="5AB7C3C5" w14:textId="77777777" w:rsidR="00E12889" w:rsidRPr="0092034A" w:rsidRDefault="00E12889" w:rsidP="00E12889">
            <w:pPr>
              <w:pStyle w:val="serv1"/>
              <w:rPr>
                <w:rFonts w:cs="Arial"/>
              </w:rPr>
            </w:pPr>
            <w:r w:rsidRPr="0092034A">
              <w:rPr>
                <w:rFonts w:cs="Arial"/>
              </w:rPr>
              <w:t>ÁLLANDÓHELYŰ</w:t>
            </w:r>
          </w:p>
          <w:p w14:paraId="56DE3DF9" w14:textId="77777777" w:rsidR="00E12889" w:rsidRPr="0092034A" w:rsidRDefault="00E12889" w:rsidP="00E12889">
            <w:pPr>
              <w:pStyle w:val="serv1"/>
              <w:rPr>
                <w:rFonts w:cs="Arial"/>
              </w:rPr>
            </w:pPr>
            <w:r w:rsidRPr="0092034A">
              <w:rPr>
                <w:rFonts w:cs="Arial"/>
              </w:rPr>
              <w:t>MŰHOLDAK KÖZÖTTI</w:t>
            </w:r>
          </w:p>
          <w:p w14:paraId="26FC5865" w14:textId="2F93309B" w:rsidR="00E12889" w:rsidRPr="0092034A" w:rsidRDefault="00E12889" w:rsidP="00E12889">
            <w:pPr>
              <w:pStyle w:val="serv1"/>
              <w:rPr>
                <w:rFonts w:cs="Arial"/>
              </w:rPr>
            </w:pPr>
            <w:r w:rsidRPr="0092034A">
              <w:rPr>
                <w:rFonts w:cs="Arial"/>
              </w:rPr>
              <w:t>MOZGÓ</w:t>
            </w:r>
            <w:r w:rsidRPr="00721C8C">
              <w:rPr>
                <w:rFonts w:cs="Arial"/>
              </w:rPr>
              <w:t xml:space="preserve">  5.338A  5.532AB</w:t>
            </w:r>
          </w:p>
          <w:p w14:paraId="39D7D37D" w14:textId="77752AF1" w:rsidR="00E12889" w:rsidRDefault="00E12889" w:rsidP="00E12889">
            <w:pPr>
              <w:pStyle w:val="serv1"/>
              <w:rPr>
                <w:rFonts w:cs="Arial"/>
              </w:rPr>
            </w:pPr>
            <w:r w:rsidRPr="0092034A">
              <w:rPr>
                <w:rFonts w:cs="Arial"/>
              </w:rPr>
              <w:t>RÁDIÓNAVIGÁCIÓ</w:t>
            </w:r>
          </w:p>
          <w:p w14:paraId="27D9301D" w14:textId="5BCA8458" w:rsidR="00E12889" w:rsidRDefault="00E12889" w:rsidP="00E12889">
            <w:pPr>
              <w:pStyle w:val="serv1"/>
              <w:rPr>
                <w:rFonts w:cs="Arial"/>
              </w:rPr>
            </w:pPr>
          </w:p>
          <w:p w14:paraId="03441770" w14:textId="2703BA27" w:rsidR="00E12889" w:rsidRDefault="00E12889" w:rsidP="00E12889">
            <w:pPr>
              <w:pStyle w:val="serv1"/>
              <w:rPr>
                <w:rFonts w:cs="Arial"/>
              </w:rPr>
            </w:pPr>
          </w:p>
          <w:p w14:paraId="521789DF" w14:textId="77777777" w:rsidR="00E12889" w:rsidRPr="0092034A" w:rsidRDefault="00E12889" w:rsidP="00E12889">
            <w:pPr>
              <w:pStyle w:val="fnot1"/>
            </w:pPr>
            <w:r w:rsidRPr="0092034A">
              <w:t>5.533</w:t>
            </w:r>
          </w:p>
        </w:tc>
        <w:tc>
          <w:tcPr>
            <w:tcW w:w="2171" w:type="dxa"/>
            <w:tcBorders>
              <w:top w:val="single" w:sz="6" w:space="0" w:color="auto"/>
              <w:left w:val="nil"/>
              <w:right w:val="single" w:sz="12" w:space="0" w:color="auto"/>
            </w:tcBorders>
          </w:tcPr>
          <w:p w14:paraId="6C1118D6" w14:textId="77777777" w:rsidR="00E12889" w:rsidRPr="0092034A" w:rsidRDefault="00E12889" w:rsidP="00E12889">
            <w:pPr>
              <w:pStyle w:val="fr1or2"/>
              <w:rPr>
                <w:rFonts w:cs="Arial"/>
              </w:rPr>
            </w:pPr>
            <w:r w:rsidRPr="0092034A">
              <w:rPr>
                <w:rFonts w:cs="Arial"/>
              </w:rPr>
              <w:t>24,45–24,65 GHz</w:t>
            </w:r>
          </w:p>
          <w:p w14:paraId="66F2A800" w14:textId="77777777" w:rsidR="00E12889" w:rsidRPr="0092034A" w:rsidRDefault="00E12889" w:rsidP="00E12889">
            <w:pPr>
              <w:pStyle w:val="serv1"/>
              <w:rPr>
                <w:rFonts w:cs="Arial"/>
              </w:rPr>
            </w:pPr>
            <w:r w:rsidRPr="0092034A">
              <w:rPr>
                <w:rFonts w:cs="Arial"/>
              </w:rPr>
              <w:t>ÁLLANDÓHELYŰ</w:t>
            </w:r>
          </w:p>
          <w:p w14:paraId="7C7494F7" w14:textId="77777777" w:rsidR="00E12889" w:rsidRDefault="00E12889" w:rsidP="00E12889">
            <w:pPr>
              <w:pStyle w:val="serv1"/>
              <w:rPr>
                <w:rFonts w:cs="Arial"/>
              </w:rPr>
            </w:pPr>
            <w:r w:rsidRPr="0092034A">
              <w:rPr>
                <w:rFonts w:cs="Arial"/>
              </w:rPr>
              <w:t>MŰHOLDAK KÖZÖTTI</w:t>
            </w:r>
          </w:p>
          <w:p w14:paraId="0623F553" w14:textId="018B1A72" w:rsidR="00E12889" w:rsidRPr="0092034A" w:rsidRDefault="00E12889" w:rsidP="00E12889">
            <w:pPr>
              <w:pStyle w:val="serv1"/>
              <w:rPr>
                <w:rFonts w:cs="Arial"/>
              </w:rPr>
            </w:pPr>
            <w:r w:rsidRPr="00691373">
              <w:rPr>
                <w:rFonts w:cs="Arial"/>
              </w:rPr>
              <w:t>MOZGÓ, a légi mozgó kivételével  5.338A  5.532AB</w:t>
            </w:r>
          </w:p>
        </w:tc>
      </w:tr>
      <w:tr w:rsidR="00E12889" w:rsidRPr="0092034A" w14:paraId="38E6A0AB"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57A92541" w14:textId="6FB470C6" w:rsidR="00E12889" w:rsidRPr="0092034A" w:rsidRDefault="00E12889" w:rsidP="00E12889">
            <w:pPr>
              <w:pStyle w:val="frthead"/>
            </w:pPr>
            <w:r w:rsidRPr="0092034A">
              <w:rPr>
                <w:rFonts w:eastAsia="Arial"/>
              </w:rPr>
              <w:t>503</w:t>
            </w:r>
          </w:p>
        </w:tc>
        <w:tc>
          <w:tcPr>
            <w:tcW w:w="2168" w:type="dxa"/>
            <w:tcBorders>
              <w:top w:val="single" w:sz="6" w:space="0" w:color="auto"/>
              <w:left w:val="single" w:sz="12" w:space="0" w:color="auto"/>
              <w:bottom w:val="single" w:sz="6" w:space="0" w:color="auto"/>
              <w:right w:val="single" w:sz="6" w:space="0" w:color="auto"/>
            </w:tcBorders>
          </w:tcPr>
          <w:p w14:paraId="0F071186" w14:textId="77777777" w:rsidR="00E12889" w:rsidRPr="0092034A" w:rsidRDefault="00E12889" w:rsidP="00E12889">
            <w:pPr>
              <w:pStyle w:val="fr1or2"/>
              <w:rPr>
                <w:rFonts w:cs="Arial"/>
              </w:rPr>
            </w:pPr>
            <w:r w:rsidRPr="0092034A">
              <w:rPr>
                <w:rFonts w:cs="Arial"/>
              </w:rPr>
              <w:t>24,65–24,75 GHz</w:t>
            </w:r>
          </w:p>
          <w:p w14:paraId="1D37EC2B" w14:textId="77777777" w:rsidR="00E12889" w:rsidRPr="0092034A" w:rsidRDefault="00E12889" w:rsidP="00E12889">
            <w:pPr>
              <w:pStyle w:val="serv1"/>
              <w:rPr>
                <w:rFonts w:cs="Arial"/>
              </w:rPr>
            </w:pPr>
            <w:r w:rsidRPr="0092034A">
              <w:rPr>
                <w:rFonts w:cs="Arial"/>
              </w:rPr>
              <w:t>ÁLLANDÓHELYŰ</w:t>
            </w:r>
          </w:p>
          <w:p w14:paraId="056BE0BA" w14:textId="77777777" w:rsidR="00E12889" w:rsidRPr="0092034A" w:rsidRDefault="00E12889" w:rsidP="00E12889">
            <w:pPr>
              <w:pStyle w:val="serv1"/>
              <w:rPr>
                <w:rFonts w:cs="Arial"/>
              </w:rPr>
            </w:pPr>
            <w:r w:rsidRPr="0092034A">
              <w:rPr>
                <w:rFonts w:cs="Arial"/>
              </w:rPr>
              <w:t>MŰHOLDAS ÁLLANDÓHELYŰ (Föld–űr irány)  5.532B</w:t>
            </w:r>
          </w:p>
          <w:p w14:paraId="52E8D0B6" w14:textId="77777777" w:rsidR="00E12889" w:rsidRDefault="00E12889" w:rsidP="00E12889">
            <w:pPr>
              <w:pStyle w:val="serv1"/>
              <w:rPr>
                <w:rFonts w:cs="Arial"/>
              </w:rPr>
            </w:pPr>
            <w:r w:rsidRPr="0092034A">
              <w:rPr>
                <w:rFonts w:cs="Arial"/>
              </w:rPr>
              <w:t>MŰHOLDAK KÖZÖTTI</w:t>
            </w:r>
          </w:p>
          <w:p w14:paraId="1698EE67" w14:textId="4CBB9CC6" w:rsidR="00E12889" w:rsidRPr="0092034A" w:rsidRDefault="00E12889" w:rsidP="00E12889">
            <w:pPr>
              <w:pStyle w:val="serv1"/>
              <w:rPr>
                <w:rFonts w:cs="Arial"/>
              </w:rPr>
            </w:pPr>
            <w:r w:rsidRPr="00691373">
              <w:rPr>
                <w:rFonts w:cs="Arial"/>
              </w:rPr>
              <w:t>MOZGÓ, a légi mozgó kivételével  5.338A  5.532AB</w:t>
            </w:r>
          </w:p>
        </w:tc>
        <w:tc>
          <w:tcPr>
            <w:tcW w:w="2171" w:type="dxa"/>
            <w:tcBorders>
              <w:top w:val="single" w:sz="6" w:space="0" w:color="auto"/>
              <w:left w:val="single" w:sz="6" w:space="0" w:color="auto"/>
              <w:bottom w:val="single" w:sz="6" w:space="0" w:color="auto"/>
              <w:right w:val="single" w:sz="6" w:space="0" w:color="auto"/>
            </w:tcBorders>
          </w:tcPr>
          <w:p w14:paraId="03FEAD0E" w14:textId="77777777" w:rsidR="00E12889" w:rsidRPr="0092034A" w:rsidRDefault="00E12889" w:rsidP="00E12889">
            <w:pPr>
              <w:pStyle w:val="fr1or2"/>
              <w:rPr>
                <w:rFonts w:cs="Arial"/>
              </w:rPr>
            </w:pPr>
            <w:r w:rsidRPr="0092034A">
              <w:rPr>
                <w:rFonts w:cs="Arial"/>
              </w:rPr>
              <w:t>24,65–24,75 GHz</w:t>
            </w:r>
          </w:p>
          <w:p w14:paraId="1E147619" w14:textId="77777777" w:rsidR="00E12889" w:rsidRPr="00691373" w:rsidRDefault="00E12889" w:rsidP="00E12889">
            <w:pPr>
              <w:pStyle w:val="serv1"/>
              <w:rPr>
                <w:rFonts w:cs="Arial"/>
              </w:rPr>
            </w:pPr>
            <w:r w:rsidRPr="00691373">
              <w:rPr>
                <w:rFonts w:cs="Arial"/>
              </w:rPr>
              <w:t>ÁLLANDÓHELYŰ  5.532AA</w:t>
            </w:r>
          </w:p>
          <w:p w14:paraId="5C419813" w14:textId="77777777" w:rsidR="00E12889" w:rsidRPr="0092034A" w:rsidRDefault="00E12889" w:rsidP="00E12889">
            <w:pPr>
              <w:pStyle w:val="serv1"/>
              <w:rPr>
                <w:rFonts w:cs="Arial"/>
              </w:rPr>
            </w:pPr>
            <w:r w:rsidRPr="0092034A">
              <w:rPr>
                <w:rFonts w:cs="Arial"/>
              </w:rPr>
              <w:t>MŰHOLDAK KÖZÖTTI</w:t>
            </w:r>
          </w:p>
          <w:p w14:paraId="426CD216" w14:textId="77777777" w:rsidR="00E12889" w:rsidRPr="00691373" w:rsidRDefault="00E12889" w:rsidP="00E12889">
            <w:pPr>
              <w:pStyle w:val="serv1"/>
              <w:rPr>
                <w:rFonts w:cs="Arial"/>
              </w:rPr>
            </w:pPr>
            <w:r w:rsidRPr="00691373">
              <w:rPr>
                <w:rFonts w:cs="Arial"/>
              </w:rPr>
              <w:t>MOZGÓ, a légi mozgó kivételével  5.338A  5.532AB</w:t>
            </w:r>
          </w:p>
          <w:p w14:paraId="5B73EE43" w14:textId="77777777" w:rsidR="00E12889" w:rsidRPr="0092034A" w:rsidRDefault="00E12889" w:rsidP="00E12889">
            <w:pPr>
              <w:pStyle w:val="serv1"/>
              <w:rPr>
                <w:rFonts w:cs="Arial"/>
              </w:rPr>
            </w:pPr>
            <w:r w:rsidRPr="0092034A">
              <w:rPr>
                <w:rFonts w:cs="Arial"/>
              </w:rPr>
              <w:t>MŰHOLDAS RÁDIÓLOKÁCIÓ (Föld–űr irány)</w:t>
            </w:r>
          </w:p>
        </w:tc>
        <w:tc>
          <w:tcPr>
            <w:tcW w:w="2170" w:type="dxa"/>
            <w:tcBorders>
              <w:top w:val="single" w:sz="6" w:space="0" w:color="auto"/>
              <w:left w:val="single" w:sz="6" w:space="0" w:color="auto"/>
              <w:bottom w:val="single" w:sz="6" w:space="0" w:color="auto"/>
              <w:right w:val="single" w:sz="12" w:space="0" w:color="auto"/>
            </w:tcBorders>
          </w:tcPr>
          <w:p w14:paraId="0988669F" w14:textId="77777777" w:rsidR="00E12889" w:rsidRPr="0092034A" w:rsidRDefault="00E12889" w:rsidP="00E12889">
            <w:pPr>
              <w:pStyle w:val="fr1or2"/>
              <w:rPr>
                <w:rFonts w:cs="Arial"/>
              </w:rPr>
            </w:pPr>
            <w:r w:rsidRPr="0092034A">
              <w:rPr>
                <w:rFonts w:cs="Arial"/>
              </w:rPr>
              <w:t>24,65–24,75 GHz</w:t>
            </w:r>
          </w:p>
          <w:p w14:paraId="50D592EA" w14:textId="77777777" w:rsidR="00E12889" w:rsidRPr="0092034A" w:rsidRDefault="00E12889" w:rsidP="00E12889">
            <w:pPr>
              <w:pStyle w:val="serv1"/>
              <w:rPr>
                <w:rFonts w:cs="Arial"/>
              </w:rPr>
            </w:pPr>
            <w:r w:rsidRPr="0092034A">
              <w:rPr>
                <w:rFonts w:cs="Arial"/>
              </w:rPr>
              <w:t>ÁLLANDÓHELYŰ</w:t>
            </w:r>
          </w:p>
          <w:p w14:paraId="2C71FAD8" w14:textId="77777777" w:rsidR="00E12889" w:rsidRPr="0092034A" w:rsidRDefault="00E12889" w:rsidP="00E12889">
            <w:pPr>
              <w:pStyle w:val="serv1"/>
              <w:rPr>
                <w:rFonts w:cs="Arial"/>
              </w:rPr>
            </w:pPr>
            <w:r w:rsidRPr="0092034A">
              <w:rPr>
                <w:rFonts w:cs="Arial"/>
              </w:rPr>
              <w:t>MŰHOLDAS ÁLLANDÓHELYŰ (Föld–űr irány)  5.532B</w:t>
            </w:r>
          </w:p>
          <w:p w14:paraId="2BB0F029" w14:textId="77777777" w:rsidR="00E12889" w:rsidRPr="0092034A" w:rsidRDefault="00E12889" w:rsidP="00E12889">
            <w:pPr>
              <w:pStyle w:val="serv1"/>
              <w:rPr>
                <w:rFonts w:cs="Arial"/>
              </w:rPr>
            </w:pPr>
            <w:r w:rsidRPr="0092034A">
              <w:rPr>
                <w:rFonts w:cs="Arial"/>
              </w:rPr>
              <w:t>MŰHOLDAK KÖZÖTTI</w:t>
            </w:r>
          </w:p>
          <w:p w14:paraId="34C3D061" w14:textId="0EB39967" w:rsidR="00E12889" w:rsidRPr="0092034A" w:rsidRDefault="00E12889" w:rsidP="0001450B">
            <w:pPr>
              <w:pStyle w:val="serv1"/>
            </w:pPr>
            <w:r w:rsidRPr="0092034A">
              <w:rPr>
                <w:rFonts w:cs="Arial"/>
              </w:rPr>
              <w:t>MOZGÓ</w:t>
            </w:r>
            <w:r w:rsidRPr="00691373">
              <w:rPr>
                <w:rFonts w:cs="Arial"/>
              </w:rPr>
              <w:t xml:space="preserve">  5.338A  5.532AB</w:t>
            </w:r>
          </w:p>
        </w:tc>
        <w:tc>
          <w:tcPr>
            <w:tcW w:w="2171" w:type="dxa"/>
            <w:tcBorders>
              <w:top w:val="single" w:sz="6" w:space="0" w:color="auto"/>
              <w:left w:val="nil"/>
              <w:bottom w:val="single" w:sz="6" w:space="0" w:color="auto"/>
              <w:right w:val="single" w:sz="12" w:space="0" w:color="auto"/>
            </w:tcBorders>
          </w:tcPr>
          <w:p w14:paraId="571DE66A" w14:textId="77777777" w:rsidR="00E12889" w:rsidRPr="0092034A" w:rsidRDefault="00E12889" w:rsidP="00E12889">
            <w:pPr>
              <w:pStyle w:val="fr1or2"/>
              <w:rPr>
                <w:rFonts w:cs="Arial"/>
              </w:rPr>
            </w:pPr>
            <w:r w:rsidRPr="0092034A">
              <w:rPr>
                <w:rFonts w:cs="Arial"/>
              </w:rPr>
              <w:t>24,65–24,75 GHz</w:t>
            </w:r>
          </w:p>
          <w:p w14:paraId="311D4DCB" w14:textId="77777777" w:rsidR="00E12889" w:rsidRPr="0092034A" w:rsidRDefault="00E12889" w:rsidP="00E12889">
            <w:pPr>
              <w:pStyle w:val="serv1"/>
              <w:rPr>
                <w:rFonts w:cs="Arial"/>
              </w:rPr>
            </w:pPr>
            <w:r w:rsidRPr="0092034A">
              <w:rPr>
                <w:rFonts w:cs="Arial"/>
              </w:rPr>
              <w:t>ÁLLANDÓHELYŰ</w:t>
            </w:r>
          </w:p>
          <w:p w14:paraId="4C3E440E" w14:textId="77777777" w:rsidR="00E12889" w:rsidRPr="0092034A" w:rsidRDefault="00E12889" w:rsidP="00E12889">
            <w:pPr>
              <w:pStyle w:val="serv1"/>
              <w:rPr>
                <w:rFonts w:cs="Arial"/>
              </w:rPr>
            </w:pPr>
            <w:r w:rsidRPr="0092034A">
              <w:rPr>
                <w:rFonts w:cs="Arial"/>
              </w:rPr>
              <w:t>MŰHOLDAS ÁLLANDÓHELYŰ (Föld–űr irány)  5.532B</w:t>
            </w:r>
          </w:p>
          <w:p w14:paraId="33CC8F13" w14:textId="77777777" w:rsidR="00E12889" w:rsidRDefault="00E12889" w:rsidP="00E12889">
            <w:pPr>
              <w:pStyle w:val="serv1"/>
              <w:rPr>
                <w:rFonts w:cs="Arial"/>
              </w:rPr>
            </w:pPr>
            <w:r w:rsidRPr="0092034A">
              <w:rPr>
                <w:rFonts w:cs="Arial"/>
              </w:rPr>
              <w:t>MŰHOLDAK KÖZÖTTI</w:t>
            </w:r>
          </w:p>
          <w:p w14:paraId="0BC5A8BA" w14:textId="770F46EA" w:rsidR="00E12889" w:rsidRPr="0092034A" w:rsidRDefault="00E12889" w:rsidP="00E12889">
            <w:pPr>
              <w:pStyle w:val="serv1"/>
              <w:rPr>
                <w:rFonts w:cs="Arial"/>
              </w:rPr>
            </w:pPr>
            <w:r w:rsidRPr="00691373">
              <w:rPr>
                <w:rFonts w:cs="Arial"/>
              </w:rPr>
              <w:t>MOZGÓ, a légi mozgó kivételével  5.338A  5.532AB</w:t>
            </w:r>
          </w:p>
        </w:tc>
      </w:tr>
      <w:tr w:rsidR="00E12889" w:rsidRPr="0092034A" w14:paraId="2FE62D2E"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02AE8356" w14:textId="78575BD4" w:rsidR="00E12889" w:rsidRPr="0092034A" w:rsidRDefault="00E12889" w:rsidP="00E12889">
            <w:pPr>
              <w:pStyle w:val="frthead"/>
            </w:pPr>
            <w:r w:rsidRPr="0092034A">
              <w:rPr>
                <w:rFonts w:eastAsia="Arial"/>
              </w:rPr>
              <w:t>504</w:t>
            </w:r>
          </w:p>
        </w:tc>
        <w:tc>
          <w:tcPr>
            <w:tcW w:w="2168" w:type="dxa"/>
            <w:tcBorders>
              <w:top w:val="single" w:sz="6" w:space="0" w:color="auto"/>
              <w:left w:val="single" w:sz="12" w:space="0" w:color="auto"/>
              <w:bottom w:val="single" w:sz="6" w:space="0" w:color="auto"/>
              <w:right w:val="single" w:sz="6" w:space="0" w:color="auto"/>
            </w:tcBorders>
          </w:tcPr>
          <w:p w14:paraId="7BF12B18" w14:textId="77777777" w:rsidR="00E12889" w:rsidRPr="0092034A" w:rsidRDefault="00E12889" w:rsidP="00E12889">
            <w:pPr>
              <w:pStyle w:val="fr1or2"/>
              <w:rPr>
                <w:rFonts w:cs="Arial"/>
              </w:rPr>
            </w:pPr>
            <w:r w:rsidRPr="0092034A">
              <w:rPr>
                <w:rFonts w:cs="Arial"/>
              </w:rPr>
              <w:t>24,75–25,25 GHz</w:t>
            </w:r>
          </w:p>
          <w:p w14:paraId="6E0F220B" w14:textId="77777777" w:rsidR="00E12889" w:rsidRPr="0092034A" w:rsidRDefault="00E12889" w:rsidP="00E12889">
            <w:pPr>
              <w:pStyle w:val="serv1"/>
              <w:rPr>
                <w:rFonts w:cs="Arial"/>
              </w:rPr>
            </w:pPr>
            <w:r w:rsidRPr="0092034A">
              <w:rPr>
                <w:rFonts w:cs="Arial"/>
              </w:rPr>
              <w:t>ÁLLANDÓHELYŰ</w:t>
            </w:r>
          </w:p>
          <w:p w14:paraId="44A0159B" w14:textId="77777777" w:rsidR="00E12889" w:rsidRDefault="00E12889" w:rsidP="00E12889">
            <w:pPr>
              <w:pStyle w:val="serv1"/>
              <w:rPr>
                <w:rFonts w:cs="Arial"/>
              </w:rPr>
            </w:pPr>
            <w:r w:rsidRPr="0092034A">
              <w:rPr>
                <w:rFonts w:cs="Arial"/>
              </w:rPr>
              <w:t>MŰHOLDAS ÁLLANDÓHELYŰ (Föld–űr irány)  5.532B</w:t>
            </w:r>
          </w:p>
          <w:p w14:paraId="5599E72C" w14:textId="56DDC795" w:rsidR="00E12889" w:rsidRPr="0092034A" w:rsidRDefault="00E12889" w:rsidP="00E12889">
            <w:pPr>
              <w:pStyle w:val="serv1"/>
              <w:rPr>
                <w:rFonts w:cs="Arial"/>
              </w:rPr>
            </w:pPr>
            <w:r w:rsidRPr="001F162F">
              <w:rPr>
                <w:rFonts w:cs="Arial"/>
              </w:rPr>
              <w:t>MOZGÓ, a légi mozgó kivételével  5.338A  5.532AB</w:t>
            </w:r>
          </w:p>
        </w:tc>
        <w:tc>
          <w:tcPr>
            <w:tcW w:w="2171" w:type="dxa"/>
            <w:tcBorders>
              <w:top w:val="single" w:sz="6" w:space="0" w:color="auto"/>
              <w:left w:val="single" w:sz="6" w:space="0" w:color="auto"/>
              <w:bottom w:val="single" w:sz="6" w:space="0" w:color="auto"/>
              <w:right w:val="single" w:sz="6" w:space="0" w:color="auto"/>
            </w:tcBorders>
          </w:tcPr>
          <w:p w14:paraId="0C466179" w14:textId="77777777" w:rsidR="00E12889" w:rsidRPr="0092034A" w:rsidRDefault="00E12889" w:rsidP="00E12889">
            <w:pPr>
              <w:pStyle w:val="fr1or2"/>
              <w:rPr>
                <w:rFonts w:cs="Arial"/>
              </w:rPr>
            </w:pPr>
            <w:r w:rsidRPr="0092034A">
              <w:rPr>
                <w:rFonts w:cs="Arial"/>
              </w:rPr>
              <w:t>24,75–25,25 GHz</w:t>
            </w:r>
          </w:p>
          <w:p w14:paraId="3AC8893C" w14:textId="77777777" w:rsidR="00E12889" w:rsidRPr="001F162F" w:rsidRDefault="00E12889" w:rsidP="00E12889">
            <w:pPr>
              <w:pStyle w:val="serv1"/>
              <w:rPr>
                <w:rFonts w:cs="Arial"/>
              </w:rPr>
            </w:pPr>
            <w:r w:rsidRPr="001F162F">
              <w:rPr>
                <w:rFonts w:cs="Arial"/>
              </w:rPr>
              <w:t>ÁLLANDÓHELYŰ  5.532AA</w:t>
            </w:r>
          </w:p>
          <w:p w14:paraId="53B960F9" w14:textId="77777777" w:rsidR="00E12889" w:rsidRDefault="00E12889" w:rsidP="00E12889">
            <w:pPr>
              <w:pStyle w:val="serv1"/>
              <w:rPr>
                <w:rFonts w:cs="Arial"/>
              </w:rPr>
            </w:pPr>
            <w:r w:rsidRPr="0092034A">
              <w:rPr>
                <w:rFonts w:cs="Arial"/>
              </w:rPr>
              <w:t>MŰHOLDAS ÁLLANDÓHELYŰ (Föld–űr irány)  5.535</w:t>
            </w:r>
          </w:p>
          <w:p w14:paraId="0316144F" w14:textId="193E635C" w:rsidR="00E12889" w:rsidRPr="0092034A" w:rsidRDefault="00E12889" w:rsidP="00E12889">
            <w:pPr>
              <w:pStyle w:val="serv1"/>
              <w:rPr>
                <w:rFonts w:cs="Arial"/>
              </w:rPr>
            </w:pPr>
            <w:r w:rsidRPr="001F162F">
              <w:rPr>
                <w:rFonts w:cs="Arial"/>
              </w:rPr>
              <w:t>MOZGÓ, a légi mozgó kivételével  5.338A  5.532AB</w:t>
            </w:r>
          </w:p>
        </w:tc>
        <w:tc>
          <w:tcPr>
            <w:tcW w:w="2170" w:type="dxa"/>
            <w:tcBorders>
              <w:top w:val="single" w:sz="6" w:space="0" w:color="auto"/>
              <w:left w:val="single" w:sz="6" w:space="0" w:color="auto"/>
              <w:bottom w:val="single" w:sz="6" w:space="0" w:color="auto"/>
              <w:right w:val="single" w:sz="12" w:space="0" w:color="auto"/>
            </w:tcBorders>
          </w:tcPr>
          <w:p w14:paraId="0115DAC4" w14:textId="77777777" w:rsidR="00E12889" w:rsidRPr="0092034A" w:rsidRDefault="00E12889" w:rsidP="00E12889">
            <w:pPr>
              <w:pStyle w:val="fr1or2"/>
              <w:rPr>
                <w:rFonts w:cs="Arial"/>
              </w:rPr>
            </w:pPr>
            <w:r w:rsidRPr="0092034A">
              <w:rPr>
                <w:rFonts w:cs="Arial"/>
              </w:rPr>
              <w:t>24,75–25,25 GHz</w:t>
            </w:r>
          </w:p>
          <w:p w14:paraId="3E76504C" w14:textId="77777777" w:rsidR="00E12889" w:rsidRPr="0092034A" w:rsidRDefault="00E12889" w:rsidP="00E12889">
            <w:pPr>
              <w:pStyle w:val="serv1"/>
              <w:rPr>
                <w:rFonts w:cs="Arial"/>
              </w:rPr>
            </w:pPr>
            <w:r w:rsidRPr="0092034A">
              <w:rPr>
                <w:rFonts w:cs="Arial"/>
              </w:rPr>
              <w:t>ÁLLANDÓHELYŰ</w:t>
            </w:r>
          </w:p>
          <w:p w14:paraId="5BF33BD5" w14:textId="77777777" w:rsidR="00E12889" w:rsidRPr="0092034A" w:rsidRDefault="00E12889" w:rsidP="00E12889">
            <w:pPr>
              <w:pStyle w:val="serv1"/>
              <w:rPr>
                <w:rFonts w:cs="Arial"/>
              </w:rPr>
            </w:pPr>
            <w:r w:rsidRPr="0092034A">
              <w:rPr>
                <w:rFonts w:cs="Arial"/>
              </w:rPr>
              <w:t>MŰHOLDAS ÁLLANDÓHELYŰ (Föld–űr irány)  5.535</w:t>
            </w:r>
          </w:p>
          <w:p w14:paraId="1D4B4B60" w14:textId="3AD73B33" w:rsidR="00E12889" w:rsidRPr="0092034A" w:rsidRDefault="00E12889" w:rsidP="00E12889">
            <w:pPr>
              <w:pStyle w:val="serv1"/>
            </w:pPr>
            <w:r w:rsidRPr="0092034A">
              <w:t>MOZGÓ</w:t>
            </w:r>
            <w:r w:rsidRPr="001F162F">
              <w:t xml:space="preserve">  5.338A  5.532AB</w:t>
            </w:r>
          </w:p>
        </w:tc>
        <w:tc>
          <w:tcPr>
            <w:tcW w:w="2171" w:type="dxa"/>
            <w:tcBorders>
              <w:top w:val="single" w:sz="6" w:space="0" w:color="auto"/>
              <w:left w:val="nil"/>
              <w:bottom w:val="single" w:sz="6" w:space="0" w:color="auto"/>
              <w:right w:val="single" w:sz="12" w:space="0" w:color="auto"/>
            </w:tcBorders>
          </w:tcPr>
          <w:p w14:paraId="6C97520D" w14:textId="77777777" w:rsidR="00E12889" w:rsidRPr="0092034A" w:rsidRDefault="00E12889" w:rsidP="00E12889">
            <w:pPr>
              <w:pStyle w:val="fr1or2"/>
              <w:rPr>
                <w:rFonts w:cs="Arial"/>
              </w:rPr>
            </w:pPr>
            <w:r w:rsidRPr="0092034A">
              <w:rPr>
                <w:rFonts w:cs="Arial"/>
              </w:rPr>
              <w:t>24,75–25,25 GHz</w:t>
            </w:r>
          </w:p>
          <w:p w14:paraId="0433B510" w14:textId="77777777" w:rsidR="00E12889" w:rsidRPr="0092034A" w:rsidRDefault="00E12889" w:rsidP="00E12889">
            <w:pPr>
              <w:pStyle w:val="serv1"/>
              <w:rPr>
                <w:rFonts w:cs="Arial"/>
              </w:rPr>
            </w:pPr>
            <w:r w:rsidRPr="0092034A">
              <w:rPr>
                <w:rFonts w:cs="Arial"/>
              </w:rPr>
              <w:t>ÁLLANDÓHELYŰ</w:t>
            </w:r>
          </w:p>
          <w:p w14:paraId="6372E2FF" w14:textId="77777777" w:rsidR="00E12889" w:rsidRDefault="00E12889" w:rsidP="00E12889">
            <w:pPr>
              <w:pStyle w:val="serv1"/>
              <w:rPr>
                <w:rFonts w:cs="Arial"/>
              </w:rPr>
            </w:pPr>
            <w:r w:rsidRPr="0092034A">
              <w:rPr>
                <w:rFonts w:cs="Arial"/>
              </w:rPr>
              <w:t>MŰHOLDAS ÁLLANDÓHELYŰ (Föld–űr irány)  5.532B</w:t>
            </w:r>
          </w:p>
          <w:p w14:paraId="4EB5CF7F" w14:textId="4A79E661" w:rsidR="00E12889" w:rsidRPr="0092034A" w:rsidRDefault="00E12889" w:rsidP="00E12889">
            <w:pPr>
              <w:pStyle w:val="serv1"/>
              <w:rPr>
                <w:rFonts w:cs="Arial"/>
              </w:rPr>
            </w:pPr>
            <w:r w:rsidRPr="001F162F">
              <w:rPr>
                <w:rFonts w:cs="Arial"/>
              </w:rPr>
              <w:t>MOZGÓ, a légi mozgó kivételével  5.338A  5.532AB</w:t>
            </w:r>
          </w:p>
        </w:tc>
      </w:tr>
      <w:tr w:rsidR="00E12889" w:rsidRPr="0092034A" w14:paraId="466CCFE3"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2C6002B9" w14:textId="2C10F65E" w:rsidR="00E12889" w:rsidRPr="0092034A" w:rsidRDefault="00E12889" w:rsidP="00E12889">
            <w:pPr>
              <w:pStyle w:val="frthead"/>
              <w:rPr>
                <w:rStyle w:val="fr"/>
                <w:b w:val="0"/>
              </w:rPr>
            </w:pPr>
            <w:r w:rsidRPr="0092034A">
              <w:rPr>
                <w:rFonts w:eastAsia="Arial"/>
              </w:rPr>
              <w:t>505</w:t>
            </w:r>
          </w:p>
        </w:tc>
        <w:tc>
          <w:tcPr>
            <w:tcW w:w="6509" w:type="dxa"/>
            <w:gridSpan w:val="3"/>
            <w:tcBorders>
              <w:top w:val="single" w:sz="6" w:space="0" w:color="auto"/>
              <w:left w:val="single" w:sz="12" w:space="0" w:color="auto"/>
              <w:bottom w:val="single" w:sz="6" w:space="0" w:color="auto"/>
              <w:right w:val="single" w:sz="12" w:space="0" w:color="auto"/>
            </w:tcBorders>
          </w:tcPr>
          <w:p w14:paraId="7A5531D8" w14:textId="725CDE40" w:rsidR="00E12889" w:rsidRPr="0092034A" w:rsidRDefault="00E12889" w:rsidP="00E12889">
            <w:pPr>
              <w:pStyle w:val="frserv3"/>
              <w:rPr>
                <w:rFonts w:cs="Arial"/>
              </w:rPr>
            </w:pPr>
            <w:r w:rsidRPr="0092034A">
              <w:rPr>
                <w:rStyle w:val="fr"/>
                <w:rFonts w:cs="Arial"/>
              </w:rPr>
              <w:t>25,25–25,5 GHz</w:t>
            </w:r>
            <w:r w:rsidRPr="0092034A">
              <w:rPr>
                <w:rFonts w:cs="Arial"/>
              </w:rPr>
              <w:tab/>
              <w:t>ÁLLANDÓHELYŰ</w:t>
            </w:r>
            <w:r w:rsidRPr="001F162F">
              <w:rPr>
                <w:rFonts w:cs="Arial"/>
              </w:rPr>
              <w:t xml:space="preserve">  5.534A</w:t>
            </w:r>
          </w:p>
          <w:p w14:paraId="316625FA" w14:textId="77777777" w:rsidR="00E12889" w:rsidRPr="0092034A" w:rsidRDefault="00E12889" w:rsidP="00E12889">
            <w:pPr>
              <w:pStyle w:val="serv3"/>
              <w:rPr>
                <w:rFonts w:cs="Arial"/>
              </w:rPr>
            </w:pPr>
            <w:r w:rsidRPr="0092034A">
              <w:rPr>
                <w:rFonts w:cs="Arial"/>
              </w:rPr>
              <w:t>MŰHOLDAK KÖZÖTTI  5.536</w:t>
            </w:r>
          </w:p>
          <w:p w14:paraId="36CBC110" w14:textId="178C3BF8" w:rsidR="00E12889" w:rsidRPr="0092034A" w:rsidRDefault="00E12889" w:rsidP="00E12889">
            <w:pPr>
              <w:pStyle w:val="serv3"/>
              <w:rPr>
                <w:rFonts w:cs="Arial"/>
              </w:rPr>
            </w:pPr>
            <w:r w:rsidRPr="0092034A">
              <w:rPr>
                <w:rFonts w:cs="Arial"/>
              </w:rPr>
              <w:t>MOZGÓ</w:t>
            </w:r>
            <w:r w:rsidRPr="001F162F">
              <w:rPr>
                <w:rFonts w:cs="Arial"/>
              </w:rPr>
              <w:t xml:space="preserve">  5.338A  5.532AB</w:t>
            </w:r>
          </w:p>
          <w:p w14:paraId="41BA431A" w14:textId="77777777" w:rsidR="00E12889" w:rsidRPr="0092034A" w:rsidRDefault="00E12889" w:rsidP="00E12889">
            <w:pPr>
              <w:pStyle w:val="serv3"/>
              <w:rPr>
                <w:rFonts w:cs="Arial"/>
              </w:rPr>
            </w:pPr>
            <w:r w:rsidRPr="0092034A">
              <w:rPr>
                <w:rFonts w:cs="Arial"/>
              </w:rPr>
              <w:t>Műholdas hiteles frekvencia és órajel (Föld–űr irány)</w:t>
            </w:r>
          </w:p>
        </w:tc>
        <w:tc>
          <w:tcPr>
            <w:tcW w:w="2171" w:type="dxa"/>
            <w:tcBorders>
              <w:top w:val="single" w:sz="6" w:space="0" w:color="auto"/>
              <w:left w:val="nil"/>
              <w:bottom w:val="single" w:sz="6" w:space="0" w:color="auto"/>
              <w:right w:val="single" w:sz="12" w:space="0" w:color="auto"/>
            </w:tcBorders>
          </w:tcPr>
          <w:p w14:paraId="21AD1071" w14:textId="77777777" w:rsidR="00E12889" w:rsidRPr="0092034A" w:rsidRDefault="00E12889" w:rsidP="00E12889">
            <w:pPr>
              <w:pStyle w:val="fr1or2"/>
              <w:rPr>
                <w:rFonts w:cs="Arial"/>
              </w:rPr>
            </w:pPr>
            <w:r w:rsidRPr="0092034A">
              <w:rPr>
                <w:rFonts w:cs="Arial"/>
              </w:rPr>
              <w:t>25,25–25,5 GHz</w:t>
            </w:r>
          </w:p>
          <w:p w14:paraId="075C8A48" w14:textId="77777777" w:rsidR="00E12889" w:rsidRPr="0092034A" w:rsidRDefault="00E12889" w:rsidP="00E12889">
            <w:pPr>
              <w:pStyle w:val="serv1"/>
              <w:rPr>
                <w:rFonts w:cs="Arial"/>
              </w:rPr>
            </w:pPr>
            <w:r w:rsidRPr="0092034A">
              <w:rPr>
                <w:rFonts w:cs="Arial"/>
              </w:rPr>
              <w:t>ÁLLANDÓHELYŰ</w:t>
            </w:r>
          </w:p>
          <w:p w14:paraId="0431ADB9" w14:textId="77777777" w:rsidR="00E12889" w:rsidRPr="0092034A" w:rsidRDefault="00E12889" w:rsidP="00E12889">
            <w:pPr>
              <w:pStyle w:val="serv1"/>
              <w:rPr>
                <w:rFonts w:cs="Arial"/>
              </w:rPr>
            </w:pPr>
            <w:r w:rsidRPr="0092034A">
              <w:rPr>
                <w:rFonts w:cs="Arial"/>
              </w:rPr>
              <w:t>MŰHOLDAK KÖZÖTTI  5.536</w:t>
            </w:r>
          </w:p>
          <w:p w14:paraId="00E24337" w14:textId="44983BA7" w:rsidR="00E12889" w:rsidRPr="0092034A" w:rsidRDefault="00E12889" w:rsidP="00E12889">
            <w:pPr>
              <w:pStyle w:val="serv1"/>
              <w:rPr>
                <w:rFonts w:cs="Arial"/>
              </w:rPr>
            </w:pPr>
            <w:r w:rsidRPr="0092034A">
              <w:rPr>
                <w:rFonts w:cs="Arial"/>
              </w:rPr>
              <w:t>MOZGÓ</w:t>
            </w:r>
            <w:r w:rsidRPr="001F162F">
              <w:rPr>
                <w:rFonts w:cs="Arial"/>
              </w:rPr>
              <w:t xml:space="preserve">  5.338A  5.532AB</w:t>
            </w:r>
          </w:p>
          <w:p w14:paraId="03394085" w14:textId="77777777" w:rsidR="00E12889" w:rsidRPr="0092034A" w:rsidRDefault="00E12889" w:rsidP="00E12889">
            <w:pPr>
              <w:pStyle w:val="serv1"/>
              <w:rPr>
                <w:rFonts w:cs="Arial"/>
              </w:rPr>
            </w:pPr>
            <w:r w:rsidRPr="0092034A">
              <w:rPr>
                <w:rFonts w:cs="Arial"/>
              </w:rPr>
              <w:t>Műholdas hiteles frekvencia és órajel (Föld–űr irány)</w:t>
            </w:r>
          </w:p>
        </w:tc>
      </w:tr>
      <w:tr w:rsidR="00E12889" w:rsidRPr="0092034A" w14:paraId="570B41E5" w14:textId="77777777" w:rsidTr="00F67B30">
        <w:trPr>
          <w:cantSplit/>
          <w:trHeight w:val="1985"/>
          <w:jc w:val="center"/>
        </w:trPr>
        <w:tc>
          <w:tcPr>
            <w:tcW w:w="510" w:type="dxa"/>
            <w:tcBorders>
              <w:top w:val="single" w:sz="2" w:space="0" w:color="auto"/>
              <w:left w:val="single" w:sz="2" w:space="0" w:color="auto"/>
              <w:bottom w:val="single" w:sz="2" w:space="0" w:color="auto"/>
              <w:right w:val="single" w:sz="12" w:space="0" w:color="auto"/>
            </w:tcBorders>
          </w:tcPr>
          <w:p w14:paraId="577004D3" w14:textId="1A4AE8E5" w:rsidR="00E12889" w:rsidRPr="0092034A" w:rsidRDefault="00E12889" w:rsidP="00E12889">
            <w:pPr>
              <w:pStyle w:val="frthead"/>
              <w:rPr>
                <w:rStyle w:val="fr"/>
                <w:b w:val="0"/>
              </w:rPr>
            </w:pPr>
            <w:r w:rsidRPr="0092034A">
              <w:rPr>
                <w:rFonts w:eastAsia="Arial"/>
              </w:rPr>
              <w:t>506</w:t>
            </w:r>
          </w:p>
        </w:tc>
        <w:tc>
          <w:tcPr>
            <w:tcW w:w="6509" w:type="dxa"/>
            <w:gridSpan w:val="3"/>
            <w:tcBorders>
              <w:top w:val="single" w:sz="6" w:space="0" w:color="auto"/>
              <w:left w:val="single" w:sz="12" w:space="0" w:color="auto"/>
              <w:bottom w:val="single" w:sz="6" w:space="0" w:color="auto"/>
              <w:right w:val="single" w:sz="12" w:space="0" w:color="auto"/>
            </w:tcBorders>
          </w:tcPr>
          <w:p w14:paraId="7F75FD92" w14:textId="77777777" w:rsidR="00E12889" w:rsidRPr="0092034A" w:rsidRDefault="00E12889" w:rsidP="00E12889">
            <w:pPr>
              <w:pStyle w:val="frserv3"/>
              <w:rPr>
                <w:rFonts w:cs="Arial"/>
              </w:rPr>
            </w:pPr>
            <w:r w:rsidRPr="0092034A">
              <w:rPr>
                <w:rStyle w:val="fr"/>
                <w:rFonts w:cs="Arial"/>
              </w:rPr>
              <w:t>25,5–27 GHz</w:t>
            </w:r>
            <w:r w:rsidRPr="0092034A">
              <w:rPr>
                <w:rFonts w:cs="Arial"/>
              </w:rPr>
              <w:tab/>
              <w:t>MŰHOLDAS FÖLD-KUTATÁS (űr–Föld irány)  5.536B</w:t>
            </w:r>
          </w:p>
          <w:p w14:paraId="6C8DD1F5" w14:textId="2053D732" w:rsidR="00E12889" w:rsidRPr="0092034A" w:rsidRDefault="00E12889" w:rsidP="00E12889">
            <w:pPr>
              <w:pStyle w:val="serv3"/>
              <w:rPr>
                <w:rFonts w:cs="Arial"/>
              </w:rPr>
            </w:pPr>
            <w:r w:rsidRPr="0092034A">
              <w:rPr>
                <w:rFonts w:cs="Arial"/>
              </w:rPr>
              <w:t>ÁLLANDÓHELYŰ</w:t>
            </w:r>
            <w:r w:rsidRPr="00E432EB">
              <w:rPr>
                <w:rFonts w:cs="Arial"/>
              </w:rPr>
              <w:t xml:space="preserve">  5.534A</w:t>
            </w:r>
          </w:p>
          <w:p w14:paraId="17BC9107" w14:textId="77777777" w:rsidR="00E12889" w:rsidRPr="0092034A" w:rsidRDefault="00E12889" w:rsidP="00E12889">
            <w:pPr>
              <w:pStyle w:val="serv3"/>
              <w:rPr>
                <w:rFonts w:cs="Arial"/>
              </w:rPr>
            </w:pPr>
            <w:r w:rsidRPr="0092034A">
              <w:rPr>
                <w:rFonts w:cs="Arial"/>
              </w:rPr>
              <w:t>MŰHOLDAK KÖZÖTTI  5.536</w:t>
            </w:r>
          </w:p>
          <w:p w14:paraId="3814781C" w14:textId="1458C450" w:rsidR="00E12889" w:rsidRPr="0092034A" w:rsidRDefault="00E12889" w:rsidP="00E12889">
            <w:pPr>
              <w:pStyle w:val="serv3"/>
              <w:rPr>
                <w:rFonts w:cs="Arial"/>
              </w:rPr>
            </w:pPr>
            <w:r w:rsidRPr="0092034A">
              <w:rPr>
                <w:rFonts w:cs="Arial"/>
              </w:rPr>
              <w:t>MOZGÓ</w:t>
            </w:r>
            <w:r w:rsidRPr="00E432EB">
              <w:rPr>
                <w:rFonts w:cs="Arial"/>
              </w:rPr>
              <w:t xml:space="preserve">  5.338A  5.532AB</w:t>
            </w:r>
          </w:p>
          <w:p w14:paraId="0450975A" w14:textId="77777777" w:rsidR="00E12889" w:rsidRPr="0092034A" w:rsidRDefault="00E12889" w:rsidP="00E12889">
            <w:pPr>
              <w:pStyle w:val="serv3"/>
              <w:rPr>
                <w:rFonts w:cs="Arial"/>
              </w:rPr>
            </w:pPr>
            <w:r w:rsidRPr="0092034A">
              <w:rPr>
                <w:rFonts w:cs="Arial"/>
              </w:rPr>
              <w:t>ŰRKUTATÁS (űr–Föld irány)  5.536C</w:t>
            </w:r>
          </w:p>
          <w:p w14:paraId="22CB0E9F" w14:textId="77777777" w:rsidR="00E12889" w:rsidRPr="0092034A" w:rsidRDefault="00E12889" w:rsidP="00E12889">
            <w:pPr>
              <w:pStyle w:val="serv3"/>
              <w:rPr>
                <w:rFonts w:cs="Arial"/>
              </w:rPr>
            </w:pPr>
            <w:r w:rsidRPr="0092034A">
              <w:rPr>
                <w:rFonts w:cs="Arial"/>
              </w:rPr>
              <w:t>Műholdas hiteles frekvencia és órajel (Föld–űr irány)</w:t>
            </w:r>
          </w:p>
          <w:p w14:paraId="62FCA2B5" w14:textId="77777777" w:rsidR="00E12889" w:rsidRPr="0092034A" w:rsidRDefault="00E12889" w:rsidP="00E12889">
            <w:pPr>
              <w:pStyle w:val="serv3"/>
              <w:rPr>
                <w:rFonts w:cs="Arial"/>
              </w:rPr>
            </w:pPr>
          </w:p>
          <w:p w14:paraId="10FAD565" w14:textId="77777777" w:rsidR="00E12889" w:rsidRPr="0092034A" w:rsidRDefault="00E12889" w:rsidP="00E12889">
            <w:pPr>
              <w:pStyle w:val="serv3"/>
              <w:rPr>
                <w:rFonts w:cs="Arial"/>
              </w:rPr>
            </w:pPr>
          </w:p>
          <w:p w14:paraId="01D93CCA" w14:textId="77777777" w:rsidR="00E12889" w:rsidRPr="0092034A" w:rsidRDefault="00E12889" w:rsidP="00E12889">
            <w:pPr>
              <w:pStyle w:val="serv3"/>
              <w:rPr>
                <w:rFonts w:cs="Arial"/>
              </w:rPr>
            </w:pPr>
          </w:p>
          <w:p w14:paraId="05FDD499" w14:textId="77777777" w:rsidR="00E12889" w:rsidRPr="0092034A" w:rsidRDefault="00E12889" w:rsidP="00E12889">
            <w:pPr>
              <w:pStyle w:val="serv3"/>
              <w:rPr>
                <w:rFonts w:cs="Arial"/>
              </w:rPr>
            </w:pPr>
          </w:p>
          <w:p w14:paraId="75D1A26F" w14:textId="77777777" w:rsidR="00E12889" w:rsidRPr="0092034A" w:rsidRDefault="00E12889" w:rsidP="00E12889">
            <w:pPr>
              <w:pStyle w:val="fnot3"/>
              <w:rPr>
                <w:rFonts w:cs="Arial"/>
              </w:rPr>
            </w:pPr>
            <w:r w:rsidRPr="0092034A">
              <w:t>5.536A</w:t>
            </w:r>
          </w:p>
        </w:tc>
        <w:tc>
          <w:tcPr>
            <w:tcW w:w="2171" w:type="dxa"/>
            <w:tcBorders>
              <w:top w:val="single" w:sz="6" w:space="0" w:color="auto"/>
              <w:left w:val="nil"/>
              <w:bottom w:val="single" w:sz="6" w:space="0" w:color="auto"/>
              <w:right w:val="single" w:sz="12" w:space="0" w:color="auto"/>
            </w:tcBorders>
          </w:tcPr>
          <w:p w14:paraId="06517DA5" w14:textId="77777777" w:rsidR="00E12889" w:rsidRPr="0092034A" w:rsidRDefault="00E12889" w:rsidP="00E12889">
            <w:pPr>
              <w:pStyle w:val="fr1or2"/>
              <w:rPr>
                <w:rFonts w:cs="Arial"/>
              </w:rPr>
            </w:pPr>
            <w:r w:rsidRPr="0092034A">
              <w:rPr>
                <w:rFonts w:cs="Arial"/>
              </w:rPr>
              <w:t>25,5–27 GHz</w:t>
            </w:r>
          </w:p>
          <w:p w14:paraId="7F4DDAE9" w14:textId="77777777" w:rsidR="00E12889" w:rsidRPr="0092034A" w:rsidRDefault="00E12889" w:rsidP="00E12889">
            <w:pPr>
              <w:pStyle w:val="serv1"/>
              <w:rPr>
                <w:rFonts w:cs="Arial"/>
              </w:rPr>
            </w:pPr>
            <w:r w:rsidRPr="0092034A">
              <w:rPr>
                <w:rFonts w:cs="Arial"/>
              </w:rPr>
              <w:t>MŰHOLDAS FÖLD-KUTATÁS (űr–Föld irány)  5.536B</w:t>
            </w:r>
          </w:p>
          <w:p w14:paraId="68D410C8" w14:textId="77777777" w:rsidR="00E12889" w:rsidRPr="0092034A" w:rsidRDefault="00E12889" w:rsidP="00E12889">
            <w:pPr>
              <w:pStyle w:val="serv1"/>
              <w:rPr>
                <w:rFonts w:cs="Arial"/>
              </w:rPr>
            </w:pPr>
            <w:r w:rsidRPr="0092034A">
              <w:rPr>
                <w:rFonts w:cs="Arial"/>
              </w:rPr>
              <w:t>ÁLLANDÓHELYŰ</w:t>
            </w:r>
          </w:p>
          <w:p w14:paraId="2A94B77A" w14:textId="77777777" w:rsidR="00E12889" w:rsidRPr="0092034A" w:rsidRDefault="00E12889" w:rsidP="00E12889">
            <w:pPr>
              <w:pStyle w:val="serv1"/>
              <w:rPr>
                <w:rFonts w:cs="Arial"/>
              </w:rPr>
            </w:pPr>
            <w:r w:rsidRPr="0092034A">
              <w:rPr>
                <w:rFonts w:cs="Arial"/>
              </w:rPr>
              <w:t>MŰHOLDAK KÖZÖTTI  5.536</w:t>
            </w:r>
          </w:p>
          <w:p w14:paraId="264F8F99" w14:textId="1BD449DF" w:rsidR="00E12889" w:rsidRPr="0092034A" w:rsidRDefault="00E12889" w:rsidP="00E12889">
            <w:pPr>
              <w:pStyle w:val="serv1"/>
              <w:rPr>
                <w:rFonts w:cs="Arial"/>
              </w:rPr>
            </w:pPr>
            <w:r w:rsidRPr="0092034A">
              <w:rPr>
                <w:rFonts w:cs="Arial"/>
              </w:rPr>
              <w:t>MOZGÓ</w:t>
            </w:r>
            <w:r w:rsidRPr="00E432EB">
              <w:rPr>
                <w:rFonts w:cs="Arial"/>
              </w:rPr>
              <w:t xml:space="preserve">  5.338A  5.532AB</w:t>
            </w:r>
          </w:p>
          <w:p w14:paraId="5544B6F9" w14:textId="77777777" w:rsidR="00E12889" w:rsidRPr="0092034A" w:rsidRDefault="00E12889" w:rsidP="00E12889">
            <w:pPr>
              <w:pStyle w:val="serv1"/>
              <w:rPr>
                <w:rFonts w:cs="Arial"/>
              </w:rPr>
            </w:pPr>
            <w:r w:rsidRPr="0092034A">
              <w:rPr>
                <w:rFonts w:cs="Arial"/>
              </w:rPr>
              <w:t>ŰRKUTATÁS (űr–Föld irány)</w:t>
            </w:r>
          </w:p>
          <w:p w14:paraId="482C58DB" w14:textId="77777777" w:rsidR="00E12889" w:rsidRPr="0092034A" w:rsidRDefault="00E12889" w:rsidP="00E12889">
            <w:pPr>
              <w:pStyle w:val="serv1"/>
            </w:pPr>
            <w:r w:rsidRPr="0092034A">
              <w:t>Műholdas hiteles frekvencia és órajel (Föld–űr irány)</w:t>
            </w:r>
          </w:p>
          <w:p w14:paraId="6859A0B3" w14:textId="77777777" w:rsidR="00E12889" w:rsidRPr="0092034A" w:rsidRDefault="00E12889" w:rsidP="00E12889">
            <w:pPr>
              <w:pStyle w:val="serv1"/>
            </w:pPr>
          </w:p>
          <w:p w14:paraId="5176D662" w14:textId="77777777" w:rsidR="00E12889" w:rsidRPr="0092034A" w:rsidRDefault="00E12889" w:rsidP="00E12889">
            <w:pPr>
              <w:pStyle w:val="fnot1"/>
            </w:pPr>
            <w:r w:rsidRPr="0092034A">
              <w:t>5.536A</w:t>
            </w:r>
          </w:p>
        </w:tc>
      </w:tr>
      <w:tr w:rsidR="00E12889" w:rsidRPr="0092034A" w14:paraId="7287AAFF"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65EBD54A" w14:textId="46D56565" w:rsidR="00E12889" w:rsidRPr="0092034A" w:rsidRDefault="00E12889" w:rsidP="00E12889">
            <w:pPr>
              <w:pStyle w:val="frthead"/>
            </w:pPr>
            <w:r w:rsidRPr="0092034A">
              <w:rPr>
                <w:rFonts w:eastAsia="Arial"/>
              </w:rPr>
              <w:t>507</w:t>
            </w:r>
          </w:p>
        </w:tc>
        <w:tc>
          <w:tcPr>
            <w:tcW w:w="2168" w:type="dxa"/>
            <w:tcBorders>
              <w:top w:val="single" w:sz="6" w:space="0" w:color="auto"/>
              <w:left w:val="single" w:sz="12" w:space="0" w:color="auto"/>
              <w:bottom w:val="single" w:sz="6" w:space="0" w:color="auto"/>
              <w:right w:val="single" w:sz="6" w:space="0" w:color="auto"/>
            </w:tcBorders>
          </w:tcPr>
          <w:p w14:paraId="236275B1" w14:textId="77777777" w:rsidR="00E12889" w:rsidRPr="0092034A" w:rsidRDefault="00E12889" w:rsidP="00E12889">
            <w:pPr>
              <w:pStyle w:val="fr1or2"/>
            </w:pPr>
            <w:r w:rsidRPr="0092034A">
              <w:t>27–27,5 GHz</w:t>
            </w:r>
          </w:p>
          <w:p w14:paraId="1349B9CE" w14:textId="77777777" w:rsidR="00E12889" w:rsidRPr="0092034A" w:rsidRDefault="00E12889" w:rsidP="00E12889">
            <w:pPr>
              <w:pStyle w:val="serv1"/>
            </w:pPr>
            <w:r w:rsidRPr="0092034A">
              <w:t>ÁLLANDÓHELYŰ</w:t>
            </w:r>
          </w:p>
          <w:p w14:paraId="0E69D7A6" w14:textId="77777777" w:rsidR="00E12889" w:rsidRPr="0092034A" w:rsidRDefault="00E12889" w:rsidP="00E12889">
            <w:pPr>
              <w:pStyle w:val="serv1"/>
            </w:pPr>
            <w:r w:rsidRPr="0092034A">
              <w:t>MŰHOLDAK KÖZÖTTI  5.536</w:t>
            </w:r>
          </w:p>
          <w:p w14:paraId="0D82BD8B" w14:textId="5A9F7BC6" w:rsidR="00E12889" w:rsidRPr="0092034A" w:rsidRDefault="00E12889" w:rsidP="00E12889">
            <w:pPr>
              <w:pStyle w:val="serv1"/>
            </w:pPr>
            <w:r w:rsidRPr="0092034A">
              <w:t>MOZGÓ</w:t>
            </w:r>
            <w:r w:rsidRPr="00E432EB">
              <w:t xml:space="preserve">  5.338A  5.532AB</w:t>
            </w:r>
          </w:p>
        </w:tc>
        <w:tc>
          <w:tcPr>
            <w:tcW w:w="4341" w:type="dxa"/>
            <w:gridSpan w:val="2"/>
            <w:tcBorders>
              <w:top w:val="single" w:sz="6" w:space="0" w:color="auto"/>
              <w:left w:val="nil"/>
              <w:bottom w:val="single" w:sz="6" w:space="0" w:color="auto"/>
              <w:right w:val="single" w:sz="12" w:space="0" w:color="auto"/>
            </w:tcBorders>
          </w:tcPr>
          <w:p w14:paraId="6BAE46D9" w14:textId="77777777" w:rsidR="00E12889" w:rsidRPr="0092034A" w:rsidRDefault="00E12889" w:rsidP="00E12889">
            <w:pPr>
              <w:pStyle w:val="fr1or2"/>
            </w:pPr>
            <w:r w:rsidRPr="0092034A">
              <w:t>27–27,5 GHz</w:t>
            </w:r>
          </w:p>
          <w:p w14:paraId="17E0EC5E" w14:textId="1F6D9958" w:rsidR="00E12889" w:rsidRPr="0092034A" w:rsidRDefault="00E12889" w:rsidP="00E12889">
            <w:pPr>
              <w:pStyle w:val="serv2"/>
            </w:pPr>
            <w:r w:rsidRPr="0092034A">
              <w:t>ÁLLANDÓHELYŰ</w:t>
            </w:r>
            <w:r w:rsidRPr="00E432EB">
              <w:t xml:space="preserve">  5.534A</w:t>
            </w:r>
          </w:p>
          <w:p w14:paraId="2AD89D9A" w14:textId="77777777" w:rsidR="00E12889" w:rsidRPr="0092034A" w:rsidRDefault="00E12889" w:rsidP="00E12889">
            <w:pPr>
              <w:pStyle w:val="serv2"/>
            </w:pPr>
            <w:r w:rsidRPr="0092034A">
              <w:t>MŰHOLDAS ÁLLANDÓHELYŰ (Föld–űr irány)</w:t>
            </w:r>
          </w:p>
          <w:p w14:paraId="5322F369" w14:textId="77777777" w:rsidR="00E12889" w:rsidRPr="0092034A" w:rsidRDefault="00E12889" w:rsidP="00E12889">
            <w:pPr>
              <w:pStyle w:val="serv2"/>
            </w:pPr>
            <w:r w:rsidRPr="0092034A">
              <w:t>MŰHOLDAK KÖZÖTTI  5.536  5.537</w:t>
            </w:r>
          </w:p>
          <w:p w14:paraId="7EE0F482" w14:textId="0E561FE4" w:rsidR="00E12889" w:rsidRPr="0092034A" w:rsidRDefault="00E12889" w:rsidP="00E12889">
            <w:pPr>
              <w:pStyle w:val="serv2"/>
            </w:pPr>
            <w:r w:rsidRPr="0092034A">
              <w:t>MOZGÓ</w:t>
            </w:r>
            <w:r w:rsidRPr="00E432EB">
              <w:t xml:space="preserve">  5.338A  5.532AB</w:t>
            </w:r>
          </w:p>
        </w:tc>
        <w:tc>
          <w:tcPr>
            <w:tcW w:w="2171" w:type="dxa"/>
            <w:tcBorders>
              <w:top w:val="single" w:sz="6" w:space="0" w:color="auto"/>
              <w:left w:val="nil"/>
              <w:bottom w:val="single" w:sz="6" w:space="0" w:color="auto"/>
              <w:right w:val="single" w:sz="12" w:space="0" w:color="auto"/>
            </w:tcBorders>
          </w:tcPr>
          <w:p w14:paraId="1711189D" w14:textId="77777777" w:rsidR="00E12889" w:rsidRPr="0092034A" w:rsidRDefault="00E12889" w:rsidP="00E12889">
            <w:pPr>
              <w:pStyle w:val="fr1or2"/>
            </w:pPr>
            <w:r w:rsidRPr="0092034A">
              <w:t>27–27,5 GHz</w:t>
            </w:r>
          </w:p>
          <w:p w14:paraId="05E9FC68" w14:textId="77777777" w:rsidR="00E12889" w:rsidRPr="0092034A" w:rsidRDefault="00E12889" w:rsidP="00E12889">
            <w:pPr>
              <w:pStyle w:val="serv1"/>
            </w:pPr>
            <w:r w:rsidRPr="0092034A">
              <w:t>ÁLLANDÓHELYŰ</w:t>
            </w:r>
          </w:p>
          <w:p w14:paraId="7C84CC30" w14:textId="77777777" w:rsidR="00E12889" w:rsidRPr="0092034A" w:rsidRDefault="00E12889" w:rsidP="00E12889">
            <w:pPr>
              <w:pStyle w:val="serv1"/>
            </w:pPr>
            <w:r w:rsidRPr="0092034A">
              <w:t>MŰHOLDAK KÖZÖTTI  5.536</w:t>
            </w:r>
          </w:p>
          <w:p w14:paraId="0D9A464D" w14:textId="47659B4C" w:rsidR="00E12889" w:rsidRPr="0092034A" w:rsidRDefault="00E12889" w:rsidP="00E12889">
            <w:pPr>
              <w:pStyle w:val="serv1"/>
            </w:pPr>
            <w:r w:rsidRPr="0092034A">
              <w:t>MOZGÓ</w:t>
            </w:r>
            <w:r w:rsidRPr="00E432EB">
              <w:t xml:space="preserve">  5.338A  5.532AB</w:t>
            </w:r>
          </w:p>
        </w:tc>
      </w:tr>
      <w:tr w:rsidR="00E12889" w:rsidRPr="0092034A" w14:paraId="1D2B0648"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9B7ED39" w14:textId="6FFF4B18" w:rsidR="00E12889" w:rsidRPr="0092034A" w:rsidRDefault="00E12889" w:rsidP="00E12889">
            <w:pPr>
              <w:pStyle w:val="frthead"/>
              <w:keepNext/>
              <w:keepLines/>
              <w:rPr>
                <w:rStyle w:val="fr"/>
                <w:b w:val="0"/>
              </w:rPr>
            </w:pPr>
            <w:r w:rsidRPr="0092034A">
              <w:rPr>
                <w:rFonts w:eastAsia="Arial"/>
              </w:rPr>
              <w:lastRenderedPageBreak/>
              <w:t>508</w:t>
            </w:r>
          </w:p>
        </w:tc>
        <w:tc>
          <w:tcPr>
            <w:tcW w:w="6509" w:type="dxa"/>
            <w:gridSpan w:val="3"/>
            <w:tcBorders>
              <w:top w:val="single" w:sz="6" w:space="0" w:color="auto"/>
              <w:left w:val="single" w:sz="12" w:space="0" w:color="auto"/>
              <w:bottom w:val="nil"/>
              <w:right w:val="single" w:sz="12" w:space="0" w:color="auto"/>
            </w:tcBorders>
          </w:tcPr>
          <w:p w14:paraId="001495D4" w14:textId="77777777" w:rsidR="00E12889" w:rsidRPr="0092034A" w:rsidRDefault="00E12889" w:rsidP="00E12889">
            <w:pPr>
              <w:pStyle w:val="frserv3"/>
              <w:keepNext/>
              <w:keepLines/>
            </w:pPr>
            <w:r w:rsidRPr="0092034A">
              <w:rPr>
                <w:rStyle w:val="fr"/>
              </w:rPr>
              <w:t>27,5–28,5 GHz</w:t>
            </w:r>
            <w:r w:rsidRPr="0092034A">
              <w:tab/>
              <w:t>ÁLLANDÓHELYŰ  5.537A</w:t>
            </w:r>
          </w:p>
          <w:p w14:paraId="30C48BA2" w14:textId="41E56331" w:rsidR="00E12889" w:rsidRPr="0092034A" w:rsidRDefault="00E12889" w:rsidP="00E12889">
            <w:pPr>
              <w:pStyle w:val="serv3"/>
              <w:keepNext/>
              <w:keepLines/>
            </w:pPr>
            <w:r w:rsidRPr="0092034A">
              <w:t xml:space="preserve">MŰHOLDAS ÁLLANDÓHELYŰ (Föld–űr irány)  5.484A  5.516B  </w:t>
            </w:r>
            <w:r w:rsidRPr="00E432EB">
              <w:t xml:space="preserve">5.517A  </w:t>
            </w:r>
            <w:r w:rsidRPr="0092034A">
              <w:t>5.539</w:t>
            </w:r>
          </w:p>
          <w:p w14:paraId="7F2D805E" w14:textId="77777777" w:rsidR="00E12889" w:rsidRPr="0092034A" w:rsidRDefault="00E12889" w:rsidP="00E12889">
            <w:pPr>
              <w:pStyle w:val="serv3"/>
              <w:keepNext/>
              <w:keepLines/>
            </w:pPr>
            <w:r w:rsidRPr="0092034A">
              <w:t>MOZGÓ</w:t>
            </w:r>
          </w:p>
        </w:tc>
        <w:tc>
          <w:tcPr>
            <w:tcW w:w="2171" w:type="dxa"/>
            <w:tcBorders>
              <w:top w:val="nil"/>
              <w:left w:val="nil"/>
              <w:bottom w:val="single" w:sz="6" w:space="0" w:color="auto"/>
              <w:right w:val="single" w:sz="12" w:space="0" w:color="auto"/>
            </w:tcBorders>
          </w:tcPr>
          <w:p w14:paraId="0FA29EAC" w14:textId="77777777" w:rsidR="00E12889" w:rsidRPr="0092034A" w:rsidRDefault="00E12889" w:rsidP="00E12889">
            <w:pPr>
              <w:pStyle w:val="fr1or2"/>
              <w:keepNext/>
              <w:keepLines/>
            </w:pPr>
            <w:r w:rsidRPr="0092034A">
              <w:t>27,5–27,501 GHz</w:t>
            </w:r>
          </w:p>
          <w:p w14:paraId="6CADDE29" w14:textId="77777777" w:rsidR="00E12889" w:rsidRPr="0092034A" w:rsidRDefault="00E12889" w:rsidP="00E12889">
            <w:pPr>
              <w:pStyle w:val="serv1"/>
              <w:keepNext/>
              <w:keepLines/>
            </w:pPr>
            <w:r w:rsidRPr="0092034A">
              <w:t>ÁLLANDÓHELYŰ</w:t>
            </w:r>
          </w:p>
          <w:p w14:paraId="6530B524" w14:textId="2339AE6A" w:rsidR="00E12889" w:rsidRPr="0092034A" w:rsidRDefault="00E12889" w:rsidP="00E12889">
            <w:pPr>
              <w:pStyle w:val="serv1"/>
              <w:keepNext/>
              <w:keepLines/>
            </w:pPr>
            <w:r w:rsidRPr="0092034A">
              <w:t xml:space="preserve">MŰHOLDAS ÁLLANDÓHELYŰ (Föld–űr irány)  5.484A  5.516B  </w:t>
            </w:r>
            <w:r w:rsidRPr="00E432EB">
              <w:t xml:space="preserve">5.517A  </w:t>
            </w:r>
            <w:r w:rsidRPr="0092034A">
              <w:t>5.539</w:t>
            </w:r>
            <w:r w:rsidRPr="0092034A">
              <w:br/>
              <w:t>(űr–Föld irány)  5.538</w:t>
            </w:r>
          </w:p>
          <w:p w14:paraId="18A215CD" w14:textId="77777777" w:rsidR="00E12889" w:rsidRPr="0092034A" w:rsidRDefault="00E12889" w:rsidP="00E12889">
            <w:pPr>
              <w:pStyle w:val="serv1"/>
              <w:keepNext/>
              <w:keepLines/>
            </w:pPr>
            <w:r w:rsidRPr="0092034A">
              <w:t>MOZGÓ</w:t>
            </w:r>
          </w:p>
        </w:tc>
      </w:tr>
      <w:tr w:rsidR="00E12889" w:rsidRPr="0092034A" w14:paraId="14D2ADA6"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169CC376" w14:textId="2FF0D9F2" w:rsidR="00E12889" w:rsidRPr="0092034A" w:rsidRDefault="00E12889" w:rsidP="00E12889">
            <w:pPr>
              <w:pStyle w:val="frthead"/>
              <w:rPr>
                <w:rStyle w:val="fr"/>
                <w:b w:val="0"/>
              </w:rPr>
            </w:pPr>
            <w:r w:rsidRPr="0092034A">
              <w:rPr>
                <w:rFonts w:eastAsia="Arial"/>
              </w:rPr>
              <w:t>509</w:t>
            </w:r>
          </w:p>
        </w:tc>
        <w:tc>
          <w:tcPr>
            <w:tcW w:w="6509" w:type="dxa"/>
            <w:gridSpan w:val="3"/>
            <w:tcBorders>
              <w:top w:val="nil"/>
              <w:left w:val="single" w:sz="12" w:space="0" w:color="auto"/>
              <w:bottom w:val="single" w:sz="6" w:space="0" w:color="auto"/>
              <w:right w:val="single" w:sz="12" w:space="0" w:color="auto"/>
            </w:tcBorders>
            <w:vAlign w:val="bottom"/>
          </w:tcPr>
          <w:p w14:paraId="17034E67" w14:textId="77777777" w:rsidR="00E12889" w:rsidRPr="0092034A" w:rsidRDefault="00E12889" w:rsidP="00E12889">
            <w:pPr>
              <w:pStyle w:val="fnot3"/>
              <w:rPr>
                <w:rStyle w:val="fr"/>
                <w:b w:val="0"/>
              </w:rPr>
            </w:pPr>
            <w:r w:rsidRPr="0092034A">
              <w:t>5.538  5.540</w:t>
            </w:r>
          </w:p>
        </w:tc>
        <w:tc>
          <w:tcPr>
            <w:tcW w:w="2171" w:type="dxa"/>
            <w:tcBorders>
              <w:top w:val="nil"/>
              <w:left w:val="nil"/>
              <w:bottom w:val="single" w:sz="6" w:space="0" w:color="auto"/>
              <w:right w:val="single" w:sz="12" w:space="0" w:color="auto"/>
            </w:tcBorders>
          </w:tcPr>
          <w:p w14:paraId="74E3724C" w14:textId="77777777" w:rsidR="00E12889" w:rsidRPr="0092034A" w:rsidRDefault="00E12889" w:rsidP="00E12889">
            <w:pPr>
              <w:pStyle w:val="fr1or2"/>
            </w:pPr>
            <w:r w:rsidRPr="0092034A">
              <w:t>27,501–28,5 GHz</w:t>
            </w:r>
          </w:p>
          <w:p w14:paraId="54A4C63E" w14:textId="77777777" w:rsidR="00E12889" w:rsidRPr="0092034A" w:rsidRDefault="00E12889" w:rsidP="00E12889">
            <w:pPr>
              <w:pStyle w:val="serv1"/>
            </w:pPr>
            <w:r w:rsidRPr="0092034A">
              <w:t>ÁLLANDÓHELYŰ</w:t>
            </w:r>
          </w:p>
          <w:p w14:paraId="50562372" w14:textId="7362340F" w:rsidR="00E12889" w:rsidRPr="0092034A" w:rsidRDefault="00E12889" w:rsidP="00E12889">
            <w:pPr>
              <w:pStyle w:val="serv1"/>
            </w:pPr>
            <w:r w:rsidRPr="0092034A">
              <w:t xml:space="preserve">MŰHOLDAS ÁLLANDÓHELYŰ (Föld–űr irány)  5.484A  5.516B  </w:t>
            </w:r>
            <w:r w:rsidRPr="00E432EB">
              <w:t xml:space="preserve">5.517A  </w:t>
            </w:r>
            <w:r w:rsidRPr="0092034A">
              <w:t>5.539</w:t>
            </w:r>
          </w:p>
          <w:p w14:paraId="139AADF9" w14:textId="77777777" w:rsidR="00E12889" w:rsidRPr="0092034A" w:rsidRDefault="00E12889" w:rsidP="00E12889">
            <w:pPr>
              <w:pStyle w:val="serv1"/>
            </w:pPr>
            <w:r w:rsidRPr="0092034A">
              <w:t>MOZGÓ</w:t>
            </w:r>
          </w:p>
          <w:p w14:paraId="3010EFF7" w14:textId="77777777" w:rsidR="00E12889" w:rsidRPr="0092034A" w:rsidRDefault="00E12889" w:rsidP="00E12889">
            <w:pPr>
              <w:pStyle w:val="serv1"/>
            </w:pPr>
            <w:r w:rsidRPr="0092034A">
              <w:t>Műholdas állandóhelyű</w:t>
            </w:r>
            <w:r w:rsidRPr="0092034A">
              <w:br/>
              <w:t>(űr–Föld irány)  5.540</w:t>
            </w:r>
          </w:p>
        </w:tc>
      </w:tr>
      <w:tr w:rsidR="00E12889" w:rsidRPr="0092034A" w14:paraId="7316FAF9"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715C87C0" w14:textId="45E5E710" w:rsidR="00E12889" w:rsidRPr="0092034A" w:rsidRDefault="00E12889" w:rsidP="00E12889">
            <w:pPr>
              <w:pStyle w:val="frthead"/>
              <w:rPr>
                <w:rStyle w:val="fr"/>
                <w:b w:val="0"/>
              </w:rPr>
            </w:pPr>
            <w:r w:rsidRPr="0092034A">
              <w:rPr>
                <w:rFonts w:eastAsia="Arial"/>
              </w:rPr>
              <w:t>510</w:t>
            </w:r>
          </w:p>
        </w:tc>
        <w:tc>
          <w:tcPr>
            <w:tcW w:w="6509" w:type="dxa"/>
            <w:gridSpan w:val="3"/>
            <w:tcBorders>
              <w:top w:val="single" w:sz="6" w:space="0" w:color="auto"/>
              <w:left w:val="single" w:sz="12" w:space="0" w:color="auto"/>
              <w:bottom w:val="single" w:sz="6" w:space="0" w:color="auto"/>
              <w:right w:val="single" w:sz="12" w:space="0" w:color="auto"/>
            </w:tcBorders>
          </w:tcPr>
          <w:p w14:paraId="05D0D7C6" w14:textId="77777777" w:rsidR="00E12889" w:rsidRPr="0092034A" w:rsidRDefault="00E12889" w:rsidP="00E12889">
            <w:pPr>
              <w:pStyle w:val="frserv3"/>
            </w:pPr>
            <w:r w:rsidRPr="0092034A">
              <w:rPr>
                <w:rStyle w:val="fr"/>
              </w:rPr>
              <w:t>28,5–29,1 GHz</w:t>
            </w:r>
            <w:r w:rsidRPr="0092034A">
              <w:tab/>
              <w:t>ÁLLANDÓHELYŰ</w:t>
            </w:r>
          </w:p>
          <w:p w14:paraId="37F286B2" w14:textId="43B34D7C" w:rsidR="00E12889" w:rsidRPr="0092034A" w:rsidRDefault="00E12889" w:rsidP="00E12889">
            <w:pPr>
              <w:pStyle w:val="serv3"/>
            </w:pPr>
            <w:r w:rsidRPr="0092034A">
              <w:t xml:space="preserve">MŰHOLDAS ÁLLANDÓHELYŰ (Föld–űr irány)  5.484A  5.516B  </w:t>
            </w:r>
            <w:r w:rsidRPr="00E432EB">
              <w:t xml:space="preserve">5.517A  </w:t>
            </w:r>
            <w:r w:rsidRPr="0092034A">
              <w:t>5.523A  5.539</w:t>
            </w:r>
          </w:p>
          <w:p w14:paraId="6E26243E" w14:textId="77777777" w:rsidR="00E12889" w:rsidRPr="0092034A" w:rsidRDefault="00E12889" w:rsidP="00E12889">
            <w:pPr>
              <w:pStyle w:val="serv3"/>
            </w:pPr>
            <w:r w:rsidRPr="0092034A">
              <w:t>MOZGÓ</w:t>
            </w:r>
          </w:p>
          <w:p w14:paraId="48494699" w14:textId="1B10AFBB" w:rsidR="00E12889" w:rsidRPr="0092034A" w:rsidRDefault="00E12889" w:rsidP="00E12889">
            <w:pPr>
              <w:pStyle w:val="serv3"/>
            </w:pPr>
            <w:r w:rsidRPr="0092034A">
              <w:t>Műholdas Föld-kutatás (</w:t>
            </w:r>
            <w:r w:rsidRPr="0091398A">
              <w:t>űr–</w:t>
            </w:r>
            <w:r w:rsidRPr="0092034A">
              <w:t>Föld irány)  5.541</w:t>
            </w:r>
          </w:p>
          <w:p w14:paraId="3E2640F6" w14:textId="77777777" w:rsidR="00E12889" w:rsidRPr="0092034A" w:rsidRDefault="00E12889" w:rsidP="00E12889">
            <w:pPr>
              <w:pStyle w:val="serv3"/>
            </w:pPr>
          </w:p>
          <w:p w14:paraId="5C96EDFD" w14:textId="77777777" w:rsidR="00E12889" w:rsidRPr="0092034A" w:rsidRDefault="00E12889" w:rsidP="00E12889">
            <w:pPr>
              <w:pStyle w:val="serv3"/>
            </w:pPr>
          </w:p>
          <w:p w14:paraId="2534EDD6" w14:textId="77777777" w:rsidR="00E12889" w:rsidRPr="0092034A" w:rsidRDefault="00E12889" w:rsidP="00E12889">
            <w:pPr>
              <w:pStyle w:val="serv3"/>
            </w:pPr>
          </w:p>
          <w:p w14:paraId="7A94E5EF" w14:textId="77777777" w:rsidR="00E12889" w:rsidRPr="0092034A" w:rsidRDefault="00E12889" w:rsidP="00E12889">
            <w:pPr>
              <w:pStyle w:val="serv3"/>
            </w:pPr>
          </w:p>
          <w:p w14:paraId="3D45EEB2" w14:textId="77777777" w:rsidR="00E12889" w:rsidRPr="0092034A" w:rsidRDefault="00E12889" w:rsidP="00E12889">
            <w:pPr>
              <w:pStyle w:val="fnot3"/>
            </w:pPr>
            <w:r w:rsidRPr="0092034A">
              <w:t>5.540</w:t>
            </w:r>
          </w:p>
        </w:tc>
        <w:tc>
          <w:tcPr>
            <w:tcW w:w="2171" w:type="dxa"/>
            <w:tcBorders>
              <w:top w:val="single" w:sz="6" w:space="0" w:color="auto"/>
              <w:left w:val="nil"/>
              <w:bottom w:val="single" w:sz="6" w:space="0" w:color="auto"/>
              <w:right w:val="single" w:sz="12" w:space="0" w:color="auto"/>
            </w:tcBorders>
          </w:tcPr>
          <w:p w14:paraId="3EE2F9A8" w14:textId="77777777" w:rsidR="00E12889" w:rsidRPr="0092034A" w:rsidRDefault="00E12889" w:rsidP="00E12889">
            <w:pPr>
              <w:pStyle w:val="fr1or2"/>
            </w:pPr>
            <w:r w:rsidRPr="0092034A">
              <w:t>28,5–29,1 GHz</w:t>
            </w:r>
          </w:p>
          <w:p w14:paraId="24907774" w14:textId="77777777" w:rsidR="00E12889" w:rsidRPr="0092034A" w:rsidRDefault="00E12889" w:rsidP="00E12889">
            <w:pPr>
              <w:pStyle w:val="serv1"/>
            </w:pPr>
            <w:r w:rsidRPr="0092034A">
              <w:t>ÁLLANDÓHELYŰ</w:t>
            </w:r>
          </w:p>
          <w:p w14:paraId="55435350" w14:textId="19E8FCA2" w:rsidR="00E12889" w:rsidRPr="0092034A" w:rsidRDefault="00E12889" w:rsidP="00E12889">
            <w:pPr>
              <w:pStyle w:val="serv1"/>
            </w:pPr>
            <w:r w:rsidRPr="0092034A">
              <w:t xml:space="preserve">MŰHOLDAS ÁLLANDÓHELYŰ (Föld–űr irány)  5.484A  5.516B  </w:t>
            </w:r>
            <w:r w:rsidRPr="00E432EB">
              <w:t xml:space="preserve">5.517A  </w:t>
            </w:r>
            <w:r w:rsidRPr="0092034A">
              <w:t>5.523A  5.539</w:t>
            </w:r>
          </w:p>
          <w:p w14:paraId="12E00A6B" w14:textId="77777777" w:rsidR="00E12889" w:rsidRPr="0092034A" w:rsidRDefault="00E12889" w:rsidP="00E12889">
            <w:pPr>
              <w:pStyle w:val="serv1"/>
            </w:pPr>
            <w:r w:rsidRPr="0092034A">
              <w:t>MOZGÓ</w:t>
            </w:r>
          </w:p>
          <w:p w14:paraId="37FC62FE" w14:textId="6A324BF5" w:rsidR="00E12889" w:rsidRPr="0092034A" w:rsidRDefault="00E12889" w:rsidP="00E12889">
            <w:pPr>
              <w:pStyle w:val="serv1"/>
            </w:pPr>
            <w:r w:rsidRPr="0092034A">
              <w:t>Műholdas Föld-kutatás</w:t>
            </w:r>
            <w:r w:rsidRPr="0092034A">
              <w:br/>
              <w:t>(</w:t>
            </w:r>
            <w:r w:rsidRPr="0091398A">
              <w:t>űr–</w:t>
            </w:r>
            <w:r w:rsidRPr="0092034A">
              <w:t>Föld irány)  5.541</w:t>
            </w:r>
          </w:p>
          <w:p w14:paraId="686E85FC" w14:textId="77777777" w:rsidR="00E12889" w:rsidRPr="0092034A" w:rsidRDefault="00E12889" w:rsidP="00E12889">
            <w:pPr>
              <w:pStyle w:val="serv1"/>
            </w:pPr>
            <w:r w:rsidRPr="0092034A">
              <w:t>Műholdas állandóhelyű</w:t>
            </w:r>
            <w:r w:rsidRPr="0092034A">
              <w:br/>
              <w:t>(űr–Föld irány)  5.540</w:t>
            </w:r>
          </w:p>
        </w:tc>
      </w:tr>
      <w:tr w:rsidR="00E12889" w:rsidRPr="0092034A" w14:paraId="40D010E8"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3A707E9" w14:textId="1FDE3BF6" w:rsidR="00E12889" w:rsidRPr="0092034A" w:rsidRDefault="00E12889" w:rsidP="00E12889">
            <w:pPr>
              <w:pStyle w:val="frthead"/>
              <w:rPr>
                <w:rStyle w:val="fr"/>
                <w:b w:val="0"/>
              </w:rPr>
            </w:pPr>
            <w:r w:rsidRPr="0092034A">
              <w:rPr>
                <w:rFonts w:eastAsia="Arial"/>
              </w:rPr>
              <w:t>511</w:t>
            </w:r>
          </w:p>
        </w:tc>
        <w:tc>
          <w:tcPr>
            <w:tcW w:w="6509" w:type="dxa"/>
            <w:gridSpan w:val="3"/>
            <w:tcBorders>
              <w:top w:val="single" w:sz="6" w:space="0" w:color="auto"/>
              <w:left w:val="single" w:sz="12" w:space="0" w:color="auto"/>
              <w:bottom w:val="single" w:sz="6" w:space="0" w:color="auto"/>
              <w:right w:val="single" w:sz="12" w:space="0" w:color="auto"/>
            </w:tcBorders>
          </w:tcPr>
          <w:p w14:paraId="49E74D63" w14:textId="77777777" w:rsidR="00E12889" w:rsidRPr="0092034A" w:rsidRDefault="00E12889" w:rsidP="00E12889">
            <w:pPr>
              <w:pStyle w:val="frserv3"/>
            </w:pPr>
            <w:r w:rsidRPr="0092034A">
              <w:rPr>
                <w:rStyle w:val="fr"/>
              </w:rPr>
              <w:t>29,1–29,5 GHz</w:t>
            </w:r>
            <w:r w:rsidRPr="0092034A">
              <w:tab/>
              <w:t>ÁLLANDÓHELYŰ</w:t>
            </w:r>
          </w:p>
          <w:p w14:paraId="49909D57" w14:textId="529BCF0D" w:rsidR="00E12889" w:rsidRPr="0092034A" w:rsidRDefault="00E12889" w:rsidP="00E12889">
            <w:pPr>
              <w:pStyle w:val="serv3"/>
            </w:pPr>
            <w:r w:rsidRPr="0092034A">
              <w:t xml:space="preserve">MŰHOLDAS ÁLLANDÓHELYŰ (Föld–űr irány)  5.516B  </w:t>
            </w:r>
            <w:r w:rsidRPr="00232A3E">
              <w:t xml:space="preserve">5.517A  </w:t>
            </w:r>
            <w:r w:rsidRPr="0092034A">
              <w:t>5.523C  5.523E  5.535A  5.539  5.541A</w:t>
            </w:r>
          </w:p>
          <w:p w14:paraId="4BF0EC4B" w14:textId="77777777" w:rsidR="00E12889" w:rsidRPr="0092034A" w:rsidRDefault="00E12889" w:rsidP="00E12889">
            <w:pPr>
              <w:pStyle w:val="serv3"/>
            </w:pPr>
            <w:r w:rsidRPr="0092034A">
              <w:t>MOZGÓ</w:t>
            </w:r>
          </w:p>
          <w:p w14:paraId="74A5E357" w14:textId="2698EA98" w:rsidR="00E12889" w:rsidRPr="0092034A" w:rsidRDefault="00E12889" w:rsidP="00E12889">
            <w:pPr>
              <w:pStyle w:val="serv3"/>
            </w:pPr>
            <w:r w:rsidRPr="0092034A">
              <w:t>Műholdas Föld-kutatás (</w:t>
            </w:r>
            <w:r w:rsidRPr="0091398A">
              <w:t>űr–</w:t>
            </w:r>
            <w:r w:rsidRPr="0092034A">
              <w:t>Föld irány)  5.541</w:t>
            </w:r>
          </w:p>
          <w:p w14:paraId="1B0F889A" w14:textId="77777777" w:rsidR="00E12889" w:rsidRPr="0092034A" w:rsidRDefault="00E12889" w:rsidP="00E12889">
            <w:pPr>
              <w:pStyle w:val="serv3"/>
            </w:pPr>
          </w:p>
          <w:p w14:paraId="3DF8497F" w14:textId="77777777" w:rsidR="00E12889" w:rsidRPr="0092034A" w:rsidRDefault="00E12889" w:rsidP="00E12889">
            <w:pPr>
              <w:pStyle w:val="serv3"/>
            </w:pPr>
          </w:p>
          <w:p w14:paraId="792866E6" w14:textId="77777777" w:rsidR="00E12889" w:rsidRPr="0092034A" w:rsidRDefault="00E12889" w:rsidP="00E12889">
            <w:pPr>
              <w:pStyle w:val="serv3"/>
            </w:pPr>
          </w:p>
          <w:p w14:paraId="1E0076A0" w14:textId="77777777" w:rsidR="00E12889" w:rsidRPr="0092034A" w:rsidRDefault="00E12889" w:rsidP="00E12889">
            <w:pPr>
              <w:pStyle w:val="serv3"/>
            </w:pPr>
          </w:p>
          <w:p w14:paraId="12D38F5A" w14:textId="77777777" w:rsidR="00E12889" w:rsidRPr="0092034A" w:rsidRDefault="00E12889" w:rsidP="00E12889">
            <w:pPr>
              <w:pStyle w:val="serv3"/>
            </w:pPr>
          </w:p>
          <w:p w14:paraId="592F1E26" w14:textId="77777777" w:rsidR="00E12889" w:rsidRPr="0092034A" w:rsidRDefault="00E12889" w:rsidP="00E12889">
            <w:pPr>
              <w:pStyle w:val="fnot3"/>
            </w:pPr>
            <w:r w:rsidRPr="0092034A">
              <w:t>5.540</w:t>
            </w:r>
          </w:p>
        </w:tc>
        <w:tc>
          <w:tcPr>
            <w:tcW w:w="2171" w:type="dxa"/>
            <w:tcBorders>
              <w:top w:val="single" w:sz="6" w:space="0" w:color="auto"/>
              <w:left w:val="nil"/>
              <w:bottom w:val="single" w:sz="6" w:space="0" w:color="auto"/>
              <w:right w:val="single" w:sz="12" w:space="0" w:color="auto"/>
            </w:tcBorders>
          </w:tcPr>
          <w:p w14:paraId="7FA48951" w14:textId="77777777" w:rsidR="00E12889" w:rsidRPr="0092034A" w:rsidRDefault="00E12889" w:rsidP="00E12889">
            <w:pPr>
              <w:pStyle w:val="fr1or2"/>
            </w:pPr>
            <w:r w:rsidRPr="0092034A">
              <w:t>29,1–29,5 GHz</w:t>
            </w:r>
          </w:p>
          <w:p w14:paraId="6634EFBF" w14:textId="77777777" w:rsidR="00E12889" w:rsidRPr="0092034A" w:rsidRDefault="00E12889" w:rsidP="00E12889">
            <w:pPr>
              <w:pStyle w:val="serv1"/>
            </w:pPr>
            <w:r w:rsidRPr="0092034A">
              <w:t>ÁLLANDÓHELYŰ</w:t>
            </w:r>
          </w:p>
          <w:p w14:paraId="17DE4E07" w14:textId="281CA7DC" w:rsidR="00E12889" w:rsidRPr="0092034A" w:rsidRDefault="00E12889" w:rsidP="00E12889">
            <w:pPr>
              <w:pStyle w:val="serv1"/>
            </w:pPr>
            <w:r w:rsidRPr="0092034A">
              <w:t xml:space="preserve">MŰHOLDAS ÁLLANDÓHELYŰ (Föld–űr irány)  5.516B  </w:t>
            </w:r>
            <w:r w:rsidRPr="00E432EB">
              <w:t xml:space="preserve">5.517A  </w:t>
            </w:r>
            <w:r w:rsidRPr="0092034A">
              <w:t>5.523C  5.523E  5.535A  5.539  5.541A</w:t>
            </w:r>
          </w:p>
          <w:p w14:paraId="46641BA3" w14:textId="77777777" w:rsidR="00E12889" w:rsidRPr="0092034A" w:rsidRDefault="00E12889" w:rsidP="00E12889">
            <w:pPr>
              <w:pStyle w:val="serv1"/>
            </w:pPr>
            <w:r w:rsidRPr="0092034A">
              <w:t>MOZGÓ</w:t>
            </w:r>
          </w:p>
          <w:p w14:paraId="098525CB" w14:textId="536C94F8" w:rsidR="00E12889" w:rsidRPr="0092034A" w:rsidRDefault="00E12889" w:rsidP="00E12889">
            <w:pPr>
              <w:pStyle w:val="serv1"/>
            </w:pPr>
            <w:r w:rsidRPr="0092034A">
              <w:t>Műholdas Föld-kutatás</w:t>
            </w:r>
            <w:r w:rsidRPr="0092034A">
              <w:br/>
              <w:t>(</w:t>
            </w:r>
            <w:r w:rsidRPr="0091398A">
              <w:t>űr–</w:t>
            </w:r>
            <w:r w:rsidRPr="0092034A">
              <w:t>Föld irány)  5.541</w:t>
            </w:r>
          </w:p>
          <w:p w14:paraId="54078D99" w14:textId="77777777" w:rsidR="00E12889" w:rsidRPr="0092034A" w:rsidRDefault="00E12889" w:rsidP="00E12889">
            <w:pPr>
              <w:pStyle w:val="serv1"/>
            </w:pPr>
            <w:r w:rsidRPr="0092034A">
              <w:t>Műholdas állandóhelyű</w:t>
            </w:r>
            <w:r w:rsidRPr="0092034A">
              <w:br/>
              <w:t>(űr–Föld irány)  5.540</w:t>
            </w:r>
          </w:p>
        </w:tc>
      </w:tr>
    </w:tbl>
    <w:p w14:paraId="7B648FB7" w14:textId="77777777" w:rsidR="0001450B" w:rsidRPr="001358DB" w:rsidRDefault="0001450B" w:rsidP="0001450B">
      <w:pPr>
        <w:rPr>
          <w:sz w:val="22"/>
          <w:szCs w:val="22"/>
        </w:rPr>
      </w:pPr>
    </w:p>
    <w:p w14:paraId="5BEA5FC2" w14:textId="22F97313" w:rsidR="0001450B" w:rsidRPr="001358DB" w:rsidRDefault="0001450B" w:rsidP="0001450B">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1</w:t>
      </w:r>
      <w:r w:rsidR="008A0CDA" w:rsidRPr="001358DB">
        <w:rPr>
          <w:rFonts w:eastAsia="Calibri" w:cs="Arial"/>
          <w:color w:val="000000"/>
          <w:sz w:val="22"/>
          <w:szCs w:val="22"/>
        </w:rPr>
        <w:t>3</w:t>
      </w:r>
      <w:r w:rsidRPr="001358DB">
        <w:rPr>
          <w:rFonts w:eastAsia="Calibri" w:cs="Arial"/>
          <w:color w:val="000000"/>
          <w:sz w:val="22"/>
          <w:szCs w:val="22"/>
        </w:rPr>
        <w:t>. Az R. 1. melléklet 2.2. pontjában foglalt táblázat 51</w:t>
      </w:r>
      <w:r w:rsidR="00272E06" w:rsidRPr="001358DB">
        <w:rPr>
          <w:rFonts w:eastAsia="Calibri" w:cs="Arial"/>
          <w:color w:val="000000"/>
          <w:sz w:val="22"/>
          <w:szCs w:val="22"/>
        </w:rPr>
        <w:t>6</w:t>
      </w:r>
      <w:r w:rsidRPr="001358DB">
        <w:rPr>
          <w:rFonts w:eastAsia="Calibri" w:cs="Arial"/>
          <w:color w:val="000000"/>
          <w:sz w:val="22"/>
          <w:szCs w:val="22"/>
        </w:rPr>
        <w:t>.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01450B" w:rsidRPr="00B23541" w14:paraId="3874507E"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49686E1E" w14:textId="77777777" w:rsidR="0001450B" w:rsidRPr="00B23541" w:rsidRDefault="0001450B"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46554A2B" w14:textId="77777777" w:rsidR="0001450B" w:rsidRPr="00B23541" w:rsidRDefault="0001450B"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510B2238" w14:textId="77777777" w:rsidR="0001450B" w:rsidRPr="00B23541" w:rsidRDefault="0001450B"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332CACF0" w14:textId="77777777" w:rsidR="0001450B" w:rsidRPr="00B23541" w:rsidRDefault="0001450B"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53F350EC" w14:textId="77777777" w:rsidR="0001450B" w:rsidRPr="00B23541" w:rsidRDefault="0001450B" w:rsidP="000D2A5D">
            <w:pPr>
              <w:pStyle w:val="frthead"/>
              <w:keepNext/>
              <w:keepLines/>
              <w:rPr>
                <w:i/>
                <w:iCs/>
              </w:rPr>
            </w:pPr>
            <w:r w:rsidRPr="00B23541">
              <w:rPr>
                <w:i/>
                <w:iCs/>
              </w:rPr>
              <w:t>(D)</w:t>
            </w:r>
          </w:p>
        </w:tc>
      </w:tr>
      <w:tr w:rsidR="0001450B" w:rsidRPr="00B23541" w14:paraId="18B2FF9F"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6140B4AF" w14:textId="77777777" w:rsidR="0001450B" w:rsidRPr="00B23541" w:rsidRDefault="0001450B"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0A607F49" w14:textId="77777777" w:rsidR="0001450B" w:rsidRPr="00B23541" w:rsidRDefault="0001450B"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32FFC19A" w14:textId="77777777" w:rsidR="0001450B" w:rsidRPr="00B23541" w:rsidRDefault="0001450B" w:rsidP="000D2A5D">
            <w:pPr>
              <w:pStyle w:val="frthead"/>
              <w:keepNext/>
              <w:keepLines/>
              <w:rPr>
                <w:i/>
                <w:iCs/>
              </w:rPr>
            </w:pPr>
            <w:r w:rsidRPr="00B23541">
              <w:rPr>
                <w:i/>
                <w:iCs/>
              </w:rPr>
              <w:t>(MAGYARORSZÁGRA ÉRVÉNYES FELOSZTÁS</w:t>
            </w:r>
          </w:p>
        </w:tc>
      </w:tr>
      <w:tr w:rsidR="0001450B" w:rsidRPr="00B23541" w14:paraId="316B8EDD"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260545F6" w14:textId="77777777" w:rsidR="0001450B" w:rsidRPr="00B23541" w:rsidRDefault="0001450B"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3359C7FC" w14:textId="77777777" w:rsidR="0001450B" w:rsidRPr="00B23541" w:rsidRDefault="0001450B"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1659CB51" w14:textId="77777777" w:rsidR="0001450B" w:rsidRPr="00B23541" w:rsidRDefault="0001450B"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0DD9A1D2" w14:textId="77777777" w:rsidR="0001450B" w:rsidRPr="00B23541" w:rsidRDefault="0001450B"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71219C06" w14:textId="77777777" w:rsidR="0001450B" w:rsidRPr="00B23541" w:rsidRDefault="0001450B" w:rsidP="000D2A5D">
            <w:pPr>
              <w:pStyle w:val="frthead"/>
              <w:keepNext/>
              <w:keepLines/>
              <w:rPr>
                <w:i/>
                <w:iCs/>
              </w:rPr>
            </w:pPr>
            <w:r w:rsidRPr="00B23541">
              <w:rPr>
                <w:i/>
                <w:iCs/>
              </w:rPr>
              <w:t>AZ RR SZERINT)</w:t>
            </w:r>
          </w:p>
        </w:tc>
      </w:tr>
      <w:tr w:rsidR="0001450B" w:rsidRPr="00C55724" w14:paraId="60A7F651"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0654715B" w14:textId="77777777" w:rsidR="0001450B" w:rsidRPr="00C55724" w:rsidRDefault="0001450B"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708D64F5" w14:textId="77777777" w:rsidR="0001450B" w:rsidRPr="00C55724" w:rsidRDefault="0001450B"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7B66EDFB" w14:textId="77777777" w:rsidR="0001450B" w:rsidRPr="00C55724" w:rsidRDefault="0001450B"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36C4B470" w14:textId="77777777" w:rsidR="0001450B" w:rsidRPr="00C55724" w:rsidRDefault="0001450B"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334B0913" w14:textId="77777777" w:rsidR="0001450B" w:rsidRPr="00C55724" w:rsidRDefault="0001450B" w:rsidP="000D2A5D">
            <w:pPr>
              <w:pStyle w:val="fr1or2"/>
              <w:keepNext/>
              <w:keepLines/>
              <w:rPr>
                <w:sz w:val="4"/>
                <w:szCs w:val="4"/>
              </w:rPr>
            </w:pPr>
          </w:p>
        </w:tc>
      </w:tr>
      <w:tr w:rsidR="00E12889" w:rsidRPr="0092034A" w14:paraId="05E098B4"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65A41643" w14:textId="2DEAA0DF" w:rsidR="00E12889" w:rsidRPr="0092034A" w:rsidRDefault="00E12889" w:rsidP="00E12889">
            <w:pPr>
              <w:pStyle w:val="frthead"/>
              <w:rPr>
                <w:rStyle w:val="fr"/>
                <w:b w:val="0"/>
              </w:rPr>
            </w:pPr>
            <w:r w:rsidRPr="0092034A">
              <w:rPr>
                <w:rFonts w:eastAsia="Arial"/>
              </w:rPr>
              <w:t>516</w:t>
            </w:r>
          </w:p>
        </w:tc>
        <w:tc>
          <w:tcPr>
            <w:tcW w:w="6509" w:type="dxa"/>
            <w:gridSpan w:val="3"/>
            <w:tcBorders>
              <w:top w:val="single" w:sz="6" w:space="0" w:color="auto"/>
              <w:left w:val="single" w:sz="12" w:space="0" w:color="auto"/>
              <w:bottom w:val="single" w:sz="6" w:space="0" w:color="auto"/>
              <w:right w:val="single" w:sz="12" w:space="0" w:color="auto"/>
            </w:tcBorders>
          </w:tcPr>
          <w:p w14:paraId="62F6FE5A" w14:textId="3F844648" w:rsidR="00E12889" w:rsidRPr="0092034A" w:rsidRDefault="00E12889" w:rsidP="00E12889">
            <w:pPr>
              <w:pStyle w:val="frserv3"/>
            </w:pPr>
            <w:r w:rsidRPr="0092034A">
              <w:rPr>
                <w:rStyle w:val="fr"/>
              </w:rPr>
              <w:t>31–31,3 GHz</w:t>
            </w:r>
            <w:r w:rsidRPr="0092034A">
              <w:tab/>
              <w:t>ÁLLANDÓHELYŰ  5.338A</w:t>
            </w:r>
            <w:r w:rsidRPr="00566BC2">
              <w:t xml:space="preserve">  5.543B</w:t>
            </w:r>
          </w:p>
          <w:p w14:paraId="38889FC2" w14:textId="77777777" w:rsidR="00E12889" w:rsidRPr="0092034A" w:rsidRDefault="00E12889" w:rsidP="00E12889">
            <w:pPr>
              <w:pStyle w:val="serv3"/>
            </w:pPr>
            <w:r w:rsidRPr="0092034A">
              <w:t>MOZGÓ</w:t>
            </w:r>
          </w:p>
          <w:p w14:paraId="6C659FE1" w14:textId="77777777" w:rsidR="00E12889" w:rsidRPr="0092034A" w:rsidRDefault="00E12889" w:rsidP="00E12889">
            <w:pPr>
              <w:pStyle w:val="serv3"/>
            </w:pPr>
            <w:r w:rsidRPr="0092034A">
              <w:t>Műholdas hiteles frekvencia és órajel (űr–Föld irány)</w:t>
            </w:r>
          </w:p>
          <w:p w14:paraId="11B362BE" w14:textId="77777777" w:rsidR="00E12889" w:rsidRPr="0092034A" w:rsidRDefault="00E12889" w:rsidP="00E12889">
            <w:pPr>
              <w:pStyle w:val="serv3"/>
            </w:pPr>
            <w:r w:rsidRPr="0092034A">
              <w:t>Űrkutatás  5.544  5.545</w:t>
            </w:r>
          </w:p>
          <w:p w14:paraId="29DFCAFF" w14:textId="77777777" w:rsidR="00E12889" w:rsidRPr="0092034A" w:rsidRDefault="00E12889" w:rsidP="00E12889">
            <w:pPr>
              <w:pStyle w:val="serv3"/>
            </w:pPr>
          </w:p>
          <w:p w14:paraId="097B666A" w14:textId="77777777" w:rsidR="00E12889" w:rsidRPr="0092034A" w:rsidRDefault="00E12889" w:rsidP="00E12889">
            <w:pPr>
              <w:pStyle w:val="serv3"/>
            </w:pPr>
          </w:p>
          <w:p w14:paraId="5E14B8D0" w14:textId="0441C477" w:rsidR="00E12889" w:rsidRDefault="00E12889" w:rsidP="00E12889">
            <w:pPr>
              <w:pStyle w:val="serv3"/>
            </w:pPr>
          </w:p>
          <w:p w14:paraId="6A1AC22C" w14:textId="77777777" w:rsidR="00E12889" w:rsidRPr="0092034A" w:rsidRDefault="00E12889" w:rsidP="00E12889">
            <w:pPr>
              <w:pStyle w:val="serv3"/>
            </w:pPr>
          </w:p>
          <w:p w14:paraId="5C02E844" w14:textId="77777777" w:rsidR="00E12889" w:rsidRPr="0092034A" w:rsidRDefault="00E12889" w:rsidP="00E12889">
            <w:pPr>
              <w:pStyle w:val="fnot3"/>
            </w:pPr>
            <w:r w:rsidRPr="0092034A">
              <w:t>5.149</w:t>
            </w:r>
          </w:p>
        </w:tc>
        <w:tc>
          <w:tcPr>
            <w:tcW w:w="2171" w:type="dxa"/>
            <w:tcBorders>
              <w:top w:val="single" w:sz="6" w:space="0" w:color="auto"/>
              <w:left w:val="nil"/>
              <w:bottom w:val="single" w:sz="6" w:space="0" w:color="auto"/>
              <w:right w:val="single" w:sz="12" w:space="0" w:color="auto"/>
            </w:tcBorders>
          </w:tcPr>
          <w:p w14:paraId="76955756" w14:textId="77777777" w:rsidR="00E12889" w:rsidRPr="0092034A" w:rsidRDefault="00E12889" w:rsidP="00E12889">
            <w:pPr>
              <w:pStyle w:val="fr1or2"/>
            </w:pPr>
            <w:r w:rsidRPr="0092034A">
              <w:t>31–31,3 GHz</w:t>
            </w:r>
          </w:p>
          <w:p w14:paraId="5A4467E4" w14:textId="6467D4B5" w:rsidR="00E12889" w:rsidRPr="0092034A" w:rsidRDefault="00E12889" w:rsidP="00E12889">
            <w:pPr>
              <w:pStyle w:val="serv1"/>
            </w:pPr>
            <w:r w:rsidRPr="0092034A">
              <w:t>ÁLLANDÓHELYŰ  5.338A</w:t>
            </w:r>
            <w:r w:rsidRPr="00566BC2">
              <w:t xml:space="preserve">  5.543B</w:t>
            </w:r>
          </w:p>
          <w:p w14:paraId="0D52742B" w14:textId="77777777" w:rsidR="00E12889" w:rsidRPr="0092034A" w:rsidRDefault="00E12889" w:rsidP="00E12889">
            <w:pPr>
              <w:pStyle w:val="serv1"/>
            </w:pPr>
            <w:r w:rsidRPr="0092034A">
              <w:t>MOZGÓ</w:t>
            </w:r>
          </w:p>
          <w:p w14:paraId="2F3F3D09" w14:textId="77777777" w:rsidR="00E12889" w:rsidRPr="0092034A" w:rsidRDefault="00E12889" w:rsidP="00E12889">
            <w:pPr>
              <w:pStyle w:val="serv1"/>
            </w:pPr>
            <w:r w:rsidRPr="0092034A">
              <w:t>Műholdas hiteles frekvencia és órajel (űr–Föld irány)</w:t>
            </w:r>
          </w:p>
          <w:p w14:paraId="28154A94" w14:textId="77777777" w:rsidR="00E12889" w:rsidRPr="0092034A" w:rsidRDefault="00E12889" w:rsidP="00E12889">
            <w:pPr>
              <w:pStyle w:val="serv1"/>
            </w:pPr>
            <w:r w:rsidRPr="0092034A">
              <w:t>Űrkutatás  5.544</w:t>
            </w:r>
          </w:p>
          <w:p w14:paraId="53DACE1B" w14:textId="77777777" w:rsidR="00E12889" w:rsidRPr="0092034A" w:rsidRDefault="00E12889" w:rsidP="00E12889">
            <w:pPr>
              <w:pStyle w:val="serv1"/>
            </w:pPr>
          </w:p>
          <w:p w14:paraId="0C21C072" w14:textId="77777777" w:rsidR="00E12889" w:rsidRPr="0092034A" w:rsidRDefault="00E12889" w:rsidP="00E12889">
            <w:pPr>
              <w:pStyle w:val="fnot1"/>
            </w:pPr>
            <w:r w:rsidRPr="0092034A">
              <w:t>5.149</w:t>
            </w:r>
          </w:p>
        </w:tc>
      </w:tr>
    </w:tbl>
    <w:p w14:paraId="2A07A4BE" w14:textId="77777777" w:rsidR="00272E06" w:rsidRPr="001358DB" w:rsidRDefault="00272E06" w:rsidP="00272E06">
      <w:pPr>
        <w:rPr>
          <w:sz w:val="22"/>
          <w:szCs w:val="22"/>
        </w:rPr>
      </w:pPr>
    </w:p>
    <w:p w14:paraId="0247D363" w14:textId="5ACC2077" w:rsidR="00272E06" w:rsidRPr="001358DB" w:rsidRDefault="00272E06" w:rsidP="00272E06">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1</w:t>
      </w:r>
      <w:r w:rsidR="008A0CDA" w:rsidRPr="001358DB">
        <w:rPr>
          <w:rFonts w:eastAsia="Calibri" w:cs="Arial"/>
          <w:color w:val="000000"/>
          <w:sz w:val="22"/>
          <w:szCs w:val="22"/>
        </w:rPr>
        <w:t>4</w:t>
      </w:r>
      <w:r w:rsidRPr="001358DB">
        <w:rPr>
          <w:rFonts w:eastAsia="Calibri" w:cs="Arial"/>
          <w:color w:val="000000"/>
          <w:sz w:val="22"/>
          <w:szCs w:val="22"/>
        </w:rPr>
        <w:t>. Az R. 1. melléklet 2.2. pontjában foglalt táblázat 5</w:t>
      </w:r>
      <w:r w:rsidR="006D71BE" w:rsidRPr="001358DB">
        <w:rPr>
          <w:rFonts w:eastAsia="Calibri" w:cs="Arial"/>
          <w:color w:val="000000"/>
          <w:sz w:val="22"/>
          <w:szCs w:val="22"/>
        </w:rPr>
        <w:t>29</w:t>
      </w:r>
      <w:r w:rsidRPr="001358DB">
        <w:rPr>
          <w:rFonts w:eastAsia="Calibri" w:cs="Arial"/>
          <w:color w:val="000000"/>
          <w:sz w:val="22"/>
          <w:szCs w:val="22"/>
        </w:rPr>
        <w:t>–5</w:t>
      </w:r>
      <w:r w:rsidR="006D71BE" w:rsidRPr="001358DB">
        <w:rPr>
          <w:rFonts w:eastAsia="Calibri" w:cs="Arial"/>
          <w:color w:val="000000"/>
          <w:sz w:val="22"/>
          <w:szCs w:val="22"/>
        </w:rPr>
        <w:t>49</w:t>
      </w:r>
      <w:r w:rsidRPr="001358DB">
        <w:rPr>
          <w:rFonts w:eastAsia="Calibri" w:cs="Arial"/>
          <w:color w:val="000000"/>
          <w:sz w:val="22"/>
          <w:szCs w:val="22"/>
        </w:rPr>
        <w:t>. sora helyébe a következő sorok lépnek</w:t>
      </w:r>
      <w:r w:rsidR="001E570A" w:rsidRPr="001358DB">
        <w:rPr>
          <w:rFonts w:eastAsia="Calibri" w:cs="Arial"/>
          <w:color w:val="000000"/>
          <w:sz w:val="22"/>
          <w:szCs w:val="22"/>
        </w:rPr>
        <w:t>, és a táblázat a következő 548/A. sorral egészül ki</w:t>
      </w:r>
      <w:r w:rsidRPr="001358DB">
        <w:rPr>
          <w:rFonts w:eastAsia="Calibri" w:cs="Arial"/>
          <w:color w:val="000000"/>
          <w:sz w:val="22"/>
          <w:szCs w:val="22"/>
        </w:rPr>
        <w:t>:</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272E06" w:rsidRPr="00B23541" w14:paraId="50AE29EB"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18851F96" w14:textId="77777777" w:rsidR="00272E06" w:rsidRPr="00B23541" w:rsidRDefault="00272E06"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46196DD3" w14:textId="77777777" w:rsidR="00272E06" w:rsidRPr="00B23541" w:rsidRDefault="00272E06"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58970833" w14:textId="77777777" w:rsidR="00272E06" w:rsidRPr="00B23541" w:rsidRDefault="00272E06"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3522707C" w14:textId="77777777" w:rsidR="00272E06" w:rsidRPr="00B23541" w:rsidRDefault="00272E06"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0542045D" w14:textId="77777777" w:rsidR="00272E06" w:rsidRPr="00B23541" w:rsidRDefault="00272E06" w:rsidP="000D2A5D">
            <w:pPr>
              <w:pStyle w:val="frthead"/>
              <w:keepNext/>
              <w:keepLines/>
              <w:rPr>
                <w:i/>
                <w:iCs/>
              </w:rPr>
            </w:pPr>
            <w:r w:rsidRPr="00B23541">
              <w:rPr>
                <w:i/>
                <w:iCs/>
              </w:rPr>
              <w:t>(D)</w:t>
            </w:r>
          </w:p>
        </w:tc>
      </w:tr>
      <w:tr w:rsidR="00272E06" w:rsidRPr="00B23541" w14:paraId="4E22BC47"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448AF6CF" w14:textId="77777777" w:rsidR="00272E06" w:rsidRPr="00B23541" w:rsidRDefault="00272E06"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222B4642" w14:textId="77777777" w:rsidR="00272E06" w:rsidRPr="00B23541" w:rsidRDefault="00272E06"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71330A65" w14:textId="77777777" w:rsidR="00272E06" w:rsidRPr="00B23541" w:rsidRDefault="00272E06" w:rsidP="000D2A5D">
            <w:pPr>
              <w:pStyle w:val="frthead"/>
              <w:keepNext/>
              <w:keepLines/>
              <w:rPr>
                <w:i/>
                <w:iCs/>
              </w:rPr>
            </w:pPr>
            <w:r w:rsidRPr="00B23541">
              <w:rPr>
                <w:i/>
                <w:iCs/>
              </w:rPr>
              <w:t>(MAGYARORSZÁGRA ÉRVÉNYES FELOSZTÁS</w:t>
            </w:r>
          </w:p>
        </w:tc>
      </w:tr>
      <w:tr w:rsidR="00272E06" w:rsidRPr="00B23541" w14:paraId="09D900ED"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259DC5BD" w14:textId="77777777" w:rsidR="00272E06" w:rsidRPr="00B23541" w:rsidRDefault="00272E06"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30B7A440" w14:textId="77777777" w:rsidR="00272E06" w:rsidRPr="00B23541" w:rsidRDefault="00272E06"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1024F4C2" w14:textId="77777777" w:rsidR="00272E06" w:rsidRPr="00B23541" w:rsidRDefault="00272E06"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74CE7138" w14:textId="77777777" w:rsidR="00272E06" w:rsidRPr="00B23541" w:rsidRDefault="00272E06"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2EDA5AC5" w14:textId="77777777" w:rsidR="00272E06" w:rsidRPr="00B23541" w:rsidRDefault="00272E06" w:rsidP="000D2A5D">
            <w:pPr>
              <w:pStyle w:val="frthead"/>
              <w:keepNext/>
              <w:keepLines/>
              <w:rPr>
                <w:i/>
                <w:iCs/>
              </w:rPr>
            </w:pPr>
            <w:r w:rsidRPr="00B23541">
              <w:rPr>
                <w:i/>
                <w:iCs/>
              </w:rPr>
              <w:t>AZ RR SZERINT)</w:t>
            </w:r>
          </w:p>
        </w:tc>
      </w:tr>
      <w:tr w:rsidR="00272E06" w:rsidRPr="00C55724" w14:paraId="255D27CF"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650530E7" w14:textId="77777777" w:rsidR="00272E06" w:rsidRPr="00C55724" w:rsidRDefault="00272E06"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1331FF96" w14:textId="77777777" w:rsidR="00272E06" w:rsidRPr="00C55724" w:rsidRDefault="00272E06"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0026E607" w14:textId="77777777" w:rsidR="00272E06" w:rsidRPr="00C55724" w:rsidRDefault="00272E06"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6F53476C" w14:textId="77777777" w:rsidR="00272E06" w:rsidRPr="00C55724" w:rsidRDefault="00272E06"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68E7F2DE" w14:textId="77777777" w:rsidR="00272E06" w:rsidRPr="00C55724" w:rsidRDefault="00272E06" w:rsidP="000D2A5D">
            <w:pPr>
              <w:pStyle w:val="fr1or2"/>
              <w:keepNext/>
              <w:keepLines/>
              <w:rPr>
                <w:sz w:val="4"/>
                <w:szCs w:val="4"/>
              </w:rPr>
            </w:pPr>
          </w:p>
        </w:tc>
      </w:tr>
      <w:tr w:rsidR="00E12889" w:rsidRPr="0092034A" w14:paraId="7E2F55A8"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7C471170" w14:textId="0846A8B2" w:rsidR="00E12889" w:rsidRPr="0092034A" w:rsidRDefault="00E12889" w:rsidP="00E12889">
            <w:pPr>
              <w:pStyle w:val="frthead"/>
              <w:rPr>
                <w:rStyle w:val="fr"/>
                <w:b w:val="0"/>
              </w:rPr>
            </w:pPr>
            <w:r w:rsidRPr="0092034A">
              <w:rPr>
                <w:rFonts w:eastAsia="Arial"/>
              </w:rPr>
              <w:t>529</w:t>
            </w:r>
          </w:p>
        </w:tc>
        <w:tc>
          <w:tcPr>
            <w:tcW w:w="6509" w:type="dxa"/>
            <w:gridSpan w:val="3"/>
            <w:tcBorders>
              <w:top w:val="single" w:sz="6" w:space="0" w:color="auto"/>
              <w:left w:val="single" w:sz="12" w:space="0" w:color="auto"/>
              <w:bottom w:val="single" w:sz="6" w:space="0" w:color="auto"/>
              <w:right w:val="single" w:sz="12" w:space="0" w:color="auto"/>
            </w:tcBorders>
          </w:tcPr>
          <w:p w14:paraId="4D74DFC9" w14:textId="77777777" w:rsidR="00E12889" w:rsidRPr="0092034A" w:rsidRDefault="00E12889" w:rsidP="00E12889">
            <w:pPr>
              <w:pStyle w:val="frserv3"/>
            </w:pPr>
            <w:r w:rsidRPr="0092034A">
              <w:rPr>
                <w:rStyle w:val="fr"/>
              </w:rPr>
              <w:t>37–37,5 GHz</w:t>
            </w:r>
            <w:r w:rsidRPr="0092034A">
              <w:tab/>
              <w:t>ÁLLANDÓHELYŰ</w:t>
            </w:r>
          </w:p>
          <w:p w14:paraId="17BA03A7" w14:textId="025967F9" w:rsidR="00E12889" w:rsidRPr="0092034A" w:rsidRDefault="00E12889" w:rsidP="00E12889">
            <w:pPr>
              <w:pStyle w:val="serv3"/>
            </w:pPr>
            <w:r w:rsidRPr="0092034A">
              <w:t>MOZGÓ, a légi mozgó kivételével</w:t>
            </w:r>
            <w:r w:rsidRPr="00E30786">
              <w:t xml:space="preserve">  5.550B</w:t>
            </w:r>
          </w:p>
          <w:p w14:paraId="562AEB25" w14:textId="77777777" w:rsidR="00E12889" w:rsidRPr="0092034A" w:rsidRDefault="00E12889" w:rsidP="00E12889">
            <w:pPr>
              <w:pStyle w:val="serv3"/>
            </w:pPr>
            <w:r w:rsidRPr="0092034A">
              <w:t>ŰRKUTATÁS (űr–Föld irány)</w:t>
            </w:r>
          </w:p>
          <w:p w14:paraId="478BBD3D" w14:textId="77777777" w:rsidR="00E12889" w:rsidRPr="0092034A" w:rsidRDefault="00E12889" w:rsidP="00E12889">
            <w:pPr>
              <w:pStyle w:val="serv3"/>
            </w:pPr>
          </w:p>
          <w:p w14:paraId="56E79BFC" w14:textId="77777777" w:rsidR="00E12889" w:rsidRPr="0092034A" w:rsidRDefault="00E12889" w:rsidP="00E12889">
            <w:pPr>
              <w:pStyle w:val="serv3"/>
            </w:pPr>
          </w:p>
          <w:p w14:paraId="0E57EFB0" w14:textId="77777777" w:rsidR="00E12889" w:rsidRPr="0092034A" w:rsidRDefault="00E12889" w:rsidP="00E12889">
            <w:pPr>
              <w:pStyle w:val="serv3"/>
            </w:pPr>
          </w:p>
          <w:p w14:paraId="5E92DDF2" w14:textId="77777777" w:rsidR="00E12889" w:rsidRPr="0092034A" w:rsidRDefault="00E12889" w:rsidP="00E12889">
            <w:pPr>
              <w:pStyle w:val="fnot3"/>
            </w:pPr>
            <w:r w:rsidRPr="0092034A">
              <w:t>5.547</w:t>
            </w:r>
          </w:p>
        </w:tc>
        <w:tc>
          <w:tcPr>
            <w:tcW w:w="2171" w:type="dxa"/>
            <w:tcBorders>
              <w:top w:val="single" w:sz="6" w:space="0" w:color="auto"/>
              <w:left w:val="nil"/>
              <w:bottom w:val="single" w:sz="6" w:space="0" w:color="auto"/>
              <w:right w:val="single" w:sz="12" w:space="0" w:color="auto"/>
            </w:tcBorders>
          </w:tcPr>
          <w:p w14:paraId="435970CB" w14:textId="77777777" w:rsidR="00E12889" w:rsidRPr="0092034A" w:rsidRDefault="00E12889" w:rsidP="00E12889">
            <w:pPr>
              <w:pStyle w:val="fr1or2"/>
            </w:pPr>
            <w:r w:rsidRPr="0092034A">
              <w:t>37–37,5 GHz</w:t>
            </w:r>
          </w:p>
          <w:p w14:paraId="5948FA74" w14:textId="77777777" w:rsidR="00E12889" w:rsidRPr="0092034A" w:rsidRDefault="00E12889" w:rsidP="00E12889">
            <w:pPr>
              <w:pStyle w:val="serv1"/>
            </w:pPr>
            <w:r w:rsidRPr="0092034A">
              <w:t>ÁLLANDÓHELYŰ</w:t>
            </w:r>
          </w:p>
          <w:p w14:paraId="5FBD24C2" w14:textId="063122A9" w:rsidR="00E12889" w:rsidRPr="0092034A" w:rsidRDefault="00E12889" w:rsidP="00E12889">
            <w:pPr>
              <w:pStyle w:val="serv1"/>
            </w:pPr>
            <w:r w:rsidRPr="0092034A">
              <w:t>MOZGÓ, a légi mozgó kivételével</w:t>
            </w:r>
            <w:r w:rsidRPr="00E30786">
              <w:t xml:space="preserve">  5.550B</w:t>
            </w:r>
          </w:p>
          <w:p w14:paraId="7638008A" w14:textId="77777777" w:rsidR="00E12889" w:rsidRPr="0092034A" w:rsidRDefault="00E12889" w:rsidP="00E12889">
            <w:pPr>
              <w:pStyle w:val="serv1"/>
            </w:pPr>
            <w:r w:rsidRPr="0092034A">
              <w:t>ŰRKUTATÁS (űr–Föld irány)</w:t>
            </w:r>
          </w:p>
          <w:p w14:paraId="5D7994B5" w14:textId="77777777" w:rsidR="00E12889" w:rsidRPr="0092034A" w:rsidRDefault="00E12889" w:rsidP="00E12889">
            <w:pPr>
              <w:pStyle w:val="serv1"/>
            </w:pPr>
          </w:p>
          <w:p w14:paraId="1C4AD739" w14:textId="77777777" w:rsidR="00E12889" w:rsidRPr="0092034A" w:rsidRDefault="00E12889" w:rsidP="00E12889">
            <w:pPr>
              <w:pStyle w:val="fnot1"/>
            </w:pPr>
            <w:r w:rsidRPr="0092034A">
              <w:t>5.547</w:t>
            </w:r>
          </w:p>
        </w:tc>
      </w:tr>
      <w:tr w:rsidR="00E12889" w:rsidRPr="0092034A" w14:paraId="31386D98" w14:textId="77777777" w:rsidTr="00F944E3">
        <w:trPr>
          <w:cantSplit/>
          <w:trHeight w:val="1635"/>
          <w:jc w:val="center"/>
        </w:trPr>
        <w:tc>
          <w:tcPr>
            <w:tcW w:w="510" w:type="dxa"/>
            <w:tcBorders>
              <w:top w:val="single" w:sz="2" w:space="0" w:color="auto"/>
              <w:left w:val="single" w:sz="2" w:space="0" w:color="auto"/>
              <w:bottom w:val="single" w:sz="2" w:space="0" w:color="auto"/>
              <w:right w:val="single" w:sz="12" w:space="0" w:color="auto"/>
            </w:tcBorders>
          </w:tcPr>
          <w:p w14:paraId="78F617D2" w14:textId="19C26166" w:rsidR="00E12889" w:rsidRPr="0092034A" w:rsidRDefault="00E12889" w:rsidP="00E12889">
            <w:pPr>
              <w:pStyle w:val="frthead"/>
              <w:rPr>
                <w:rStyle w:val="fr"/>
                <w:b w:val="0"/>
              </w:rPr>
            </w:pPr>
            <w:r w:rsidRPr="0092034A">
              <w:lastRenderedPageBreak/>
              <w:t>530</w:t>
            </w:r>
          </w:p>
        </w:tc>
        <w:tc>
          <w:tcPr>
            <w:tcW w:w="6509" w:type="dxa"/>
            <w:gridSpan w:val="3"/>
            <w:tcBorders>
              <w:top w:val="single" w:sz="6" w:space="0" w:color="auto"/>
              <w:left w:val="single" w:sz="12" w:space="0" w:color="auto"/>
              <w:bottom w:val="single" w:sz="6" w:space="0" w:color="auto"/>
              <w:right w:val="single" w:sz="12" w:space="0" w:color="auto"/>
            </w:tcBorders>
          </w:tcPr>
          <w:p w14:paraId="13FCD4FE" w14:textId="77777777" w:rsidR="00E12889" w:rsidRPr="0092034A" w:rsidRDefault="00E12889" w:rsidP="00E12889">
            <w:pPr>
              <w:pStyle w:val="frserv3"/>
            </w:pPr>
            <w:r w:rsidRPr="0092034A">
              <w:rPr>
                <w:rStyle w:val="fr"/>
              </w:rPr>
              <w:t>37,5–38 GHz</w:t>
            </w:r>
            <w:r w:rsidRPr="0092034A">
              <w:tab/>
              <w:t>ÁLLANDÓHELYŰ</w:t>
            </w:r>
          </w:p>
          <w:p w14:paraId="6583D7EF" w14:textId="65557306" w:rsidR="00E12889" w:rsidRPr="0092034A" w:rsidRDefault="00E12889" w:rsidP="00E12889">
            <w:pPr>
              <w:pStyle w:val="serv3"/>
            </w:pPr>
            <w:r w:rsidRPr="0092034A">
              <w:t>MŰHOLDAS ÁLLANDÓHELYŰ (űr–Föld irány)</w:t>
            </w:r>
            <w:r w:rsidRPr="00E30786">
              <w:t xml:space="preserve">  5.550C</w:t>
            </w:r>
          </w:p>
          <w:p w14:paraId="0DFFC67E" w14:textId="4AE8BFB4" w:rsidR="00E12889" w:rsidRPr="0092034A" w:rsidRDefault="00E12889" w:rsidP="00E12889">
            <w:pPr>
              <w:pStyle w:val="serv3"/>
            </w:pPr>
            <w:r w:rsidRPr="0092034A">
              <w:t>MOZGÓ, a légi mozgó kivételével</w:t>
            </w:r>
            <w:r w:rsidRPr="00E30786">
              <w:t xml:space="preserve">  5.550B</w:t>
            </w:r>
          </w:p>
          <w:p w14:paraId="286E7B02" w14:textId="77777777" w:rsidR="00E12889" w:rsidRPr="0092034A" w:rsidRDefault="00E12889" w:rsidP="00E12889">
            <w:pPr>
              <w:pStyle w:val="serv3"/>
            </w:pPr>
            <w:r w:rsidRPr="0092034A">
              <w:t>ŰRKUTATÁS (űr–Föld irány)</w:t>
            </w:r>
          </w:p>
          <w:p w14:paraId="3171CE26" w14:textId="77777777" w:rsidR="00E12889" w:rsidRPr="0092034A" w:rsidRDefault="00E12889" w:rsidP="00E12889">
            <w:pPr>
              <w:pStyle w:val="serv3"/>
            </w:pPr>
            <w:r w:rsidRPr="0092034A">
              <w:t>Műholdas Föld-kutatás (űr–Föld irány)</w:t>
            </w:r>
          </w:p>
          <w:p w14:paraId="75FE5A26" w14:textId="77777777" w:rsidR="00E12889" w:rsidRPr="0092034A" w:rsidRDefault="00E12889" w:rsidP="00E12889">
            <w:pPr>
              <w:pStyle w:val="serv3"/>
            </w:pPr>
          </w:p>
          <w:p w14:paraId="39D5558C" w14:textId="77777777" w:rsidR="00E12889" w:rsidRPr="0092034A" w:rsidRDefault="00E12889" w:rsidP="00E12889">
            <w:pPr>
              <w:pStyle w:val="serv3"/>
            </w:pPr>
          </w:p>
          <w:p w14:paraId="483FAB82" w14:textId="77777777" w:rsidR="00E12889" w:rsidRPr="0092034A" w:rsidRDefault="00E12889" w:rsidP="00E12889">
            <w:pPr>
              <w:pStyle w:val="serv3"/>
            </w:pPr>
          </w:p>
          <w:p w14:paraId="4DA37749" w14:textId="77777777" w:rsidR="00E12889" w:rsidRPr="0092034A" w:rsidRDefault="00E12889" w:rsidP="00E12889">
            <w:pPr>
              <w:pStyle w:val="serv3"/>
            </w:pPr>
          </w:p>
          <w:p w14:paraId="13241C4A" w14:textId="77777777" w:rsidR="00E12889" w:rsidRPr="0092034A" w:rsidRDefault="00E12889" w:rsidP="00E12889">
            <w:pPr>
              <w:pStyle w:val="serv3"/>
            </w:pPr>
          </w:p>
          <w:p w14:paraId="6B5E0485" w14:textId="77777777" w:rsidR="00E12889" w:rsidRPr="0092034A" w:rsidRDefault="00E12889" w:rsidP="00E12889">
            <w:pPr>
              <w:pStyle w:val="fnot3"/>
            </w:pPr>
            <w:r w:rsidRPr="0092034A">
              <w:t>5.547</w:t>
            </w:r>
          </w:p>
        </w:tc>
        <w:tc>
          <w:tcPr>
            <w:tcW w:w="2171" w:type="dxa"/>
            <w:tcBorders>
              <w:top w:val="single" w:sz="6" w:space="0" w:color="auto"/>
              <w:left w:val="nil"/>
              <w:bottom w:val="single" w:sz="6" w:space="0" w:color="auto"/>
              <w:right w:val="single" w:sz="12" w:space="0" w:color="auto"/>
            </w:tcBorders>
          </w:tcPr>
          <w:p w14:paraId="10E040A8" w14:textId="77777777" w:rsidR="00E12889" w:rsidRPr="0092034A" w:rsidRDefault="00E12889" w:rsidP="00E12889">
            <w:pPr>
              <w:pStyle w:val="fr1or2"/>
            </w:pPr>
            <w:r w:rsidRPr="0092034A">
              <w:t>37,5–38 GHz</w:t>
            </w:r>
          </w:p>
          <w:p w14:paraId="061D1486" w14:textId="77777777" w:rsidR="00E12889" w:rsidRPr="0092034A" w:rsidRDefault="00E12889" w:rsidP="00E12889">
            <w:pPr>
              <w:pStyle w:val="serv1"/>
            </w:pPr>
            <w:r w:rsidRPr="0092034A">
              <w:t>ÁLLANDÓHELYŰ</w:t>
            </w:r>
          </w:p>
          <w:p w14:paraId="24A90198" w14:textId="5178FE4D" w:rsidR="00E12889" w:rsidRPr="0092034A" w:rsidRDefault="00E12889" w:rsidP="00E12889">
            <w:pPr>
              <w:pStyle w:val="serv1"/>
            </w:pPr>
            <w:r w:rsidRPr="0092034A">
              <w:t>MŰHOLDAS ÁLLANDÓHELYŰ (űr–Föld irány)</w:t>
            </w:r>
            <w:r w:rsidRPr="00E30786">
              <w:t xml:space="preserve">  5.550C</w:t>
            </w:r>
          </w:p>
          <w:p w14:paraId="02AEDE71" w14:textId="1B8EC87B" w:rsidR="00E12889" w:rsidRPr="0092034A" w:rsidRDefault="00E12889" w:rsidP="00E12889">
            <w:pPr>
              <w:pStyle w:val="serv1"/>
            </w:pPr>
            <w:r w:rsidRPr="0092034A">
              <w:t>MOZGÓ, a légi mozgó kivételével</w:t>
            </w:r>
            <w:r w:rsidRPr="00E30786">
              <w:t xml:space="preserve">  5.550B</w:t>
            </w:r>
          </w:p>
          <w:p w14:paraId="09984DB3" w14:textId="77777777" w:rsidR="00E12889" w:rsidRPr="0092034A" w:rsidRDefault="00E12889" w:rsidP="00E12889">
            <w:pPr>
              <w:pStyle w:val="serv1"/>
            </w:pPr>
            <w:r w:rsidRPr="0092034A">
              <w:t>ŰRKUTATÁS (űr–Föld irány)</w:t>
            </w:r>
          </w:p>
          <w:p w14:paraId="32E98BCB" w14:textId="77777777" w:rsidR="00E12889" w:rsidRPr="0092034A" w:rsidRDefault="00E12889" w:rsidP="00E12889">
            <w:pPr>
              <w:pStyle w:val="serv1"/>
            </w:pPr>
            <w:r w:rsidRPr="0092034A">
              <w:t xml:space="preserve">Műholdas Föld-kutatás </w:t>
            </w:r>
            <w:r w:rsidRPr="0092034A">
              <w:br/>
              <w:t>(űr–Föld irány)</w:t>
            </w:r>
          </w:p>
          <w:p w14:paraId="44A4CB52" w14:textId="77777777" w:rsidR="00E12889" w:rsidRPr="0092034A" w:rsidRDefault="00E12889" w:rsidP="00E12889">
            <w:pPr>
              <w:pStyle w:val="serv1"/>
            </w:pPr>
          </w:p>
          <w:p w14:paraId="0118D88E" w14:textId="77777777" w:rsidR="00E12889" w:rsidRPr="0092034A" w:rsidRDefault="00E12889" w:rsidP="00E12889">
            <w:pPr>
              <w:pStyle w:val="fnot1"/>
            </w:pPr>
            <w:r w:rsidRPr="0092034A">
              <w:t>5.547</w:t>
            </w:r>
          </w:p>
        </w:tc>
      </w:tr>
      <w:tr w:rsidR="00E12889" w:rsidRPr="0092034A" w14:paraId="225209B6" w14:textId="77777777" w:rsidTr="00F944E3">
        <w:trPr>
          <w:cantSplit/>
          <w:trHeight w:val="42"/>
          <w:jc w:val="center"/>
        </w:trPr>
        <w:tc>
          <w:tcPr>
            <w:tcW w:w="510" w:type="dxa"/>
            <w:tcBorders>
              <w:top w:val="single" w:sz="2" w:space="0" w:color="auto"/>
              <w:left w:val="single" w:sz="2" w:space="0" w:color="auto"/>
              <w:bottom w:val="single" w:sz="2" w:space="0" w:color="auto"/>
              <w:right w:val="single" w:sz="12" w:space="0" w:color="auto"/>
            </w:tcBorders>
          </w:tcPr>
          <w:p w14:paraId="5CD127ED" w14:textId="511F4A63" w:rsidR="00E12889" w:rsidRPr="0092034A" w:rsidRDefault="00E12889" w:rsidP="00E12889">
            <w:pPr>
              <w:pStyle w:val="frthead"/>
              <w:rPr>
                <w:rStyle w:val="fr"/>
                <w:b w:val="0"/>
              </w:rPr>
            </w:pPr>
            <w:r w:rsidRPr="0092034A">
              <w:t>531</w:t>
            </w:r>
          </w:p>
        </w:tc>
        <w:tc>
          <w:tcPr>
            <w:tcW w:w="6509" w:type="dxa"/>
            <w:gridSpan w:val="3"/>
            <w:tcBorders>
              <w:top w:val="single" w:sz="6" w:space="0" w:color="auto"/>
              <w:left w:val="single" w:sz="12" w:space="0" w:color="auto"/>
              <w:bottom w:val="single" w:sz="6" w:space="0" w:color="auto"/>
              <w:right w:val="single" w:sz="12" w:space="0" w:color="auto"/>
            </w:tcBorders>
          </w:tcPr>
          <w:p w14:paraId="5EF58DEB" w14:textId="61D2EC42" w:rsidR="00E12889" w:rsidRPr="0092034A" w:rsidRDefault="00E12889" w:rsidP="00E12889">
            <w:pPr>
              <w:pStyle w:val="frserv3"/>
            </w:pPr>
            <w:r w:rsidRPr="0092034A">
              <w:rPr>
                <w:rStyle w:val="fr"/>
              </w:rPr>
              <w:t>38–39,5 GHz</w:t>
            </w:r>
            <w:r w:rsidRPr="0092034A">
              <w:tab/>
              <w:t>ÁLLANDÓHELYŰ</w:t>
            </w:r>
            <w:r w:rsidRPr="00B614C8">
              <w:t xml:space="preserve">  5.550</w:t>
            </w:r>
            <w:r>
              <w:t>D</w:t>
            </w:r>
          </w:p>
          <w:p w14:paraId="0D52583A" w14:textId="63C9F63F" w:rsidR="00E12889" w:rsidRPr="0092034A" w:rsidRDefault="00E12889" w:rsidP="00E12889">
            <w:pPr>
              <w:pStyle w:val="serv3"/>
            </w:pPr>
            <w:r w:rsidRPr="0092034A">
              <w:t>MŰHOLDAS ÁLLANDÓHELYŰ (űr–Föld irány)</w:t>
            </w:r>
            <w:r w:rsidRPr="00B614C8">
              <w:t xml:space="preserve">  5.550C</w:t>
            </w:r>
          </w:p>
          <w:p w14:paraId="2B0F531B" w14:textId="4DEB26F8" w:rsidR="00E12889" w:rsidRPr="0092034A" w:rsidRDefault="00E12889" w:rsidP="00E12889">
            <w:pPr>
              <w:pStyle w:val="serv3"/>
            </w:pPr>
            <w:r w:rsidRPr="0092034A">
              <w:t>MOZGÓ</w:t>
            </w:r>
            <w:r w:rsidRPr="00E30786">
              <w:t xml:space="preserve">  5.550B</w:t>
            </w:r>
          </w:p>
          <w:p w14:paraId="05F408D5" w14:textId="77777777" w:rsidR="00E12889" w:rsidRPr="0092034A" w:rsidRDefault="00E12889" w:rsidP="00E12889">
            <w:pPr>
              <w:pStyle w:val="serv3"/>
            </w:pPr>
            <w:r w:rsidRPr="0092034A">
              <w:t>Műholdas Föld-kutatás (űr–Föld irány)</w:t>
            </w:r>
          </w:p>
          <w:p w14:paraId="7E037492" w14:textId="77777777" w:rsidR="00E12889" w:rsidRPr="0092034A" w:rsidRDefault="00E12889" w:rsidP="00E12889">
            <w:pPr>
              <w:pStyle w:val="serv3"/>
            </w:pPr>
          </w:p>
          <w:p w14:paraId="659BF0C9" w14:textId="77777777" w:rsidR="00E12889" w:rsidRPr="0092034A" w:rsidRDefault="00E12889" w:rsidP="00E12889">
            <w:pPr>
              <w:pStyle w:val="serv3"/>
            </w:pPr>
          </w:p>
          <w:p w14:paraId="2A7130A7" w14:textId="77777777" w:rsidR="00E12889" w:rsidRPr="0092034A" w:rsidRDefault="00E12889" w:rsidP="00E12889">
            <w:pPr>
              <w:pStyle w:val="serv3"/>
            </w:pPr>
          </w:p>
          <w:p w14:paraId="53644425" w14:textId="77777777" w:rsidR="00E12889" w:rsidRPr="0092034A" w:rsidRDefault="00E12889" w:rsidP="00E12889">
            <w:pPr>
              <w:pStyle w:val="serv3"/>
            </w:pPr>
          </w:p>
          <w:p w14:paraId="4897123D" w14:textId="77777777" w:rsidR="00E12889" w:rsidRPr="0092034A" w:rsidRDefault="00E12889" w:rsidP="00E12889">
            <w:pPr>
              <w:pStyle w:val="fnot3"/>
            </w:pPr>
            <w:r w:rsidRPr="0092034A">
              <w:t>5.547</w:t>
            </w:r>
          </w:p>
        </w:tc>
        <w:tc>
          <w:tcPr>
            <w:tcW w:w="2171" w:type="dxa"/>
            <w:tcBorders>
              <w:top w:val="single" w:sz="6" w:space="0" w:color="auto"/>
              <w:left w:val="nil"/>
              <w:bottom w:val="single" w:sz="6" w:space="0" w:color="auto"/>
              <w:right w:val="single" w:sz="12" w:space="0" w:color="auto"/>
            </w:tcBorders>
          </w:tcPr>
          <w:p w14:paraId="66A37CFC" w14:textId="77777777" w:rsidR="00E12889" w:rsidRPr="0092034A" w:rsidRDefault="00E12889" w:rsidP="00E12889">
            <w:pPr>
              <w:pStyle w:val="fr1or2"/>
            </w:pPr>
            <w:r w:rsidRPr="0092034A">
              <w:t>38–39,5 GHz</w:t>
            </w:r>
          </w:p>
          <w:p w14:paraId="28FEACAF" w14:textId="57A2EFF6" w:rsidR="00E12889" w:rsidRPr="0092034A" w:rsidRDefault="00E12889" w:rsidP="00E12889">
            <w:pPr>
              <w:pStyle w:val="serv1"/>
            </w:pPr>
            <w:r w:rsidRPr="0092034A">
              <w:t>ÁLLANDÓHELYŰ</w:t>
            </w:r>
            <w:r w:rsidRPr="00B614C8">
              <w:t xml:space="preserve">  5.550</w:t>
            </w:r>
            <w:r>
              <w:t>D</w:t>
            </w:r>
          </w:p>
          <w:p w14:paraId="4D3386F2" w14:textId="66EC0925" w:rsidR="00E12889" w:rsidRPr="0092034A" w:rsidRDefault="00E12889" w:rsidP="00E12889">
            <w:pPr>
              <w:pStyle w:val="serv1"/>
            </w:pPr>
            <w:r w:rsidRPr="0092034A">
              <w:t>MŰHOLDAS ÁLLANDÓHELYŰ (űr–Föld irány)</w:t>
            </w:r>
            <w:r w:rsidRPr="00B614C8">
              <w:t xml:space="preserve">  5.550C</w:t>
            </w:r>
          </w:p>
          <w:p w14:paraId="4CCCD5CB" w14:textId="5CFA81F2" w:rsidR="00E12889" w:rsidRPr="0092034A" w:rsidRDefault="00E12889" w:rsidP="00E12889">
            <w:pPr>
              <w:pStyle w:val="serv1"/>
            </w:pPr>
            <w:r w:rsidRPr="0092034A">
              <w:t>MOZGÓ</w:t>
            </w:r>
            <w:r w:rsidRPr="00E30786">
              <w:t xml:space="preserve">  5.550B</w:t>
            </w:r>
          </w:p>
          <w:p w14:paraId="6932AB74" w14:textId="77777777" w:rsidR="00E12889" w:rsidRPr="0092034A" w:rsidRDefault="00E12889" w:rsidP="00E12889">
            <w:pPr>
              <w:pStyle w:val="serv1"/>
            </w:pPr>
            <w:r w:rsidRPr="0092034A">
              <w:t xml:space="preserve">Műholdas Föld-kutatás </w:t>
            </w:r>
            <w:r w:rsidRPr="0092034A">
              <w:br/>
              <w:t>(űr–Föld irány)</w:t>
            </w:r>
          </w:p>
          <w:p w14:paraId="57E871C2" w14:textId="77777777" w:rsidR="00E12889" w:rsidRPr="0092034A" w:rsidRDefault="00E12889" w:rsidP="00E12889">
            <w:pPr>
              <w:pStyle w:val="serv1"/>
            </w:pPr>
          </w:p>
          <w:p w14:paraId="0B60F98B" w14:textId="77777777" w:rsidR="00E12889" w:rsidRPr="0092034A" w:rsidRDefault="00E12889" w:rsidP="00E12889">
            <w:pPr>
              <w:pStyle w:val="fnot1"/>
            </w:pPr>
            <w:r w:rsidRPr="0092034A">
              <w:t>5.547</w:t>
            </w:r>
          </w:p>
        </w:tc>
      </w:tr>
      <w:tr w:rsidR="00E12889" w:rsidRPr="0092034A" w14:paraId="3EA030DC"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404B5825" w14:textId="3875AAFB" w:rsidR="00E12889" w:rsidRPr="0092034A" w:rsidRDefault="00E12889" w:rsidP="00E12889">
            <w:pPr>
              <w:pStyle w:val="frthead"/>
              <w:rPr>
                <w:rStyle w:val="fr"/>
                <w:b w:val="0"/>
              </w:rPr>
            </w:pPr>
            <w:r w:rsidRPr="0092034A">
              <w:rPr>
                <w:rFonts w:eastAsia="Arial"/>
              </w:rPr>
              <w:t>532</w:t>
            </w:r>
          </w:p>
        </w:tc>
        <w:tc>
          <w:tcPr>
            <w:tcW w:w="6509" w:type="dxa"/>
            <w:gridSpan w:val="3"/>
            <w:tcBorders>
              <w:top w:val="single" w:sz="6" w:space="0" w:color="auto"/>
              <w:left w:val="single" w:sz="12" w:space="0" w:color="auto"/>
              <w:bottom w:val="single" w:sz="6" w:space="0" w:color="auto"/>
              <w:right w:val="single" w:sz="12" w:space="0" w:color="auto"/>
            </w:tcBorders>
          </w:tcPr>
          <w:p w14:paraId="258152CB" w14:textId="77777777" w:rsidR="00E12889" w:rsidRPr="0092034A" w:rsidRDefault="00E12889" w:rsidP="00E12889">
            <w:pPr>
              <w:pStyle w:val="frserv3"/>
            </w:pPr>
            <w:r w:rsidRPr="0092034A">
              <w:rPr>
                <w:rStyle w:val="fr"/>
              </w:rPr>
              <w:t>39,5–40 GHz</w:t>
            </w:r>
            <w:r w:rsidRPr="0092034A">
              <w:tab/>
              <w:t>ÁLLANDÓHELYŰ</w:t>
            </w:r>
          </w:p>
          <w:p w14:paraId="6D51F6EE" w14:textId="5EF5521A" w:rsidR="00E12889" w:rsidRPr="0092034A" w:rsidRDefault="00E12889" w:rsidP="00E12889">
            <w:pPr>
              <w:pStyle w:val="serv3"/>
            </w:pPr>
            <w:r w:rsidRPr="0092034A">
              <w:t>MŰHOLDAS ÁLLANDÓHELYŰ (űr–Föld irány)  5.516B</w:t>
            </w:r>
            <w:r w:rsidRPr="00B614C8">
              <w:t xml:space="preserve">  5.550C</w:t>
            </w:r>
          </w:p>
          <w:p w14:paraId="7C7B09B5" w14:textId="6246B3D6" w:rsidR="00E12889" w:rsidRPr="0092034A" w:rsidRDefault="00E12889" w:rsidP="00E12889">
            <w:pPr>
              <w:pStyle w:val="serv3"/>
            </w:pPr>
            <w:r w:rsidRPr="0092034A">
              <w:t>MOZGÓ</w:t>
            </w:r>
            <w:r w:rsidRPr="00E30786">
              <w:t xml:space="preserve">  5.550B</w:t>
            </w:r>
          </w:p>
          <w:p w14:paraId="173071B2" w14:textId="77777777" w:rsidR="00E12889" w:rsidRPr="0092034A" w:rsidRDefault="00E12889" w:rsidP="00E12889">
            <w:pPr>
              <w:pStyle w:val="serv3"/>
            </w:pPr>
            <w:r w:rsidRPr="0092034A">
              <w:t>MŰHOLDAS MOZGÓ (űr–Föld irány)</w:t>
            </w:r>
          </w:p>
          <w:p w14:paraId="388686C4" w14:textId="77777777" w:rsidR="00E12889" w:rsidRPr="0092034A" w:rsidRDefault="00E12889" w:rsidP="00E12889">
            <w:pPr>
              <w:pStyle w:val="serv3"/>
            </w:pPr>
            <w:r w:rsidRPr="0092034A">
              <w:t>Műholdas Föld-kutatás (űr–Föld irány)</w:t>
            </w:r>
          </w:p>
          <w:p w14:paraId="1BECE386" w14:textId="77777777" w:rsidR="00E12889" w:rsidRPr="0092034A" w:rsidRDefault="00E12889" w:rsidP="00E12889">
            <w:pPr>
              <w:pStyle w:val="serv3"/>
            </w:pPr>
          </w:p>
          <w:p w14:paraId="69E148BE" w14:textId="77777777" w:rsidR="00E12889" w:rsidRPr="0092034A" w:rsidRDefault="00E12889" w:rsidP="00E12889">
            <w:pPr>
              <w:pStyle w:val="serv3"/>
            </w:pPr>
          </w:p>
          <w:p w14:paraId="02B0A2A7" w14:textId="7076F90A" w:rsidR="00E12889" w:rsidRDefault="00E12889" w:rsidP="00E12889">
            <w:pPr>
              <w:pStyle w:val="serv3"/>
            </w:pPr>
          </w:p>
          <w:p w14:paraId="1F3CF97C" w14:textId="77777777" w:rsidR="00E12889" w:rsidRPr="0092034A" w:rsidRDefault="00E12889" w:rsidP="00E12889">
            <w:pPr>
              <w:pStyle w:val="serv3"/>
            </w:pPr>
          </w:p>
          <w:p w14:paraId="4D5C9D49" w14:textId="77777777" w:rsidR="00E12889" w:rsidRPr="0092034A" w:rsidRDefault="00E12889" w:rsidP="00E12889">
            <w:pPr>
              <w:pStyle w:val="serv3"/>
            </w:pPr>
          </w:p>
          <w:p w14:paraId="750AD156" w14:textId="77777777" w:rsidR="00E12889" w:rsidRPr="0092034A" w:rsidRDefault="00E12889" w:rsidP="00E12889">
            <w:pPr>
              <w:pStyle w:val="serv3"/>
            </w:pPr>
          </w:p>
          <w:p w14:paraId="3B0DBC97" w14:textId="01AEFA6A" w:rsidR="00E12889" w:rsidRPr="0092034A" w:rsidRDefault="00E12889" w:rsidP="00E12889">
            <w:pPr>
              <w:pStyle w:val="fnot3"/>
            </w:pPr>
            <w:r w:rsidRPr="0092034A">
              <w:t>5.547</w:t>
            </w:r>
            <w:r w:rsidRPr="007E5FEB">
              <w:t xml:space="preserve">  5.550E</w:t>
            </w:r>
          </w:p>
        </w:tc>
        <w:tc>
          <w:tcPr>
            <w:tcW w:w="2171" w:type="dxa"/>
            <w:tcBorders>
              <w:top w:val="single" w:sz="6" w:space="0" w:color="auto"/>
              <w:left w:val="nil"/>
              <w:bottom w:val="single" w:sz="6" w:space="0" w:color="auto"/>
              <w:right w:val="single" w:sz="12" w:space="0" w:color="auto"/>
            </w:tcBorders>
          </w:tcPr>
          <w:p w14:paraId="1908B983" w14:textId="77777777" w:rsidR="00E12889" w:rsidRPr="0092034A" w:rsidRDefault="00E12889" w:rsidP="00E12889">
            <w:pPr>
              <w:pStyle w:val="fr1or2"/>
            </w:pPr>
            <w:r w:rsidRPr="0092034A">
              <w:t>39,5–40 GHz</w:t>
            </w:r>
          </w:p>
          <w:p w14:paraId="7EC18318" w14:textId="77777777" w:rsidR="00E12889" w:rsidRPr="0092034A" w:rsidRDefault="00E12889" w:rsidP="00E12889">
            <w:pPr>
              <w:pStyle w:val="serv1"/>
            </w:pPr>
            <w:r w:rsidRPr="0092034A">
              <w:t>ÁLLANDÓHELYŰ</w:t>
            </w:r>
          </w:p>
          <w:p w14:paraId="60CF2BE0" w14:textId="3047D0BA" w:rsidR="00E12889" w:rsidRPr="0092034A" w:rsidRDefault="00E12889" w:rsidP="00E12889">
            <w:pPr>
              <w:pStyle w:val="serv1"/>
            </w:pPr>
            <w:r w:rsidRPr="0092034A">
              <w:t>MŰHOLDAS ÁLLANDÓHELYŰ (űr–Föld irány)  5.516B</w:t>
            </w:r>
            <w:r w:rsidRPr="00B614C8">
              <w:t xml:space="preserve">  5.550C</w:t>
            </w:r>
          </w:p>
          <w:p w14:paraId="06D30978" w14:textId="2D4442F0" w:rsidR="00E12889" w:rsidRPr="0092034A" w:rsidRDefault="00E12889" w:rsidP="00E12889">
            <w:pPr>
              <w:pStyle w:val="serv1"/>
            </w:pPr>
            <w:r w:rsidRPr="0092034A">
              <w:t>MOZGÓ</w:t>
            </w:r>
            <w:r w:rsidRPr="00E30786">
              <w:t xml:space="preserve">  5.550B</w:t>
            </w:r>
          </w:p>
          <w:p w14:paraId="691EF2F2" w14:textId="77777777" w:rsidR="00E12889" w:rsidRPr="0092034A" w:rsidRDefault="00E12889" w:rsidP="00E12889">
            <w:pPr>
              <w:pStyle w:val="serv1"/>
            </w:pPr>
            <w:r w:rsidRPr="0092034A">
              <w:t xml:space="preserve">MŰHOLDAS MOZGÓ </w:t>
            </w:r>
            <w:r w:rsidRPr="0092034A">
              <w:br/>
              <w:t>(űr–Föld irány)</w:t>
            </w:r>
          </w:p>
          <w:p w14:paraId="635B0A26" w14:textId="77777777" w:rsidR="00E12889" w:rsidRPr="0092034A" w:rsidRDefault="00E12889" w:rsidP="00E12889">
            <w:pPr>
              <w:pStyle w:val="serv1"/>
            </w:pPr>
            <w:r w:rsidRPr="0092034A">
              <w:t xml:space="preserve">Műholdas Föld-kutatás </w:t>
            </w:r>
            <w:r w:rsidRPr="0092034A">
              <w:br/>
              <w:t>(űr–Föld irány)</w:t>
            </w:r>
          </w:p>
          <w:p w14:paraId="36A144A6" w14:textId="77777777" w:rsidR="00E12889" w:rsidRPr="0092034A" w:rsidRDefault="00E12889" w:rsidP="00E12889">
            <w:pPr>
              <w:pStyle w:val="serv1"/>
            </w:pPr>
          </w:p>
          <w:p w14:paraId="63D35CE9" w14:textId="57B6617A" w:rsidR="00E12889" w:rsidRPr="0092034A" w:rsidRDefault="00E12889" w:rsidP="00E12889">
            <w:pPr>
              <w:pStyle w:val="fnot1"/>
            </w:pPr>
            <w:r w:rsidRPr="0092034A">
              <w:t>5.547</w:t>
            </w:r>
            <w:r w:rsidRPr="007E5FEB">
              <w:t xml:space="preserve">  5.550E</w:t>
            </w:r>
          </w:p>
        </w:tc>
      </w:tr>
      <w:tr w:rsidR="00E12889" w:rsidRPr="0092034A" w14:paraId="4B0BEA6D"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227F3613" w14:textId="1B2CC383" w:rsidR="00E12889" w:rsidRPr="0092034A" w:rsidRDefault="00E12889" w:rsidP="00E12889">
            <w:pPr>
              <w:pStyle w:val="frthead"/>
              <w:rPr>
                <w:rStyle w:val="fr"/>
                <w:b w:val="0"/>
              </w:rPr>
            </w:pPr>
            <w:r w:rsidRPr="0092034A">
              <w:t>533</w:t>
            </w:r>
          </w:p>
        </w:tc>
        <w:tc>
          <w:tcPr>
            <w:tcW w:w="6509" w:type="dxa"/>
            <w:gridSpan w:val="3"/>
            <w:tcBorders>
              <w:top w:val="single" w:sz="6" w:space="0" w:color="auto"/>
              <w:left w:val="single" w:sz="12" w:space="0" w:color="auto"/>
              <w:bottom w:val="single" w:sz="6" w:space="0" w:color="auto"/>
              <w:right w:val="single" w:sz="12" w:space="0" w:color="auto"/>
            </w:tcBorders>
          </w:tcPr>
          <w:p w14:paraId="054A3BB1" w14:textId="77777777" w:rsidR="00E12889" w:rsidRPr="0092034A" w:rsidRDefault="00E12889" w:rsidP="00E12889">
            <w:pPr>
              <w:pStyle w:val="frserv3"/>
            </w:pPr>
            <w:r w:rsidRPr="0092034A">
              <w:rPr>
                <w:rStyle w:val="fr"/>
              </w:rPr>
              <w:t>40–40,5 GHz</w:t>
            </w:r>
            <w:r w:rsidRPr="0092034A">
              <w:tab/>
              <w:t>MŰHOLDAS FÖLD-KUTATÁS (Föld–űr irány)</w:t>
            </w:r>
          </w:p>
          <w:p w14:paraId="0BE09F0A" w14:textId="77777777" w:rsidR="00E12889" w:rsidRPr="0092034A" w:rsidRDefault="00E12889" w:rsidP="00E12889">
            <w:pPr>
              <w:pStyle w:val="serv3"/>
            </w:pPr>
            <w:r w:rsidRPr="0092034A">
              <w:t>ÁLLANDÓHELYŰ</w:t>
            </w:r>
          </w:p>
          <w:p w14:paraId="4341FCC7" w14:textId="34784101" w:rsidR="00E12889" w:rsidRPr="0092034A" w:rsidRDefault="00E12889" w:rsidP="00E12889">
            <w:pPr>
              <w:pStyle w:val="serv3"/>
            </w:pPr>
            <w:r w:rsidRPr="0092034A">
              <w:t>MŰHOLDAS ÁLLANDÓHELYŰ (űr–Föld irány)  5.516B</w:t>
            </w:r>
            <w:r w:rsidRPr="00B614C8">
              <w:t xml:space="preserve">  5.550C</w:t>
            </w:r>
          </w:p>
          <w:p w14:paraId="558B3655" w14:textId="7F18DB81" w:rsidR="00E12889" w:rsidRPr="0092034A" w:rsidRDefault="00E12889" w:rsidP="00E12889">
            <w:pPr>
              <w:pStyle w:val="serv3"/>
            </w:pPr>
            <w:r w:rsidRPr="0092034A">
              <w:t>MOZGÓ</w:t>
            </w:r>
            <w:r w:rsidRPr="00E30786">
              <w:t xml:space="preserve">  5.550B</w:t>
            </w:r>
          </w:p>
          <w:p w14:paraId="58B04520" w14:textId="77777777" w:rsidR="00E12889" w:rsidRPr="0092034A" w:rsidRDefault="00E12889" w:rsidP="00E12889">
            <w:pPr>
              <w:pStyle w:val="serv3"/>
            </w:pPr>
            <w:r w:rsidRPr="0092034A">
              <w:t>MŰHOLDAS MOZGÓ (űr–Föld irány)</w:t>
            </w:r>
          </w:p>
          <w:p w14:paraId="7D58CC31" w14:textId="77777777" w:rsidR="00E12889" w:rsidRPr="0092034A" w:rsidRDefault="00E12889" w:rsidP="00E12889">
            <w:pPr>
              <w:pStyle w:val="serv3"/>
            </w:pPr>
            <w:r w:rsidRPr="0092034A">
              <w:t>ŰRKUTATÁS (Föld–űr irány)</w:t>
            </w:r>
          </w:p>
          <w:p w14:paraId="29781EC1" w14:textId="77777777" w:rsidR="00E12889" w:rsidRDefault="00E12889" w:rsidP="00E12889">
            <w:pPr>
              <w:pStyle w:val="serv3"/>
            </w:pPr>
            <w:r w:rsidRPr="0092034A">
              <w:t>Műholdas Föld-kutatás (űr–Föld irány)</w:t>
            </w:r>
          </w:p>
          <w:p w14:paraId="485DC759" w14:textId="77777777" w:rsidR="00E12889" w:rsidRDefault="00E12889" w:rsidP="00E12889">
            <w:pPr>
              <w:pStyle w:val="serv3"/>
            </w:pPr>
          </w:p>
          <w:p w14:paraId="04717F32" w14:textId="77777777" w:rsidR="00E12889" w:rsidRDefault="00E12889" w:rsidP="00E12889">
            <w:pPr>
              <w:pStyle w:val="serv3"/>
            </w:pPr>
          </w:p>
          <w:p w14:paraId="2448D4F3" w14:textId="77777777" w:rsidR="00E12889" w:rsidRDefault="00E12889" w:rsidP="00E12889">
            <w:pPr>
              <w:pStyle w:val="serv3"/>
            </w:pPr>
          </w:p>
          <w:p w14:paraId="4393486A" w14:textId="77777777" w:rsidR="00E12889" w:rsidRDefault="00E12889" w:rsidP="00E12889">
            <w:pPr>
              <w:pStyle w:val="serv3"/>
            </w:pPr>
          </w:p>
          <w:p w14:paraId="2BF9C5EA" w14:textId="28FEF5B5" w:rsidR="00E12889" w:rsidRDefault="00E12889" w:rsidP="00E12889">
            <w:pPr>
              <w:pStyle w:val="serv3"/>
            </w:pPr>
          </w:p>
          <w:p w14:paraId="5824E816" w14:textId="25B8F7AC" w:rsidR="00E12889" w:rsidRDefault="00E12889" w:rsidP="00E12889">
            <w:pPr>
              <w:pStyle w:val="serv3"/>
            </w:pPr>
          </w:p>
          <w:p w14:paraId="44025208" w14:textId="77777777" w:rsidR="00E12889" w:rsidRDefault="00E12889" w:rsidP="00E12889">
            <w:pPr>
              <w:pStyle w:val="serv3"/>
            </w:pPr>
          </w:p>
          <w:p w14:paraId="529E5F66" w14:textId="7893EE20" w:rsidR="00E12889" w:rsidRPr="0092034A" w:rsidRDefault="00E12889" w:rsidP="00E12889">
            <w:pPr>
              <w:pStyle w:val="fnot3"/>
            </w:pPr>
            <w:r w:rsidRPr="003C2137">
              <w:t>5.550E</w:t>
            </w:r>
          </w:p>
        </w:tc>
        <w:tc>
          <w:tcPr>
            <w:tcW w:w="2171" w:type="dxa"/>
            <w:tcBorders>
              <w:top w:val="single" w:sz="6" w:space="0" w:color="auto"/>
              <w:left w:val="nil"/>
              <w:bottom w:val="single" w:sz="6" w:space="0" w:color="auto"/>
              <w:right w:val="single" w:sz="12" w:space="0" w:color="auto"/>
            </w:tcBorders>
          </w:tcPr>
          <w:p w14:paraId="20BE9F9A" w14:textId="77777777" w:rsidR="00E12889" w:rsidRPr="0092034A" w:rsidRDefault="00E12889" w:rsidP="00E12889">
            <w:pPr>
              <w:pStyle w:val="fr1or2"/>
            </w:pPr>
            <w:r w:rsidRPr="0092034A">
              <w:t>40–40,5 GHz</w:t>
            </w:r>
          </w:p>
          <w:p w14:paraId="4BFD9EBA" w14:textId="77777777" w:rsidR="00E12889" w:rsidRPr="0092034A" w:rsidRDefault="00E12889" w:rsidP="00E12889">
            <w:pPr>
              <w:pStyle w:val="serv1"/>
            </w:pPr>
            <w:r w:rsidRPr="0092034A">
              <w:t>MŰHOLDAS FÖLD-KUTATÁS (Föld–űr irány)</w:t>
            </w:r>
          </w:p>
          <w:p w14:paraId="5BBF1FDC" w14:textId="77777777" w:rsidR="00E12889" w:rsidRPr="0092034A" w:rsidRDefault="00E12889" w:rsidP="00E12889">
            <w:pPr>
              <w:pStyle w:val="serv1"/>
            </w:pPr>
            <w:r w:rsidRPr="0092034A">
              <w:t>ÁLLANDÓHELYŰ</w:t>
            </w:r>
          </w:p>
          <w:p w14:paraId="4E36100A" w14:textId="78B5964C" w:rsidR="00E12889" w:rsidRPr="0092034A" w:rsidRDefault="00E12889" w:rsidP="00E12889">
            <w:pPr>
              <w:pStyle w:val="serv1"/>
            </w:pPr>
            <w:r w:rsidRPr="0092034A">
              <w:t>MŰHOLDAS ÁLLANDÓHELYŰ (űr–Föld irány)  5.516B</w:t>
            </w:r>
            <w:r w:rsidRPr="00B614C8">
              <w:t xml:space="preserve">  5.550C</w:t>
            </w:r>
          </w:p>
          <w:p w14:paraId="0B1236AA" w14:textId="71EB39D1" w:rsidR="00E12889" w:rsidRPr="0092034A" w:rsidRDefault="00E12889" w:rsidP="00E12889">
            <w:pPr>
              <w:pStyle w:val="serv1"/>
            </w:pPr>
            <w:r w:rsidRPr="0092034A">
              <w:t>MOZGÓ</w:t>
            </w:r>
            <w:r w:rsidRPr="00E30786">
              <w:t xml:space="preserve">  5.550B</w:t>
            </w:r>
          </w:p>
          <w:p w14:paraId="54C7C1DE" w14:textId="77777777" w:rsidR="00E12889" w:rsidRPr="0092034A" w:rsidRDefault="00E12889" w:rsidP="00E12889">
            <w:pPr>
              <w:pStyle w:val="serv1"/>
            </w:pPr>
            <w:r w:rsidRPr="0092034A">
              <w:t xml:space="preserve">MŰHOLDAS MOZGÓ </w:t>
            </w:r>
            <w:r w:rsidRPr="0092034A">
              <w:br/>
              <w:t>(űr–Föld irány)</w:t>
            </w:r>
          </w:p>
          <w:p w14:paraId="0E653EA3" w14:textId="77777777" w:rsidR="00E12889" w:rsidRPr="0092034A" w:rsidRDefault="00E12889" w:rsidP="00E12889">
            <w:pPr>
              <w:pStyle w:val="serv1"/>
            </w:pPr>
            <w:r w:rsidRPr="0092034A">
              <w:t>ŰRKUTATÁS (Föld–űr irány)</w:t>
            </w:r>
          </w:p>
          <w:p w14:paraId="32C9B325" w14:textId="77777777" w:rsidR="00E12889" w:rsidRDefault="00E12889" w:rsidP="00E12889">
            <w:pPr>
              <w:pStyle w:val="serv1"/>
            </w:pPr>
            <w:r w:rsidRPr="0092034A">
              <w:t xml:space="preserve">Műholdas Föld-kutatás </w:t>
            </w:r>
            <w:r w:rsidRPr="0092034A">
              <w:br/>
              <w:t>(űr–Föld irány)</w:t>
            </w:r>
          </w:p>
          <w:p w14:paraId="56BA4172" w14:textId="77777777" w:rsidR="00E12889" w:rsidRDefault="00E12889" w:rsidP="00E12889">
            <w:pPr>
              <w:pStyle w:val="serv1"/>
            </w:pPr>
          </w:p>
          <w:p w14:paraId="5D20B6A6" w14:textId="65EB8AD6" w:rsidR="00E12889" w:rsidRPr="0092034A" w:rsidRDefault="00E12889" w:rsidP="00E12889">
            <w:pPr>
              <w:pStyle w:val="fnot1"/>
            </w:pPr>
            <w:r w:rsidRPr="003C2137">
              <w:t>5.550E</w:t>
            </w:r>
          </w:p>
        </w:tc>
      </w:tr>
      <w:tr w:rsidR="00E12889" w:rsidRPr="0092034A" w14:paraId="21122A69"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232D358F" w14:textId="41641DF7" w:rsidR="00E12889" w:rsidRPr="0092034A" w:rsidRDefault="00E12889" w:rsidP="00E12889">
            <w:pPr>
              <w:pStyle w:val="frthead"/>
            </w:pPr>
            <w:r w:rsidRPr="0092034A">
              <w:t>534</w:t>
            </w:r>
          </w:p>
        </w:tc>
        <w:tc>
          <w:tcPr>
            <w:tcW w:w="2168" w:type="dxa"/>
            <w:tcBorders>
              <w:top w:val="single" w:sz="6" w:space="0" w:color="auto"/>
              <w:left w:val="single" w:sz="12" w:space="0" w:color="auto"/>
              <w:bottom w:val="single" w:sz="6" w:space="0" w:color="auto"/>
              <w:right w:val="single" w:sz="6" w:space="0" w:color="auto"/>
            </w:tcBorders>
          </w:tcPr>
          <w:p w14:paraId="186C8040" w14:textId="77777777" w:rsidR="00E12889" w:rsidRPr="0092034A" w:rsidRDefault="00E12889" w:rsidP="00E12889">
            <w:pPr>
              <w:pStyle w:val="fr1or2"/>
            </w:pPr>
            <w:r w:rsidRPr="0092034A">
              <w:t>40,5–41 GHz</w:t>
            </w:r>
          </w:p>
          <w:p w14:paraId="1580CDCD" w14:textId="77777777" w:rsidR="00E12889" w:rsidRPr="0092034A" w:rsidRDefault="00E12889" w:rsidP="00E12889">
            <w:pPr>
              <w:pStyle w:val="serv1"/>
              <w:keepNext/>
            </w:pPr>
            <w:r w:rsidRPr="0092034A">
              <w:t>ÁLLANDÓHELYŰ</w:t>
            </w:r>
          </w:p>
          <w:p w14:paraId="0963EDF2" w14:textId="2A258B8D" w:rsidR="00E12889" w:rsidRPr="0092034A" w:rsidRDefault="00E12889" w:rsidP="00E12889">
            <w:pPr>
              <w:pStyle w:val="serv1"/>
              <w:keepNext/>
            </w:pPr>
            <w:r w:rsidRPr="0092034A">
              <w:t>MŰHOLDAS ÁLLANDÓHELYŰ (űr–Föld irány)</w:t>
            </w:r>
            <w:r w:rsidRPr="00B614C8">
              <w:t xml:space="preserve">  5.550C</w:t>
            </w:r>
          </w:p>
          <w:p w14:paraId="6068DCFA" w14:textId="77777777" w:rsidR="00E12889" w:rsidRPr="009A6232" w:rsidRDefault="00E12889" w:rsidP="00E12889">
            <w:pPr>
              <w:pStyle w:val="serv1"/>
            </w:pPr>
            <w:r w:rsidRPr="009A6232">
              <w:t>FÖLDI MOZGÓ  5.550B</w:t>
            </w:r>
          </w:p>
          <w:p w14:paraId="59AC006E" w14:textId="77777777" w:rsidR="00E12889" w:rsidRPr="0092034A" w:rsidRDefault="00E12889" w:rsidP="00E12889">
            <w:pPr>
              <w:pStyle w:val="serv1"/>
              <w:keepNext/>
            </w:pPr>
            <w:r w:rsidRPr="0092034A">
              <w:t>MŰSORSZÓRÁS</w:t>
            </w:r>
          </w:p>
          <w:p w14:paraId="3699598C" w14:textId="77777777" w:rsidR="00E12889" w:rsidRPr="0092034A" w:rsidRDefault="00E12889" w:rsidP="00E12889">
            <w:pPr>
              <w:pStyle w:val="serv1"/>
              <w:keepNext/>
            </w:pPr>
            <w:r w:rsidRPr="0092034A">
              <w:t>MŰHOLDAS MŰSORSZÓRÁS</w:t>
            </w:r>
          </w:p>
          <w:p w14:paraId="740226A7" w14:textId="77777777" w:rsidR="00E12889" w:rsidRPr="00551DB5" w:rsidRDefault="00E12889" w:rsidP="00E12889">
            <w:pPr>
              <w:pStyle w:val="serv1"/>
              <w:keepNext/>
            </w:pPr>
            <w:r w:rsidRPr="00551DB5">
              <w:t>Légi mozgó</w:t>
            </w:r>
          </w:p>
          <w:p w14:paraId="1191D9E5" w14:textId="77777777" w:rsidR="00E12889" w:rsidRPr="00551DB5" w:rsidRDefault="00E12889" w:rsidP="00E12889">
            <w:pPr>
              <w:pStyle w:val="serv1"/>
              <w:keepNext/>
            </w:pPr>
            <w:r w:rsidRPr="00551DB5">
              <w:t>Tengeri mozgó</w:t>
            </w:r>
          </w:p>
          <w:p w14:paraId="7744F25C" w14:textId="77777777" w:rsidR="00E12889" w:rsidRPr="0092034A" w:rsidRDefault="00E12889" w:rsidP="00E12889">
            <w:pPr>
              <w:pStyle w:val="serv1"/>
              <w:keepNext/>
            </w:pPr>
          </w:p>
          <w:p w14:paraId="2B12BABE" w14:textId="324EC3F7" w:rsidR="00E12889" w:rsidRDefault="00E12889" w:rsidP="00E12889">
            <w:pPr>
              <w:pStyle w:val="serv1"/>
              <w:keepNext/>
            </w:pPr>
          </w:p>
          <w:p w14:paraId="12C0B0FA" w14:textId="77777777" w:rsidR="00E12889" w:rsidRPr="0092034A" w:rsidRDefault="00E12889" w:rsidP="00E12889">
            <w:pPr>
              <w:pStyle w:val="serv1"/>
              <w:keepNext/>
            </w:pPr>
          </w:p>
          <w:p w14:paraId="0892E6AA" w14:textId="77777777" w:rsidR="00E12889" w:rsidRPr="0092034A" w:rsidRDefault="00E12889" w:rsidP="00E12889">
            <w:pPr>
              <w:pStyle w:val="fnot1"/>
            </w:pPr>
            <w:r w:rsidRPr="0092034A">
              <w:t>5.547</w:t>
            </w:r>
          </w:p>
        </w:tc>
        <w:tc>
          <w:tcPr>
            <w:tcW w:w="2171" w:type="dxa"/>
            <w:tcBorders>
              <w:top w:val="single" w:sz="6" w:space="0" w:color="auto"/>
              <w:left w:val="single" w:sz="6" w:space="0" w:color="auto"/>
              <w:bottom w:val="single" w:sz="6" w:space="0" w:color="auto"/>
              <w:right w:val="single" w:sz="6" w:space="0" w:color="auto"/>
            </w:tcBorders>
          </w:tcPr>
          <w:p w14:paraId="06A7C0DB" w14:textId="77777777" w:rsidR="00E12889" w:rsidRPr="0092034A" w:rsidRDefault="00E12889" w:rsidP="00E12889">
            <w:pPr>
              <w:pStyle w:val="fr1or2"/>
            </w:pPr>
            <w:r w:rsidRPr="0092034A">
              <w:t>40,5–41 GHz</w:t>
            </w:r>
          </w:p>
          <w:p w14:paraId="6C9E54C4" w14:textId="77777777" w:rsidR="00E12889" w:rsidRPr="0092034A" w:rsidRDefault="00E12889" w:rsidP="00E12889">
            <w:pPr>
              <w:pStyle w:val="serv1"/>
              <w:keepNext/>
            </w:pPr>
            <w:r w:rsidRPr="0092034A">
              <w:t>ÁLLANDÓHELYŰ</w:t>
            </w:r>
          </w:p>
          <w:p w14:paraId="1126E0C9" w14:textId="4F273297" w:rsidR="00E12889" w:rsidRPr="0092034A" w:rsidRDefault="00E12889" w:rsidP="00E12889">
            <w:pPr>
              <w:pStyle w:val="serv1"/>
              <w:keepNext/>
            </w:pPr>
            <w:r w:rsidRPr="0092034A">
              <w:t>MŰHOLDAS ÁLLANDÓHELYŰ (űr–Föld irány)  5.516B</w:t>
            </w:r>
            <w:r w:rsidRPr="00B614C8">
              <w:t xml:space="preserve">  5.550C</w:t>
            </w:r>
          </w:p>
          <w:p w14:paraId="76D58B56" w14:textId="77777777" w:rsidR="00E12889" w:rsidRPr="009A6232" w:rsidRDefault="00E12889" w:rsidP="00E12889">
            <w:pPr>
              <w:pStyle w:val="serv1"/>
            </w:pPr>
            <w:r w:rsidRPr="009A6232">
              <w:t>FÖLDI MOZGÓ  5.550B</w:t>
            </w:r>
          </w:p>
          <w:p w14:paraId="1B8A42FB" w14:textId="77777777" w:rsidR="00E12889" w:rsidRPr="0092034A" w:rsidRDefault="00E12889" w:rsidP="00E12889">
            <w:pPr>
              <w:pStyle w:val="serv1"/>
              <w:keepNext/>
            </w:pPr>
            <w:r w:rsidRPr="0092034A">
              <w:t>MŰSORSZÓRÁS</w:t>
            </w:r>
          </w:p>
          <w:p w14:paraId="2238675C" w14:textId="77777777" w:rsidR="00E12889" w:rsidRPr="0092034A" w:rsidRDefault="00E12889" w:rsidP="00E12889">
            <w:pPr>
              <w:pStyle w:val="serv1"/>
              <w:keepNext/>
            </w:pPr>
            <w:r w:rsidRPr="0092034A">
              <w:t>MŰHOLDAS MŰSORSZÓRÁS</w:t>
            </w:r>
          </w:p>
          <w:p w14:paraId="5E126D8C" w14:textId="77777777" w:rsidR="00E12889" w:rsidRPr="00551DB5" w:rsidRDefault="00E12889" w:rsidP="00E12889">
            <w:pPr>
              <w:pStyle w:val="serv1"/>
              <w:keepNext/>
            </w:pPr>
            <w:r w:rsidRPr="00551DB5">
              <w:t>Légi mozgó</w:t>
            </w:r>
          </w:p>
          <w:p w14:paraId="040176D8" w14:textId="77777777" w:rsidR="00E12889" w:rsidRPr="00551DB5" w:rsidRDefault="00E12889" w:rsidP="00E12889">
            <w:pPr>
              <w:pStyle w:val="serv1"/>
              <w:keepNext/>
            </w:pPr>
            <w:r w:rsidRPr="00551DB5">
              <w:t>Tengeri mozgó</w:t>
            </w:r>
          </w:p>
          <w:p w14:paraId="3F955CB1" w14:textId="77777777" w:rsidR="00E12889" w:rsidRPr="0092034A" w:rsidRDefault="00E12889" w:rsidP="00E12889">
            <w:pPr>
              <w:pStyle w:val="serv1"/>
              <w:keepNext/>
            </w:pPr>
            <w:r w:rsidRPr="0092034A">
              <w:t>Műholdas mozgó (űr–Föld irány)</w:t>
            </w:r>
          </w:p>
          <w:p w14:paraId="6011B68F" w14:textId="77777777" w:rsidR="00E12889" w:rsidRPr="0092034A" w:rsidRDefault="00E12889" w:rsidP="00E12889">
            <w:pPr>
              <w:pStyle w:val="serv1"/>
              <w:keepNext/>
            </w:pPr>
          </w:p>
          <w:p w14:paraId="229577FF" w14:textId="77777777" w:rsidR="00E12889" w:rsidRPr="0092034A" w:rsidRDefault="00E12889" w:rsidP="00E12889">
            <w:pPr>
              <w:pStyle w:val="fnot1"/>
            </w:pPr>
            <w:r w:rsidRPr="0092034A">
              <w:t>5.547</w:t>
            </w:r>
          </w:p>
        </w:tc>
        <w:tc>
          <w:tcPr>
            <w:tcW w:w="2170" w:type="dxa"/>
            <w:tcBorders>
              <w:top w:val="single" w:sz="6" w:space="0" w:color="auto"/>
              <w:left w:val="single" w:sz="6" w:space="0" w:color="auto"/>
              <w:bottom w:val="single" w:sz="6" w:space="0" w:color="auto"/>
              <w:right w:val="single" w:sz="12" w:space="0" w:color="auto"/>
            </w:tcBorders>
          </w:tcPr>
          <w:p w14:paraId="5B2948A1" w14:textId="77777777" w:rsidR="00E12889" w:rsidRPr="0092034A" w:rsidRDefault="00E12889" w:rsidP="00E12889">
            <w:pPr>
              <w:pStyle w:val="fr1or2"/>
            </w:pPr>
            <w:r w:rsidRPr="0092034A">
              <w:t>40,5–41 GHz</w:t>
            </w:r>
          </w:p>
          <w:p w14:paraId="59D41DE8" w14:textId="77777777" w:rsidR="00E12889" w:rsidRPr="0092034A" w:rsidRDefault="00E12889" w:rsidP="00E12889">
            <w:pPr>
              <w:pStyle w:val="serv1"/>
              <w:keepNext/>
            </w:pPr>
            <w:r w:rsidRPr="0092034A">
              <w:t>ÁLLANDÓHELYŰ</w:t>
            </w:r>
          </w:p>
          <w:p w14:paraId="398C29D2" w14:textId="2E9377C8" w:rsidR="00E12889" w:rsidRPr="0092034A" w:rsidRDefault="00E12889" w:rsidP="00E12889">
            <w:pPr>
              <w:pStyle w:val="serv1"/>
              <w:keepNext/>
            </w:pPr>
            <w:r w:rsidRPr="0092034A">
              <w:t>MŰHOLDAS ÁLLANDÓHELYŰ (űr–Föld irány)</w:t>
            </w:r>
            <w:r w:rsidRPr="00B614C8">
              <w:t xml:space="preserve">  5.550C</w:t>
            </w:r>
          </w:p>
          <w:p w14:paraId="3FAE97AB" w14:textId="77777777" w:rsidR="00E12889" w:rsidRPr="009A6232" w:rsidRDefault="00E12889" w:rsidP="00E12889">
            <w:pPr>
              <w:pStyle w:val="serv1"/>
            </w:pPr>
            <w:r w:rsidRPr="009A6232">
              <w:t>FÖLDI MOZGÓ  5.550B</w:t>
            </w:r>
          </w:p>
          <w:p w14:paraId="512D1D47" w14:textId="77777777" w:rsidR="00E12889" w:rsidRPr="0092034A" w:rsidRDefault="00E12889" w:rsidP="00E12889">
            <w:pPr>
              <w:pStyle w:val="serv1"/>
              <w:keepNext/>
            </w:pPr>
            <w:r w:rsidRPr="0092034A">
              <w:t>MŰSORSZÓRÁS</w:t>
            </w:r>
          </w:p>
          <w:p w14:paraId="4AC90B47" w14:textId="77777777" w:rsidR="00E12889" w:rsidRPr="0092034A" w:rsidRDefault="00E12889" w:rsidP="00E12889">
            <w:pPr>
              <w:pStyle w:val="serv1"/>
              <w:keepNext/>
            </w:pPr>
            <w:r w:rsidRPr="0092034A">
              <w:t>MŰHOLDAS MŰSORSZÓRÁS</w:t>
            </w:r>
          </w:p>
          <w:p w14:paraId="06D43324" w14:textId="77777777" w:rsidR="00E12889" w:rsidRPr="00551DB5" w:rsidRDefault="00E12889" w:rsidP="00E12889">
            <w:pPr>
              <w:pStyle w:val="serv1"/>
              <w:keepNext/>
            </w:pPr>
            <w:r w:rsidRPr="00551DB5">
              <w:t>Légi mozgó</w:t>
            </w:r>
          </w:p>
          <w:p w14:paraId="15BA949E" w14:textId="77777777" w:rsidR="00E12889" w:rsidRPr="00551DB5" w:rsidRDefault="00E12889" w:rsidP="00E12889">
            <w:pPr>
              <w:pStyle w:val="serv1"/>
              <w:keepNext/>
            </w:pPr>
            <w:r w:rsidRPr="00551DB5">
              <w:t>Tengeri mozgó</w:t>
            </w:r>
          </w:p>
          <w:p w14:paraId="497C014A" w14:textId="77777777" w:rsidR="00E12889" w:rsidRPr="0092034A" w:rsidRDefault="00E12889" w:rsidP="00E12889">
            <w:pPr>
              <w:pStyle w:val="serv1"/>
              <w:keepNext/>
            </w:pPr>
          </w:p>
          <w:p w14:paraId="354A5956" w14:textId="656E2691" w:rsidR="00E12889" w:rsidRDefault="00E12889" w:rsidP="00E12889">
            <w:pPr>
              <w:pStyle w:val="serv1"/>
              <w:keepNext/>
            </w:pPr>
          </w:p>
          <w:p w14:paraId="4DCA6C7B" w14:textId="77777777" w:rsidR="00E12889" w:rsidRPr="0092034A" w:rsidRDefault="00E12889" w:rsidP="00E12889">
            <w:pPr>
              <w:pStyle w:val="serv1"/>
              <w:keepNext/>
            </w:pPr>
          </w:p>
          <w:p w14:paraId="00520FD6" w14:textId="77777777" w:rsidR="00E12889" w:rsidRPr="0092034A" w:rsidRDefault="00E12889" w:rsidP="00E12889">
            <w:pPr>
              <w:pStyle w:val="fnot1"/>
            </w:pPr>
            <w:r w:rsidRPr="0092034A">
              <w:t>5.547</w:t>
            </w:r>
          </w:p>
        </w:tc>
        <w:tc>
          <w:tcPr>
            <w:tcW w:w="2171" w:type="dxa"/>
            <w:tcBorders>
              <w:top w:val="single" w:sz="6" w:space="0" w:color="auto"/>
              <w:left w:val="nil"/>
              <w:bottom w:val="single" w:sz="6" w:space="0" w:color="auto"/>
              <w:right w:val="single" w:sz="12" w:space="0" w:color="auto"/>
            </w:tcBorders>
          </w:tcPr>
          <w:p w14:paraId="6736452E" w14:textId="77777777" w:rsidR="00E12889" w:rsidRPr="0092034A" w:rsidRDefault="00E12889" w:rsidP="00E12889">
            <w:pPr>
              <w:pStyle w:val="fr1or2"/>
            </w:pPr>
            <w:r w:rsidRPr="0092034A">
              <w:t>40,5–41 GHz</w:t>
            </w:r>
          </w:p>
          <w:p w14:paraId="2808D7A5" w14:textId="77777777" w:rsidR="00E12889" w:rsidRPr="0092034A" w:rsidRDefault="00E12889" w:rsidP="00E12889">
            <w:pPr>
              <w:pStyle w:val="serv1"/>
              <w:keepNext/>
            </w:pPr>
            <w:r w:rsidRPr="0092034A">
              <w:t>ÁLLANDÓHELYŰ</w:t>
            </w:r>
          </w:p>
          <w:p w14:paraId="7645A64F" w14:textId="21E7E4AB" w:rsidR="00E12889" w:rsidRPr="0092034A" w:rsidRDefault="00E12889" w:rsidP="00E12889">
            <w:pPr>
              <w:pStyle w:val="serv1"/>
              <w:keepNext/>
            </w:pPr>
            <w:r w:rsidRPr="0092034A">
              <w:t>MŰHOLDAS ÁLLANDÓHELYŰ (űr–Föld irány)</w:t>
            </w:r>
            <w:r w:rsidRPr="00B614C8">
              <w:t xml:space="preserve">  5.550C</w:t>
            </w:r>
          </w:p>
          <w:p w14:paraId="52C6D419" w14:textId="77777777" w:rsidR="00E12889" w:rsidRPr="009A6232" w:rsidRDefault="00E12889" w:rsidP="00E12889">
            <w:pPr>
              <w:pStyle w:val="serv1"/>
            </w:pPr>
            <w:r w:rsidRPr="009A6232">
              <w:t>FÖLDI MOZGÓ  5.550B</w:t>
            </w:r>
          </w:p>
          <w:p w14:paraId="690A2EF1" w14:textId="77777777" w:rsidR="00E12889" w:rsidRPr="0092034A" w:rsidRDefault="00E12889" w:rsidP="00E12889">
            <w:pPr>
              <w:pStyle w:val="serv1"/>
              <w:keepNext/>
            </w:pPr>
            <w:r w:rsidRPr="0092034A">
              <w:t>MŰSORSZÓRÁS</w:t>
            </w:r>
          </w:p>
          <w:p w14:paraId="46B7B256" w14:textId="77777777" w:rsidR="00E12889" w:rsidRPr="0092034A" w:rsidRDefault="00E12889" w:rsidP="00E12889">
            <w:pPr>
              <w:pStyle w:val="serv1"/>
              <w:keepNext/>
            </w:pPr>
            <w:r w:rsidRPr="0092034A">
              <w:t>MŰHOLDAS MŰSORSZÓRÁS</w:t>
            </w:r>
          </w:p>
          <w:p w14:paraId="75EDEB83" w14:textId="77777777" w:rsidR="00E12889" w:rsidRPr="00551DB5" w:rsidRDefault="00E12889" w:rsidP="00E12889">
            <w:pPr>
              <w:pStyle w:val="serv1"/>
            </w:pPr>
            <w:r w:rsidRPr="00551DB5">
              <w:t>Légi mozgó</w:t>
            </w:r>
          </w:p>
          <w:p w14:paraId="4370E931" w14:textId="77777777" w:rsidR="00E12889" w:rsidRPr="00551DB5" w:rsidRDefault="00E12889" w:rsidP="00E12889">
            <w:pPr>
              <w:pStyle w:val="serv1"/>
            </w:pPr>
            <w:r w:rsidRPr="00551DB5">
              <w:t>Tengeri mozgó</w:t>
            </w:r>
          </w:p>
          <w:p w14:paraId="36D1D12D" w14:textId="77777777" w:rsidR="00E12889" w:rsidRPr="0092034A" w:rsidRDefault="00E12889" w:rsidP="00E12889">
            <w:pPr>
              <w:pStyle w:val="serv1"/>
            </w:pPr>
          </w:p>
          <w:p w14:paraId="2A526BF0" w14:textId="60DEC528" w:rsidR="00E12889" w:rsidRDefault="00E12889" w:rsidP="00E12889">
            <w:pPr>
              <w:pStyle w:val="serv1"/>
            </w:pPr>
          </w:p>
          <w:p w14:paraId="5D3E70C9" w14:textId="77777777" w:rsidR="00E12889" w:rsidRPr="0092034A" w:rsidRDefault="00E12889" w:rsidP="00E12889">
            <w:pPr>
              <w:pStyle w:val="serv1"/>
            </w:pPr>
          </w:p>
          <w:p w14:paraId="37039FB1" w14:textId="77777777" w:rsidR="00E12889" w:rsidRPr="0092034A" w:rsidRDefault="00E12889" w:rsidP="00E12889">
            <w:pPr>
              <w:pStyle w:val="fnot1"/>
            </w:pPr>
            <w:r w:rsidRPr="0092034A">
              <w:t>5.547</w:t>
            </w:r>
          </w:p>
        </w:tc>
      </w:tr>
      <w:tr w:rsidR="00E12889" w:rsidRPr="0092034A" w14:paraId="1FD5DEED"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0F1C134" w14:textId="38DE6EAA" w:rsidR="00E12889" w:rsidRPr="0092034A" w:rsidRDefault="00E12889" w:rsidP="00E12889">
            <w:pPr>
              <w:pStyle w:val="frthead"/>
              <w:rPr>
                <w:rStyle w:val="fr"/>
                <w:b w:val="0"/>
              </w:rPr>
            </w:pPr>
            <w:r w:rsidRPr="0092034A">
              <w:rPr>
                <w:rFonts w:eastAsia="Arial"/>
              </w:rPr>
              <w:t>535</w:t>
            </w:r>
          </w:p>
        </w:tc>
        <w:tc>
          <w:tcPr>
            <w:tcW w:w="6509" w:type="dxa"/>
            <w:gridSpan w:val="3"/>
            <w:tcBorders>
              <w:top w:val="single" w:sz="6" w:space="0" w:color="auto"/>
              <w:left w:val="single" w:sz="12" w:space="0" w:color="auto"/>
              <w:bottom w:val="single" w:sz="6" w:space="0" w:color="auto"/>
              <w:right w:val="single" w:sz="12" w:space="0" w:color="auto"/>
            </w:tcBorders>
          </w:tcPr>
          <w:p w14:paraId="658DD788" w14:textId="77777777" w:rsidR="00E12889" w:rsidRPr="0092034A" w:rsidRDefault="00E12889" w:rsidP="00E12889">
            <w:pPr>
              <w:pStyle w:val="frserv3"/>
            </w:pPr>
            <w:r w:rsidRPr="0092034A">
              <w:rPr>
                <w:rStyle w:val="fr"/>
              </w:rPr>
              <w:t>41–42,5 GHz</w:t>
            </w:r>
            <w:r w:rsidRPr="0092034A">
              <w:tab/>
              <w:t>ÁLLANDÓHELYŰ</w:t>
            </w:r>
          </w:p>
          <w:p w14:paraId="0D926EFA" w14:textId="12DF5B20" w:rsidR="00E12889" w:rsidRPr="0092034A" w:rsidRDefault="00E12889" w:rsidP="00E12889">
            <w:pPr>
              <w:pStyle w:val="serv3"/>
            </w:pPr>
            <w:r w:rsidRPr="0092034A">
              <w:t>MŰHOLDAS ÁLLANDÓHELYŰ (űr–Föld irány)  5.516B</w:t>
            </w:r>
            <w:r w:rsidRPr="007E5FEB">
              <w:t xml:space="preserve">  5.550C</w:t>
            </w:r>
          </w:p>
          <w:p w14:paraId="7B168489" w14:textId="77777777" w:rsidR="00E12889" w:rsidRPr="009A6232" w:rsidRDefault="00E12889" w:rsidP="00E12889">
            <w:pPr>
              <w:pStyle w:val="serv3"/>
            </w:pPr>
            <w:r w:rsidRPr="009A6232">
              <w:t>FÖLDI MOZGÓ  5.550B</w:t>
            </w:r>
          </w:p>
          <w:p w14:paraId="45B815E2" w14:textId="77777777" w:rsidR="00E12889" w:rsidRPr="0092034A" w:rsidRDefault="00E12889" w:rsidP="00E12889">
            <w:pPr>
              <w:pStyle w:val="serv3"/>
            </w:pPr>
            <w:r w:rsidRPr="0092034A">
              <w:t>MŰSORSZÓRÁS</w:t>
            </w:r>
          </w:p>
          <w:p w14:paraId="422C4742" w14:textId="77777777" w:rsidR="00E12889" w:rsidRPr="0092034A" w:rsidRDefault="00E12889" w:rsidP="00E12889">
            <w:pPr>
              <w:pStyle w:val="serv3"/>
            </w:pPr>
            <w:r w:rsidRPr="0092034A">
              <w:t>MŰHOLDAS MŰSORSZÓRÁS</w:t>
            </w:r>
          </w:p>
          <w:p w14:paraId="49040526" w14:textId="77777777" w:rsidR="00E12889" w:rsidRPr="00875B46" w:rsidRDefault="00E12889" w:rsidP="00E12889">
            <w:pPr>
              <w:pStyle w:val="serv3"/>
            </w:pPr>
            <w:r w:rsidRPr="00875B46">
              <w:t>Légi mozgó</w:t>
            </w:r>
          </w:p>
          <w:p w14:paraId="3A46688F" w14:textId="77777777" w:rsidR="00E12889" w:rsidRPr="00875B46" w:rsidRDefault="00E12889" w:rsidP="00E12889">
            <w:pPr>
              <w:pStyle w:val="serv3"/>
            </w:pPr>
            <w:r w:rsidRPr="00875B46">
              <w:t>Tengeri mozgó</w:t>
            </w:r>
          </w:p>
          <w:p w14:paraId="7035B0E6" w14:textId="77777777" w:rsidR="00E12889" w:rsidRPr="0092034A" w:rsidRDefault="00E12889" w:rsidP="00E12889">
            <w:pPr>
              <w:pStyle w:val="serv3"/>
            </w:pPr>
          </w:p>
          <w:p w14:paraId="56D05074" w14:textId="77777777" w:rsidR="00E12889" w:rsidRPr="0092034A" w:rsidRDefault="00E12889" w:rsidP="00E12889">
            <w:pPr>
              <w:pStyle w:val="serv3"/>
            </w:pPr>
          </w:p>
          <w:p w14:paraId="10AB575F" w14:textId="77777777" w:rsidR="00E12889" w:rsidRPr="0092034A" w:rsidRDefault="00E12889" w:rsidP="00E12889">
            <w:pPr>
              <w:pStyle w:val="serv3"/>
            </w:pPr>
          </w:p>
          <w:p w14:paraId="18439A33" w14:textId="77777777" w:rsidR="00E12889" w:rsidRPr="0092034A" w:rsidRDefault="00E12889" w:rsidP="00E12889">
            <w:pPr>
              <w:pStyle w:val="fnot3"/>
            </w:pPr>
            <w:r w:rsidRPr="0092034A">
              <w:t>5.547  5.551F  5.551H  5.551I</w:t>
            </w:r>
          </w:p>
        </w:tc>
        <w:tc>
          <w:tcPr>
            <w:tcW w:w="2171" w:type="dxa"/>
            <w:tcBorders>
              <w:top w:val="single" w:sz="6" w:space="0" w:color="auto"/>
              <w:left w:val="nil"/>
              <w:bottom w:val="single" w:sz="6" w:space="0" w:color="auto"/>
              <w:right w:val="single" w:sz="12" w:space="0" w:color="auto"/>
            </w:tcBorders>
          </w:tcPr>
          <w:p w14:paraId="747F6353" w14:textId="77777777" w:rsidR="00E12889" w:rsidRPr="0092034A" w:rsidRDefault="00E12889" w:rsidP="00E12889">
            <w:pPr>
              <w:pStyle w:val="fr1or2"/>
            </w:pPr>
            <w:r w:rsidRPr="0092034A">
              <w:t>41–42,5 GHz</w:t>
            </w:r>
          </w:p>
          <w:p w14:paraId="56126E52" w14:textId="77777777" w:rsidR="00E12889" w:rsidRPr="0092034A" w:rsidRDefault="00E12889" w:rsidP="00E12889">
            <w:pPr>
              <w:pStyle w:val="serv1"/>
              <w:keepNext/>
            </w:pPr>
            <w:r w:rsidRPr="0092034A">
              <w:t>ÁLLANDÓHELYŰ</w:t>
            </w:r>
          </w:p>
          <w:p w14:paraId="1C1F33B5" w14:textId="2249BEC7" w:rsidR="00E12889" w:rsidRPr="0092034A" w:rsidRDefault="00E12889" w:rsidP="00E12889">
            <w:pPr>
              <w:pStyle w:val="serv1"/>
              <w:keepNext/>
            </w:pPr>
            <w:r w:rsidRPr="0092034A">
              <w:t>MŰHOLDAS ÁLLANDÓHELYŰ (űr–Föld irány)</w:t>
            </w:r>
            <w:r w:rsidRPr="007E5FEB">
              <w:t xml:space="preserve">  5.550C</w:t>
            </w:r>
          </w:p>
          <w:p w14:paraId="00ED25B2" w14:textId="77777777" w:rsidR="00E12889" w:rsidRPr="009A6232" w:rsidRDefault="00E12889" w:rsidP="00E12889">
            <w:pPr>
              <w:pStyle w:val="serv1"/>
            </w:pPr>
            <w:r w:rsidRPr="009A6232">
              <w:t>FÖLDI MOZGÓ  5.550B</w:t>
            </w:r>
          </w:p>
          <w:p w14:paraId="740F5A27" w14:textId="77777777" w:rsidR="00E12889" w:rsidRPr="0092034A" w:rsidRDefault="00E12889" w:rsidP="00E12889">
            <w:pPr>
              <w:pStyle w:val="serv1"/>
              <w:keepNext/>
            </w:pPr>
            <w:r w:rsidRPr="0092034A">
              <w:t>MŰSORSZÓRÁS</w:t>
            </w:r>
          </w:p>
          <w:p w14:paraId="0C027B3D" w14:textId="77777777" w:rsidR="00E12889" w:rsidRPr="0092034A" w:rsidRDefault="00E12889" w:rsidP="00E12889">
            <w:pPr>
              <w:pStyle w:val="serv1"/>
              <w:keepNext/>
            </w:pPr>
            <w:r w:rsidRPr="0092034A">
              <w:t>MŰHOLDAS MŰSORSZÓRÁS</w:t>
            </w:r>
          </w:p>
          <w:p w14:paraId="63C6EA17" w14:textId="77777777" w:rsidR="00E12889" w:rsidRPr="00875B46" w:rsidRDefault="00E12889" w:rsidP="00E12889">
            <w:pPr>
              <w:pStyle w:val="serv1"/>
              <w:keepNext/>
            </w:pPr>
            <w:r w:rsidRPr="00875B46">
              <w:t>Légi mozgó</w:t>
            </w:r>
          </w:p>
          <w:p w14:paraId="610F6B7D" w14:textId="77777777" w:rsidR="00E12889" w:rsidRPr="00875B46" w:rsidRDefault="00E12889" w:rsidP="00E12889">
            <w:pPr>
              <w:pStyle w:val="serv1"/>
              <w:keepNext/>
            </w:pPr>
            <w:r w:rsidRPr="00875B46">
              <w:t>Tengeri mozgó</w:t>
            </w:r>
          </w:p>
          <w:p w14:paraId="384FA66C" w14:textId="77777777" w:rsidR="00E12889" w:rsidRPr="0092034A" w:rsidRDefault="00E12889" w:rsidP="00E12889">
            <w:pPr>
              <w:pStyle w:val="serv1"/>
              <w:keepNext/>
            </w:pPr>
          </w:p>
          <w:p w14:paraId="62B04863" w14:textId="77777777" w:rsidR="00E12889" w:rsidRPr="0092034A" w:rsidRDefault="00E12889" w:rsidP="00E12889">
            <w:pPr>
              <w:pStyle w:val="fnot1"/>
            </w:pPr>
            <w:r w:rsidRPr="0092034A">
              <w:t>5.547  5.551H  5.551I</w:t>
            </w:r>
          </w:p>
        </w:tc>
      </w:tr>
      <w:tr w:rsidR="00E12889" w:rsidRPr="0092034A" w14:paraId="5DD6489C"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6AD5DF38" w14:textId="484832BE" w:rsidR="00E12889" w:rsidRPr="0092034A" w:rsidRDefault="00E12889" w:rsidP="00E12889">
            <w:pPr>
              <w:pStyle w:val="frthead"/>
              <w:rPr>
                <w:rStyle w:val="fr"/>
                <w:b w:val="0"/>
              </w:rPr>
            </w:pPr>
            <w:r w:rsidRPr="0092034A">
              <w:rPr>
                <w:rFonts w:eastAsia="Arial"/>
              </w:rPr>
              <w:lastRenderedPageBreak/>
              <w:t>536</w:t>
            </w:r>
          </w:p>
        </w:tc>
        <w:tc>
          <w:tcPr>
            <w:tcW w:w="6509" w:type="dxa"/>
            <w:gridSpan w:val="3"/>
            <w:tcBorders>
              <w:top w:val="single" w:sz="6" w:space="0" w:color="auto"/>
              <w:left w:val="single" w:sz="12" w:space="0" w:color="auto"/>
              <w:bottom w:val="single" w:sz="6" w:space="0" w:color="auto"/>
              <w:right w:val="single" w:sz="12" w:space="0" w:color="auto"/>
            </w:tcBorders>
          </w:tcPr>
          <w:p w14:paraId="29E15F3B" w14:textId="77777777" w:rsidR="00E12889" w:rsidRPr="0092034A" w:rsidRDefault="00E12889" w:rsidP="00E12889">
            <w:pPr>
              <w:pStyle w:val="frserv3"/>
            </w:pPr>
            <w:r w:rsidRPr="0092034A">
              <w:rPr>
                <w:rStyle w:val="fr"/>
              </w:rPr>
              <w:t>42,5–43,5 GHz</w:t>
            </w:r>
            <w:r w:rsidRPr="0092034A">
              <w:tab/>
              <w:t>ÁLLANDÓHELYŰ</w:t>
            </w:r>
          </w:p>
          <w:p w14:paraId="460F25E3" w14:textId="77777777" w:rsidR="00E12889" w:rsidRPr="0092034A" w:rsidRDefault="00E12889" w:rsidP="00E12889">
            <w:pPr>
              <w:pStyle w:val="serv3"/>
            </w:pPr>
            <w:r w:rsidRPr="0092034A">
              <w:t>MŰHOLDAS ÁLLANDÓHELYŰ (Föld–űr irány)  5.552</w:t>
            </w:r>
          </w:p>
          <w:p w14:paraId="4E2D4BEE" w14:textId="5A0C9859" w:rsidR="00E12889" w:rsidRPr="0092034A" w:rsidRDefault="00E12889" w:rsidP="00E12889">
            <w:pPr>
              <w:pStyle w:val="serv3"/>
            </w:pPr>
            <w:r w:rsidRPr="0092034A">
              <w:t>MOZGÓ, a légi mozgó kivételével</w:t>
            </w:r>
            <w:r w:rsidRPr="00E30786">
              <w:t xml:space="preserve">  5.550B</w:t>
            </w:r>
          </w:p>
          <w:p w14:paraId="3AC6DAD4" w14:textId="77777777" w:rsidR="00E12889" w:rsidRPr="0092034A" w:rsidRDefault="00E12889" w:rsidP="00E12889">
            <w:pPr>
              <w:pStyle w:val="serv3"/>
            </w:pPr>
            <w:r w:rsidRPr="0092034A">
              <w:t>RÁDIÓCSILLAGÁSZAT</w:t>
            </w:r>
          </w:p>
          <w:p w14:paraId="79C5CA08" w14:textId="77777777" w:rsidR="00E12889" w:rsidRPr="0092034A" w:rsidRDefault="00E12889" w:rsidP="00E12889">
            <w:pPr>
              <w:pStyle w:val="serv3"/>
            </w:pPr>
          </w:p>
          <w:p w14:paraId="33E49F00" w14:textId="77777777" w:rsidR="00E12889" w:rsidRPr="0092034A" w:rsidRDefault="00E12889" w:rsidP="00E12889">
            <w:pPr>
              <w:pStyle w:val="serv3"/>
            </w:pPr>
          </w:p>
          <w:p w14:paraId="64B493D9" w14:textId="77777777" w:rsidR="00E12889" w:rsidRPr="0092034A" w:rsidRDefault="00E12889" w:rsidP="00E12889">
            <w:pPr>
              <w:pStyle w:val="serv3"/>
            </w:pPr>
          </w:p>
          <w:p w14:paraId="7E98C54B" w14:textId="77777777" w:rsidR="00E12889" w:rsidRPr="0092034A" w:rsidRDefault="00E12889" w:rsidP="00E12889">
            <w:pPr>
              <w:pStyle w:val="serv3"/>
            </w:pPr>
          </w:p>
          <w:p w14:paraId="45D5C9CE" w14:textId="77777777" w:rsidR="00E12889" w:rsidRPr="0092034A" w:rsidRDefault="00E12889" w:rsidP="00E12889">
            <w:pPr>
              <w:pStyle w:val="fnot3"/>
            </w:pPr>
            <w:r w:rsidRPr="0092034A">
              <w:t>5.149  5.547</w:t>
            </w:r>
          </w:p>
        </w:tc>
        <w:tc>
          <w:tcPr>
            <w:tcW w:w="2171" w:type="dxa"/>
            <w:tcBorders>
              <w:top w:val="single" w:sz="6" w:space="0" w:color="auto"/>
              <w:left w:val="nil"/>
              <w:bottom w:val="single" w:sz="6" w:space="0" w:color="auto"/>
              <w:right w:val="single" w:sz="12" w:space="0" w:color="auto"/>
            </w:tcBorders>
          </w:tcPr>
          <w:p w14:paraId="35ABAB8B" w14:textId="77777777" w:rsidR="00E12889" w:rsidRPr="0092034A" w:rsidRDefault="00E12889" w:rsidP="00E12889">
            <w:pPr>
              <w:pStyle w:val="fr1or2"/>
            </w:pPr>
            <w:r w:rsidRPr="0092034A">
              <w:t>42,5–43,5 GHz</w:t>
            </w:r>
          </w:p>
          <w:p w14:paraId="15E0C6D2" w14:textId="77777777" w:rsidR="00E12889" w:rsidRPr="0092034A" w:rsidRDefault="00E12889" w:rsidP="00E12889">
            <w:pPr>
              <w:pStyle w:val="serv1"/>
            </w:pPr>
            <w:r w:rsidRPr="0092034A">
              <w:t>ÁLLANDÓHELYŰ</w:t>
            </w:r>
          </w:p>
          <w:p w14:paraId="6B38192A" w14:textId="77777777" w:rsidR="00E12889" w:rsidRPr="0092034A" w:rsidRDefault="00E12889" w:rsidP="00E12889">
            <w:pPr>
              <w:pStyle w:val="serv1"/>
            </w:pPr>
            <w:r w:rsidRPr="0092034A">
              <w:t>MŰHOLDAS ÁLLANDÓHELYŰ (Föld–űr irány)  5.552</w:t>
            </w:r>
          </w:p>
          <w:p w14:paraId="622A46E8" w14:textId="2A3700C6" w:rsidR="00E12889" w:rsidRPr="0092034A" w:rsidRDefault="00E12889" w:rsidP="00E12889">
            <w:pPr>
              <w:pStyle w:val="serv1"/>
            </w:pPr>
            <w:r w:rsidRPr="0092034A">
              <w:t>MOZGÓ, a légi mozgó kivételével</w:t>
            </w:r>
            <w:r w:rsidRPr="00E30786">
              <w:t xml:space="preserve">  5.550B</w:t>
            </w:r>
          </w:p>
          <w:p w14:paraId="0AEF2CCB" w14:textId="77777777" w:rsidR="00E12889" w:rsidRPr="0092034A" w:rsidRDefault="00E12889" w:rsidP="00E12889">
            <w:pPr>
              <w:pStyle w:val="serv1"/>
            </w:pPr>
            <w:r w:rsidRPr="0092034A">
              <w:t>RÁDIÓCSILLAGÁSZAT</w:t>
            </w:r>
          </w:p>
          <w:p w14:paraId="14961A8D" w14:textId="77777777" w:rsidR="00E12889" w:rsidRPr="0092034A" w:rsidRDefault="00E12889" w:rsidP="00E12889">
            <w:pPr>
              <w:pStyle w:val="serv1"/>
            </w:pPr>
          </w:p>
          <w:p w14:paraId="5D854C8B" w14:textId="77777777" w:rsidR="00E12889" w:rsidRPr="0092034A" w:rsidRDefault="00E12889" w:rsidP="00E12889">
            <w:pPr>
              <w:pStyle w:val="fnot1"/>
            </w:pPr>
            <w:r w:rsidRPr="0092034A">
              <w:t>5.149  5.547</w:t>
            </w:r>
          </w:p>
        </w:tc>
      </w:tr>
      <w:tr w:rsidR="00E12889" w:rsidRPr="0092034A" w14:paraId="42B204AB" w14:textId="77777777" w:rsidTr="00F67B30">
        <w:trPr>
          <w:cantSplit/>
          <w:trHeight w:val="180"/>
          <w:jc w:val="center"/>
        </w:trPr>
        <w:tc>
          <w:tcPr>
            <w:tcW w:w="510" w:type="dxa"/>
            <w:tcBorders>
              <w:top w:val="single" w:sz="2" w:space="0" w:color="auto"/>
              <w:left w:val="single" w:sz="2" w:space="0" w:color="auto"/>
              <w:right w:val="single" w:sz="12" w:space="0" w:color="auto"/>
            </w:tcBorders>
          </w:tcPr>
          <w:p w14:paraId="00AC79E5" w14:textId="14CF8BB4" w:rsidR="00E12889" w:rsidRPr="0092034A" w:rsidRDefault="00E12889" w:rsidP="00E12889">
            <w:pPr>
              <w:pStyle w:val="frthead"/>
              <w:rPr>
                <w:rStyle w:val="fr"/>
                <w:b w:val="0"/>
              </w:rPr>
            </w:pPr>
            <w:r w:rsidRPr="0092034A">
              <w:rPr>
                <w:rFonts w:eastAsia="Arial"/>
              </w:rPr>
              <w:t>537</w:t>
            </w:r>
          </w:p>
        </w:tc>
        <w:tc>
          <w:tcPr>
            <w:tcW w:w="6509" w:type="dxa"/>
            <w:gridSpan w:val="3"/>
            <w:tcBorders>
              <w:top w:val="single" w:sz="6" w:space="0" w:color="auto"/>
              <w:left w:val="single" w:sz="12" w:space="0" w:color="auto"/>
              <w:bottom w:val="single" w:sz="6" w:space="0" w:color="auto"/>
              <w:right w:val="single" w:sz="12" w:space="0" w:color="auto"/>
            </w:tcBorders>
          </w:tcPr>
          <w:p w14:paraId="73CCE4E9" w14:textId="61A6C1D3" w:rsidR="00E12889" w:rsidRPr="0092034A" w:rsidRDefault="00E12889" w:rsidP="00E12889">
            <w:pPr>
              <w:pStyle w:val="frserv3"/>
              <w:keepNext/>
              <w:keepLines/>
            </w:pPr>
            <w:r w:rsidRPr="0092034A">
              <w:rPr>
                <w:rStyle w:val="fr"/>
              </w:rPr>
              <w:t>43,5–47 GHz</w:t>
            </w:r>
            <w:r w:rsidRPr="0092034A">
              <w:tab/>
              <w:t>MOZGÓ  5.553</w:t>
            </w:r>
            <w:r w:rsidRPr="00875B46">
              <w:t xml:space="preserve">  5.553A</w:t>
            </w:r>
          </w:p>
          <w:p w14:paraId="1676AA9F" w14:textId="77777777" w:rsidR="00E12889" w:rsidRPr="0092034A" w:rsidRDefault="00E12889" w:rsidP="00E12889">
            <w:pPr>
              <w:pStyle w:val="serv3"/>
              <w:keepNext/>
              <w:keepLines/>
            </w:pPr>
            <w:r w:rsidRPr="0092034A">
              <w:t>MŰHOLDAS MOZGÓ</w:t>
            </w:r>
          </w:p>
          <w:p w14:paraId="617C4B09" w14:textId="77777777" w:rsidR="00E12889" w:rsidRPr="0092034A" w:rsidRDefault="00E12889" w:rsidP="00E12889">
            <w:pPr>
              <w:pStyle w:val="serv3"/>
              <w:keepNext/>
              <w:keepLines/>
            </w:pPr>
            <w:r w:rsidRPr="0092034A">
              <w:t>RÁDIÓNAVIGÁCIÓ</w:t>
            </w:r>
          </w:p>
          <w:p w14:paraId="785777BA" w14:textId="77777777" w:rsidR="00E12889" w:rsidRPr="0092034A" w:rsidRDefault="00E12889" w:rsidP="00E12889">
            <w:pPr>
              <w:pStyle w:val="serv3"/>
              <w:keepNext/>
              <w:keepLines/>
            </w:pPr>
            <w:r w:rsidRPr="0092034A">
              <w:t>MŰHOLDAS RÁDIÓNAVIGÁCIÓ</w:t>
            </w:r>
          </w:p>
          <w:p w14:paraId="4E990425" w14:textId="77777777" w:rsidR="00E12889" w:rsidRPr="0092034A" w:rsidRDefault="00E12889" w:rsidP="00E12889">
            <w:pPr>
              <w:pStyle w:val="serv3"/>
              <w:keepNext/>
              <w:keepLines/>
            </w:pPr>
          </w:p>
          <w:p w14:paraId="5F40D6BB" w14:textId="77777777" w:rsidR="00E12889" w:rsidRPr="0092034A" w:rsidRDefault="00E12889" w:rsidP="00E12889">
            <w:pPr>
              <w:pStyle w:val="serv3"/>
              <w:keepNext/>
              <w:keepLines/>
            </w:pPr>
          </w:p>
          <w:p w14:paraId="557AB539" w14:textId="77777777" w:rsidR="00E12889" w:rsidRPr="0092034A" w:rsidRDefault="00E12889" w:rsidP="00E12889">
            <w:pPr>
              <w:pStyle w:val="fnot3"/>
            </w:pPr>
            <w:r w:rsidRPr="0092034A">
              <w:t>5.554</w:t>
            </w:r>
          </w:p>
        </w:tc>
        <w:tc>
          <w:tcPr>
            <w:tcW w:w="2171" w:type="dxa"/>
            <w:tcBorders>
              <w:top w:val="single" w:sz="6" w:space="0" w:color="auto"/>
              <w:left w:val="nil"/>
              <w:right w:val="single" w:sz="12" w:space="0" w:color="auto"/>
            </w:tcBorders>
          </w:tcPr>
          <w:p w14:paraId="5F873E1F" w14:textId="77777777" w:rsidR="00E12889" w:rsidRPr="0092034A" w:rsidRDefault="00E12889" w:rsidP="00E12889">
            <w:pPr>
              <w:pStyle w:val="fr1or2"/>
              <w:keepNext/>
              <w:keepLines/>
            </w:pPr>
            <w:r w:rsidRPr="0092034A">
              <w:t>43,5–47 GHz</w:t>
            </w:r>
          </w:p>
          <w:p w14:paraId="6267131C" w14:textId="6D84951E" w:rsidR="00E12889" w:rsidRPr="0092034A" w:rsidRDefault="00E12889" w:rsidP="00E12889">
            <w:pPr>
              <w:pStyle w:val="serv1"/>
              <w:keepNext/>
              <w:keepLines/>
            </w:pPr>
            <w:r w:rsidRPr="0092034A">
              <w:t>MOZGÓ  5.553</w:t>
            </w:r>
            <w:r w:rsidRPr="00875B46">
              <w:t xml:space="preserve">  5.553A</w:t>
            </w:r>
          </w:p>
          <w:p w14:paraId="27550FEF" w14:textId="77777777" w:rsidR="00E12889" w:rsidRPr="0092034A" w:rsidRDefault="00E12889" w:rsidP="00E12889">
            <w:pPr>
              <w:pStyle w:val="serv1"/>
              <w:keepNext/>
              <w:keepLines/>
            </w:pPr>
            <w:r w:rsidRPr="0092034A">
              <w:t>MŰHOLDAS MOZGÓ</w:t>
            </w:r>
          </w:p>
          <w:p w14:paraId="055119D9" w14:textId="77777777" w:rsidR="00E12889" w:rsidRPr="0092034A" w:rsidRDefault="00E12889" w:rsidP="00E12889">
            <w:pPr>
              <w:pStyle w:val="serv1"/>
              <w:keepNext/>
              <w:keepLines/>
            </w:pPr>
            <w:r w:rsidRPr="0092034A">
              <w:t>RÁDIÓNAVIGÁCIÓ</w:t>
            </w:r>
          </w:p>
          <w:p w14:paraId="13593B07" w14:textId="77777777" w:rsidR="00E12889" w:rsidRPr="0092034A" w:rsidRDefault="00E12889" w:rsidP="00E12889">
            <w:pPr>
              <w:pStyle w:val="serv1"/>
            </w:pPr>
            <w:r w:rsidRPr="0092034A">
              <w:t>MŰHOLDAS RÁDIÓNAVIGÁCIÓ</w:t>
            </w:r>
          </w:p>
          <w:p w14:paraId="613A40ED" w14:textId="77777777" w:rsidR="00E12889" w:rsidRPr="0092034A" w:rsidRDefault="00E12889" w:rsidP="00E12889">
            <w:pPr>
              <w:pStyle w:val="serv1"/>
            </w:pPr>
          </w:p>
          <w:p w14:paraId="12D9A595" w14:textId="77777777" w:rsidR="00E12889" w:rsidRPr="0092034A" w:rsidRDefault="00E12889" w:rsidP="00E12889">
            <w:pPr>
              <w:pStyle w:val="fnot1"/>
            </w:pPr>
            <w:r w:rsidRPr="0092034A">
              <w:t>5.554</w:t>
            </w:r>
          </w:p>
        </w:tc>
      </w:tr>
      <w:tr w:rsidR="00E12889" w:rsidRPr="0092034A" w14:paraId="052FE1D6"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4269EF29" w14:textId="330F6C88" w:rsidR="00E12889" w:rsidRPr="0092034A" w:rsidRDefault="00E12889" w:rsidP="00E12889">
            <w:pPr>
              <w:pStyle w:val="frthead"/>
              <w:rPr>
                <w:rStyle w:val="fr"/>
                <w:b w:val="0"/>
              </w:rPr>
            </w:pPr>
            <w:r w:rsidRPr="0092034A">
              <w:rPr>
                <w:rFonts w:eastAsia="Arial"/>
              </w:rPr>
              <w:t>538</w:t>
            </w:r>
          </w:p>
        </w:tc>
        <w:tc>
          <w:tcPr>
            <w:tcW w:w="6509" w:type="dxa"/>
            <w:gridSpan w:val="3"/>
            <w:tcBorders>
              <w:top w:val="single" w:sz="6" w:space="0" w:color="auto"/>
              <w:left w:val="single" w:sz="12" w:space="0" w:color="auto"/>
              <w:bottom w:val="single" w:sz="6" w:space="0" w:color="auto"/>
              <w:right w:val="single" w:sz="12" w:space="0" w:color="auto"/>
            </w:tcBorders>
          </w:tcPr>
          <w:p w14:paraId="7508C5F8" w14:textId="77777777" w:rsidR="00E12889" w:rsidRPr="0092034A" w:rsidRDefault="00E12889" w:rsidP="00E12889">
            <w:pPr>
              <w:pStyle w:val="frserv3"/>
            </w:pPr>
            <w:r w:rsidRPr="0092034A">
              <w:rPr>
                <w:rStyle w:val="fr"/>
              </w:rPr>
              <w:t>47–47,2 GHz</w:t>
            </w:r>
            <w:r w:rsidRPr="0092034A">
              <w:tab/>
              <w:t>AMATŐR</w:t>
            </w:r>
          </w:p>
          <w:p w14:paraId="6C9F9F45" w14:textId="77777777" w:rsidR="00E12889" w:rsidRPr="0092034A" w:rsidRDefault="00E12889" w:rsidP="00E12889">
            <w:pPr>
              <w:pStyle w:val="serv3"/>
            </w:pPr>
            <w:r w:rsidRPr="0092034A">
              <w:t>MŰHOLDAS AMATŐR</w:t>
            </w:r>
          </w:p>
        </w:tc>
        <w:tc>
          <w:tcPr>
            <w:tcW w:w="2171" w:type="dxa"/>
            <w:tcBorders>
              <w:top w:val="single" w:sz="6" w:space="0" w:color="auto"/>
              <w:left w:val="nil"/>
              <w:bottom w:val="single" w:sz="6" w:space="0" w:color="auto"/>
              <w:right w:val="single" w:sz="12" w:space="0" w:color="auto"/>
            </w:tcBorders>
          </w:tcPr>
          <w:p w14:paraId="42AE14B9" w14:textId="77777777" w:rsidR="00E12889" w:rsidRPr="0092034A" w:rsidRDefault="00E12889" w:rsidP="00E12889">
            <w:pPr>
              <w:pStyle w:val="fr1or2"/>
            </w:pPr>
            <w:r w:rsidRPr="0092034A">
              <w:t>47–47,2 GHz</w:t>
            </w:r>
          </w:p>
          <w:p w14:paraId="2B5DE463" w14:textId="77777777" w:rsidR="00E12889" w:rsidRPr="0092034A" w:rsidRDefault="00E12889" w:rsidP="00E12889">
            <w:pPr>
              <w:pStyle w:val="serv1"/>
            </w:pPr>
            <w:r w:rsidRPr="0092034A">
              <w:t>AMATŐR</w:t>
            </w:r>
          </w:p>
          <w:p w14:paraId="4C0F6203" w14:textId="77777777" w:rsidR="00E12889" w:rsidRPr="0092034A" w:rsidRDefault="00E12889" w:rsidP="00E12889">
            <w:pPr>
              <w:pStyle w:val="serv1"/>
            </w:pPr>
            <w:r w:rsidRPr="0092034A">
              <w:t>MŰHOLDAS AMATŐR</w:t>
            </w:r>
          </w:p>
        </w:tc>
      </w:tr>
      <w:tr w:rsidR="00E12889" w:rsidRPr="00C31F23" w14:paraId="3F15AB64"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18F792EE" w14:textId="71C366FC" w:rsidR="00E12889" w:rsidRPr="00C31F23" w:rsidRDefault="00E12889" w:rsidP="00E12889">
            <w:pPr>
              <w:pStyle w:val="frthead"/>
              <w:rPr>
                <w:rStyle w:val="fr"/>
                <w:b w:val="0"/>
              </w:rPr>
            </w:pPr>
            <w:r w:rsidRPr="00C31F23">
              <w:rPr>
                <w:rFonts w:eastAsia="Arial"/>
              </w:rPr>
              <w:t>539</w:t>
            </w:r>
          </w:p>
        </w:tc>
        <w:tc>
          <w:tcPr>
            <w:tcW w:w="6509" w:type="dxa"/>
            <w:gridSpan w:val="3"/>
            <w:tcBorders>
              <w:top w:val="single" w:sz="6" w:space="0" w:color="auto"/>
              <w:left w:val="single" w:sz="12" w:space="0" w:color="auto"/>
              <w:bottom w:val="single" w:sz="6" w:space="0" w:color="auto"/>
              <w:right w:val="single" w:sz="12" w:space="0" w:color="auto"/>
            </w:tcBorders>
          </w:tcPr>
          <w:p w14:paraId="6CCC732C" w14:textId="77777777" w:rsidR="00E12889" w:rsidRPr="00881CDF" w:rsidRDefault="00E12889" w:rsidP="00E12889">
            <w:pPr>
              <w:pStyle w:val="frserv3"/>
            </w:pPr>
            <w:r w:rsidRPr="00462043">
              <w:rPr>
                <w:rStyle w:val="fr"/>
              </w:rPr>
              <w:t>47,2–47,5 GHz</w:t>
            </w:r>
            <w:r w:rsidRPr="00462043">
              <w:tab/>
              <w:t>ÁLLANDÓ</w:t>
            </w:r>
            <w:r w:rsidRPr="00881CDF">
              <w:t>HELYŰ</w:t>
            </w:r>
          </w:p>
          <w:p w14:paraId="7A6B6075" w14:textId="75F04C21" w:rsidR="00E12889" w:rsidRPr="00657BF1" w:rsidRDefault="00E12889" w:rsidP="00E12889">
            <w:pPr>
              <w:pStyle w:val="serv3"/>
            </w:pPr>
            <w:r w:rsidRPr="005056C9">
              <w:t xml:space="preserve">MŰHOLDAS ÁLLANDÓHELYŰ (Föld–űr irány)  </w:t>
            </w:r>
            <w:r w:rsidRPr="00FD6D01">
              <w:t xml:space="preserve">5.550C  </w:t>
            </w:r>
            <w:r w:rsidRPr="00657BF1">
              <w:t>5.552</w:t>
            </w:r>
          </w:p>
          <w:p w14:paraId="046063EA" w14:textId="17C3FE0B" w:rsidR="00E12889" w:rsidRPr="00C31F23" w:rsidRDefault="00E12889" w:rsidP="00E12889">
            <w:pPr>
              <w:pStyle w:val="serv3"/>
            </w:pPr>
            <w:r w:rsidRPr="00E50983">
              <w:t>MOZGÓ</w:t>
            </w:r>
            <w:r w:rsidRPr="00C31F23">
              <w:t xml:space="preserve">  5.553B</w:t>
            </w:r>
          </w:p>
          <w:p w14:paraId="00E5C1C8" w14:textId="77777777" w:rsidR="00E12889" w:rsidRPr="00462043" w:rsidRDefault="00E12889" w:rsidP="00E12889">
            <w:pPr>
              <w:pStyle w:val="serv3"/>
            </w:pPr>
          </w:p>
          <w:p w14:paraId="0947CADC" w14:textId="77777777" w:rsidR="00E12889" w:rsidRPr="00462043" w:rsidRDefault="00E12889" w:rsidP="00E12889">
            <w:pPr>
              <w:pStyle w:val="fnot3"/>
            </w:pPr>
            <w:r w:rsidRPr="00462043">
              <w:t>5.552A</w:t>
            </w:r>
          </w:p>
        </w:tc>
        <w:tc>
          <w:tcPr>
            <w:tcW w:w="2171" w:type="dxa"/>
            <w:tcBorders>
              <w:top w:val="single" w:sz="6" w:space="0" w:color="auto"/>
              <w:left w:val="nil"/>
              <w:bottom w:val="single" w:sz="6" w:space="0" w:color="auto"/>
              <w:right w:val="single" w:sz="12" w:space="0" w:color="auto"/>
            </w:tcBorders>
          </w:tcPr>
          <w:p w14:paraId="223E0C0D" w14:textId="77777777" w:rsidR="00E12889" w:rsidRPr="00881CDF" w:rsidRDefault="00E12889" w:rsidP="00E12889">
            <w:pPr>
              <w:pStyle w:val="fr1or2"/>
            </w:pPr>
            <w:r w:rsidRPr="00881CDF">
              <w:t>47,2–47,5 GHz</w:t>
            </w:r>
          </w:p>
          <w:p w14:paraId="4161218E" w14:textId="77777777" w:rsidR="00E12889" w:rsidRPr="008B71FC" w:rsidRDefault="00E12889" w:rsidP="00E12889">
            <w:pPr>
              <w:pStyle w:val="serv1"/>
            </w:pPr>
            <w:r w:rsidRPr="008B71FC">
              <w:t>ÁLLANDÓHELYŰ  5.552A</w:t>
            </w:r>
          </w:p>
          <w:p w14:paraId="46512A14" w14:textId="3B1207AF" w:rsidR="00E12889" w:rsidRPr="00657BF1" w:rsidRDefault="00E12889" w:rsidP="00E12889">
            <w:pPr>
              <w:pStyle w:val="serv1"/>
            </w:pPr>
            <w:r w:rsidRPr="005056C9">
              <w:t xml:space="preserve">MŰHOLDAS ÁLLANDÓHELYŰ (Föld–űr irány)  </w:t>
            </w:r>
            <w:r w:rsidRPr="00FD6D01">
              <w:t xml:space="preserve">5.550C  </w:t>
            </w:r>
            <w:r w:rsidRPr="00657BF1">
              <w:t>5.552</w:t>
            </w:r>
          </w:p>
          <w:p w14:paraId="32C80933" w14:textId="77777777" w:rsidR="00E12889" w:rsidRPr="00E50983" w:rsidRDefault="00E12889" w:rsidP="00E12889">
            <w:pPr>
              <w:pStyle w:val="serv1"/>
            </w:pPr>
            <w:r w:rsidRPr="00E50983">
              <w:t>MOZGÓ</w:t>
            </w:r>
          </w:p>
        </w:tc>
      </w:tr>
      <w:tr w:rsidR="00E12889" w:rsidRPr="0092034A" w14:paraId="6AEBAFA0"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3D5CE834" w14:textId="7052B99F" w:rsidR="00E12889" w:rsidRPr="0092034A" w:rsidRDefault="00E12889" w:rsidP="00E12889">
            <w:pPr>
              <w:pStyle w:val="frthead"/>
            </w:pPr>
            <w:r w:rsidRPr="0092034A">
              <w:t>540</w:t>
            </w:r>
          </w:p>
        </w:tc>
        <w:tc>
          <w:tcPr>
            <w:tcW w:w="2168" w:type="dxa"/>
            <w:tcBorders>
              <w:top w:val="single" w:sz="6" w:space="0" w:color="auto"/>
              <w:left w:val="single" w:sz="12" w:space="0" w:color="auto"/>
              <w:bottom w:val="single" w:sz="6" w:space="0" w:color="auto"/>
              <w:right w:val="single" w:sz="6" w:space="0" w:color="auto"/>
            </w:tcBorders>
          </w:tcPr>
          <w:p w14:paraId="3044FAAB" w14:textId="77777777" w:rsidR="00E12889" w:rsidRPr="0092034A" w:rsidRDefault="00E12889" w:rsidP="00E12889">
            <w:pPr>
              <w:pStyle w:val="fr1or2"/>
            </w:pPr>
            <w:r w:rsidRPr="0092034A">
              <w:t>47,5–47,9 GHz</w:t>
            </w:r>
          </w:p>
          <w:p w14:paraId="61513B8D" w14:textId="77777777" w:rsidR="00E12889" w:rsidRPr="0092034A" w:rsidRDefault="00E12889" w:rsidP="00E12889">
            <w:pPr>
              <w:pStyle w:val="serv1"/>
            </w:pPr>
            <w:r w:rsidRPr="0092034A">
              <w:t>ÁLLANDÓHELYŰ</w:t>
            </w:r>
          </w:p>
          <w:p w14:paraId="04666A5E" w14:textId="365FB666" w:rsidR="00E12889" w:rsidRPr="0092034A" w:rsidRDefault="00E12889" w:rsidP="00E12889">
            <w:pPr>
              <w:pStyle w:val="serv1"/>
            </w:pPr>
            <w:r w:rsidRPr="0092034A">
              <w:t xml:space="preserve">MŰHOLDAS ÁLLANDÓHELYŰ (Föld–űr irány)  </w:t>
            </w:r>
            <w:r w:rsidRPr="00F72FF8">
              <w:t xml:space="preserve">5.550C  </w:t>
            </w:r>
            <w:r w:rsidRPr="0092034A">
              <w:t>5.552</w:t>
            </w:r>
            <w:r w:rsidRPr="0092034A">
              <w:br/>
              <w:t>(űr–Föld irány)  5.516B  5.554A</w:t>
            </w:r>
          </w:p>
          <w:p w14:paraId="680B38F7" w14:textId="64CD0F9A" w:rsidR="00E12889" w:rsidRPr="0092034A" w:rsidRDefault="00E12889" w:rsidP="00E12889">
            <w:pPr>
              <w:pStyle w:val="serv1"/>
            </w:pPr>
            <w:r w:rsidRPr="0092034A">
              <w:t>MOZGÓ</w:t>
            </w:r>
            <w:r w:rsidRPr="00F72FF8">
              <w:t xml:space="preserve">  5.553B</w:t>
            </w:r>
          </w:p>
        </w:tc>
        <w:tc>
          <w:tcPr>
            <w:tcW w:w="4341" w:type="dxa"/>
            <w:gridSpan w:val="2"/>
            <w:tcBorders>
              <w:top w:val="single" w:sz="6" w:space="0" w:color="auto"/>
              <w:left w:val="single" w:sz="6" w:space="0" w:color="auto"/>
              <w:bottom w:val="single" w:sz="6" w:space="0" w:color="auto"/>
              <w:right w:val="single" w:sz="12" w:space="0" w:color="auto"/>
            </w:tcBorders>
          </w:tcPr>
          <w:p w14:paraId="11954B01" w14:textId="77777777" w:rsidR="00E12889" w:rsidRPr="0092034A" w:rsidRDefault="00E12889" w:rsidP="00E12889">
            <w:pPr>
              <w:pStyle w:val="fr1or2"/>
            </w:pPr>
            <w:r w:rsidRPr="0092034A">
              <w:t>47,5–47,9 GHz</w:t>
            </w:r>
          </w:p>
          <w:p w14:paraId="276B0EBA" w14:textId="77777777" w:rsidR="00E12889" w:rsidRPr="0092034A" w:rsidRDefault="00E12889" w:rsidP="00E12889">
            <w:pPr>
              <w:pStyle w:val="serv2"/>
            </w:pPr>
            <w:r w:rsidRPr="0092034A">
              <w:t>ÁLLANDÓHELYŰ</w:t>
            </w:r>
          </w:p>
          <w:p w14:paraId="5120B33C" w14:textId="17A5D05A" w:rsidR="00E12889" w:rsidRPr="0092034A" w:rsidRDefault="00E12889" w:rsidP="00E12889">
            <w:pPr>
              <w:pStyle w:val="serv2"/>
            </w:pPr>
            <w:r w:rsidRPr="0092034A">
              <w:t xml:space="preserve">MŰHOLDAS ÁLLANDÓHELYŰ (Föld–űr irány)  </w:t>
            </w:r>
            <w:r w:rsidRPr="00F72FF8">
              <w:t xml:space="preserve">5.550C  </w:t>
            </w:r>
            <w:r w:rsidRPr="0092034A">
              <w:t>5.552</w:t>
            </w:r>
          </w:p>
          <w:p w14:paraId="6E88F171" w14:textId="64CD0B96" w:rsidR="00E12889" w:rsidRPr="0092034A" w:rsidRDefault="00E12889" w:rsidP="00E12889">
            <w:pPr>
              <w:pStyle w:val="serv2"/>
            </w:pPr>
            <w:r w:rsidRPr="0092034A">
              <w:t>MOZGÓ</w:t>
            </w:r>
            <w:r w:rsidRPr="00F72FF8">
              <w:t xml:space="preserve">  5.553B</w:t>
            </w:r>
          </w:p>
        </w:tc>
        <w:tc>
          <w:tcPr>
            <w:tcW w:w="2171" w:type="dxa"/>
            <w:tcBorders>
              <w:top w:val="single" w:sz="6" w:space="0" w:color="auto"/>
              <w:left w:val="nil"/>
              <w:bottom w:val="single" w:sz="6" w:space="0" w:color="auto"/>
              <w:right w:val="single" w:sz="12" w:space="0" w:color="auto"/>
            </w:tcBorders>
          </w:tcPr>
          <w:p w14:paraId="16A3646E" w14:textId="77777777" w:rsidR="00E12889" w:rsidRPr="0092034A" w:rsidRDefault="00E12889" w:rsidP="00E12889">
            <w:pPr>
              <w:pStyle w:val="fr1or2"/>
            </w:pPr>
            <w:r w:rsidRPr="0092034A">
              <w:t>47,5–47,9 GHz</w:t>
            </w:r>
          </w:p>
          <w:p w14:paraId="1550847D" w14:textId="77777777" w:rsidR="00E12889" w:rsidRPr="0092034A" w:rsidRDefault="00E12889" w:rsidP="00E12889">
            <w:pPr>
              <w:pStyle w:val="serv1"/>
            </w:pPr>
            <w:r w:rsidRPr="0092034A">
              <w:t>ÁLLANDÓHELYŰ</w:t>
            </w:r>
          </w:p>
          <w:p w14:paraId="4CF76F8C" w14:textId="0ACF4903" w:rsidR="00E12889" w:rsidRPr="0092034A" w:rsidRDefault="00E12889" w:rsidP="00E12889">
            <w:pPr>
              <w:pStyle w:val="serv1"/>
            </w:pPr>
            <w:r w:rsidRPr="0092034A">
              <w:t xml:space="preserve">MŰHOLDAS ÁLLANDÓHELYŰ (Föld–űr irány)  </w:t>
            </w:r>
            <w:r w:rsidRPr="00F72FF8">
              <w:t xml:space="preserve">5.550C  </w:t>
            </w:r>
            <w:r w:rsidRPr="0092034A">
              <w:t>5.552</w:t>
            </w:r>
            <w:r w:rsidRPr="0092034A">
              <w:br/>
              <w:t>(űr–Föld irány)  5.516B  5.554A</w:t>
            </w:r>
          </w:p>
          <w:p w14:paraId="4B7F3A48" w14:textId="77777777" w:rsidR="00E12889" w:rsidRPr="0092034A" w:rsidRDefault="00E12889" w:rsidP="00E12889">
            <w:pPr>
              <w:pStyle w:val="serv1"/>
            </w:pPr>
            <w:r w:rsidRPr="0092034A">
              <w:t>MOZGÓ</w:t>
            </w:r>
          </w:p>
        </w:tc>
      </w:tr>
      <w:tr w:rsidR="00E12889" w:rsidRPr="0092034A" w14:paraId="0C1A0D89"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6EBD744C" w14:textId="30A7EE24" w:rsidR="00E12889" w:rsidRPr="0092034A" w:rsidRDefault="00E12889" w:rsidP="00E12889">
            <w:pPr>
              <w:pStyle w:val="frthead"/>
              <w:rPr>
                <w:rStyle w:val="fr"/>
                <w:b w:val="0"/>
              </w:rPr>
            </w:pPr>
            <w:r w:rsidRPr="0092034A">
              <w:t>541</w:t>
            </w:r>
          </w:p>
        </w:tc>
        <w:tc>
          <w:tcPr>
            <w:tcW w:w="6509" w:type="dxa"/>
            <w:gridSpan w:val="3"/>
            <w:tcBorders>
              <w:top w:val="single" w:sz="6" w:space="0" w:color="auto"/>
              <w:left w:val="single" w:sz="12" w:space="0" w:color="auto"/>
              <w:bottom w:val="single" w:sz="6" w:space="0" w:color="auto"/>
              <w:right w:val="single" w:sz="12" w:space="0" w:color="auto"/>
            </w:tcBorders>
          </w:tcPr>
          <w:p w14:paraId="75238C74" w14:textId="77777777" w:rsidR="00E12889" w:rsidRPr="0092034A" w:rsidRDefault="00E12889" w:rsidP="00E12889">
            <w:pPr>
              <w:pStyle w:val="frserv3"/>
            </w:pPr>
            <w:r w:rsidRPr="0092034A">
              <w:rPr>
                <w:rStyle w:val="fr"/>
              </w:rPr>
              <w:t>47,9–48,2 GHz</w:t>
            </w:r>
            <w:r w:rsidRPr="0092034A">
              <w:tab/>
              <w:t>ÁLLANDÓHELYŰ</w:t>
            </w:r>
          </w:p>
          <w:p w14:paraId="6FD0404A" w14:textId="25D22C94" w:rsidR="00E12889" w:rsidRPr="0092034A" w:rsidRDefault="00E12889" w:rsidP="00E12889">
            <w:pPr>
              <w:pStyle w:val="serv3"/>
            </w:pPr>
            <w:r w:rsidRPr="0092034A">
              <w:t xml:space="preserve">MŰHOLDAS ÁLLANDÓHELYŰ (Föld–űr irány)  </w:t>
            </w:r>
            <w:r w:rsidRPr="00F72FF8">
              <w:t xml:space="preserve">5.550C  </w:t>
            </w:r>
            <w:r w:rsidRPr="0092034A">
              <w:t>5.552</w:t>
            </w:r>
          </w:p>
          <w:p w14:paraId="233F445B" w14:textId="6D6DDF4D" w:rsidR="00E12889" w:rsidRPr="0092034A" w:rsidRDefault="00E12889" w:rsidP="00E12889">
            <w:pPr>
              <w:pStyle w:val="serv3"/>
            </w:pPr>
            <w:r w:rsidRPr="0092034A">
              <w:t>MOZGÓ</w:t>
            </w:r>
            <w:r w:rsidRPr="00E5081B">
              <w:t xml:space="preserve">  5.553B</w:t>
            </w:r>
          </w:p>
          <w:p w14:paraId="4D2E1912" w14:textId="77777777" w:rsidR="00E12889" w:rsidRPr="0092034A" w:rsidRDefault="00E12889" w:rsidP="00E12889">
            <w:pPr>
              <w:pStyle w:val="serv3"/>
            </w:pPr>
          </w:p>
          <w:p w14:paraId="7C84A259" w14:textId="77777777" w:rsidR="00E12889" w:rsidRPr="0092034A" w:rsidRDefault="00E12889" w:rsidP="00E12889">
            <w:pPr>
              <w:pStyle w:val="fnot3"/>
            </w:pPr>
            <w:r w:rsidRPr="0092034A">
              <w:t>5.552A</w:t>
            </w:r>
          </w:p>
        </w:tc>
        <w:tc>
          <w:tcPr>
            <w:tcW w:w="2171" w:type="dxa"/>
            <w:tcBorders>
              <w:top w:val="single" w:sz="6" w:space="0" w:color="auto"/>
              <w:left w:val="nil"/>
              <w:bottom w:val="single" w:sz="6" w:space="0" w:color="auto"/>
              <w:right w:val="single" w:sz="12" w:space="0" w:color="auto"/>
            </w:tcBorders>
          </w:tcPr>
          <w:p w14:paraId="0755363C" w14:textId="77777777" w:rsidR="00E12889" w:rsidRPr="0092034A" w:rsidRDefault="00E12889" w:rsidP="00E12889">
            <w:pPr>
              <w:pStyle w:val="fr1or2"/>
            </w:pPr>
            <w:r w:rsidRPr="0092034A">
              <w:t>47,9–48,2 GHz</w:t>
            </w:r>
          </w:p>
          <w:p w14:paraId="6B0E3FAF" w14:textId="77777777" w:rsidR="00E12889" w:rsidRPr="0092034A" w:rsidRDefault="00E12889" w:rsidP="00E12889">
            <w:pPr>
              <w:pStyle w:val="serv1"/>
            </w:pPr>
            <w:r w:rsidRPr="0092034A">
              <w:t>ÁLLANDÓHELYŰ  5.552A</w:t>
            </w:r>
          </w:p>
          <w:p w14:paraId="1CAE1D01" w14:textId="043B4330" w:rsidR="00E12889" w:rsidRPr="0092034A" w:rsidRDefault="00E12889" w:rsidP="00E12889">
            <w:pPr>
              <w:pStyle w:val="serv1"/>
            </w:pPr>
            <w:r w:rsidRPr="0092034A">
              <w:t xml:space="preserve">MŰHOLDAS ÁLLANDÓHELYŰ (Föld–űr irány)  </w:t>
            </w:r>
            <w:r w:rsidRPr="00F72FF8">
              <w:t xml:space="preserve">5.550C  </w:t>
            </w:r>
            <w:r w:rsidRPr="0092034A">
              <w:t>5.552</w:t>
            </w:r>
          </w:p>
          <w:p w14:paraId="5E9B6FBA" w14:textId="77777777" w:rsidR="00E12889" w:rsidRPr="0092034A" w:rsidRDefault="00E12889" w:rsidP="00E12889">
            <w:pPr>
              <w:pStyle w:val="serv1"/>
            </w:pPr>
            <w:r w:rsidRPr="0092034A">
              <w:t>MOZGÓ</w:t>
            </w:r>
          </w:p>
        </w:tc>
      </w:tr>
      <w:tr w:rsidR="00E12889" w:rsidRPr="0092034A" w14:paraId="134BDB35" w14:textId="77777777" w:rsidTr="00F67B30">
        <w:trPr>
          <w:cantSplit/>
          <w:trHeight w:val="1153"/>
          <w:jc w:val="center"/>
        </w:trPr>
        <w:tc>
          <w:tcPr>
            <w:tcW w:w="510" w:type="dxa"/>
            <w:tcBorders>
              <w:top w:val="single" w:sz="2" w:space="0" w:color="auto"/>
              <w:left w:val="single" w:sz="2" w:space="0" w:color="auto"/>
              <w:bottom w:val="single" w:sz="4" w:space="0" w:color="auto"/>
              <w:right w:val="single" w:sz="6" w:space="0" w:color="auto"/>
            </w:tcBorders>
          </w:tcPr>
          <w:p w14:paraId="5E8607E0" w14:textId="3567ABC7" w:rsidR="00E12889" w:rsidRPr="0092034A" w:rsidRDefault="00E12889" w:rsidP="00E12889">
            <w:pPr>
              <w:pStyle w:val="frthead"/>
              <w:keepNext/>
              <w:keepLines/>
            </w:pPr>
            <w:r w:rsidRPr="0092034A">
              <w:rPr>
                <w:rFonts w:eastAsia="Arial"/>
              </w:rPr>
              <w:t>542</w:t>
            </w:r>
          </w:p>
        </w:tc>
        <w:tc>
          <w:tcPr>
            <w:tcW w:w="2168" w:type="dxa"/>
            <w:tcBorders>
              <w:top w:val="single" w:sz="6" w:space="0" w:color="auto"/>
              <w:left w:val="single" w:sz="12" w:space="0" w:color="auto"/>
              <w:bottom w:val="single" w:sz="6" w:space="0" w:color="auto"/>
              <w:right w:val="single" w:sz="6" w:space="0" w:color="auto"/>
            </w:tcBorders>
          </w:tcPr>
          <w:p w14:paraId="56E904AD" w14:textId="77777777" w:rsidR="00E12889" w:rsidRPr="0092034A" w:rsidRDefault="00E12889" w:rsidP="00E12889">
            <w:pPr>
              <w:pStyle w:val="fr1or2"/>
              <w:keepNext/>
              <w:keepLines/>
            </w:pPr>
            <w:r w:rsidRPr="0092034A">
              <w:t>48,2–48,54 GHz</w:t>
            </w:r>
          </w:p>
          <w:p w14:paraId="446534B1" w14:textId="77777777" w:rsidR="00E12889" w:rsidRPr="0092034A" w:rsidRDefault="00E12889" w:rsidP="00E12889">
            <w:pPr>
              <w:pStyle w:val="serv1"/>
              <w:keepNext/>
              <w:keepLines/>
            </w:pPr>
            <w:r w:rsidRPr="0092034A">
              <w:t>ÁLLANDÓHELYŰ</w:t>
            </w:r>
          </w:p>
          <w:p w14:paraId="79A34DF4" w14:textId="056F5DDB" w:rsidR="00E12889" w:rsidRPr="0092034A" w:rsidRDefault="00E12889" w:rsidP="00E12889">
            <w:pPr>
              <w:pStyle w:val="serv1"/>
              <w:keepNext/>
              <w:keepLines/>
            </w:pPr>
            <w:r w:rsidRPr="0092034A">
              <w:t xml:space="preserve">MŰHOLDAS ÁLLANDÓHELYŰ (Föld–űr irány)  </w:t>
            </w:r>
            <w:r w:rsidRPr="00F72FF8">
              <w:t xml:space="preserve">5.550C  </w:t>
            </w:r>
            <w:r w:rsidRPr="0092034A">
              <w:t>5.552</w:t>
            </w:r>
            <w:r w:rsidRPr="0092034A">
              <w:br/>
              <w:t>(űr–Föld irány)  5.516B  5.554A  5.555B</w:t>
            </w:r>
          </w:p>
          <w:p w14:paraId="08F279D0" w14:textId="77777777" w:rsidR="00E12889" w:rsidRPr="0092034A" w:rsidRDefault="00E12889" w:rsidP="00E12889">
            <w:pPr>
              <w:pStyle w:val="serv1"/>
              <w:keepNext/>
              <w:keepLines/>
            </w:pPr>
            <w:r w:rsidRPr="0092034A">
              <w:t>MOZGÓ</w:t>
            </w:r>
          </w:p>
        </w:tc>
        <w:tc>
          <w:tcPr>
            <w:tcW w:w="4341" w:type="dxa"/>
            <w:gridSpan w:val="2"/>
            <w:tcBorders>
              <w:top w:val="single" w:sz="6" w:space="0" w:color="auto"/>
              <w:left w:val="single" w:sz="6" w:space="0" w:color="auto"/>
              <w:right w:val="single" w:sz="12" w:space="0" w:color="auto"/>
            </w:tcBorders>
          </w:tcPr>
          <w:p w14:paraId="5937D0E4" w14:textId="77777777" w:rsidR="00E12889" w:rsidRPr="0092034A" w:rsidRDefault="00E12889" w:rsidP="00E12889">
            <w:pPr>
              <w:pStyle w:val="fr1or2"/>
              <w:keepNext/>
              <w:keepLines/>
            </w:pPr>
            <w:r w:rsidRPr="0092034A">
              <w:t>48,2–50,2 GHz</w:t>
            </w:r>
          </w:p>
          <w:p w14:paraId="4D559ABC" w14:textId="77777777" w:rsidR="00E12889" w:rsidRPr="0092034A" w:rsidRDefault="00E12889" w:rsidP="00E12889">
            <w:pPr>
              <w:pStyle w:val="serv2"/>
              <w:keepNext/>
              <w:keepLines/>
            </w:pPr>
            <w:r w:rsidRPr="0092034A">
              <w:t>ÁLLANDÓHELYŰ</w:t>
            </w:r>
          </w:p>
          <w:p w14:paraId="681E0B51" w14:textId="5DC9CCA5" w:rsidR="00E12889" w:rsidRPr="0092034A" w:rsidRDefault="00E12889" w:rsidP="00E12889">
            <w:pPr>
              <w:pStyle w:val="serv2"/>
              <w:keepNext/>
              <w:keepLines/>
            </w:pPr>
            <w:r w:rsidRPr="0092034A">
              <w:t xml:space="preserve">MŰHOLDAS ÁLLANDÓHELYŰ (Föld–űr irány)  </w:t>
            </w:r>
            <w:r w:rsidRPr="00223AD0">
              <w:t xml:space="preserve">5.338A  </w:t>
            </w:r>
            <w:r w:rsidRPr="0092034A">
              <w:t xml:space="preserve">5.516B  </w:t>
            </w:r>
            <w:r w:rsidRPr="00F72FF8">
              <w:t xml:space="preserve">5.550C  </w:t>
            </w:r>
            <w:r w:rsidRPr="0092034A">
              <w:t>5.552</w:t>
            </w:r>
          </w:p>
          <w:p w14:paraId="63A50747" w14:textId="77777777" w:rsidR="00E12889" w:rsidRPr="0092034A" w:rsidRDefault="00E12889" w:rsidP="00E12889">
            <w:pPr>
              <w:pStyle w:val="serv2"/>
              <w:keepNext/>
              <w:keepLines/>
            </w:pPr>
            <w:r w:rsidRPr="0092034A">
              <w:t>MOZGÓ</w:t>
            </w:r>
          </w:p>
        </w:tc>
        <w:tc>
          <w:tcPr>
            <w:tcW w:w="2171" w:type="dxa"/>
            <w:tcBorders>
              <w:top w:val="single" w:sz="6" w:space="0" w:color="auto"/>
              <w:left w:val="nil"/>
              <w:right w:val="single" w:sz="12" w:space="0" w:color="auto"/>
            </w:tcBorders>
          </w:tcPr>
          <w:p w14:paraId="4D151B5D" w14:textId="77777777" w:rsidR="00E12889" w:rsidRPr="0092034A" w:rsidRDefault="00E12889" w:rsidP="00E12889">
            <w:pPr>
              <w:pStyle w:val="fr1or2"/>
              <w:keepNext/>
              <w:keepLines/>
            </w:pPr>
            <w:r w:rsidRPr="0092034A">
              <w:t>48,2–48,54 GHz</w:t>
            </w:r>
          </w:p>
          <w:p w14:paraId="3DC7A031" w14:textId="77777777" w:rsidR="00E12889" w:rsidRPr="0092034A" w:rsidRDefault="00E12889" w:rsidP="00E12889">
            <w:pPr>
              <w:pStyle w:val="serv1"/>
              <w:keepNext/>
              <w:keepLines/>
            </w:pPr>
            <w:r w:rsidRPr="0092034A">
              <w:t>ÁLLANDÓHELYŰ</w:t>
            </w:r>
          </w:p>
          <w:p w14:paraId="2E5956BD" w14:textId="4549EC73" w:rsidR="00E12889" w:rsidRPr="0092034A" w:rsidRDefault="00E12889" w:rsidP="00E12889">
            <w:pPr>
              <w:pStyle w:val="serv1"/>
              <w:keepNext/>
              <w:keepLines/>
            </w:pPr>
            <w:r w:rsidRPr="0092034A">
              <w:t xml:space="preserve">MŰHOLDAS ÁLLANDÓHELYŰ (Föld–űr irány)  </w:t>
            </w:r>
            <w:r w:rsidRPr="00F72FF8">
              <w:t xml:space="preserve">5.550C  </w:t>
            </w:r>
            <w:r w:rsidRPr="0092034A">
              <w:t>5.552</w:t>
            </w:r>
            <w:r w:rsidRPr="0092034A">
              <w:br/>
              <w:t>(űr–Föld irány)  5.516B  5.554A  5.555B</w:t>
            </w:r>
          </w:p>
          <w:p w14:paraId="34614975" w14:textId="77777777" w:rsidR="00E12889" w:rsidRPr="0092034A" w:rsidRDefault="00E12889" w:rsidP="00E12889">
            <w:pPr>
              <w:pStyle w:val="serv1"/>
              <w:keepNext/>
              <w:keepLines/>
            </w:pPr>
            <w:r w:rsidRPr="0092034A">
              <w:t>MOZGÓ</w:t>
            </w:r>
          </w:p>
        </w:tc>
      </w:tr>
      <w:tr w:rsidR="00E12889" w:rsidRPr="0092034A" w14:paraId="542355AC" w14:textId="77777777" w:rsidTr="00F67B30">
        <w:trPr>
          <w:cantSplit/>
          <w:jc w:val="center"/>
        </w:trPr>
        <w:tc>
          <w:tcPr>
            <w:tcW w:w="510" w:type="dxa"/>
            <w:tcBorders>
              <w:top w:val="single" w:sz="4" w:space="0" w:color="auto"/>
              <w:left w:val="single" w:sz="2" w:space="0" w:color="auto"/>
              <w:bottom w:val="single" w:sz="2" w:space="0" w:color="auto"/>
              <w:right w:val="single" w:sz="6" w:space="0" w:color="auto"/>
            </w:tcBorders>
          </w:tcPr>
          <w:p w14:paraId="60254197" w14:textId="6535BCD2" w:rsidR="00E12889" w:rsidRPr="0092034A" w:rsidRDefault="00E12889" w:rsidP="00E12889">
            <w:pPr>
              <w:pStyle w:val="frthead"/>
            </w:pPr>
            <w:r w:rsidRPr="0092034A">
              <w:rPr>
                <w:rFonts w:eastAsia="Arial"/>
              </w:rPr>
              <w:t>543</w:t>
            </w:r>
          </w:p>
        </w:tc>
        <w:tc>
          <w:tcPr>
            <w:tcW w:w="2168" w:type="dxa"/>
            <w:tcBorders>
              <w:top w:val="single" w:sz="6" w:space="0" w:color="auto"/>
              <w:left w:val="single" w:sz="12" w:space="0" w:color="auto"/>
              <w:bottom w:val="nil"/>
              <w:right w:val="single" w:sz="6" w:space="0" w:color="auto"/>
            </w:tcBorders>
          </w:tcPr>
          <w:p w14:paraId="105226AF" w14:textId="77777777" w:rsidR="00E12889" w:rsidRPr="0092034A" w:rsidRDefault="00E12889" w:rsidP="00E12889">
            <w:pPr>
              <w:pStyle w:val="fr1or2"/>
            </w:pPr>
            <w:r w:rsidRPr="0092034A">
              <w:t>48,54–49,44 GHz</w:t>
            </w:r>
          </w:p>
          <w:p w14:paraId="3AA2BF79" w14:textId="77777777" w:rsidR="00E12889" w:rsidRPr="0092034A" w:rsidRDefault="00E12889" w:rsidP="00E12889">
            <w:pPr>
              <w:pStyle w:val="serv1"/>
            </w:pPr>
            <w:r w:rsidRPr="0092034A">
              <w:t>ÁLLANDÓHELYŰ</w:t>
            </w:r>
          </w:p>
          <w:p w14:paraId="10984BC4" w14:textId="52664561" w:rsidR="00E12889" w:rsidRPr="0092034A" w:rsidRDefault="00E12889" w:rsidP="00E12889">
            <w:pPr>
              <w:pStyle w:val="serv1"/>
            </w:pPr>
            <w:r w:rsidRPr="0092034A">
              <w:t xml:space="preserve">MŰHOLDAS ÁLLANDÓHELYŰ (Föld–űr irány)  </w:t>
            </w:r>
            <w:r w:rsidRPr="00F72FF8">
              <w:t xml:space="preserve">5.550C  </w:t>
            </w:r>
            <w:r w:rsidRPr="0092034A">
              <w:t>5.552</w:t>
            </w:r>
          </w:p>
          <w:p w14:paraId="3D9F6AA1" w14:textId="77777777" w:rsidR="00E12889" w:rsidRPr="0092034A" w:rsidRDefault="00E12889" w:rsidP="00E12889">
            <w:pPr>
              <w:pStyle w:val="serv1"/>
            </w:pPr>
            <w:r w:rsidRPr="0092034A">
              <w:t>MOZGÓ</w:t>
            </w:r>
          </w:p>
        </w:tc>
        <w:tc>
          <w:tcPr>
            <w:tcW w:w="4341" w:type="dxa"/>
            <w:gridSpan w:val="2"/>
            <w:tcBorders>
              <w:top w:val="nil"/>
              <w:left w:val="single" w:sz="6" w:space="0" w:color="auto"/>
              <w:bottom w:val="nil"/>
              <w:right w:val="single" w:sz="12" w:space="0" w:color="auto"/>
            </w:tcBorders>
          </w:tcPr>
          <w:p w14:paraId="27CA86D2" w14:textId="77777777" w:rsidR="00E12889" w:rsidRPr="0092034A" w:rsidRDefault="00E12889" w:rsidP="00E12889">
            <w:pPr>
              <w:pStyle w:val="serv2"/>
            </w:pPr>
          </w:p>
        </w:tc>
        <w:tc>
          <w:tcPr>
            <w:tcW w:w="2171" w:type="dxa"/>
            <w:tcBorders>
              <w:top w:val="single" w:sz="6" w:space="0" w:color="auto"/>
              <w:left w:val="nil"/>
              <w:bottom w:val="single" w:sz="6" w:space="0" w:color="auto"/>
              <w:right w:val="single" w:sz="12" w:space="0" w:color="auto"/>
            </w:tcBorders>
          </w:tcPr>
          <w:p w14:paraId="1FA2E216" w14:textId="77777777" w:rsidR="00E12889" w:rsidRPr="0092034A" w:rsidRDefault="00E12889" w:rsidP="00E12889">
            <w:pPr>
              <w:pStyle w:val="fr1or2"/>
            </w:pPr>
            <w:r w:rsidRPr="0092034A">
              <w:t>48,54–48,94 GHz</w:t>
            </w:r>
          </w:p>
          <w:p w14:paraId="46C81785" w14:textId="77777777" w:rsidR="00E12889" w:rsidRPr="0092034A" w:rsidRDefault="00E12889" w:rsidP="00E12889">
            <w:pPr>
              <w:pStyle w:val="serv1"/>
            </w:pPr>
            <w:r w:rsidRPr="0092034A">
              <w:t>ÁLLANDÓHELYŰ</w:t>
            </w:r>
          </w:p>
          <w:p w14:paraId="053B25A2" w14:textId="3B12CCCB" w:rsidR="00E12889" w:rsidRPr="0092034A" w:rsidRDefault="00E12889" w:rsidP="00E12889">
            <w:pPr>
              <w:pStyle w:val="serv1"/>
            </w:pPr>
            <w:r w:rsidRPr="0092034A">
              <w:t xml:space="preserve">MŰHOLDAS ÁLLANDÓHELYŰ (Föld–űr irány)  </w:t>
            </w:r>
            <w:r w:rsidRPr="00F72FF8">
              <w:t xml:space="preserve">5.550C  </w:t>
            </w:r>
            <w:r w:rsidRPr="0092034A">
              <w:t>5.552</w:t>
            </w:r>
          </w:p>
          <w:p w14:paraId="491F62EF" w14:textId="77777777" w:rsidR="00E12889" w:rsidRPr="0092034A" w:rsidRDefault="00E12889" w:rsidP="00E12889">
            <w:pPr>
              <w:pStyle w:val="serv1"/>
            </w:pPr>
            <w:r w:rsidRPr="0092034A">
              <w:t>MOZGÓ</w:t>
            </w:r>
          </w:p>
        </w:tc>
      </w:tr>
      <w:tr w:rsidR="00E12889" w:rsidRPr="0092034A" w14:paraId="650D98F0"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6A9A8212" w14:textId="5999A1B9" w:rsidR="00E12889" w:rsidRPr="0092034A" w:rsidRDefault="00E12889" w:rsidP="00E12889">
            <w:pPr>
              <w:pStyle w:val="frthead"/>
            </w:pPr>
            <w:r w:rsidRPr="0092034A">
              <w:rPr>
                <w:rFonts w:eastAsia="Arial"/>
              </w:rPr>
              <w:t>544</w:t>
            </w:r>
          </w:p>
        </w:tc>
        <w:tc>
          <w:tcPr>
            <w:tcW w:w="2168" w:type="dxa"/>
            <w:tcBorders>
              <w:top w:val="nil"/>
              <w:left w:val="single" w:sz="12" w:space="0" w:color="auto"/>
              <w:bottom w:val="nil"/>
              <w:right w:val="single" w:sz="6" w:space="0" w:color="auto"/>
            </w:tcBorders>
          </w:tcPr>
          <w:p w14:paraId="447CDD88" w14:textId="77777777" w:rsidR="00E12889" w:rsidRPr="0092034A" w:rsidRDefault="00E12889" w:rsidP="00E12889">
            <w:pPr>
              <w:pStyle w:val="serv1"/>
            </w:pPr>
          </w:p>
        </w:tc>
        <w:tc>
          <w:tcPr>
            <w:tcW w:w="4341" w:type="dxa"/>
            <w:gridSpan w:val="2"/>
            <w:tcBorders>
              <w:top w:val="nil"/>
              <w:left w:val="single" w:sz="6" w:space="0" w:color="auto"/>
              <w:bottom w:val="nil"/>
              <w:right w:val="single" w:sz="12" w:space="0" w:color="auto"/>
            </w:tcBorders>
          </w:tcPr>
          <w:p w14:paraId="054B80F4" w14:textId="77777777" w:rsidR="00E12889" w:rsidRPr="0092034A" w:rsidRDefault="00E12889" w:rsidP="00E12889">
            <w:pPr>
              <w:pStyle w:val="serv2"/>
            </w:pPr>
          </w:p>
        </w:tc>
        <w:tc>
          <w:tcPr>
            <w:tcW w:w="2171" w:type="dxa"/>
            <w:tcBorders>
              <w:top w:val="single" w:sz="6" w:space="0" w:color="auto"/>
              <w:left w:val="nil"/>
              <w:bottom w:val="single" w:sz="6" w:space="0" w:color="auto"/>
              <w:right w:val="single" w:sz="12" w:space="0" w:color="auto"/>
            </w:tcBorders>
          </w:tcPr>
          <w:p w14:paraId="3C9EBC40" w14:textId="77777777" w:rsidR="00E12889" w:rsidRPr="0092034A" w:rsidRDefault="00E12889" w:rsidP="00E12889">
            <w:pPr>
              <w:pStyle w:val="fr1or2"/>
            </w:pPr>
            <w:r w:rsidRPr="0092034A">
              <w:t>48,94–49,04 GHz</w:t>
            </w:r>
          </w:p>
          <w:p w14:paraId="30A8B227" w14:textId="77777777" w:rsidR="00E12889" w:rsidRPr="0092034A" w:rsidRDefault="00E12889" w:rsidP="00E12889">
            <w:pPr>
              <w:pStyle w:val="serv1"/>
            </w:pPr>
            <w:r w:rsidRPr="0092034A">
              <w:t>ÁLLANDÓHELYŰ</w:t>
            </w:r>
          </w:p>
          <w:p w14:paraId="52C73FE8" w14:textId="1182CD89" w:rsidR="00E12889" w:rsidRPr="0092034A" w:rsidRDefault="00E12889" w:rsidP="00E12889">
            <w:pPr>
              <w:pStyle w:val="serv1"/>
            </w:pPr>
            <w:r w:rsidRPr="0092034A">
              <w:t xml:space="preserve">MŰHOLDAS ÁLLANDÓHELYŰ (Föld–űr irány)  </w:t>
            </w:r>
            <w:r w:rsidRPr="00F72FF8">
              <w:t xml:space="preserve">5.550C  </w:t>
            </w:r>
            <w:r w:rsidRPr="0092034A">
              <w:t>5.552</w:t>
            </w:r>
          </w:p>
          <w:p w14:paraId="40EB9AE5" w14:textId="77777777" w:rsidR="00E12889" w:rsidRPr="0092034A" w:rsidRDefault="00E12889" w:rsidP="00E12889">
            <w:pPr>
              <w:pStyle w:val="serv1"/>
            </w:pPr>
            <w:r w:rsidRPr="0092034A">
              <w:t>MOZGÓ</w:t>
            </w:r>
          </w:p>
          <w:p w14:paraId="29A22772" w14:textId="77777777" w:rsidR="00E12889" w:rsidRPr="0092034A" w:rsidRDefault="00E12889" w:rsidP="00E12889">
            <w:pPr>
              <w:pStyle w:val="serv1"/>
            </w:pPr>
            <w:r w:rsidRPr="0092034A">
              <w:t>RÁDIÓCSILLAGÁSZAT  5.555</w:t>
            </w:r>
          </w:p>
          <w:p w14:paraId="4CD01B9A" w14:textId="77777777" w:rsidR="00E12889" w:rsidRPr="0092034A" w:rsidRDefault="00E12889" w:rsidP="00E12889">
            <w:pPr>
              <w:pStyle w:val="serv1"/>
            </w:pPr>
          </w:p>
          <w:p w14:paraId="66BFBEF5" w14:textId="77777777" w:rsidR="00E12889" w:rsidRPr="0092034A" w:rsidRDefault="00E12889" w:rsidP="00E12889">
            <w:pPr>
              <w:pStyle w:val="fnot1"/>
            </w:pPr>
            <w:r w:rsidRPr="0092034A">
              <w:t>5.149  5.340</w:t>
            </w:r>
          </w:p>
        </w:tc>
      </w:tr>
      <w:tr w:rsidR="00E12889" w:rsidRPr="0092034A" w14:paraId="361E049C"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55B12A85" w14:textId="75DE2373" w:rsidR="00E12889" w:rsidRPr="0092034A" w:rsidRDefault="00E12889" w:rsidP="00E12889">
            <w:pPr>
              <w:pStyle w:val="frthead"/>
            </w:pPr>
            <w:r w:rsidRPr="0092034A">
              <w:rPr>
                <w:rFonts w:eastAsia="Arial"/>
              </w:rPr>
              <w:t>545</w:t>
            </w:r>
          </w:p>
        </w:tc>
        <w:tc>
          <w:tcPr>
            <w:tcW w:w="2168" w:type="dxa"/>
            <w:tcBorders>
              <w:top w:val="nil"/>
              <w:left w:val="single" w:sz="12" w:space="0" w:color="auto"/>
              <w:bottom w:val="single" w:sz="6" w:space="0" w:color="auto"/>
              <w:right w:val="single" w:sz="6" w:space="0" w:color="auto"/>
            </w:tcBorders>
            <w:vAlign w:val="bottom"/>
          </w:tcPr>
          <w:p w14:paraId="08B90969" w14:textId="77777777" w:rsidR="00E12889" w:rsidRPr="0092034A" w:rsidRDefault="00E12889" w:rsidP="00E12889">
            <w:pPr>
              <w:pStyle w:val="fnot1"/>
            </w:pPr>
            <w:r w:rsidRPr="0092034A">
              <w:t>5.149  5.340  5.555</w:t>
            </w:r>
          </w:p>
        </w:tc>
        <w:tc>
          <w:tcPr>
            <w:tcW w:w="4341" w:type="dxa"/>
            <w:gridSpan w:val="2"/>
            <w:tcBorders>
              <w:top w:val="nil"/>
              <w:left w:val="single" w:sz="6" w:space="0" w:color="auto"/>
              <w:bottom w:val="nil"/>
              <w:right w:val="single" w:sz="12" w:space="0" w:color="auto"/>
            </w:tcBorders>
          </w:tcPr>
          <w:p w14:paraId="3DAAB37F" w14:textId="77777777" w:rsidR="00E12889" w:rsidRPr="0092034A" w:rsidRDefault="00E12889" w:rsidP="00E12889">
            <w:pPr>
              <w:pStyle w:val="serv2"/>
            </w:pPr>
          </w:p>
        </w:tc>
        <w:tc>
          <w:tcPr>
            <w:tcW w:w="2171" w:type="dxa"/>
            <w:tcBorders>
              <w:top w:val="single" w:sz="6" w:space="0" w:color="auto"/>
              <w:left w:val="nil"/>
              <w:bottom w:val="single" w:sz="6" w:space="0" w:color="auto"/>
              <w:right w:val="single" w:sz="12" w:space="0" w:color="auto"/>
            </w:tcBorders>
          </w:tcPr>
          <w:p w14:paraId="58B4EB5F" w14:textId="77777777" w:rsidR="00E12889" w:rsidRPr="0092034A" w:rsidRDefault="00E12889" w:rsidP="00E12889">
            <w:pPr>
              <w:pStyle w:val="fr1or2"/>
            </w:pPr>
            <w:r w:rsidRPr="0092034A">
              <w:t>49,04–49,44 GHz</w:t>
            </w:r>
          </w:p>
          <w:p w14:paraId="2FB68C5B" w14:textId="77777777" w:rsidR="00E12889" w:rsidRPr="0092034A" w:rsidRDefault="00E12889" w:rsidP="00E12889">
            <w:pPr>
              <w:pStyle w:val="serv1"/>
            </w:pPr>
            <w:r w:rsidRPr="0092034A">
              <w:t>ÁLLANDÓHELYŰ</w:t>
            </w:r>
          </w:p>
          <w:p w14:paraId="093347AB" w14:textId="45478B59" w:rsidR="00E12889" w:rsidRPr="0092034A" w:rsidRDefault="00E12889" w:rsidP="00E12889">
            <w:pPr>
              <w:pStyle w:val="serv1"/>
            </w:pPr>
            <w:r w:rsidRPr="0092034A">
              <w:t xml:space="preserve">MŰHOLDAS ÁLLANDÓHELYŰ (Föld–űr irány)  </w:t>
            </w:r>
            <w:r w:rsidRPr="00F72FF8">
              <w:t xml:space="preserve">5.550C  </w:t>
            </w:r>
            <w:r w:rsidRPr="0092034A">
              <w:t>5.552</w:t>
            </w:r>
          </w:p>
          <w:p w14:paraId="0F511EFA" w14:textId="77777777" w:rsidR="00E12889" w:rsidRPr="0092034A" w:rsidRDefault="00E12889" w:rsidP="00E12889">
            <w:pPr>
              <w:pStyle w:val="serv1"/>
            </w:pPr>
            <w:r w:rsidRPr="0092034A">
              <w:t>MOZGÓ</w:t>
            </w:r>
          </w:p>
        </w:tc>
      </w:tr>
      <w:tr w:rsidR="00E12889" w:rsidRPr="0092034A" w14:paraId="31D784EB" w14:textId="77777777" w:rsidTr="00F67B30">
        <w:trPr>
          <w:cantSplit/>
          <w:jc w:val="center"/>
        </w:trPr>
        <w:tc>
          <w:tcPr>
            <w:tcW w:w="510" w:type="dxa"/>
            <w:tcBorders>
              <w:top w:val="single" w:sz="2" w:space="0" w:color="auto"/>
              <w:left w:val="single" w:sz="2" w:space="0" w:color="auto"/>
              <w:bottom w:val="single" w:sz="2" w:space="0" w:color="auto"/>
              <w:right w:val="single" w:sz="6" w:space="0" w:color="auto"/>
            </w:tcBorders>
          </w:tcPr>
          <w:p w14:paraId="38A39975" w14:textId="6602EC89" w:rsidR="00E12889" w:rsidRPr="0092034A" w:rsidRDefault="00E12889" w:rsidP="00E12889">
            <w:pPr>
              <w:pStyle w:val="frthead"/>
            </w:pPr>
            <w:r w:rsidRPr="0092034A">
              <w:rPr>
                <w:rFonts w:eastAsia="Arial"/>
              </w:rPr>
              <w:t>546</w:t>
            </w:r>
          </w:p>
        </w:tc>
        <w:tc>
          <w:tcPr>
            <w:tcW w:w="2168" w:type="dxa"/>
            <w:tcBorders>
              <w:top w:val="single" w:sz="6" w:space="0" w:color="auto"/>
              <w:left w:val="single" w:sz="12" w:space="0" w:color="auto"/>
              <w:bottom w:val="single" w:sz="6" w:space="0" w:color="auto"/>
              <w:right w:val="single" w:sz="6" w:space="0" w:color="auto"/>
            </w:tcBorders>
          </w:tcPr>
          <w:p w14:paraId="7742ED99" w14:textId="77777777" w:rsidR="00E12889" w:rsidRPr="0092034A" w:rsidRDefault="00E12889" w:rsidP="00E12889">
            <w:pPr>
              <w:pStyle w:val="fr1or2"/>
            </w:pPr>
            <w:r w:rsidRPr="0092034A">
              <w:t>49,44–50,2 GHz</w:t>
            </w:r>
          </w:p>
          <w:p w14:paraId="5DA20D74" w14:textId="77777777" w:rsidR="00E12889" w:rsidRPr="0092034A" w:rsidRDefault="00E12889" w:rsidP="00E12889">
            <w:pPr>
              <w:pStyle w:val="serv1"/>
            </w:pPr>
            <w:r w:rsidRPr="0092034A">
              <w:t>ÁLLANDÓHELYŰ</w:t>
            </w:r>
          </w:p>
          <w:p w14:paraId="2CEAF32F" w14:textId="4F1713AB" w:rsidR="00E12889" w:rsidRPr="0092034A" w:rsidRDefault="00E12889" w:rsidP="00E12889">
            <w:pPr>
              <w:pStyle w:val="serv1"/>
            </w:pPr>
            <w:r w:rsidRPr="0092034A">
              <w:t xml:space="preserve">MŰHOLDAS ÁLLANDÓHELYŰ (Föld–űr irány)  5.338A  </w:t>
            </w:r>
            <w:r w:rsidRPr="00F72FF8">
              <w:t xml:space="preserve">5.550C  </w:t>
            </w:r>
            <w:r w:rsidRPr="0092034A">
              <w:t>5.552</w:t>
            </w:r>
            <w:r w:rsidRPr="0092034A">
              <w:br/>
              <w:t>(űr–Föld irány)  5.516B  5.554A  5.555B</w:t>
            </w:r>
          </w:p>
          <w:p w14:paraId="4C8015F5" w14:textId="77777777" w:rsidR="00E12889" w:rsidRPr="0092034A" w:rsidRDefault="00E12889" w:rsidP="00E12889">
            <w:pPr>
              <w:pStyle w:val="serv1"/>
            </w:pPr>
            <w:r w:rsidRPr="0092034A">
              <w:t>MOZGÓ</w:t>
            </w:r>
          </w:p>
        </w:tc>
        <w:tc>
          <w:tcPr>
            <w:tcW w:w="4341" w:type="dxa"/>
            <w:gridSpan w:val="2"/>
            <w:tcBorders>
              <w:top w:val="nil"/>
              <w:left w:val="single" w:sz="6" w:space="0" w:color="auto"/>
              <w:bottom w:val="single" w:sz="6" w:space="0" w:color="auto"/>
              <w:right w:val="single" w:sz="12" w:space="0" w:color="auto"/>
            </w:tcBorders>
            <w:vAlign w:val="bottom"/>
          </w:tcPr>
          <w:p w14:paraId="68D74792" w14:textId="77777777" w:rsidR="00E12889" w:rsidRPr="0092034A" w:rsidRDefault="00E12889" w:rsidP="00E12889">
            <w:pPr>
              <w:pStyle w:val="fnot2"/>
            </w:pPr>
            <w:r w:rsidRPr="0092034A">
              <w:t>5.149  5.340  5.555</w:t>
            </w:r>
          </w:p>
        </w:tc>
        <w:tc>
          <w:tcPr>
            <w:tcW w:w="2171" w:type="dxa"/>
            <w:tcBorders>
              <w:top w:val="single" w:sz="6" w:space="0" w:color="auto"/>
              <w:left w:val="nil"/>
              <w:bottom w:val="single" w:sz="6" w:space="0" w:color="auto"/>
              <w:right w:val="single" w:sz="12" w:space="0" w:color="auto"/>
            </w:tcBorders>
          </w:tcPr>
          <w:p w14:paraId="25E197A3" w14:textId="77777777" w:rsidR="00E12889" w:rsidRPr="0092034A" w:rsidRDefault="00E12889" w:rsidP="00E12889">
            <w:pPr>
              <w:pStyle w:val="fr1or2"/>
            </w:pPr>
            <w:r w:rsidRPr="0092034A">
              <w:t>49,44–50,2 GHz</w:t>
            </w:r>
          </w:p>
          <w:p w14:paraId="5A831BC2" w14:textId="77777777" w:rsidR="00E12889" w:rsidRPr="0092034A" w:rsidRDefault="00E12889" w:rsidP="00E12889">
            <w:pPr>
              <w:pStyle w:val="serv1"/>
            </w:pPr>
            <w:r w:rsidRPr="0092034A">
              <w:t>ÁLLANDÓHELYŰ</w:t>
            </w:r>
          </w:p>
          <w:p w14:paraId="72CCCF9E" w14:textId="4EB437E1" w:rsidR="00E12889" w:rsidRPr="0092034A" w:rsidRDefault="00E12889" w:rsidP="00E12889">
            <w:pPr>
              <w:pStyle w:val="serv1"/>
            </w:pPr>
            <w:r w:rsidRPr="0092034A">
              <w:t xml:space="preserve">MŰHOLDAS ÁLLANDÓHELYŰ (Föld–űr irány)  5.338A  </w:t>
            </w:r>
            <w:r w:rsidRPr="00F72FF8">
              <w:t xml:space="preserve">5.550C  </w:t>
            </w:r>
            <w:r w:rsidRPr="0092034A">
              <w:t>5.552</w:t>
            </w:r>
            <w:r w:rsidRPr="0092034A">
              <w:br/>
              <w:t>(űr–Föld irány)  5.516B  5.554A  5.555B</w:t>
            </w:r>
          </w:p>
          <w:p w14:paraId="3645E10D" w14:textId="77777777" w:rsidR="00E12889" w:rsidRPr="0092034A" w:rsidRDefault="00E12889" w:rsidP="00E12889">
            <w:pPr>
              <w:pStyle w:val="serv1"/>
            </w:pPr>
            <w:r w:rsidRPr="0092034A">
              <w:t>MOZGÓ</w:t>
            </w:r>
          </w:p>
        </w:tc>
      </w:tr>
      <w:tr w:rsidR="00A64C6E" w:rsidRPr="0092034A" w14:paraId="4E23F6A6"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3412F301" w14:textId="1939240E" w:rsidR="00A64C6E" w:rsidRPr="0092034A" w:rsidRDefault="00A64C6E" w:rsidP="00A64C6E">
            <w:pPr>
              <w:pStyle w:val="frthead"/>
              <w:rPr>
                <w:rStyle w:val="fr"/>
                <w:b w:val="0"/>
              </w:rPr>
            </w:pPr>
            <w:r w:rsidRPr="0092034A">
              <w:rPr>
                <w:rFonts w:eastAsia="Arial"/>
              </w:rPr>
              <w:t>547</w:t>
            </w:r>
          </w:p>
        </w:tc>
        <w:tc>
          <w:tcPr>
            <w:tcW w:w="6509" w:type="dxa"/>
            <w:gridSpan w:val="3"/>
            <w:tcBorders>
              <w:top w:val="single" w:sz="6" w:space="0" w:color="auto"/>
              <w:left w:val="single" w:sz="12" w:space="0" w:color="auto"/>
              <w:bottom w:val="single" w:sz="6" w:space="0" w:color="auto"/>
              <w:right w:val="single" w:sz="12" w:space="0" w:color="auto"/>
            </w:tcBorders>
          </w:tcPr>
          <w:p w14:paraId="560139B7" w14:textId="77777777" w:rsidR="00A64C6E" w:rsidRPr="0092034A" w:rsidRDefault="00A64C6E" w:rsidP="00A64C6E">
            <w:pPr>
              <w:pStyle w:val="frserv3"/>
            </w:pPr>
            <w:r w:rsidRPr="0092034A">
              <w:rPr>
                <w:rStyle w:val="fr"/>
              </w:rPr>
              <w:t>50,2–50,4 GHz</w:t>
            </w:r>
            <w:r w:rsidRPr="0092034A">
              <w:tab/>
              <w:t>MŰHOLDAS FÖLD-KUTATÁS (passzív)</w:t>
            </w:r>
          </w:p>
          <w:p w14:paraId="080FFED8" w14:textId="77777777" w:rsidR="00A64C6E" w:rsidRPr="0092034A" w:rsidRDefault="00A64C6E" w:rsidP="00A64C6E">
            <w:pPr>
              <w:pStyle w:val="serv3"/>
            </w:pPr>
            <w:r w:rsidRPr="0092034A">
              <w:t>ŰRKUTATÁS (passzív)</w:t>
            </w:r>
          </w:p>
          <w:p w14:paraId="68B06461" w14:textId="77777777" w:rsidR="00A64C6E" w:rsidRPr="0092034A" w:rsidRDefault="00A64C6E" w:rsidP="00A64C6E">
            <w:pPr>
              <w:pStyle w:val="serv3"/>
            </w:pPr>
          </w:p>
          <w:p w14:paraId="5207DB1E" w14:textId="77777777" w:rsidR="00A64C6E" w:rsidRPr="0092034A" w:rsidRDefault="00A64C6E" w:rsidP="00A64C6E">
            <w:pPr>
              <w:pStyle w:val="serv3"/>
            </w:pPr>
          </w:p>
          <w:p w14:paraId="126DEDBC" w14:textId="77777777" w:rsidR="00A64C6E" w:rsidRPr="0092034A" w:rsidRDefault="00A64C6E" w:rsidP="00A64C6E">
            <w:pPr>
              <w:pStyle w:val="serv3"/>
            </w:pPr>
          </w:p>
          <w:p w14:paraId="1E4604FD" w14:textId="77777777" w:rsidR="00A64C6E" w:rsidRPr="0092034A" w:rsidRDefault="00A64C6E" w:rsidP="00A64C6E">
            <w:pPr>
              <w:pStyle w:val="fnot3"/>
            </w:pPr>
            <w:r w:rsidRPr="0092034A">
              <w:t>5.340</w:t>
            </w:r>
          </w:p>
        </w:tc>
        <w:tc>
          <w:tcPr>
            <w:tcW w:w="2171" w:type="dxa"/>
            <w:tcBorders>
              <w:top w:val="single" w:sz="6" w:space="0" w:color="auto"/>
              <w:left w:val="nil"/>
              <w:bottom w:val="single" w:sz="6" w:space="0" w:color="auto"/>
              <w:right w:val="single" w:sz="12" w:space="0" w:color="auto"/>
            </w:tcBorders>
          </w:tcPr>
          <w:p w14:paraId="7F3A2085" w14:textId="77777777" w:rsidR="00A64C6E" w:rsidRPr="0092034A" w:rsidRDefault="00A64C6E" w:rsidP="00A64C6E">
            <w:pPr>
              <w:pStyle w:val="fr1or2"/>
            </w:pPr>
            <w:r w:rsidRPr="0092034A">
              <w:t>50,2–50,4 GHz</w:t>
            </w:r>
          </w:p>
          <w:p w14:paraId="73FE7A83" w14:textId="77777777" w:rsidR="00A64C6E" w:rsidRPr="0092034A" w:rsidRDefault="00A64C6E" w:rsidP="00A64C6E">
            <w:pPr>
              <w:pStyle w:val="serv1"/>
            </w:pPr>
            <w:r w:rsidRPr="0092034A">
              <w:t>MŰHOLDAS FÖLD-KUTATÁS (passzív)</w:t>
            </w:r>
          </w:p>
          <w:p w14:paraId="04AED886" w14:textId="77777777" w:rsidR="00A64C6E" w:rsidRPr="0092034A" w:rsidRDefault="00A64C6E" w:rsidP="00A64C6E">
            <w:pPr>
              <w:pStyle w:val="serv1"/>
            </w:pPr>
            <w:r w:rsidRPr="0092034A">
              <w:t>ŰRKUTATÁS (passzív)</w:t>
            </w:r>
          </w:p>
          <w:p w14:paraId="42B53391" w14:textId="77777777" w:rsidR="00A64C6E" w:rsidRPr="0092034A" w:rsidRDefault="00A64C6E" w:rsidP="00A64C6E">
            <w:pPr>
              <w:pStyle w:val="serv1"/>
            </w:pPr>
          </w:p>
          <w:p w14:paraId="3C8825EE" w14:textId="77777777" w:rsidR="00A64C6E" w:rsidRPr="0092034A" w:rsidRDefault="00A64C6E" w:rsidP="00A64C6E">
            <w:pPr>
              <w:pStyle w:val="fnot1"/>
            </w:pPr>
            <w:r w:rsidRPr="0092034A">
              <w:t>5.340</w:t>
            </w:r>
          </w:p>
        </w:tc>
      </w:tr>
      <w:tr w:rsidR="00A64C6E" w:rsidRPr="0092034A" w14:paraId="261BD48D"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54BA1A51" w14:textId="1687E05D" w:rsidR="00A64C6E" w:rsidRPr="0092034A" w:rsidRDefault="00A64C6E" w:rsidP="00A64C6E">
            <w:pPr>
              <w:pStyle w:val="frthead"/>
              <w:rPr>
                <w:rStyle w:val="fr"/>
                <w:b w:val="0"/>
              </w:rPr>
            </w:pPr>
            <w:r w:rsidRPr="0092034A">
              <w:rPr>
                <w:rFonts w:eastAsia="Arial"/>
              </w:rPr>
              <w:lastRenderedPageBreak/>
              <w:t>548</w:t>
            </w:r>
          </w:p>
        </w:tc>
        <w:tc>
          <w:tcPr>
            <w:tcW w:w="6509" w:type="dxa"/>
            <w:gridSpan w:val="3"/>
            <w:tcBorders>
              <w:top w:val="single" w:sz="6" w:space="0" w:color="auto"/>
              <w:left w:val="single" w:sz="12" w:space="0" w:color="auto"/>
              <w:bottom w:val="single" w:sz="6" w:space="0" w:color="auto"/>
              <w:right w:val="single" w:sz="12" w:space="0" w:color="auto"/>
            </w:tcBorders>
          </w:tcPr>
          <w:p w14:paraId="0290715E" w14:textId="77777777" w:rsidR="00A64C6E" w:rsidRPr="0092034A" w:rsidRDefault="00A64C6E" w:rsidP="00A64C6E">
            <w:pPr>
              <w:pStyle w:val="frserv3"/>
            </w:pPr>
            <w:r w:rsidRPr="0092034A">
              <w:rPr>
                <w:rStyle w:val="fr"/>
              </w:rPr>
              <w:t>50,4–51,4 GHz</w:t>
            </w:r>
            <w:r w:rsidRPr="0092034A">
              <w:tab/>
              <w:t>ÁLLANDÓHELYŰ</w:t>
            </w:r>
          </w:p>
          <w:p w14:paraId="7A59D1C0" w14:textId="049821AD" w:rsidR="00A64C6E" w:rsidRPr="0092034A" w:rsidRDefault="00A64C6E" w:rsidP="00A64C6E">
            <w:pPr>
              <w:pStyle w:val="serv3"/>
            </w:pPr>
            <w:r w:rsidRPr="0092034A">
              <w:t>MŰHOLDAS ÁLLANDÓHELYŰ (Föld–űr irány)  5.338A</w:t>
            </w:r>
            <w:r>
              <w:t xml:space="preserve">  5.550C</w:t>
            </w:r>
          </w:p>
          <w:p w14:paraId="62D0B234" w14:textId="77777777" w:rsidR="00A64C6E" w:rsidRPr="0092034A" w:rsidRDefault="00A64C6E" w:rsidP="00A64C6E">
            <w:pPr>
              <w:pStyle w:val="serv3"/>
            </w:pPr>
            <w:r w:rsidRPr="0092034A">
              <w:t>MOZGÓ</w:t>
            </w:r>
          </w:p>
          <w:p w14:paraId="7B51649B" w14:textId="77777777" w:rsidR="00A64C6E" w:rsidRPr="0092034A" w:rsidRDefault="00A64C6E" w:rsidP="00A64C6E">
            <w:pPr>
              <w:pStyle w:val="serv3"/>
            </w:pPr>
            <w:r w:rsidRPr="0092034A">
              <w:t>Műholdas mozgó (Föld–űr irány)</w:t>
            </w:r>
          </w:p>
        </w:tc>
        <w:tc>
          <w:tcPr>
            <w:tcW w:w="2171" w:type="dxa"/>
            <w:tcBorders>
              <w:top w:val="single" w:sz="6" w:space="0" w:color="auto"/>
              <w:left w:val="nil"/>
              <w:bottom w:val="single" w:sz="6" w:space="0" w:color="auto"/>
              <w:right w:val="single" w:sz="12" w:space="0" w:color="auto"/>
            </w:tcBorders>
          </w:tcPr>
          <w:p w14:paraId="7C8D87D7" w14:textId="77777777" w:rsidR="00A64C6E" w:rsidRPr="0092034A" w:rsidRDefault="00A64C6E" w:rsidP="00A64C6E">
            <w:pPr>
              <w:pStyle w:val="fr1or2"/>
            </w:pPr>
            <w:r w:rsidRPr="0092034A">
              <w:t>50,4–51,4 GHz</w:t>
            </w:r>
          </w:p>
          <w:p w14:paraId="5CA134EC" w14:textId="77777777" w:rsidR="00A64C6E" w:rsidRPr="0092034A" w:rsidRDefault="00A64C6E" w:rsidP="00A64C6E">
            <w:pPr>
              <w:pStyle w:val="serv1"/>
            </w:pPr>
            <w:r w:rsidRPr="0092034A">
              <w:t>ÁLLANDÓHELYŰ</w:t>
            </w:r>
          </w:p>
          <w:p w14:paraId="2F781847" w14:textId="3D0D7C24" w:rsidR="00A64C6E" w:rsidRPr="0092034A" w:rsidRDefault="00A64C6E" w:rsidP="00A64C6E">
            <w:pPr>
              <w:pStyle w:val="serv1"/>
            </w:pPr>
            <w:r w:rsidRPr="0092034A">
              <w:t>MŰHOLDAS ÁLLANDÓHELYŰ (Föld–űr irány)  5.338A</w:t>
            </w:r>
            <w:r w:rsidRPr="00F72FF8">
              <w:t xml:space="preserve">  5.550C</w:t>
            </w:r>
          </w:p>
          <w:p w14:paraId="2D482DC4" w14:textId="77777777" w:rsidR="00A64C6E" w:rsidRPr="0092034A" w:rsidRDefault="00A64C6E" w:rsidP="00A64C6E">
            <w:pPr>
              <w:pStyle w:val="serv1"/>
            </w:pPr>
            <w:r w:rsidRPr="0092034A">
              <w:t>MOZGÓ</w:t>
            </w:r>
          </w:p>
          <w:p w14:paraId="4510871A" w14:textId="77777777" w:rsidR="00A64C6E" w:rsidRPr="0092034A" w:rsidRDefault="00A64C6E" w:rsidP="00A64C6E">
            <w:pPr>
              <w:pStyle w:val="serv1"/>
            </w:pPr>
            <w:r w:rsidRPr="0092034A">
              <w:t>Műholdas mozgó (Föld–űr irány)</w:t>
            </w:r>
          </w:p>
        </w:tc>
      </w:tr>
      <w:tr w:rsidR="00A64C6E" w:rsidRPr="0092034A" w14:paraId="097FEB5E" w14:textId="77777777" w:rsidTr="00C85E41">
        <w:trPr>
          <w:cantSplit/>
          <w:jc w:val="center"/>
        </w:trPr>
        <w:tc>
          <w:tcPr>
            <w:tcW w:w="510" w:type="dxa"/>
            <w:tcBorders>
              <w:top w:val="single" w:sz="2" w:space="0" w:color="auto"/>
              <w:left w:val="single" w:sz="2" w:space="0" w:color="auto"/>
              <w:bottom w:val="single" w:sz="2" w:space="0" w:color="auto"/>
              <w:right w:val="single" w:sz="12" w:space="0" w:color="auto"/>
            </w:tcBorders>
          </w:tcPr>
          <w:p w14:paraId="65C7A56C" w14:textId="7BD872CF" w:rsidR="00A64C6E" w:rsidRPr="0092034A" w:rsidRDefault="00A64C6E" w:rsidP="006D71BE">
            <w:pPr>
              <w:pStyle w:val="frthead"/>
              <w:rPr>
                <w:rStyle w:val="fr"/>
                <w:b w:val="0"/>
              </w:rPr>
            </w:pPr>
            <w:r w:rsidRPr="0092034A">
              <w:rPr>
                <w:rFonts w:eastAsia="Arial"/>
              </w:rPr>
              <w:t>5</w:t>
            </w:r>
            <w:r w:rsidR="006D71BE">
              <w:rPr>
                <w:rFonts w:eastAsia="Arial"/>
              </w:rPr>
              <w:t>48/A</w:t>
            </w:r>
          </w:p>
        </w:tc>
        <w:tc>
          <w:tcPr>
            <w:tcW w:w="6509" w:type="dxa"/>
            <w:gridSpan w:val="3"/>
            <w:tcBorders>
              <w:top w:val="single" w:sz="6" w:space="0" w:color="auto"/>
              <w:left w:val="single" w:sz="12" w:space="0" w:color="auto"/>
              <w:bottom w:val="single" w:sz="6" w:space="0" w:color="auto"/>
              <w:right w:val="single" w:sz="12" w:space="0" w:color="auto"/>
            </w:tcBorders>
          </w:tcPr>
          <w:p w14:paraId="3721FDBF" w14:textId="01FA9EC9" w:rsidR="00A64C6E" w:rsidRPr="0092034A" w:rsidRDefault="00A64C6E" w:rsidP="00A64C6E">
            <w:pPr>
              <w:pStyle w:val="frserv3"/>
            </w:pPr>
            <w:r w:rsidRPr="0092034A">
              <w:rPr>
                <w:rStyle w:val="fr"/>
              </w:rPr>
              <w:t>51,4–52,</w:t>
            </w:r>
            <w:r>
              <w:rPr>
                <w:rStyle w:val="fr"/>
              </w:rPr>
              <w:t>4</w:t>
            </w:r>
            <w:r w:rsidRPr="0092034A">
              <w:rPr>
                <w:rStyle w:val="fr"/>
              </w:rPr>
              <w:t xml:space="preserve"> GHz</w:t>
            </w:r>
            <w:r w:rsidRPr="0092034A">
              <w:tab/>
              <w:t>ÁLLANDÓHELYŰ</w:t>
            </w:r>
          </w:p>
          <w:p w14:paraId="26C2BE43" w14:textId="021122D2" w:rsidR="00A64C6E" w:rsidRPr="00E81677" w:rsidRDefault="00A64C6E" w:rsidP="00A64C6E">
            <w:pPr>
              <w:pStyle w:val="serv3"/>
            </w:pPr>
            <w:r w:rsidRPr="00E81677">
              <w:t>MŰHOLDAS ÁLLANDÓHELYŰ (Föld–űr irány)  5.55</w:t>
            </w:r>
            <w:r>
              <w:t>5</w:t>
            </w:r>
            <w:r w:rsidRPr="00E81677">
              <w:t>C</w:t>
            </w:r>
          </w:p>
          <w:p w14:paraId="2E10563D" w14:textId="77777777" w:rsidR="00A64C6E" w:rsidRPr="0092034A" w:rsidRDefault="00A64C6E" w:rsidP="00A64C6E">
            <w:pPr>
              <w:pStyle w:val="serv3"/>
            </w:pPr>
            <w:r w:rsidRPr="0092034A">
              <w:t>MOZGÓ</w:t>
            </w:r>
          </w:p>
          <w:p w14:paraId="43C9316F" w14:textId="77777777" w:rsidR="00A64C6E" w:rsidRPr="0092034A" w:rsidRDefault="00A64C6E" w:rsidP="00A64C6E">
            <w:pPr>
              <w:pStyle w:val="serv3"/>
            </w:pPr>
          </w:p>
          <w:p w14:paraId="187A4FE9" w14:textId="004E510B" w:rsidR="00A64C6E" w:rsidRDefault="00A64C6E" w:rsidP="00A64C6E">
            <w:pPr>
              <w:pStyle w:val="serv3"/>
            </w:pPr>
          </w:p>
          <w:p w14:paraId="5787C619" w14:textId="77777777" w:rsidR="00A64C6E" w:rsidRPr="0092034A" w:rsidRDefault="00A64C6E" w:rsidP="00A64C6E">
            <w:pPr>
              <w:pStyle w:val="serv3"/>
            </w:pPr>
          </w:p>
          <w:p w14:paraId="2758564B" w14:textId="0ADD407B" w:rsidR="00A64C6E" w:rsidRPr="0092034A" w:rsidRDefault="00A64C6E" w:rsidP="00A64C6E">
            <w:pPr>
              <w:pStyle w:val="fnot3"/>
            </w:pPr>
            <w:r w:rsidRPr="00E81677">
              <w:t xml:space="preserve">5.338A </w:t>
            </w:r>
            <w:r>
              <w:t xml:space="preserve"> </w:t>
            </w:r>
            <w:r w:rsidRPr="0092034A">
              <w:t>5.547  5.556</w:t>
            </w:r>
          </w:p>
        </w:tc>
        <w:tc>
          <w:tcPr>
            <w:tcW w:w="2171" w:type="dxa"/>
            <w:tcBorders>
              <w:top w:val="single" w:sz="6" w:space="0" w:color="auto"/>
              <w:left w:val="nil"/>
              <w:bottom w:val="single" w:sz="6" w:space="0" w:color="auto"/>
              <w:right w:val="single" w:sz="12" w:space="0" w:color="auto"/>
            </w:tcBorders>
          </w:tcPr>
          <w:p w14:paraId="02F33B04" w14:textId="691DA7F8" w:rsidR="00A64C6E" w:rsidRPr="0092034A" w:rsidRDefault="00A64C6E" w:rsidP="00A64C6E">
            <w:pPr>
              <w:pStyle w:val="fr1or2"/>
            </w:pPr>
            <w:r w:rsidRPr="0092034A">
              <w:t>51,4–52,</w:t>
            </w:r>
            <w:r>
              <w:t>4</w:t>
            </w:r>
            <w:r w:rsidRPr="0092034A">
              <w:t xml:space="preserve"> GHz</w:t>
            </w:r>
          </w:p>
          <w:p w14:paraId="482BABAB" w14:textId="3D25CD42" w:rsidR="00A64C6E" w:rsidRPr="0092034A" w:rsidRDefault="00A64C6E" w:rsidP="00A64C6E">
            <w:pPr>
              <w:pStyle w:val="serv1"/>
            </w:pPr>
            <w:r w:rsidRPr="0092034A">
              <w:t>ÁLLANDÓHELYŰ</w:t>
            </w:r>
          </w:p>
          <w:p w14:paraId="5BD768DE" w14:textId="77777777" w:rsidR="00A64C6E" w:rsidRPr="00E81677" w:rsidRDefault="00A64C6E" w:rsidP="00A64C6E">
            <w:pPr>
              <w:pStyle w:val="serv1"/>
            </w:pPr>
            <w:r w:rsidRPr="00E81677">
              <w:t>MŰHOLDAS ÁLLANDÓHELYŰ (Föld–űr irány)  5.555C</w:t>
            </w:r>
          </w:p>
          <w:p w14:paraId="4E65A733" w14:textId="77777777" w:rsidR="00A64C6E" w:rsidRPr="0092034A" w:rsidRDefault="00A64C6E" w:rsidP="00A64C6E">
            <w:pPr>
              <w:pStyle w:val="serv1"/>
            </w:pPr>
            <w:r w:rsidRPr="0092034A">
              <w:t>MOZGÓ</w:t>
            </w:r>
          </w:p>
          <w:p w14:paraId="2CCC2579" w14:textId="77777777" w:rsidR="00A64C6E" w:rsidRPr="0092034A" w:rsidRDefault="00A64C6E" w:rsidP="00A64C6E">
            <w:pPr>
              <w:pStyle w:val="serv1"/>
            </w:pPr>
          </w:p>
          <w:p w14:paraId="2EC6538C" w14:textId="3FA9BA05" w:rsidR="00A64C6E" w:rsidRPr="0092034A" w:rsidRDefault="00A64C6E" w:rsidP="00A64C6E">
            <w:pPr>
              <w:pStyle w:val="fnot1"/>
            </w:pPr>
            <w:r w:rsidRPr="00E81677">
              <w:t xml:space="preserve">5.338A  </w:t>
            </w:r>
            <w:r w:rsidRPr="0092034A">
              <w:t>5.547  5.556</w:t>
            </w:r>
          </w:p>
        </w:tc>
      </w:tr>
      <w:tr w:rsidR="00A64C6E" w:rsidRPr="0092034A" w14:paraId="677E835C"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14B5F27A" w14:textId="27836F19" w:rsidR="00A64C6E" w:rsidRPr="0092034A" w:rsidRDefault="00A64C6E" w:rsidP="00A64C6E">
            <w:pPr>
              <w:pStyle w:val="frthead"/>
              <w:rPr>
                <w:rStyle w:val="fr"/>
                <w:b w:val="0"/>
              </w:rPr>
            </w:pPr>
            <w:r w:rsidRPr="0092034A">
              <w:t>549</w:t>
            </w:r>
          </w:p>
        </w:tc>
        <w:tc>
          <w:tcPr>
            <w:tcW w:w="6509" w:type="dxa"/>
            <w:gridSpan w:val="3"/>
            <w:tcBorders>
              <w:top w:val="single" w:sz="6" w:space="0" w:color="auto"/>
              <w:left w:val="single" w:sz="12" w:space="0" w:color="auto"/>
              <w:bottom w:val="single" w:sz="6" w:space="0" w:color="auto"/>
              <w:right w:val="single" w:sz="12" w:space="0" w:color="auto"/>
            </w:tcBorders>
          </w:tcPr>
          <w:p w14:paraId="2323F037" w14:textId="21BCCCDB" w:rsidR="00A64C6E" w:rsidRPr="0092034A" w:rsidRDefault="00A64C6E" w:rsidP="00A64C6E">
            <w:pPr>
              <w:pStyle w:val="frserv3"/>
            </w:pPr>
            <w:r>
              <w:rPr>
                <w:b/>
              </w:rPr>
              <w:t>52</w:t>
            </w:r>
            <w:r w:rsidRPr="00E81677">
              <w:rPr>
                <w:b/>
              </w:rPr>
              <w:t>,4</w:t>
            </w:r>
            <w:r w:rsidRPr="0092034A">
              <w:rPr>
                <w:rStyle w:val="fr"/>
              </w:rPr>
              <w:t>–52,6 GHz</w:t>
            </w:r>
            <w:r w:rsidRPr="0092034A">
              <w:tab/>
              <w:t>ÁLLANDÓHELYŰ  5.338A</w:t>
            </w:r>
          </w:p>
          <w:p w14:paraId="34C322CE" w14:textId="77777777" w:rsidR="00A64C6E" w:rsidRPr="0092034A" w:rsidRDefault="00A64C6E" w:rsidP="00A64C6E">
            <w:pPr>
              <w:pStyle w:val="serv3"/>
            </w:pPr>
            <w:r w:rsidRPr="0092034A">
              <w:t>MOZGÓ</w:t>
            </w:r>
          </w:p>
          <w:p w14:paraId="3D1B14D9" w14:textId="77777777" w:rsidR="00A64C6E" w:rsidRPr="0092034A" w:rsidRDefault="00A64C6E" w:rsidP="00A64C6E">
            <w:pPr>
              <w:pStyle w:val="serv3"/>
            </w:pPr>
          </w:p>
          <w:p w14:paraId="52FBA4C5" w14:textId="77777777" w:rsidR="00A64C6E" w:rsidRPr="0092034A" w:rsidRDefault="00A64C6E" w:rsidP="00A64C6E">
            <w:pPr>
              <w:pStyle w:val="serv3"/>
            </w:pPr>
          </w:p>
          <w:p w14:paraId="1AECEE8A" w14:textId="77777777" w:rsidR="00A64C6E" w:rsidRPr="0092034A" w:rsidRDefault="00A64C6E" w:rsidP="00A64C6E">
            <w:pPr>
              <w:pStyle w:val="fnot3"/>
            </w:pPr>
            <w:r w:rsidRPr="0092034A">
              <w:t>5.547  5.556</w:t>
            </w:r>
          </w:p>
        </w:tc>
        <w:tc>
          <w:tcPr>
            <w:tcW w:w="2171" w:type="dxa"/>
            <w:tcBorders>
              <w:top w:val="single" w:sz="6" w:space="0" w:color="auto"/>
              <w:left w:val="nil"/>
              <w:bottom w:val="single" w:sz="6" w:space="0" w:color="auto"/>
              <w:right w:val="single" w:sz="12" w:space="0" w:color="auto"/>
            </w:tcBorders>
          </w:tcPr>
          <w:p w14:paraId="0E87D6DD" w14:textId="630BAB26" w:rsidR="00A64C6E" w:rsidRPr="0092034A" w:rsidRDefault="00A64C6E" w:rsidP="00A64C6E">
            <w:pPr>
              <w:pStyle w:val="fr1or2"/>
            </w:pPr>
            <w:r w:rsidRPr="00E81677">
              <w:t>52,4</w:t>
            </w:r>
            <w:r w:rsidRPr="0092034A">
              <w:t>–52,6 GHz</w:t>
            </w:r>
          </w:p>
          <w:p w14:paraId="0C4A8EA4" w14:textId="77777777" w:rsidR="00A64C6E" w:rsidRPr="0092034A" w:rsidRDefault="00A64C6E" w:rsidP="00A64C6E">
            <w:pPr>
              <w:pStyle w:val="serv1"/>
            </w:pPr>
            <w:r w:rsidRPr="0092034A">
              <w:t>ÁLLANDÓHELYŰ  5.338A</w:t>
            </w:r>
          </w:p>
          <w:p w14:paraId="234EDF74" w14:textId="77777777" w:rsidR="00A64C6E" w:rsidRPr="0092034A" w:rsidRDefault="00A64C6E" w:rsidP="00A64C6E">
            <w:pPr>
              <w:pStyle w:val="serv1"/>
            </w:pPr>
            <w:r w:rsidRPr="0092034A">
              <w:t>MOZGÓ</w:t>
            </w:r>
          </w:p>
          <w:p w14:paraId="23DF2F9F" w14:textId="77777777" w:rsidR="00A64C6E" w:rsidRPr="0092034A" w:rsidRDefault="00A64C6E" w:rsidP="00A64C6E">
            <w:pPr>
              <w:pStyle w:val="serv1"/>
            </w:pPr>
          </w:p>
          <w:p w14:paraId="4432AF5E" w14:textId="77777777" w:rsidR="00A64C6E" w:rsidRPr="0092034A" w:rsidRDefault="00A64C6E" w:rsidP="00A64C6E">
            <w:pPr>
              <w:pStyle w:val="fnot1"/>
            </w:pPr>
            <w:r w:rsidRPr="0092034A">
              <w:t>5.547  5.556</w:t>
            </w:r>
          </w:p>
        </w:tc>
      </w:tr>
    </w:tbl>
    <w:p w14:paraId="4B2D2EEA" w14:textId="77777777" w:rsidR="006D71BE" w:rsidRPr="001358DB" w:rsidRDefault="006D71BE" w:rsidP="006D71BE">
      <w:pPr>
        <w:rPr>
          <w:sz w:val="22"/>
          <w:szCs w:val="22"/>
        </w:rPr>
      </w:pPr>
    </w:p>
    <w:p w14:paraId="1F6DA98A" w14:textId="7B9D81A1" w:rsidR="006D71BE" w:rsidRPr="001358DB" w:rsidRDefault="006D71BE" w:rsidP="006D71BE">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1</w:t>
      </w:r>
      <w:r w:rsidR="00E57A99" w:rsidRPr="001358DB">
        <w:rPr>
          <w:rFonts w:eastAsia="Calibri" w:cs="Arial"/>
          <w:color w:val="000000"/>
          <w:sz w:val="22"/>
          <w:szCs w:val="22"/>
        </w:rPr>
        <w:t>5</w:t>
      </w:r>
      <w:r w:rsidRPr="001358DB">
        <w:rPr>
          <w:rFonts w:eastAsia="Calibri" w:cs="Arial"/>
          <w:color w:val="000000"/>
          <w:sz w:val="22"/>
          <w:szCs w:val="22"/>
        </w:rPr>
        <w:t>. Az R. 1. melléklet 2.2. pontjában foglalt táblázat 5</w:t>
      </w:r>
      <w:r w:rsidR="00F944E3" w:rsidRPr="001358DB">
        <w:rPr>
          <w:rFonts w:eastAsia="Calibri" w:cs="Arial"/>
          <w:color w:val="000000"/>
          <w:sz w:val="22"/>
          <w:szCs w:val="22"/>
        </w:rPr>
        <w:t>6</w:t>
      </w:r>
      <w:r w:rsidRPr="001358DB">
        <w:rPr>
          <w:rFonts w:eastAsia="Calibri" w:cs="Arial"/>
          <w:color w:val="000000"/>
          <w:sz w:val="22"/>
          <w:szCs w:val="22"/>
        </w:rPr>
        <w:t>0.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6D71BE" w:rsidRPr="00B23541" w14:paraId="125C1F5B"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4D0DE780" w14:textId="77777777" w:rsidR="006D71BE" w:rsidRPr="00B23541" w:rsidRDefault="006D71BE"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29770792" w14:textId="77777777" w:rsidR="006D71BE" w:rsidRPr="00B23541" w:rsidRDefault="006D71BE"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566A3F5C" w14:textId="77777777" w:rsidR="006D71BE" w:rsidRPr="00B23541" w:rsidRDefault="006D71BE"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450D85A9" w14:textId="77777777" w:rsidR="006D71BE" w:rsidRPr="00B23541" w:rsidRDefault="006D71BE"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32CD8B0C" w14:textId="77777777" w:rsidR="006D71BE" w:rsidRPr="00B23541" w:rsidRDefault="006D71BE" w:rsidP="000D2A5D">
            <w:pPr>
              <w:pStyle w:val="frthead"/>
              <w:keepNext/>
              <w:keepLines/>
              <w:rPr>
                <w:i/>
                <w:iCs/>
              </w:rPr>
            </w:pPr>
            <w:r w:rsidRPr="00B23541">
              <w:rPr>
                <w:i/>
                <w:iCs/>
              </w:rPr>
              <w:t>(D)</w:t>
            </w:r>
          </w:p>
        </w:tc>
      </w:tr>
      <w:tr w:rsidR="006D71BE" w:rsidRPr="00B23541" w14:paraId="33677380"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732BB149" w14:textId="77777777" w:rsidR="006D71BE" w:rsidRPr="00B23541" w:rsidRDefault="006D71BE"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6E3D2571" w14:textId="77777777" w:rsidR="006D71BE" w:rsidRPr="00B23541" w:rsidRDefault="006D71BE"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3AD25DDB" w14:textId="77777777" w:rsidR="006D71BE" w:rsidRPr="00B23541" w:rsidRDefault="006D71BE" w:rsidP="000D2A5D">
            <w:pPr>
              <w:pStyle w:val="frthead"/>
              <w:keepNext/>
              <w:keepLines/>
              <w:rPr>
                <w:i/>
                <w:iCs/>
              </w:rPr>
            </w:pPr>
            <w:r w:rsidRPr="00B23541">
              <w:rPr>
                <w:i/>
                <w:iCs/>
              </w:rPr>
              <w:t>(MAGYARORSZÁGRA ÉRVÉNYES FELOSZTÁS</w:t>
            </w:r>
          </w:p>
        </w:tc>
      </w:tr>
      <w:tr w:rsidR="006D71BE" w:rsidRPr="00B23541" w14:paraId="3B85445B"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22C6C048" w14:textId="77777777" w:rsidR="006D71BE" w:rsidRPr="00B23541" w:rsidRDefault="006D71BE"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3DCB4846" w14:textId="77777777" w:rsidR="006D71BE" w:rsidRPr="00B23541" w:rsidRDefault="006D71BE"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3AA06F29" w14:textId="77777777" w:rsidR="006D71BE" w:rsidRPr="00B23541" w:rsidRDefault="006D71BE"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37D5478B" w14:textId="77777777" w:rsidR="006D71BE" w:rsidRPr="00B23541" w:rsidRDefault="006D71BE"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0C267C8F" w14:textId="77777777" w:rsidR="006D71BE" w:rsidRPr="00B23541" w:rsidRDefault="006D71BE" w:rsidP="000D2A5D">
            <w:pPr>
              <w:pStyle w:val="frthead"/>
              <w:keepNext/>
              <w:keepLines/>
              <w:rPr>
                <w:i/>
                <w:iCs/>
              </w:rPr>
            </w:pPr>
            <w:r w:rsidRPr="00B23541">
              <w:rPr>
                <w:i/>
                <w:iCs/>
              </w:rPr>
              <w:t>AZ RR SZERINT)</w:t>
            </w:r>
          </w:p>
        </w:tc>
      </w:tr>
      <w:tr w:rsidR="006D71BE" w:rsidRPr="00C55724" w14:paraId="039CB397"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029C18B3" w14:textId="77777777" w:rsidR="006D71BE" w:rsidRPr="00C55724" w:rsidRDefault="006D71BE"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396C4300" w14:textId="77777777" w:rsidR="006D71BE" w:rsidRPr="00C55724" w:rsidRDefault="006D71BE"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095324C8" w14:textId="77777777" w:rsidR="006D71BE" w:rsidRPr="00C55724" w:rsidRDefault="006D71BE"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55B6C59A" w14:textId="77777777" w:rsidR="006D71BE" w:rsidRPr="00C55724" w:rsidRDefault="006D71BE"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5FC78095" w14:textId="77777777" w:rsidR="006D71BE" w:rsidRPr="00C55724" w:rsidRDefault="006D71BE" w:rsidP="000D2A5D">
            <w:pPr>
              <w:pStyle w:val="fr1or2"/>
              <w:keepNext/>
              <w:keepLines/>
              <w:rPr>
                <w:sz w:val="4"/>
                <w:szCs w:val="4"/>
              </w:rPr>
            </w:pPr>
          </w:p>
        </w:tc>
      </w:tr>
      <w:tr w:rsidR="00A64C6E" w:rsidRPr="0092034A" w14:paraId="288BBBBF" w14:textId="77777777" w:rsidTr="00F67B30">
        <w:trPr>
          <w:cantSplit/>
          <w:jc w:val="center"/>
        </w:trPr>
        <w:tc>
          <w:tcPr>
            <w:tcW w:w="510" w:type="dxa"/>
            <w:tcBorders>
              <w:top w:val="single" w:sz="2" w:space="0" w:color="auto"/>
              <w:left w:val="single" w:sz="2" w:space="0" w:color="auto"/>
              <w:bottom w:val="single" w:sz="2" w:space="0" w:color="auto"/>
              <w:right w:val="single" w:sz="12" w:space="0" w:color="auto"/>
            </w:tcBorders>
          </w:tcPr>
          <w:p w14:paraId="271A4539" w14:textId="043B3E33" w:rsidR="00A64C6E" w:rsidRPr="0092034A" w:rsidRDefault="00A64C6E" w:rsidP="00A64C6E">
            <w:pPr>
              <w:pStyle w:val="frthead"/>
              <w:rPr>
                <w:rStyle w:val="fr"/>
                <w:b w:val="0"/>
              </w:rPr>
            </w:pPr>
            <w:r w:rsidRPr="0092034A">
              <w:rPr>
                <w:rFonts w:eastAsia="Arial"/>
              </w:rPr>
              <w:t>560</w:t>
            </w:r>
          </w:p>
        </w:tc>
        <w:tc>
          <w:tcPr>
            <w:tcW w:w="6509" w:type="dxa"/>
            <w:gridSpan w:val="3"/>
            <w:tcBorders>
              <w:top w:val="single" w:sz="6" w:space="0" w:color="auto"/>
              <w:left w:val="single" w:sz="12" w:space="0" w:color="auto"/>
              <w:bottom w:val="single" w:sz="6" w:space="0" w:color="auto"/>
              <w:right w:val="single" w:sz="12" w:space="0" w:color="auto"/>
            </w:tcBorders>
          </w:tcPr>
          <w:p w14:paraId="35DE734D" w14:textId="77777777" w:rsidR="00A64C6E" w:rsidRPr="0092034A" w:rsidRDefault="00A64C6E" w:rsidP="00A64C6E">
            <w:pPr>
              <w:pStyle w:val="frserv3"/>
            </w:pPr>
            <w:r w:rsidRPr="0092034A">
              <w:rPr>
                <w:rStyle w:val="fr"/>
              </w:rPr>
              <w:t>66–71 GHz</w:t>
            </w:r>
            <w:r w:rsidRPr="0092034A">
              <w:tab/>
              <w:t>MŰHOLDAK KÖZÖTTI</w:t>
            </w:r>
          </w:p>
          <w:p w14:paraId="31FA116A" w14:textId="5CF5CE7D" w:rsidR="00A64C6E" w:rsidRPr="0092034A" w:rsidRDefault="00A64C6E" w:rsidP="00A64C6E">
            <w:pPr>
              <w:pStyle w:val="serv3"/>
            </w:pPr>
            <w:r w:rsidRPr="0092034A">
              <w:t>MOZGÓ  5.553  5.558</w:t>
            </w:r>
            <w:r w:rsidRPr="00954544">
              <w:rPr>
                <w:bCs/>
                <w:lang w:val="fr-CH"/>
              </w:rPr>
              <w:t xml:space="preserve">  </w:t>
            </w:r>
            <w:r w:rsidRPr="00954544">
              <w:rPr>
                <w:lang w:val="fr-CH"/>
              </w:rPr>
              <w:t>5.559AA</w:t>
            </w:r>
          </w:p>
          <w:p w14:paraId="617ACB13" w14:textId="77777777" w:rsidR="00A64C6E" w:rsidRPr="0092034A" w:rsidRDefault="00A64C6E" w:rsidP="00A64C6E">
            <w:pPr>
              <w:pStyle w:val="serv3"/>
            </w:pPr>
            <w:r w:rsidRPr="0092034A">
              <w:t>MŰHOLDAS MOZGÓ</w:t>
            </w:r>
          </w:p>
          <w:p w14:paraId="3ECD8140" w14:textId="77777777" w:rsidR="00A64C6E" w:rsidRPr="0092034A" w:rsidRDefault="00A64C6E" w:rsidP="00A64C6E">
            <w:pPr>
              <w:pStyle w:val="serv3"/>
            </w:pPr>
            <w:r w:rsidRPr="0092034A">
              <w:t>RÁDIÓNAVIGÁCIÓ</w:t>
            </w:r>
          </w:p>
          <w:p w14:paraId="6CE45CEC" w14:textId="77777777" w:rsidR="00A64C6E" w:rsidRPr="0092034A" w:rsidRDefault="00A64C6E" w:rsidP="00A64C6E">
            <w:pPr>
              <w:pStyle w:val="serv3"/>
            </w:pPr>
            <w:r w:rsidRPr="0092034A">
              <w:t>MŰHOLDAS RÁDIÓNAVIGÁCIÓ</w:t>
            </w:r>
          </w:p>
          <w:p w14:paraId="0FCDC06D" w14:textId="77777777" w:rsidR="00A64C6E" w:rsidRPr="0092034A" w:rsidRDefault="00A64C6E" w:rsidP="00A64C6E">
            <w:pPr>
              <w:pStyle w:val="serv3"/>
            </w:pPr>
          </w:p>
          <w:p w14:paraId="635BBE48" w14:textId="77777777" w:rsidR="00A64C6E" w:rsidRPr="0092034A" w:rsidRDefault="00A64C6E" w:rsidP="00A64C6E">
            <w:pPr>
              <w:pStyle w:val="serv3"/>
            </w:pPr>
          </w:p>
          <w:p w14:paraId="519FC232" w14:textId="77777777" w:rsidR="00A64C6E" w:rsidRPr="0092034A" w:rsidRDefault="00A64C6E" w:rsidP="00A64C6E">
            <w:pPr>
              <w:pStyle w:val="fnot3"/>
            </w:pPr>
            <w:r w:rsidRPr="0092034A">
              <w:t>5.554</w:t>
            </w:r>
          </w:p>
        </w:tc>
        <w:tc>
          <w:tcPr>
            <w:tcW w:w="2171" w:type="dxa"/>
            <w:tcBorders>
              <w:top w:val="single" w:sz="6" w:space="0" w:color="auto"/>
              <w:left w:val="nil"/>
              <w:bottom w:val="single" w:sz="6" w:space="0" w:color="auto"/>
              <w:right w:val="single" w:sz="12" w:space="0" w:color="auto"/>
            </w:tcBorders>
          </w:tcPr>
          <w:p w14:paraId="78E9E388" w14:textId="77777777" w:rsidR="00A64C6E" w:rsidRPr="0092034A" w:rsidRDefault="00A64C6E" w:rsidP="00A64C6E">
            <w:pPr>
              <w:pStyle w:val="fr1or2"/>
            </w:pPr>
            <w:r w:rsidRPr="0092034A">
              <w:t>66–71 GHz</w:t>
            </w:r>
          </w:p>
          <w:p w14:paraId="3FCAE3C6" w14:textId="77777777" w:rsidR="00A64C6E" w:rsidRPr="0092034A" w:rsidRDefault="00A64C6E" w:rsidP="00A64C6E">
            <w:pPr>
              <w:pStyle w:val="serv1"/>
            </w:pPr>
            <w:r w:rsidRPr="0092034A">
              <w:t>MŰHOLDAK KÖZÖTTI</w:t>
            </w:r>
          </w:p>
          <w:p w14:paraId="6590F712" w14:textId="1D6B9138" w:rsidR="00A64C6E" w:rsidRPr="0092034A" w:rsidRDefault="00A64C6E" w:rsidP="00A64C6E">
            <w:pPr>
              <w:pStyle w:val="serv1"/>
            </w:pPr>
            <w:r w:rsidRPr="0092034A">
              <w:t>MOZGÓ  5.553  5.558</w:t>
            </w:r>
            <w:r w:rsidRPr="00954544">
              <w:rPr>
                <w:bCs/>
                <w:lang w:val="fr-CH"/>
              </w:rPr>
              <w:t xml:space="preserve">  </w:t>
            </w:r>
            <w:r w:rsidRPr="00954544">
              <w:rPr>
                <w:lang w:val="fr-CH"/>
              </w:rPr>
              <w:t>5.559AA</w:t>
            </w:r>
          </w:p>
          <w:p w14:paraId="05636D12" w14:textId="77777777" w:rsidR="00A64C6E" w:rsidRPr="0092034A" w:rsidRDefault="00A64C6E" w:rsidP="00A64C6E">
            <w:pPr>
              <w:pStyle w:val="serv1"/>
            </w:pPr>
            <w:r w:rsidRPr="0092034A">
              <w:t>MŰHOLDAS MOZGÓ</w:t>
            </w:r>
          </w:p>
          <w:p w14:paraId="525C04DC" w14:textId="77777777" w:rsidR="00A64C6E" w:rsidRPr="0092034A" w:rsidRDefault="00A64C6E" w:rsidP="00A64C6E">
            <w:pPr>
              <w:pStyle w:val="serv1"/>
            </w:pPr>
            <w:r w:rsidRPr="0092034A">
              <w:t>RÁDIÓNAVIGÁCIÓ</w:t>
            </w:r>
          </w:p>
          <w:p w14:paraId="2F33440A" w14:textId="77777777" w:rsidR="00A64C6E" w:rsidRPr="0092034A" w:rsidRDefault="00A64C6E" w:rsidP="00A64C6E">
            <w:pPr>
              <w:pStyle w:val="serv1"/>
            </w:pPr>
            <w:r w:rsidRPr="0092034A">
              <w:t xml:space="preserve">MŰHOLDAS RÁDIÓNAVIGÁCIÓ  </w:t>
            </w:r>
          </w:p>
          <w:p w14:paraId="5CC5FE7C" w14:textId="77777777" w:rsidR="00A64C6E" w:rsidRPr="0092034A" w:rsidRDefault="00A64C6E" w:rsidP="00A64C6E">
            <w:pPr>
              <w:pStyle w:val="serv1"/>
            </w:pPr>
          </w:p>
          <w:p w14:paraId="32C0C67F" w14:textId="77777777" w:rsidR="00A64C6E" w:rsidRPr="0092034A" w:rsidRDefault="00A64C6E" w:rsidP="00A64C6E">
            <w:pPr>
              <w:pStyle w:val="fnot1"/>
            </w:pPr>
            <w:r w:rsidRPr="0092034A">
              <w:t>5.554</w:t>
            </w:r>
          </w:p>
        </w:tc>
      </w:tr>
    </w:tbl>
    <w:p w14:paraId="41A91CF8" w14:textId="77777777" w:rsidR="00F31B31" w:rsidRPr="001358DB" w:rsidRDefault="00F31B31" w:rsidP="00F31B31">
      <w:pPr>
        <w:rPr>
          <w:sz w:val="22"/>
          <w:szCs w:val="22"/>
        </w:rPr>
      </w:pPr>
    </w:p>
    <w:p w14:paraId="0FC92825" w14:textId="2EB60948" w:rsidR="00F31B31" w:rsidRPr="001358DB" w:rsidRDefault="00F31B31" w:rsidP="00F31B31">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16. Az R. 1. melléklet 2.2. pontjában foglalt táblázat 5</w:t>
      </w:r>
      <w:r w:rsidR="009509E9" w:rsidRPr="001358DB">
        <w:rPr>
          <w:rFonts w:eastAsia="Calibri" w:cs="Arial"/>
          <w:color w:val="000000"/>
          <w:sz w:val="22"/>
          <w:szCs w:val="22"/>
        </w:rPr>
        <w:t>91</w:t>
      </w:r>
      <w:r w:rsidRPr="001358DB">
        <w:rPr>
          <w:rFonts w:eastAsia="Calibri" w:cs="Arial"/>
          <w:color w:val="000000"/>
          <w:sz w:val="22"/>
          <w:szCs w:val="22"/>
        </w:rPr>
        <w:t>.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F31B31" w:rsidRPr="00B23541" w14:paraId="0827D687"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3315C2F2" w14:textId="77777777" w:rsidR="00F31B31" w:rsidRPr="00B23541" w:rsidRDefault="00F31B31"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64E49DE5" w14:textId="77777777" w:rsidR="00F31B31" w:rsidRPr="00B23541" w:rsidRDefault="00F31B31"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318A4E2E" w14:textId="77777777" w:rsidR="00F31B31" w:rsidRPr="00B23541" w:rsidRDefault="00F31B31"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21E61B72" w14:textId="77777777" w:rsidR="00F31B31" w:rsidRPr="00B23541" w:rsidRDefault="00F31B31"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13B7AB00" w14:textId="77777777" w:rsidR="00F31B31" w:rsidRPr="00B23541" w:rsidRDefault="00F31B31" w:rsidP="000D2A5D">
            <w:pPr>
              <w:pStyle w:val="frthead"/>
              <w:keepNext/>
              <w:keepLines/>
              <w:rPr>
                <w:i/>
                <w:iCs/>
              </w:rPr>
            </w:pPr>
            <w:r w:rsidRPr="00B23541">
              <w:rPr>
                <w:i/>
                <w:iCs/>
              </w:rPr>
              <w:t>(D)</w:t>
            </w:r>
          </w:p>
        </w:tc>
      </w:tr>
      <w:tr w:rsidR="00F31B31" w:rsidRPr="00B23541" w14:paraId="30B68819"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7B5D9D01" w14:textId="77777777" w:rsidR="00F31B31" w:rsidRPr="00B23541" w:rsidRDefault="00F31B31"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515D36C2" w14:textId="77777777" w:rsidR="00F31B31" w:rsidRPr="00B23541" w:rsidRDefault="00F31B31"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000A9303" w14:textId="77777777" w:rsidR="00F31B31" w:rsidRPr="00B23541" w:rsidRDefault="00F31B31" w:rsidP="000D2A5D">
            <w:pPr>
              <w:pStyle w:val="frthead"/>
              <w:keepNext/>
              <w:keepLines/>
              <w:rPr>
                <w:i/>
                <w:iCs/>
              </w:rPr>
            </w:pPr>
            <w:r w:rsidRPr="00B23541">
              <w:rPr>
                <w:i/>
                <w:iCs/>
              </w:rPr>
              <w:t>(MAGYARORSZÁGRA ÉRVÉNYES FELOSZTÁS</w:t>
            </w:r>
          </w:p>
        </w:tc>
      </w:tr>
      <w:tr w:rsidR="00F31B31" w:rsidRPr="00B23541" w14:paraId="766FFD5C"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658FEECA" w14:textId="77777777" w:rsidR="00F31B31" w:rsidRPr="00B23541" w:rsidRDefault="00F31B31"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5DC89C57" w14:textId="77777777" w:rsidR="00F31B31" w:rsidRPr="00B23541" w:rsidRDefault="00F31B31"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74229117" w14:textId="77777777" w:rsidR="00F31B31" w:rsidRPr="00B23541" w:rsidRDefault="00F31B31"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6D25173D" w14:textId="77777777" w:rsidR="00F31B31" w:rsidRPr="00B23541" w:rsidRDefault="00F31B31"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42F970FA" w14:textId="77777777" w:rsidR="00F31B31" w:rsidRPr="00B23541" w:rsidRDefault="00F31B31" w:rsidP="000D2A5D">
            <w:pPr>
              <w:pStyle w:val="frthead"/>
              <w:keepNext/>
              <w:keepLines/>
              <w:rPr>
                <w:i/>
                <w:iCs/>
              </w:rPr>
            </w:pPr>
            <w:r w:rsidRPr="00B23541">
              <w:rPr>
                <w:i/>
                <w:iCs/>
              </w:rPr>
              <w:t>AZ RR SZERINT)</w:t>
            </w:r>
          </w:p>
        </w:tc>
      </w:tr>
      <w:tr w:rsidR="00F31B31" w:rsidRPr="00C55724" w14:paraId="26CA10B1"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4157AAC2" w14:textId="77777777" w:rsidR="00F31B31" w:rsidRPr="00C55724" w:rsidRDefault="00F31B31"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5B3EA386" w14:textId="77777777" w:rsidR="00F31B31" w:rsidRPr="00C55724" w:rsidRDefault="00F31B31"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0D143DB9" w14:textId="77777777" w:rsidR="00F31B31" w:rsidRPr="00C55724" w:rsidRDefault="00F31B31"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5C90A737" w14:textId="77777777" w:rsidR="00F31B31" w:rsidRPr="00C55724" w:rsidRDefault="00F31B31"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346BCDFC" w14:textId="77777777" w:rsidR="00F31B31" w:rsidRPr="00C55724" w:rsidRDefault="00F31B31" w:rsidP="000D2A5D">
            <w:pPr>
              <w:pStyle w:val="fr1or2"/>
              <w:keepNext/>
              <w:keepLines/>
              <w:rPr>
                <w:sz w:val="4"/>
                <w:szCs w:val="4"/>
              </w:rPr>
            </w:pPr>
          </w:p>
        </w:tc>
      </w:tr>
      <w:tr w:rsidR="00A64C6E" w:rsidRPr="0092034A" w14:paraId="4D6AA259" w14:textId="77777777" w:rsidTr="00F944E3">
        <w:trPr>
          <w:cantSplit/>
          <w:jc w:val="center"/>
        </w:trPr>
        <w:tc>
          <w:tcPr>
            <w:tcW w:w="510" w:type="dxa"/>
            <w:tcBorders>
              <w:top w:val="single" w:sz="2" w:space="0" w:color="auto"/>
              <w:left w:val="single" w:sz="2" w:space="0" w:color="auto"/>
              <w:bottom w:val="single" w:sz="2" w:space="0" w:color="auto"/>
              <w:right w:val="single" w:sz="12" w:space="0" w:color="auto"/>
            </w:tcBorders>
          </w:tcPr>
          <w:p w14:paraId="1EAAB611" w14:textId="77E6FD53" w:rsidR="00A64C6E" w:rsidRPr="0092034A" w:rsidRDefault="00A64C6E" w:rsidP="00A64C6E">
            <w:pPr>
              <w:pStyle w:val="frthead"/>
              <w:rPr>
                <w:rStyle w:val="fr"/>
                <w:b w:val="0"/>
              </w:rPr>
            </w:pPr>
            <w:r w:rsidRPr="0092034A">
              <w:rPr>
                <w:rFonts w:eastAsia="Arial"/>
              </w:rPr>
              <w:t>591</w:t>
            </w:r>
          </w:p>
        </w:tc>
        <w:tc>
          <w:tcPr>
            <w:tcW w:w="6509" w:type="dxa"/>
            <w:gridSpan w:val="3"/>
            <w:tcBorders>
              <w:top w:val="single" w:sz="6" w:space="0" w:color="auto"/>
              <w:left w:val="single" w:sz="12" w:space="0" w:color="auto"/>
              <w:bottom w:val="single" w:sz="6" w:space="0" w:color="auto"/>
              <w:right w:val="single" w:sz="12" w:space="0" w:color="auto"/>
            </w:tcBorders>
          </w:tcPr>
          <w:p w14:paraId="1C72FEAF" w14:textId="67EDEA5A" w:rsidR="00A64C6E" w:rsidRPr="0092034A" w:rsidRDefault="00A64C6E" w:rsidP="009509E9">
            <w:pPr>
              <w:pStyle w:val="frserv3"/>
            </w:pPr>
            <w:r w:rsidRPr="0092034A">
              <w:rPr>
                <w:rStyle w:val="fr"/>
              </w:rPr>
              <w:t>155,5–158,5 GHz</w:t>
            </w:r>
            <w:r w:rsidRPr="0092034A">
              <w:tab/>
              <w:t>ÁLLANDÓHELYŰ</w:t>
            </w:r>
          </w:p>
          <w:p w14:paraId="02A13AB2" w14:textId="77777777" w:rsidR="00A64C6E" w:rsidRPr="0092034A" w:rsidRDefault="00A64C6E" w:rsidP="00A64C6E">
            <w:pPr>
              <w:pStyle w:val="serv3"/>
            </w:pPr>
            <w:r w:rsidRPr="0092034A">
              <w:t>MOZGÓ</w:t>
            </w:r>
          </w:p>
          <w:p w14:paraId="7E557E33" w14:textId="77777777" w:rsidR="00A64C6E" w:rsidRPr="0092034A" w:rsidRDefault="00A64C6E" w:rsidP="00A64C6E">
            <w:pPr>
              <w:pStyle w:val="serv3"/>
            </w:pPr>
            <w:r w:rsidRPr="0092034A">
              <w:t>RÁDIÓCSILLAGÁSZAT</w:t>
            </w:r>
          </w:p>
          <w:p w14:paraId="53546E8A" w14:textId="29A627ED" w:rsidR="00A64C6E" w:rsidRDefault="00A64C6E" w:rsidP="00A64C6E">
            <w:pPr>
              <w:pStyle w:val="serv3"/>
            </w:pPr>
          </w:p>
          <w:p w14:paraId="66567740" w14:textId="77777777" w:rsidR="00A64C6E" w:rsidRPr="0092034A" w:rsidRDefault="00A64C6E" w:rsidP="00A64C6E">
            <w:pPr>
              <w:pStyle w:val="serv3"/>
            </w:pPr>
          </w:p>
          <w:p w14:paraId="69217F3E" w14:textId="2D445C35" w:rsidR="00A64C6E" w:rsidRPr="0092034A" w:rsidRDefault="00A64C6E" w:rsidP="00A64C6E">
            <w:pPr>
              <w:pStyle w:val="fnot3"/>
              <w:tabs>
                <w:tab w:val="center" w:pos="4128"/>
              </w:tabs>
            </w:pPr>
            <w:r w:rsidRPr="0092034A">
              <w:t>5.149</w:t>
            </w:r>
          </w:p>
        </w:tc>
        <w:tc>
          <w:tcPr>
            <w:tcW w:w="2171" w:type="dxa"/>
            <w:tcBorders>
              <w:top w:val="single" w:sz="6" w:space="0" w:color="auto"/>
              <w:left w:val="nil"/>
              <w:bottom w:val="single" w:sz="6" w:space="0" w:color="auto"/>
              <w:right w:val="single" w:sz="12" w:space="0" w:color="auto"/>
            </w:tcBorders>
          </w:tcPr>
          <w:p w14:paraId="451B68EE" w14:textId="77777777" w:rsidR="00A64C6E" w:rsidRPr="0092034A" w:rsidRDefault="00A64C6E" w:rsidP="00A64C6E">
            <w:pPr>
              <w:pStyle w:val="fr1or2"/>
            </w:pPr>
            <w:r w:rsidRPr="0092034A">
              <w:t>155,5–158,5 GHz</w:t>
            </w:r>
          </w:p>
          <w:p w14:paraId="47955285" w14:textId="77777777" w:rsidR="00A64C6E" w:rsidRPr="0092034A" w:rsidRDefault="00A64C6E" w:rsidP="00A64C6E">
            <w:pPr>
              <w:pStyle w:val="serv1"/>
            </w:pPr>
            <w:r w:rsidRPr="0092034A">
              <w:t>ÁLLANDÓHELYŰ</w:t>
            </w:r>
          </w:p>
          <w:p w14:paraId="468B8CE9" w14:textId="77777777" w:rsidR="00A64C6E" w:rsidRPr="0092034A" w:rsidRDefault="00A64C6E" w:rsidP="00A64C6E">
            <w:pPr>
              <w:pStyle w:val="serv1"/>
            </w:pPr>
            <w:r w:rsidRPr="0092034A">
              <w:t>MOZGÓ</w:t>
            </w:r>
          </w:p>
          <w:p w14:paraId="72A9A341" w14:textId="77777777" w:rsidR="00A64C6E" w:rsidRPr="0092034A" w:rsidRDefault="00A64C6E" w:rsidP="00A64C6E">
            <w:pPr>
              <w:pStyle w:val="serv1"/>
            </w:pPr>
            <w:r w:rsidRPr="0092034A">
              <w:t>RÁDIÓCSILLAGÁSZAT</w:t>
            </w:r>
          </w:p>
          <w:p w14:paraId="31306844" w14:textId="2B719A96" w:rsidR="00A64C6E" w:rsidRDefault="00A64C6E" w:rsidP="00A64C6E">
            <w:pPr>
              <w:pStyle w:val="serv1"/>
            </w:pPr>
          </w:p>
          <w:p w14:paraId="291CB579" w14:textId="32922B1B" w:rsidR="00A64C6E" w:rsidRPr="0092034A" w:rsidRDefault="00A64C6E" w:rsidP="00A64C6E">
            <w:pPr>
              <w:pStyle w:val="fnot1"/>
            </w:pPr>
            <w:r w:rsidRPr="0092034A">
              <w:t>5.149</w:t>
            </w:r>
          </w:p>
        </w:tc>
      </w:tr>
    </w:tbl>
    <w:p w14:paraId="6C79B570" w14:textId="77777777" w:rsidR="00F31B31" w:rsidRPr="001358DB" w:rsidRDefault="00F31B31" w:rsidP="00F31B31">
      <w:pPr>
        <w:rPr>
          <w:sz w:val="22"/>
          <w:szCs w:val="22"/>
        </w:rPr>
      </w:pPr>
    </w:p>
    <w:p w14:paraId="1432804D" w14:textId="63342C28" w:rsidR="00F31B31" w:rsidRPr="001358DB" w:rsidRDefault="00F31B31" w:rsidP="00F31B31">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1</w:t>
      </w:r>
      <w:r w:rsidR="009509E9" w:rsidRPr="001358DB">
        <w:rPr>
          <w:rFonts w:eastAsia="Calibri" w:cs="Arial"/>
          <w:color w:val="000000"/>
          <w:sz w:val="22"/>
          <w:szCs w:val="22"/>
        </w:rPr>
        <w:t>7</w:t>
      </w:r>
      <w:r w:rsidRPr="001358DB">
        <w:rPr>
          <w:rFonts w:eastAsia="Calibri" w:cs="Arial"/>
          <w:color w:val="000000"/>
          <w:sz w:val="22"/>
          <w:szCs w:val="22"/>
        </w:rPr>
        <w:t>. Az R. 1. melléklet 2.2. pontjában foglalt táblázat 615. sora helyébe a következő sor lép:</w:t>
      </w:r>
    </w:p>
    <w:tbl>
      <w:tblPr>
        <w:tblW w:w="9190" w:type="dxa"/>
        <w:jc w:val="center"/>
        <w:tblBorders>
          <w:top w:val="single" w:sz="6" w:space="0" w:color="auto"/>
          <w:left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10"/>
        <w:gridCol w:w="2168"/>
        <w:gridCol w:w="2171"/>
        <w:gridCol w:w="2170"/>
        <w:gridCol w:w="2171"/>
      </w:tblGrid>
      <w:tr w:rsidR="00F31B31" w:rsidRPr="00B23541" w14:paraId="4CDE8F0D" w14:textId="77777777" w:rsidTr="000D2A5D">
        <w:trPr>
          <w:cantSplit/>
          <w:tblHeader/>
          <w:jc w:val="center"/>
        </w:trPr>
        <w:tc>
          <w:tcPr>
            <w:tcW w:w="510" w:type="dxa"/>
            <w:tcBorders>
              <w:top w:val="single" w:sz="2" w:space="0" w:color="auto"/>
              <w:left w:val="single" w:sz="2" w:space="0" w:color="auto"/>
              <w:bottom w:val="single" w:sz="2" w:space="0" w:color="auto"/>
              <w:right w:val="single" w:sz="2" w:space="0" w:color="auto"/>
            </w:tcBorders>
          </w:tcPr>
          <w:p w14:paraId="7070D220" w14:textId="77777777" w:rsidR="00F31B31" w:rsidRPr="00B23541" w:rsidRDefault="00F31B31" w:rsidP="000D2A5D">
            <w:pPr>
              <w:pStyle w:val="frthead"/>
              <w:keepNext/>
              <w:keepLines/>
              <w:rPr>
                <w:i/>
                <w:iCs/>
              </w:rPr>
            </w:pPr>
          </w:p>
        </w:tc>
        <w:tc>
          <w:tcPr>
            <w:tcW w:w="2168" w:type="dxa"/>
            <w:tcBorders>
              <w:top w:val="single" w:sz="2" w:space="0" w:color="auto"/>
              <w:left w:val="single" w:sz="2" w:space="0" w:color="auto"/>
              <w:bottom w:val="single" w:sz="12" w:space="0" w:color="auto"/>
              <w:right w:val="single" w:sz="2" w:space="0" w:color="auto"/>
            </w:tcBorders>
          </w:tcPr>
          <w:p w14:paraId="333A12C2" w14:textId="77777777" w:rsidR="00F31B31" w:rsidRPr="00B23541" w:rsidRDefault="00F31B31" w:rsidP="000D2A5D">
            <w:pPr>
              <w:pStyle w:val="frthead"/>
              <w:keepNext/>
              <w:keepLines/>
              <w:rPr>
                <w:i/>
                <w:iCs/>
              </w:rPr>
            </w:pPr>
            <w:r w:rsidRPr="00B23541">
              <w:rPr>
                <w:i/>
                <w:iCs/>
              </w:rPr>
              <w:t>(A)</w:t>
            </w:r>
          </w:p>
        </w:tc>
        <w:tc>
          <w:tcPr>
            <w:tcW w:w="2171" w:type="dxa"/>
            <w:tcBorders>
              <w:top w:val="single" w:sz="2" w:space="0" w:color="auto"/>
              <w:left w:val="single" w:sz="2" w:space="0" w:color="auto"/>
              <w:bottom w:val="single" w:sz="12" w:space="0" w:color="auto"/>
              <w:right w:val="single" w:sz="2" w:space="0" w:color="auto"/>
            </w:tcBorders>
          </w:tcPr>
          <w:p w14:paraId="55EE5D23" w14:textId="77777777" w:rsidR="00F31B31" w:rsidRPr="00B23541" w:rsidRDefault="00F31B31" w:rsidP="000D2A5D">
            <w:pPr>
              <w:pStyle w:val="frthead"/>
              <w:keepNext/>
              <w:keepLines/>
              <w:rPr>
                <w:i/>
                <w:iCs/>
              </w:rPr>
            </w:pPr>
            <w:r w:rsidRPr="00B23541">
              <w:rPr>
                <w:i/>
                <w:iCs/>
              </w:rPr>
              <w:t>(B)</w:t>
            </w:r>
          </w:p>
        </w:tc>
        <w:tc>
          <w:tcPr>
            <w:tcW w:w="2170" w:type="dxa"/>
            <w:tcBorders>
              <w:top w:val="single" w:sz="2" w:space="0" w:color="auto"/>
              <w:left w:val="single" w:sz="2" w:space="0" w:color="auto"/>
              <w:bottom w:val="single" w:sz="12" w:space="0" w:color="auto"/>
              <w:right w:val="single" w:sz="2" w:space="0" w:color="auto"/>
            </w:tcBorders>
          </w:tcPr>
          <w:p w14:paraId="3477FE8D" w14:textId="77777777" w:rsidR="00F31B31" w:rsidRPr="00B23541" w:rsidRDefault="00F31B31" w:rsidP="000D2A5D">
            <w:pPr>
              <w:pStyle w:val="frthead"/>
              <w:keepNext/>
              <w:keepLines/>
              <w:rPr>
                <w:i/>
                <w:iCs/>
              </w:rPr>
            </w:pPr>
            <w:r w:rsidRPr="00B23541">
              <w:rPr>
                <w:i/>
                <w:iCs/>
              </w:rPr>
              <w:t>(C)</w:t>
            </w:r>
          </w:p>
        </w:tc>
        <w:tc>
          <w:tcPr>
            <w:tcW w:w="2171" w:type="dxa"/>
            <w:tcBorders>
              <w:top w:val="single" w:sz="2" w:space="0" w:color="auto"/>
              <w:left w:val="single" w:sz="2" w:space="0" w:color="auto"/>
              <w:bottom w:val="single" w:sz="12" w:space="0" w:color="auto"/>
              <w:right w:val="single" w:sz="4" w:space="0" w:color="auto"/>
            </w:tcBorders>
          </w:tcPr>
          <w:p w14:paraId="7A6D4435" w14:textId="77777777" w:rsidR="00F31B31" w:rsidRPr="00B23541" w:rsidRDefault="00F31B31" w:rsidP="000D2A5D">
            <w:pPr>
              <w:pStyle w:val="frthead"/>
              <w:keepNext/>
              <w:keepLines/>
              <w:rPr>
                <w:i/>
                <w:iCs/>
              </w:rPr>
            </w:pPr>
            <w:r w:rsidRPr="00B23541">
              <w:rPr>
                <w:i/>
                <w:iCs/>
              </w:rPr>
              <w:t>(D)</w:t>
            </w:r>
          </w:p>
        </w:tc>
      </w:tr>
      <w:tr w:rsidR="00F31B31" w:rsidRPr="00B23541" w14:paraId="19EFEAF7" w14:textId="77777777" w:rsidTr="000D2A5D">
        <w:trPr>
          <w:cantSplit/>
          <w:tblHeader/>
          <w:jc w:val="center"/>
        </w:trPr>
        <w:tc>
          <w:tcPr>
            <w:tcW w:w="510" w:type="dxa"/>
            <w:tcBorders>
              <w:top w:val="single" w:sz="2" w:space="0" w:color="auto"/>
              <w:left w:val="single" w:sz="2" w:space="0" w:color="auto"/>
              <w:bottom w:val="single" w:sz="2" w:space="0" w:color="auto"/>
              <w:right w:val="single" w:sz="12" w:space="0" w:color="auto"/>
            </w:tcBorders>
          </w:tcPr>
          <w:p w14:paraId="1122D1D9" w14:textId="77777777" w:rsidR="00F31B31" w:rsidRPr="00B23541" w:rsidRDefault="00F31B31" w:rsidP="000D2A5D">
            <w:pPr>
              <w:pStyle w:val="frthead"/>
              <w:keepNext/>
              <w:keepLines/>
              <w:rPr>
                <w:i/>
                <w:iCs/>
              </w:rPr>
            </w:pPr>
          </w:p>
        </w:tc>
        <w:tc>
          <w:tcPr>
            <w:tcW w:w="6509" w:type="dxa"/>
            <w:gridSpan w:val="3"/>
            <w:tcBorders>
              <w:top w:val="single" w:sz="6" w:space="0" w:color="auto"/>
              <w:left w:val="single" w:sz="12" w:space="0" w:color="auto"/>
              <w:bottom w:val="single" w:sz="6" w:space="0" w:color="auto"/>
              <w:right w:val="single" w:sz="12" w:space="0" w:color="auto"/>
            </w:tcBorders>
            <w:vAlign w:val="center"/>
          </w:tcPr>
          <w:p w14:paraId="7FD9296D" w14:textId="77777777" w:rsidR="00F31B31" w:rsidRPr="00B23541" w:rsidRDefault="00F31B31" w:rsidP="000D2A5D">
            <w:pPr>
              <w:pStyle w:val="frthead"/>
              <w:keepNext/>
              <w:keepLines/>
              <w:rPr>
                <w:i/>
                <w:iCs/>
              </w:rPr>
            </w:pPr>
            <w:r w:rsidRPr="00B23541">
              <w:rPr>
                <w:i/>
                <w:iCs/>
              </w:rPr>
              <w:t>(RR FREKVENCIASÁVOK FELOSZTÁSI TÁBLÁZATA)</w:t>
            </w:r>
          </w:p>
        </w:tc>
        <w:tc>
          <w:tcPr>
            <w:tcW w:w="2171" w:type="dxa"/>
            <w:tcBorders>
              <w:top w:val="single" w:sz="6" w:space="0" w:color="auto"/>
              <w:left w:val="nil"/>
              <w:bottom w:val="nil"/>
              <w:right w:val="single" w:sz="12" w:space="0" w:color="auto"/>
            </w:tcBorders>
          </w:tcPr>
          <w:p w14:paraId="49173242" w14:textId="77777777" w:rsidR="00F31B31" w:rsidRPr="00B23541" w:rsidRDefault="00F31B31" w:rsidP="000D2A5D">
            <w:pPr>
              <w:pStyle w:val="frthead"/>
              <w:keepNext/>
              <w:keepLines/>
              <w:rPr>
                <w:i/>
                <w:iCs/>
              </w:rPr>
            </w:pPr>
            <w:r w:rsidRPr="00B23541">
              <w:rPr>
                <w:i/>
                <w:iCs/>
              </w:rPr>
              <w:t>(MAGYARORSZÁGRA ÉRVÉNYES FELOSZTÁS</w:t>
            </w:r>
          </w:p>
        </w:tc>
      </w:tr>
      <w:tr w:rsidR="00F31B31" w:rsidRPr="00B23541" w14:paraId="2A23D5ED" w14:textId="77777777" w:rsidTr="000D2A5D">
        <w:trPr>
          <w:cantSplit/>
          <w:tblHeader/>
          <w:jc w:val="center"/>
        </w:trPr>
        <w:tc>
          <w:tcPr>
            <w:tcW w:w="510" w:type="dxa"/>
            <w:tcBorders>
              <w:top w:val="single" w:sz="2" w:space="0" w:color="auto"/>
              <w:left w:val="single" w:sz="2" w:space="0" w:color="auto"/>
              <w:bottom w:val="single" w:sz="2" w:space="0" w:color="auto"/>
              <w:right w:val="single" w:sz="6" w:space="0" w:color="auto"/>
            </w:tcBorders>
          </w:tcPr>
          <w:p w14:paraId="2415C92B" w14:textId="77777777" w:rsidR="00F31B31" w:rsidRPr="00B23541" w:rsidRDefault="00F31B31" w:rsidP="000D2A5D">
            <w:pPr>
              <w:pStyle w:val="frthead"/>
              <w:keepNext/>
              <w:keepLines/>
              <w:rPr>
                <w:i/>
                <w:iCs/>
              </w:rPr>
            </w:pPr>
          </w:p>
        </w:tc>
        <w:tc>
          <w:tcPr>
            <w:tcW w:w="2168" w:type="dxa"/>
            <w:tcBorders>
              <w:top w:val="single" w:sz="6" w:space="0" w:color="auto"/>
              <w:left w:val="single" w:sz="12" w:space="0" w:color="auto"/>
              <w:bottom w:val="single" w:sz="12" w:space="0" w:color="auto"/>
              <w:right w:val="single" w:sz="6" w:space="0" w:color="auto"/>
            </w:tcBorders>
          </w:tcPr>
          <w:p w14:paraId="72D33C60" w14:textId="77777777" w:rsidR="00F31B31" w:rsidRPr="00B23541" w:rsidRDefault="00F31B31" w:rsidP="000D2A5D">
            <w:pPr>
              <w:pStyle w:val="frthead"/>
              <w:keepNext/>
              <w:keepLines/>
              <w:rPr>
                <w:i/>
                <w:iCs/>
              </w:rPr>
            </w:pPr>
            <w:r w:rsidRPr="00B23541">
              <w:rPr>
                <w:i/>
                <w:iCs/>
              </w:rPr>
              <w:t>(1. KÖRZET)</w:t>
            </w:r>
          </w:p>
        </w:tc>
        <w:tc>
          <w:tcPr>
            <w:tcW w:w="2171" w:type="dxa"/>
            <w:tcBorders>
              <w:top w:val="single" w:sz="6" w:space="0" w:color="auto"/>
              <w:left w:val="single" w:sz="6" w:space="0" w:color="auto"/>
              <w:bottom w:val="single" w:sz="12" w:space="0" w:color="auto"/>
              <w:right w:val="single" w:sz="6" w:space="0" w:color="auto"/>
            </w:tcBorders>
          </w:tcPr>
          <w:p w14:paraId="2CC03333" w14:textId="77777777" w:rsidR="00F31B31" w:rsidRPr="00B23541" w:rsidRDefault="00F31B31" w:rsidP="000D2A5D">
            <w:pPr>
              <w:pStyle w:val="frthead"/>
              <w:keepNext/>
              <w:keepLines/>
              <w:rPr>
                <w:i/>
                <w:iCs/>
              </w:rPr>
            </w:pPr>
            <w:r w:rsidRPr="00B23541">
              <w:rPr>
                <w:i/>
                <w:iCs/>
              </w:rPr>
              <w:t>(2. KÖRZET)</w:t>
            </w:r>
          </w:p>
        </w:tc>
        <w:tc>
          <w:tcPr>
            <w:tcW w:w="2170" w:type="dxa"/>
            <w:tcBorders>
              <w:top w:val="single" w:sz="6" w:space="0" w:color="auto"/>
              <w:left w:val="single" w:sz="6" w:space="0" w:color="auto"/>
              <w:bottom w:val="single" w:sz="12" w:space="0" w:color="auto"/>
              <w:right w:val="single" w:sz="12" w:space="0" w:color="auto"/>
            </w:tcBorders>
          </w:tcPr>
          <w:p w14:paraId="6478FCF9" w14:textId="77777777" w:rsidR="00F31B31" w:rsidRPr="00B23541" w:rsidRDefault="00F31B31" w:rsidP="000D2A5D">
            <w:pPr>
              <w:pStyle w:val="frthead"/>
              <w:keepNext/>
              <w:keepLines/>
              <w:rPr>
                <w:i/>
                <w:iCs/>
              </w:rPr>
            </w:pPr>
            <w:r w:rsidRPr="00B23541">
              <w:rPr>
                <w:i/>
                <w:iCs/>
              </w:rPr>
              <w:t>(3. KÖRZET)</w:t>
            </w:r>
          </w:p>
        </w:tc>
        <w:tc>
          <w:tcPr>
            <w:tcW w:w="2171" w:type="dxa"/>
            <w:tcBorders>
              <w:top w:val="nil"/>
              <w:left w:val="nil"/>
              <w:bottom w:val="single" w:sz="12" w:space="0" w:color="auto"/>
              <w:right w:val="single" w:sz="12" w:space="0" w:color="auto"/>
            </w:tcBorders>
          </w:tcPr>
          <w:p w14:paraId="108DC74F" w14:textId="77777777" w:rsidR="00F31B31" w:rsidRPr="00B23541" w:rsidRDefault="00F31B31" w:rsidP="000D2A5D">
            <w:pPr>
              <w:pStyle w:val="frthead"/>
              <w:keepNext/>
              <w:keepLines/>
              <w:rPr>
                <w:i/>
                <w:iCs/>
              </w:rPr>
            </w:pPr>
            <w:r w:rsidRPr="00B23541">
              <w:rPr>
                <w:i/>
                <w:iCs/>
              </w:rPr>
              <w:t>AZ RR SZERINT)</w:t>
            </w:r>
          </w:p>
        </w:tc>
      </w:tr>
      <w:tr w:rsidR="00F31B31" w:rsidRPr="00C55724" w14:paraId="51B7EB2F" w14:textId="77777777" w:rsidTr="000D2A5D">
        <w:trPr>
          <w:cantSplit/>
          <w:trHeight w:hRule="exact" w:val="85"/>
          <w:tblHeader/>
          <w:jc w:val="center"/>
        </w:trPr>
        <w:tc>
          <w:tcPr>
            <w:tcW w:w="510" w:type="dxa"/>
            <w:tcBorders>
              <w:top w:val="single" w:sz="2" w:space="0" w:color="auto"/>
              <w:left w:val="nil"/>
              <w:bottom w:val="single" w:sz="2" w:space="0" w:color="auto"/>
              <w:right w:val="nil"/>
            </w:tcBorders>
          </w:tcPr>
          <w:p w14:paraId="3BD2AFBA" w14:textId="77777777" w:rsidR="00F31B31" w:rsidRPr="00C55724" w:rsidRDefault="00F31B31" w:rsidP="000D2A5D">
            <w:pPr>
              <w:pStyle w:val="frthead"/>
              <w:keepNext/>
              <w:keepLines/>
              <w:rPr>
                <w:rFonts w:eastAsia="Arial"/>
                <w:sz w:val="4"/>
                <w:szCs w:val="4"/>
              </w:rPr>
            </w:pPr>
          </w:p>
        </w:tc>
        <w:tc>
          <w:tcPr>
            <w:tcW w:w="2168" w:type="dxa"/>
            <w:tcBorders>
              <w:top w:val="single" w:sz="6" w:space="0" w:color="auto"/>
              <w:left w:val="nil"/>
              <w:bottom w:val="single" w:sz="6" w:space="0" w:color="auto"/>
              <w:right w:val="nil"/>
            </w:tcBorders>
          </w:tcPr>
          <w:p w14:paraId="1CAC491D" w14:textId="77777777" w:rsidR="00F31B31" w:rsidRPr="00C55724" w:rsidRDefault="00F31B31" w:rsidP="000D2A5D">
            <w:pPr>
              <w:pStyle w:val="fr1or2"/>
              <w:keepNext/>
              <w:keepLines/>
              <w:rPr>
                <w:sz w:val="4"/>
                <w:szCs w:val="4"/>
              </w:rPr>
            </w:pPr>
          </w:p>
        </w:tc>
        <w:tc>
          <w:tcPr>
            <w:tcW w:w="2171" w:type="dxa"/>
            <w:tcBorders>
              <w:top w:val="single" w:sz="6" w:space="0" w:color="auto"/>
              <w:left w:val="nil"/>
              <w:bottom w:val="single" w:sz="4" w:space="0" w:color="auto"/>
              <w:right w:val="nil"/>
            </w:tcBorders>
          </w:tcPr>
          <w:p w14:paraId="187DAF82" w14:textId="77777777" w:rsidR="00F31B31" w:rsidRPr="00C55724" w:rsidRDefault="00F31B31" w:rsidP="000D2A5D">
            <w:pPr>
              <w:pStyle w:val="fr1or2"/>
              <w:keepNext/>
              <w:keepLines/>
              <w:rPr>
                <w:sz w:val="4"/>
                <w:szCs w:val="4"/>
              </w:rPr>
            </w:pPr>
          </w:p>
        </w:tc>
        <w:tc>
          <w:tcPr>
            <w:tcW w:w="2170" w:type="dxa"/>
            <w:tcBorders>
              <w:top w:val="single" w:sz="6" w:space="0" w:color="auto"/>
              <w:left w:val="nil"/>
              <w:bottom w:val="single" w:sz="4" w:space="0" w:color="auto"/>
              <w:right w:val="nil"/>
            </w:tcBorders>
          </w:tcPr>
          <w:p w14:paraId="28C2DD21" w14:textId="77777777" w:rsidR="00F31B31" w:rsidRPr="00C55724" w:rsidRDefault="00F31B31" w:rsidP="000D2A5D">
            <w:pPr>
              <w:pStyle w:val="fr1or2"/>
              <w:keepNext/>
              <w:keepLines/>
              <w:rPr>
                <w:sz w:val="4"/>
                <w:szCs w:val="4"/>
              </w:rPr>
            </w:pPr>
          </w:p>
        </w:tc>
        <w:tc>
          <w:tcPr>
            <w:tcW w:w="2171" w:type="dxa"/>
            <w:tcBorders>
              <w:top w:val="single" w:sz="6" w:space="0" w:color="auto"/>
              <w:left w:val="nil"/>
              <w:bottom w:val="single" w:sz="6" w:space="0" w:color="auto"/>
              <w:right w:val="nil"/>
            </w:tcBorders>
          </w:tcPr>
          <w:p w14:paraId="56A9F8BA" w14:textId="77777777" w:rsidR="00F31B31" w:rsidRPr="00C55724" w:rsidRDefault="00F31B31" w:rsidP="000D2A5D">
            <w:pPr>
              <w:pStyle w:val="fr1or2"/>
              <w:keepNext/>
              <w:keepLines/>
              <w:rPr>
                <w:sz w:val="4"/>
                <w:szCs w:val="4"/>
              </w:rPr>
            </w:pPr>
          </w:p>
        </w:tc>
      </w:tr>
      <w:tr w:rsidR="00A64C6E" w:rsidRPr="0092034A" w14:paraId="0A576E31" w14:textId="77777777" w:rsidTr="00F67B30">
        <w:trPr>
          <w:cantSplit/>
          <w:jc w:val="center"/>
        </w:trPr>
        <w:tc>
          <w:tcPr>
            <w:tcW w:w="510" w:type="dxa"/>
            <w:tcBorders>
              <w:top w:val="single" w:sz="2" w:space="0" w:color="auto"/>
              <w:left w:val="single" w:sz="2" w:space="0" w:color="auto"/>
              <w:bottom w:val="single" w:sz="6" w:space="0" w:color="auto"/>
              <w:right w:val="single" w:sz="12" w:space="0" w:color="auto"/>
            </w:tcBorders>
          </w:tcPr>
          <w:p w14:paraId="2F4074A0" w14:textId="194AE576" w:rsidR="00A64C6E" w:rsidRPr="0092034A" w:rsidRDefault="00A64C6E" w:rsidP="00A64C6E">
            <w:pPr>
              <w:pStyle w:val="frthead"/>
              <w:rPr>
                <w:rStyle w:val="fr"/>
                <w:b w:val="0"/>
              </w:rPr>
            </w:pPr>
            <w:r w:rsidRPr="0092034A">
              <w:rPr>
                <w:rStyle w:val="fr"/>
                <w:b w:val="0"/>
              </w:rPr>
              <w:t>615</w:t>
            </w:r>
          </w:p>
        </w:tc>
        <w:tc>
          <w:tcPr>
            <w:tcW w:w="6509" w:type="dxa"/>
            <w:gridSpan w:val="3"/>
            <w:tcBorders>
              <w:top w:val="single" w:sz="6" w:space="0" w:color="auto"/>
              <w:left w:val="single" w:sz="12" w:space="0" w:color="auto"/>
              <w:bottom w:val="single" w:sz="12" w:space="0" w:color="auto"/>
              <w:right w:val="single" w:sz="12" w:space="0" w:color="auto"/>
            </w:tcBorders>
          </w:tcPr>
          <w:p w14:paraId="56C6E156" w14:textId="764B7511" w:rsidR="00A64C6E" w:rsidRPr="0092034A" w:rsidRDefault="00A64C6E" w:rsidP="00A64C6E">
            <w:pPr>
              <w:pStyle w:val="frserv3"/>
            </w:pPr>
            <w:r w:rsidRPr="0092034A">
              <w:rPr>
                <w:rStyle w:val="fr"/>
              </w:rPr>
              <w:t>275–3000 GHz</w:t>
            </w:r>
            <w:r w:rsidRPr="0092034A">
              <w:tab/>
              <w:t xml:space="preserve">(Nincs felosztva)  </w:t>
            </w:r>
            <w:r w:rsidRPr="00FB1749">
              <w:t xml:space="preserve">5.564A  </w:t>
            </w:r>
            <w:r w:rsidRPr="0092034A">
              <w:t>5.565</w:t>
            </w:r>
          </w:p>
        </w:tc>
        <w:tc>
          <w:tcPr>
            <w:tcW w:w="2171" w:type="dxa"/>
            <w:tcBorders>
              <w:top w:val="single" w:sz="6" w:space="0" w:color="auto"/>
              <w:left w:val="nil"/>
              <w:bottom w:val="single" w:sz="12" w:space="0" w:color="auto"/>
              <w:right w:val="single" w:sz="12" w:space="0" w:color="auto"/>
            </w:tcBorders>
          </w:tcPr>
          <w:p w14:paraId="26BF7776" w14:textId="77777777" w:rsidR="00A64C6E" w:rsidRPr="0092034A" w:rsidRDefault="00A64C6E" w:rsidP="00A64C6E">
            <w:pPr>
              <w:pStyle w:val="fr1or2"/>
            </w:pPr>
            <w:r w:rsidRPr="0092034A">
              <w:t>275–3000 GHz</w:t>
            </w:r>
          </w:p>
          <w:p w14:paraId="1A56ADD4" w14:textId="517C2F5A" w:rsidR="00A64C6E" w:rsidRPr="0092034A" w:rsidRDefault="00A64C6E" w:rsidP="009509E9">
            <w:pPr>
              <w:pStyle w:val="serv1"/>
            </w:pPr>
            <w:r w:rsidRPr="0092034A">
              <w:t>(Nincs felosztva)  5.565</w:t>
            </w:r>
          </w:p>
        </w:tc>
      </w:tr>
    </w:tbl>
    <w:p w14:paraId="2655E47F" w14:textId="77777777" w:rsidR="00504F1F" w:rsidRPr="001358DB" w:rsidRDefault="00504F1F" w:rsidP="00504F1F">
      <w:pPr>
        <w:rPr>
          <w:sz w:val="22"/>
          <w:szCs w:val="22"/>
        </w:rPr>
      </w:pPr>
    </w:p>
    <w:p w14:paraId="482BAF02" w14:textId="7B496E90" w:rsidR="00504F1F" w:rsidRPr="001358DB" w:rsidRDefault="00504F1F" w:rsidP="00504F1F">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18. Az R. 1. melléklet 3.1.2. pontja helyébe a következő pont lép:</w:t>
      </w:r>
    </w:p>
    <w:p w14:paraId="0F977983" w14:textId="495C49B1" w:rsidR="00755F4C" w:rsidRPr="0092034A" w:rsidRDefault="00504F1F">
      <w:pPr>
        <w:tabs>
          <w:tab w:val="left" w:pos="851"/>
        </w:tabs>
        <w:rPr>
          <w:color w:val="000000" w:themeColor="text1"/>
          <w:sz w:val="22"/>
          <w:szCs w:val="22"/>
        </w:rPr>
      </w:pPr>
      <w:r>
        <w:rPr>
          <w:color w:val="000000" w:themeColor="text1"/>
          <w:sz w:val="22"/>
          <w:szCs w:val="22"/>
        </w:rPr>
        <w:t>„</w:t>
      </w:r>
      <w:r w:rsidR="00524D17" w:rsidRPr="0092034A">
        <w:rPr>
          <w:color w:val="000000" w:themeColor="text1"/>
          <w:sz w:val="22"/>
          <w:szCs w:val="22"/>
        </w:rPr>
        <w:t>3.</w:t>
      </w:r>
      <w:r w:rsidR="00AD53DC" w:rsidRPr="0092034A">
        <w:rPr>
          <w:color w:val="000000" w:themeColor="text1"/>
          <w:sz w:val="22"/>
          <w:szCs w:val="22"/>
        </w:rPr>
        <w:t>1.2.</w:t>
      </w:r>
      <w:r w:rsidR="00AD53DC" w:rsidRPr="0092034A">
        <w:rPr>
          <w:color w:val="000000" w:themeColor="text1"/>
          <w:sz w:val="22"/>
          <w:szCs w:val="22"/>
        </w:rPr>
        <w:tab/>
        <w:t xml:space="preserve">A </w:t>
      </w:r>
      <w:r w:rsidR="007F1F4B" w:rsidRPr="0092034A">
        <w:rPr>
          <w:color w:val="000000" w:themeColor="text1"/>
          <w:sz w:val="22"/>
          <w:szCs w:val="22"/>
        </w:rPr>
        <w:t xml:space="preserve">3.2. pontban a </w:t>
      </w:r>
      <w:r w:rsidR="00AD53DC" w:rsidRPr="0092034A">
        <w:rPr>
          <w:color w:val="000000" w:themeColor="text1"/>
          <w:sz w:val="22"/>
          <w:szCs w:val="22"/>
        </w:rPr>
        <w:t>lábjegyzet végén feltüntetett „(WRC</w:t>
      </w:r>
      <w:r w:rsidR="00AD53DC" w:rsidRPr="0092034A">
        <w:rPr>
          <w:color w:val="000000" w:themeColor="text1"/>
          <w:sz w:val="22"/>
          <w:szCs w:val="22"/>
        </w:rPr>
        <w:noBreakHyphen/>
        <w:t>97)”, „(WRC</w:t>
      </w:r>
      <w:r w:rsidR="00AD53DC" w:rsidRPr="0092034A">
        <w:rPr>
          <w:color w:val="000000" w:themeColor="text1"/>
          <w:sz w:val="22"/>
          <w:szCs w:val="22"/>
        </w:rPr>
        <w:noBreakHyphen/>
        <w:t>2000)”</w:t>
      </w:r>
      <w:r w:rsidR="00FA3A0C" w:rsidRPr="0092034A">
        <w:rPr>
          <w:color w:val="000000" w:themeColor="text1"/>
          <w:sz w:val="22"/>
          <w:szCs w:val="22"/>
        </w:rPr>
        <w:t>,</w:t>
      </w:r>
      <w:r w:rsidR="00AD53DC" w:rsidRPr="0092034A">
        <w:rPr>
          <w:color w:val="000000" w:themeColor="text1"/>
          <w:sz w:val="22"/>
          <w:szCs w:val="22"/>
        </w:rPr>
        <w:t xml:space="preserve"> „(WRC</w:t>
      </w:r>
      <w:r w:rsidR="00AD53DC" w:rsidRPr="0092034A">
        <w:rPr>
          <w:color w:val="000000" w:themeColor="text1"/>
          <w:sz w:val="22"/>
          <w:szCs w:val="22"/>
        </w:rPr>
        <w:noBreakHyphen/>
        <w:t xml:space="preserve">03)”, </w:t>
      </w:r>
      <w:r w:rsidR="00602420" w:rsidRPr="0092034A">
        <w:rPr>
          <w:color w:val="000000" w:themeColor="text1"/>
          <w:sz w:val="22"/>
          <w:szCs w:val="22"/>
        </w:rPr>
        <w:t>„(WRC</w:t>
      </w:r>
      <w:r w:rsidR="00AD53DC" w:rsidRPr="0092034A">
        <w:rPr>
          <w:color w:val="000000" w:themeColor="text1"/>
          <w:sz w:val="22"/>
          <w:szCs w:val="22"/>
        </w:rPr>
        <w:noBreakHyphen/>
      </w:r>
      <w:r w:rsidR="00602420" w:rsidRPr="0092034A">
        <w:rPr>
          <w:color w:val="000000" w:themeColor="text1"/>
          <w:sz w:val="22"/>
          <w:szCs w:val="22"/>
        </w:rPr>
        <w:t xml:space="preserve">07)”, </w:t>
      </w:r>
      <w:r w:rsidR="006658ED" w:rsidRPr="0092034A">
        <w:rPr>
          <w:color w:val="000000" w:themeColor="text1"/>
          <w:sz w:val="22"/>
          <w:szCs w:val="22"/>
        </w:rPr>
        <w:t>„(WRC</w:t>
      </w:r>
      <w:r w:rsidR="006658ED" w:rsidRPr="0092034A">
        <w:rPr>
          <w:color w:val="000000" w:themeColor="text1"/>
          <w:sz w:val="22"/>
          <w:szCs w:val="22"/>
        </w:rPr>
        <w:noBreakHyphen/>
        <w:t>12)”, „(WRC</w:t>
      </w:r>
      <w:r w:rsidR="006658ED" w:rsidRPr="0092034A">
        <w:rPr>
          <w:color w:val="000000" w:themeColor="text1"/>
          <w:sz w:val="22"/>
          <w:szCs w:val="22"/>
        </w:rPr>
        <w:noBreakHyphen/>
        <w:t>15)”</w:t>
      </w:r>
      <w:r w:rsidR="001500F5" w:rsidRPr="001500F5">
        <w:rPr>
          <w:color w:val="000000" w:themeColor="text1"/>
          <w:sz w:val="22"/>
          <w:szCs w:val="22"/>
        </w:rPr>
        <w:t>, valamint „(WRC</w:t>
      </w:r>
      <w:r w:rsidR="001500F5" w:rsidRPr="001500F5">
        <w:rPr>
          <w:color w:val="000000" w:themeColor="text1"/>
          <w:sz w:val="22"/>
          <w:szCs w:val="22"/>
        </w:rPr>
        <w:noBreakHyphen/>
        <w:t>19)”</w:t>
      </w:r>
      <w:r w:rsidR="006658ED" w:rsidRPr="0092034A">
        <w:rPr>
          <w:color w:val="000000" w:themeColor="text1"/>
          <w:sz w:val="22"/>
          <w:szCs w:val="22"/>
        </w:rPr>
        <w:t xml:space="preserve"> </w:t>
      </w:r>
      <w:r w:rsidR="00AD53DC" w:rsidRPr="0092034A">
        <w:rPr>
          <w:color w:val="000000" w:themeColor="text1"/>
          <w:sz w:val="22"/>
          <w:szCs w:val="22"/>
        </w:rPr>
        <w:t>rövidítés a WRC</w:t>
      </w:r>
      <w:r w:rsidR="00AD53DC" w:rsidRPr="0092034A">
        <w:rPr>
          <w:color w:val="000000" w:themeColor="text1"/>
          <w:sz w:val="22"/>
          <w:szCs w:val="22"/>
        </w:rPr>
        <w:noBreakHyphen/>
        <w:t>97, a WRC</w:t>
      </w:r>
      <w:r w:rsidR="00AD53DC" w:rsidRPr="0092034A">
        <w:rPr>
          <w:color w:val="000000" w:themeColor="text1"/>
          <w:sz w:val="22"/>
          <w:szCs w:val="22"/>
        </w:rPr>
        <w:noBreakHyphen/>
        <w:t>2000, a WRC</w:t>
      </w:r>
      <w:r w:rsidR="00AD53DC" w:rsidRPr="0092034A">
        <w:rPr>
          <w:color w:val="000000" w:themeColor="text1"/>
          <w:sz w:val="22"/>
          <w:szCs w:val="22"/>
        </w:rPr>
        <w:noBreakHyphen/>
        <w:t>03</w:t>
      </w:r>
      <w:r w:rsidR="00602420" w:rsidRPr="0092034A">
        <w:rPr>
          <w:color w:val="000000" w:themeColor="text1"/>
          <w:sz w:val="22"/>
          <w:szCs w:val="22"/>
        </w:rPr>
        <w:t>, a WRC</w:t>
      </w:r>
      <w:r w:rsidR="00AD53DC" w:rsidRPr="0092034A">
        <w:rPr>
          <w:color w:val="000000" w:themeColor="text1"/>
          <w:sz w:val="22"/>
          <w:szCs w:val="22"/>
        </w:rPr>
        <w:noBreakHyphen/>
      </w:r>
      <w:r w:rsidR="00602420" w:rsidRPr="0092034A">
        <w:rPr>
          <w:color w:val="000000" w:themeColor="text1"/>
          <w:sz w:val="22"/>
          <w:szCs w:val="22"/>
        </w:rPr>
        <w:t>07</w:t>
      </w:r>
      <w:r w:rsidR="00AD53DC" w:rsidRPr="0092034A">
        <w:rPr>
          <w:color w:val="000000" w:themeColor="text1"/>
          <w:sz w:val="22"/>
          <w:szCs w:val="22"/>
        </w:rPr>
        <w:t xml:space="preserve">, </w:t>
      </w:r>
      <w:r w:rsidR="006658ED" w:rsidRPr="0092034A">
        <w:rPr>
          <w:color w:val="000000" w:themeColor="text1"/>
          <w:sz w:val="22"/>
          <w:szCs w:val="22"/>
        </w:rPr>
        <w:t>a WRC</w:t>
      </w:r>
      <w:r w:rsidR="006658ED" w:rsidRPr="0092034A">
        <w:rPr>
          <w:color w:val="000000" w:themeColor="text1"/>
          <w:sz w:val="22"/>
          <w:szCs w:val="22"/>
        </w:rPr>
        <w:noBreakHyphen/>
        <w:t>12, a WRC</w:t>
      </w:r>
      <w:r w:rsidR="006658ED" w:rsidRPr="0092034A">
        <w:rPr>
          <w:color w:val="000000" w:themeColor="text1"/>
          <w:sz w:val="22"/>
          <w:szCs w:val="22"/>
        </w:rPr>
        <w:noBreakHyphen/>
        <w:t>15</w:t>
      </w:r>
      <w:r w:rsidR="001500F5" w:rsidRPr="001500F5">
        <w:rPr>
          <w:color w:val="000000" w:themeColor="text1"/>
          <w:sz w:val="22"/>
          <w:szCs w:val="22"/>
        </w:rPr>
        <w:t>, valamint a WRC</w:t>
      </w:r>
      <w:r w:rsidR="001500F5" w:rsidRPr="001500F5">
        <w:rPr>
          <w:color w:val="000000" w:themeColor="text1"/>
          <w:sz w:val="22"/>
          <w:szCs w:val="22"/>
        </w:rPr>
        <w:noBreakHyphen/>
        <w:t>19</w:t>
      </w:r>
      <w:r w:rsidR="00AD53DC" w:rsidRPr="0092034A">
        <w:rPr>
          <w:color w:val="000000" w:themeColor="text1"/>
          <w:sz w:val="22"/>
          <w:szCs w:val="22"/>
        </w:rPr>
        <w:t xml:space="preserve"> változtatásait jelzi. Ha a lábjegyzet végén ilyen rövidítés nem szerepel, akkor ez azt jelenti, hogy a lábjegyzet szövegét a WRC</w:t>
      </w:r>
      <w:r w:rsidR="00AD53DC" w:rsidRPr="0092034A">
        <w:rPr>
          <w:color w:val="000000" w:themeColor="text1"/>
          <w:sz w:val="22"/>
          <w:szCs w:val="22"/>
        </w:rPr>
        <w:noBreakHyphen/>
        <w:t>95 hagyta jóvá.</w:t>
      </w:r>
      <w:r>
        <w:rPr>
          <w:color w:val="000000" w:themeColor="text1"/>
          <w:sz w:val="22"/>
          <w:szCs w:val="22"/>
        </w:rPr>
        <w:t>”</w:t>
      </w:r>
    </w:p>
    <w:p w14:paraId="00367C02" w14:textId="77777777" w:rsidR="00955090" w:rsidRPr="001358DB" w:rsidRDefault="00955090" w:rsidP="00955090">
      <w:pPr>
        <w:rPr>
          <w:sz w:val="22"/>
          <w:szCs w:val="22"/>
        </w:rPr>
      </w:pPr>
    </w:p>
    <w:p w14:paraId="453FFA12" w14:textId="2890ACC4" w:rsidR="00955090" w:rsidRPr="001358DB" w:rsidRDefault="00955090" w:rsidP="00955090">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lastRenderedPageBreak/>
        <w:t>1</w:t>
      </w:r>
      <w:r w:rsidR="007138CD">
        <w:rPr>
          <w:rFonts w:eastAsia="Calibri" w:cs="Arial"/>
          <w:color w:val="000000"/>
          <w:sz w:val="22"/>
          <w:szCs w:val="22"/>
        </w:rPr>
        <w:t>9</w:t>
      </w:r>
      <w:r w:rsidRPr="001358DB">
        <w:rPr>
          <w:rFonts w:eastAsia="Calibri" w:cs="Arial"/>
          <w:color w:val="000000"/>
          <w:sz w:val="22"/>
          <w:szCs w:val="22"/>
        </w:rPr>
        <w:t>. Az R. 1. melléklet 3.2. pontja helyébe a következő pont lép:</w:t>
      </w:r>
    </w:p>
    <w:p w14:paraId="68D42550" w14:textId="119A0B85" w:rsidR="00755F4C" w:rsidRPr="0092034A" w:rsidRDefault="00955090" w:rsidP="008F2687">
      <w:pPr>
        <w:keepNext/>
        <w:keepLines/>
        <w:tabs>
          <w:tab w:val="left" w:pos="851"/>
        </w:tabs>
        <w:rPr>
          <w:b/>
          <w:color w:val="000000" w:themeColor="text1"/>
          <w:sz w:val="22"/>
          <w:szCs w:val="22"/>
        </w:rPr>
      </w:pPr>
      <w:r>
        <w:rPr>
          <w:color w:val="000000" w:themeColor="text1"/>
          <w:sz w:val="22"/>
          <w:szCs w:val="22"/>
        </w:rPr>
        <w:t>„</w:t>
      </w:r>
      <w:r w:rsidR="00DE02DD" w:rsidRPr="0092034A">
        <w:rPr>
          <w:b/>
          <w:color w:val="000000" w:themeColor="text1"/>
          <w:sz w:val="22"/>
          <w:szCs w:val="22"/>
        </w:rPr>
        <w:t>3.2.</w:t>
      </w:r>
      <w:r w:rsidR="00DE02DD" w:rsidRPr="0092034A">
        <w:rPr>
          <w:b/>
          <w:color w:val="000000" w:themeColor="text1"/>
          <w:sz w:val="22"/>
          <w:szCs w:val="22"/>
        </w:rPr>
        <w:tab/>
        <w:t>Lábjegyzetek</w:t>
      </w:r>
    </w:p>
    <w:p w14:paraId="2DA85085" w14:textId="77777777" w:rsidR="00733483" w:rsidRPr="0092034A" w:rsidRDefault="00733483" w:rsidP="008F2687">
      <w:pPr>
        <w:keepNext/>
        <w:keepLines/>
        <w:rPr>
          <w:color w:val="000000" w:themeColor="text1"/>
          <w:sz w:val="22"/>
          <w:szCs w:val="22"/>
        </w:rPr>
      </w:pPr>
    </w:p>
    <w:tbl>
      <w:tblPr>
        <w:tblStyle w:val="Rcsostblzat2"/>
        <w:tblW w:w="9287" w:type="dxa"/>
        <w:tblLayout w:type="fixed"/>
        <w:tblLook w:val="04A0" w:firstRow="1" w:lastRow="0" w:firstColumn="1" w:lastColumn="0" w:noHBand="0" w:noVBand="1"/>
      </w:tblPr>
      <w:tblGrid>
        <w:gridCol w:w="794"/>
        <w:gridCol w:w="1134"/>
        <w:gridCol w:w="7359"/>
      </w:tblGrid>
      <w:tr w:rsidR="00327846" w:rsidRPr="0092034A" w14:paraId="2E45B2B9" w14:textId="77777777" w:rsidTr="00327846">
        <w:trPr>
          <w:cantSplit/>
          <w:tblHeader/>
        </w:trPr>
        <w:tc>
          <w:tcPr>
            <w:tcW w:w="794" w:type="dxa"/>
          </w:tcPr>
          <w:p w14:paraId="2D25CBB8" w14:textId="77777777" w:rsidR="00327846" w:rsidRPr="0092034A" w:rsidRDefault="00327846" w:rsidP="00327846">
            <w:pPr>
              <w:widowControl w:val="0"/>
              <w:jc w:val="center"/>
              <w:rPr>
                <w:color w:val="000000" w:themeColor="text1"/>
                <w:sz w:val="20"/>
                <w:szCs w:val="20"/>
              </w:rPr>
            </w:pPr>
          </w:p>
        </w:tc>
        <w:tc>
          <w:tcPr>
            <w:tcW w:w="1134" w:type="dxa"/>
          </w:tcPr>
          <w:p w14:paraId="1E051DAC" w14:textId="77777777" w:rsidR="00327846" w:rsidRPr="0092034A" w:rsidRDefault="00327846" w:rsidP="00327846">
            <w:pPr>
              <w:widowControl w:val="0"/>
              <w:jc w:val="center"/>
              <w:rPr>
                <w:color w:val="000000" w:themeColor="text1"/>
                <w:sz w:val="20"/>
                <w:szCs w:val="20"/>
              </w:rPr>
            </w:pPr>
            <w:r w:rsidRPr="0092034A">
              <w:rPr>
                <w:color w:val="000000" w:themeColor="text1"/>
                <w:sz w:val="20"/>
                <w:szCs w:val="20"/>
              </w:rPr>
              <w:t>A</w:t>
            </w:r>
          </w:p>
        </w:tc>
        <w:tc>
          <w:tcPr>
            <w:tcW w:w="7359" w:type="dxa"/>
          </w:tcPr>
          <w:p w14:paraId="4550226E" w14:textId="77777777" w:rsidR="00327846" w:rsidRPr="0092034A" w:rsidRDefault="00327846" w:rsidP="00327846">
            <w:pPr>
              <w:keepNext/>
              <w:keepLines/>
              <w:tabs>
                <w:tab w:val="left" w:pos="2065"/>
              </w:tabs>
              <w:jc w:val="center"/>
              <w:rPr>
                <w:color w:val="000000" w:themeColor="text1"/>
                <w:sz w:val="20"/>
                <w:szCs w:val="20"/>
              </w:rPr>
            </w:pPr>
            <w:r w:rsidRPr="0092034A">
              <w:rPr>
                <w:color w:val="000000" w:themeColor="text1"/>
                <w:sz w:val="20"/>
                <w:szCs w:val="20"/>
              </w:rPr>
              <w:t>B</w:t>
            </w:r>
          </w:p>
        </w:tc>
      </w:tr>
      <w:tr w:rsidR="00327846" w:rsidRPr="0092034A" w14:paraId="0B951F75" w14:textId="77777777" w:rsidTr="00327846">
        <w:trPr>
          <w:cantSplit/>
          <w:tblHeader/>
        </w:trPr>
        <w:tc>
          <w:tcPr>
            <w:tcW w:w="794" w:type="dxa"/>
          </w:tcPr>
          <w:p w14:paraId="42E6381A" w14:textId="77777777" w:rsidR="00327846" w:rsidRPr="0092034A" w:rsidRDefault="00327846" w:rsidP="00327846">
            <w:pPr>
              <w:widowControl w:val="0"/>
              <w:jc w:val="center"/>
              <w:rPr>
                <w:color w:val="000000" w:themeColor="text1"/>
                <w:szCs w:val="20"/>
              </w:rPr>
            </w:pPr>
            <w:r w:rsidRPr="0092034A">
              <w:rPr>
                <w:rFonts w:eastAsia="Arial" w:cs="Arial"/>
                <w:color w:val="000000" w:themeColor="text1"/>
                <w:sz w:val="20"/>
                <w:szCs w:val="20"/>
                <w:lang w:eastAsia="hu-HU"/>
              </w:rPr>
              <w:t>1</w:t>
            </w:r>
          </w:p>
        </w:tc>
        <w:tc>
          <w:tcPr>
            <w:tcW w:w="1134" w:type="dxa"/>
          </w:tcPr>
          <w:p w14:paraId="15030F92" w14:textId="77777777" w:rsidR="00327846" w:rsidRPr="0092034A" w:rsidRDefault="00CA767B" w:rsidP="00CA767B">
            <w:pPr>
              <w:widowControl w:val="0"/>
              <w:ind w:left="-57" w:right="-57"/>
              <w:jc w:val="center"/>
              <w:rPr>
                <w:color w:val="000000" w:themeColor="text1"/>
                <w:sz w:val="20"/>
                <w:szCs w:val="20"/>
              </w:rPr>
            </w:pPr>
            <w:r w:rsidRPr="0092034A">
              <w:rPr>
                <w:color w:val="000000" w:themeColor="text1"/>
                <w:sz w:val="20"/>
                <w:szCs w:val="20"/>
              </w:rPr>
              <w:t>Hivatkozási szám</w:t>
            </w:r>
          </w:p>
        </w:tc>
        <w:tc>
          <w:tcPr>
            <w:tcW w:w="7359" w:type="dxa"/>
          </w:tcPr>
          <w:p w14:paraId="31790A83" w14:textId="77777777" w:rsidR="00327846" w:rsidRPr="0092034A" w:rsidRDefault="00327846" w:rsidP="00327846">
            <w:pPr>
              <w:keepNext/>
              <w:keepLines/>
              <w:tabs>
                <w:tab w:val="left" w:pos="2065"/>
              </w:tabs>
              <w:jc w:val="center"/>
              <w:rPr>
                <w:color w:val="000000" w:themeColor="text1"/>
                <w:sz w:val="20"/>
                <w:szCs w:val="20"/>
              </w:rPr>
            </w:pPr>
            <w:r w:rsidRPr="0092034A">
              <w:rPr>
                <w:color w:val="000000" w:themeColor="text1"/>
                <w:sz w:val="20"/>
                <w:szCs w:val="20"/>
              </w:rPr>
              <w:t>Szöveg</w:t>
            </w:r>
          </w:p>
        </w:tc>
      </w:tr>
      <w:tr w:rsidR="00327846" w:rsidRPr="0092034A" w14:paraId="7B9F4E76" w14:textId="77777777" w:rsidTr="00327846">
        <w:trPr>
          <w:cantSplit/>
        </w:trPr>
        <w:tc>
          <w:tcPr>
            <w:tcW w:w="794" w:type="dxa"/>
          </w:tcPr>
          <w:p w14:paraId="72E47323"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2</w:t>
            </w:r>
          </w:p>
        </w:tc>
        <w:tc>
          <w:tcPr>
            <w:tcW w:w="1134" w:type="dxa"/>
          </w:tcPr>
          <w:p w14:paraId="4122094A"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5.53</w:t>
            </w:r>
          </w:p>
        </w:tc>
        <w:tc>
          <w:tcPr>
            <w:tcW w:w="7359" w:type="dxa"/>
          </w:tcPr>
          <w:p w14:paraId="51CB3439" w14:textId="77777777" w:rsidR="00327846" w:rsidRPr="0092034A" w:rsidRDefault="00327846" w:rsidP="00327846">
            <w:pPr>
              <w:keepNext/>
              <w:keepLines/>
              <w:tabs>
                <w:tab w:val="left" w:pos="2065"/>
              </w:tabs>
              <w:spacing w:after="60"/>
              <w:rPr>
                <w:color w:val="000000" w:themeColor="text1"/>
                <w:sz w:val="20"/>
              </w:rPr>
            </w:pPr>
            <w:r w:rsidRPr="0092034A">
              <w:rPr>
                <w:color w:val="000000" w:themeColor="text1"/>
                <w:sz w:val="20"/>
              </w:rPr>
              <w:t>Azoknak az igazgatásoknak, amelyek 8,3 kHz alatti frekvenciák használatát engedélyezik, biztosítaniuk kell, hogy ez nem okoz káros zavarást azoknak a szolgálatoknak, amelyek számára a 8,3 kHz feletti frekvenciasávok fel vannak osztva.</w:t>
            </w:r>
            <w:r w:rsidRPr="0092034A">
              <w:rPr>
                <w:color w:val="000000" w:themeColor="text1"/>
                <w:sz w:val="18"/>
              </w:rPr>
              <w:t xml:space="preserve"> (WRC</w:t>
            </w:r>
            <w:r w:rsidRPr="0092034A">
              <w:rPr>
                <w:color w:val="000000" w:themeColor="text1"/>
                <w:sz w:val="18"/>
              </w:rPr>
              <w:noBreakHyphen/>
              <w:t>12)</w:t>
            </w:r>
          </w:p>
        </w:tc>
      </w:tr>
      <w:tr w:rsidR="00327846" w:rsidRPr="0092034A" w14:paraId="14F7BD0A" w14:textId="77777777" w:rsidTr="00327846">
        <w:trPr>
          <w:cantSplit/>
        </w:trPr>
        <w:tc>
          <w:tcPr>
            <w:tcW w:w="794" w:type="dxa"/>
          </w:tcPr>
          <w:p w14:paraId="29920A51"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w:t>
            </w:r>
          </w:p>
        </w:tc>
        <w:tc>
          <w:tcPr>
            <w:tcW w:w="1134" w:type="dxa"/>
          </w:tcPr>
          <w:p w14:paraId="62A28C3B"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5.54</w:t>
            </w:r>
          </w:p>
        </w:tc>
        <w:tc>
          <w:tcPr>
            <w:tcW w:w="7359" w:type="dxa"/>
          </w:tcPr>
          <w:p w14:paraId="10EAA63A"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 xml:space="preserve">Kívánatos, hogy a tudományos kutatásaikhoz 8,3 kHz alatti frekvenciákat </w:t>
            </w:r>
            <w:r w:rsidR="00356384">
              <w:rPr>
                <w:color w:val="000000" w:themeColor="text1"/>
                <w:sz w:val="20"/>
              </w:rPr>
              <w:t>használó</w:t>
            </w:r>
            <w:r w:rsidRPr="0092034A">
              <w:rPr>
                <w:color w:val="000000" w:themeColor="text1"/>
                <w:sz w:val="20"/>
              </w:rPr>
              <w:t xml:space="preserve"> igazgatások tájékoztassák azokat az igazgatásokat, amelyek érdekeltek lehetnek, annak érdekében, hogy ezek a kutatások minden gyakorlatilag elérhető védelmet élvezhessenek a káros zavarásokkal szemben.</w:t>
            </w:r>
            <w:r w:rsidRPr="0092034A">
              <w:rPr>
                <w:color w:val="000000" w:themeColor="text1"/>
                <w:sz w:val="18"/>
              </w:rPr>
              <w:t xml:space="preserve"> (WRC</w:t>
            </w:r>
            <w:r w:rsidRPr="0092034A">
              <w:rPr>
                <w:color w:val="000000" w:themeColor="text1"/>
                <w:sz w:val="18"/>
              </w:rPr>
              <w:noBreakHyphen/>
              <w:t>12)</w:t>
            </w:r>
          </w:p>
        </w:tc>
      </w:tr>
      <w:tr w:rsidR="00327846" w:rsidRPr="0092034A" w14:paraId="3EDC0E9A" w14:textId="77777777" w:rsidTr="00327846">
        <w:trPr>
          <w:cantSplit/>
        </w:trPr>
        <w:tc>
          <w:tcPr>
            <w:tcW w:w="794" w:type="dxa"/>
          </w:tcPr>
          <w:p w14:paraId="7F1BE46C"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4</w:t>
            </w:r>
          </w:p>
        </w:tc>
        <w:tc>
          <w:tcPr>
            <w:tcW w:w="1134" w:type="dxa"/>
          </w:tcPr>
          <w:p w14:paraId="6C17017C" w14:textId="77777777" w:rsidR="00327846" w:rsidRPr="0092034A" w:rsidRDefault="00327846" w:rsidP="00327846">
            <w:pPr>
              <w:widowControl w:val="0"/>
              <w:spacing w:after="60"/>
              <w:rPr>
                <w:b/>
                <w:color w:val="000000" w:themeColor="text1"/>
                <w:sz w:val="20"/>
                <w:szCs w:val="20"/>
              </w:rPr>
            </w:pPr>
            <w:r w:rsidRPr="0092034A">
              <w:rPr>
                <w:b/>
                <w:color w:val="000000" w:themeColor="text1"/>
                <w:sz w:val="20"/>
                <w:szCs w:val="20"/>
              </w:rPr>
              <w:t>5.54A</w:t>
            </w:r>
          </w:p>
        </w:tc>
        <w:tc>
          <w:tcPr>
            <w:tcW w:w="7359" w:type="dxa"/>
          </w:tcPr>
          <w:p w14:paraId="49A0F4CC" w14:textId="77777777" w:rsidR="00327846" w:rsidRPr="0092034A" w:rsidRDefault="00327846" w:rsidP="00327846">
            <w:pPr>
              <w:keepNext/>
              <w:keepLines/>
              <w:tabs>
                <w:tab w:val="left" w:pos="2065"/>
              </w:tabs>
              <w:spacing w:after="60"/>
              <w:rPr>
                <w:color w:val="000000" w:themeColor="text1"/>
                <w:sz w:val="18"/>
              </w:rPr>
            </w:pPr>
            <w:r w:rsidRPr="0092034A">
              <w:rPr>
                <w:color w:val="000000" w:themeColor="text1"/>
                <w:sz w:val="20"/>
              </w:rPr>
              <w:t>A 8,3</w:t>
            </w:r>
            <w:r w:rsidRPr="0092034A">
              <w:rPr>
                <w:rFonts w:cs="Arial"/>
                <w:color w:val="000000" w:themeColor="text1"/>
                <w:sz w:val="20"/>
              </w:rPr>
              <w:sym w:font="Symbol" w:char="F02D"/>
            </w:r>
            <w:r w:rsidRPr="0092034A">
              <w:rPr>
                <w:color w:val="000000" w:themeColor="text1"/>
                <w:sz w:val="20"/>
              </w:rPr>
              <w:t>11,3 kHz frekvenciasávnak a meteorológiát segítő szolgálat állomásai általi használata a passzív használatra korlátozódik. A 9</w:t>
            </w:r>
            <w:r w:rsidRPr="0092034A">
              <w:rPr>
                <w:rFonts w:cs="Arial"/>
                <w:color w:val="000000" w:themeColor="text1"/>
                <w:sz w:val="20"/>
              </w:rPr>
              <w:sym w:font="Symbol" w:char="F02D"/>
            </w:r>
            <w:r w:rsidRPr="0092034A">
              <w:rPr>
                <w:color w:val="000000" w:themeColor="text1"/>
                <w:sz w:val="20"/>
              </w:rPr>
              <w:t>11,3 kHz sávban a meteorológiát segítő szolgálat állomásai nem tarthatnak igényt védelemre a rádiónavigáció szolgálat 2013. január 1. előtt az Irodánál bejelentett állomásaival szemben. A meteorológiát segítő szolgálat állomásai és a rádiónavigáció szolgálat ez után az időpont után bejelentett állomásai közötti megosztásnál az ITU</w:t>
            </w:r>
            <w:r w:rsidRPr="0092034A">
              <w:rPr>
                <w:color w:val="000000" w:themeColor="text1"/>
                <w:sz w:val="20"/>
              </w:rPr>
              <w:noBreakHyphen/>
              <w:t>R RS.1881 Ajánlás legújabb változatát kell alkalmazni.</w:t>
            </w:r>
            <w:r w:rsidRPr="0092034A">
              <w:rPr>
                <w:color w:val="000000" w:themeColor="text1"/>
                <w:sz w:val="18"/>
              </w:rPr>
              <w:t xml:space="preserve"> (WRC</w:t>
            </w:r>
            <w:r w:rsidRPr="0092034A">
              <w:rPr>
                <w:color w:val="000000" w:themeColor="text1"/>
                <w:sz w:val="18"/>
              </w:rPr>
              <w:noBreakHyphen/>
              <w:t>12)</w:t>
            </w:r>
          </w:p>
        </w:tc>
      </w:tr>
      <w:tr w:rsidR="00327846" w:rsidRPr="0092034A" w14:paraId="44F8F471" w14:textId="77777777" w:rsidTr="00327846">
        <w:trPr>
          <w:cantSplit/>
        </w:trPr>
        <w:tc>
          <w:tcPr>
            <w:tcW w:w="794" w:type="dxa"/>
          </w:tcPr>
          <w:p w14:paraId="1B28F148"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5</w:t>
            </w:r>
          </w:p>
        </w:tc>
        <w:tc>
          <w:tcPr>
            <w:tcW w:w="1134" w:type="dxa"/>
          </w:tcPr>
          <w:p w14:paraId="0CBD07A3" w14:textId="77777777" w:rsidR="00327846" w:rsidRPr="0092034A" w:rsidRDefault="00327846" w:rsidP="00327846">
            <w:pPr>
              <w:widowControl w:val="0"/>
              <w:spacing w:after="60"/>
              <w:rPr>
                <w:b/>
                <w:color w:val="000000" w:themeColor="text1"/>
                <w:sz w:val="20"/>
                <w:szCs w:val="20"/>
              </w:rPr>
            </w:pPr>
            <w:r w:rsidRPr="0092034A">
              <w:rPr>
                <w:color w:val="000000" w:themeColor="text1"/>
                <w:sz w:val="20"/>
                <w:szCs w:val="20"/>
              </w:rPr>
              <w:t>5.54B</w:t>
            </w:r>
          </w:p>
        </w:tc>
        <w:tc>
          <w:tcPr>
            <w:tcW w:w="7359" w:type="dxa"/>
          </w:tcPr>
          <w:p w14:paraId="4ADABFB2" w14:textId="77777777" w:rsidR="00327846" w:rsidRPr="0092034A" w:rsidRDefault="00327846" w:rsidP="00327846">
            <w:pPr>
              <w:keepLines/>
              <w:tabs>
                <w:tab w:val="left" w:pos="2065"/>
              </w:tabs>
              <w:spacing w:after="60"/>
              <w:rPr>
                <w:color w:val="000000" w:themeColor="text1"/>
                <w:sz w:val="18"/>
              </w:rPr>
            </w:pPr>
            <w:r w:rsidRPr="0092034A">
              <w:rPr>
                <w:b/>
                <w:color w:val="000000" w:themeColor="text1"/>
                <w:sz w:val="20"/>
              </w:rPr>
              <w:t>Járulékos felosztás:</w:t>
            </w:r>
            <w:r w:rsidRPr="0092034A">
              <w:rPr>
                <w:color w:val="000000" w:themeColor="text1"/>
                <w:sz w:val="20"/>
              </w:rPr>
              <w:t xml:space="preserve"> Algériában, Szaúd-Arábiában, Bahreinben, Egyiptomban, az Egyesült Arab </w:t>
            </w:r>
            <w:r w:rsidRPr="0092034A">
              <w:rPr>
                <w:rFonts w:cs="Arial"/>
                <w:color w:val="000000" w:themeColor="text1"/>
                <w:sz w:val="20"/>
              </w:rPr>
              <w:t>Emírségekben</w:t>
            </w:r>
            <w:r w:rsidRPr="0092034A">
              <w:rPr>
                <w:color w:val="000000" w:themeColor="text1"/>
                <w:sz w:val="20"/>
              </w:rPr>
              <w:t xml:space="preserve">, az Oroszországi Föderációban, </w:t>
            </w:r>
            <w:r w:rsidRPr="0092034A">
              <w:rPr>
                <w:rFonts w:cs="Arial"/>
                <w:color w:val="000000" w:themeColor="text1"/>
                <w:sz w:val="20"/>
                <w:szCs w:val="24"/>
              </w:rPr>
              <w:t>az Iráni Iszlám</w:t>
            </w:r>
            <w:r w:rsidRPr="0092034A">
              <w:rPr>
                <w:color w:val="000000" w:themeColor="text1"/>
                <w:sz w:val="20"/>
              </w:rPr>
              <w:t xml:space="preserve"> Köztársaságban, Irakban, Kuvaitban, Libanonban, Marokkóban, Katarban, </w:t>
            </w:r>
            <w:r w:rsidRPr="0092034A">
              <w:rPr>
                <w:rFonts w:cs="Arial"/>
                <w:color w:val="000000" w:themeColor="text1"/>
                <w:sz w:val="20"/>
                <w:szCs w:val="24"/>
              </w:rPr>
              <w:t>a Szíriai Arab Köztársaságban, Szudánban és Tunéziában a 8,3</w:t>
            </w:r>
            <w:r w:rsidRPr="0092034A">
              <w:rPr>
                <w:rFonts w:cs="Arial"/>
                <w:color w:val="000000" w:themeColor="text1"/>
                <w:sz w:val="20"/>
              </w:rPr>
              <w:sym w:font="Symbol" w:char="F02D"/>
            </w:r>
            <w:r w:rsidRPr="0092034A">
              <w:rPr>
                <w:color w:val="000000" w:themeColor="text1"/>
                <w:sz w:val="20"/>
              </w:rPr>
              <w:t>9 kHz frekvenciasávot elsődleges jelleggel a rádiónavigáció, az állandóhelyű és a mozgószolgálat számára is felosztották.</w:t>
            </w:r>
            <w:r w:rsidRPr="0092034A">
              <w:rPr>
                <w:color w:val="000000" w:themeColor="text1"/>
                <w:sz w:val="18"/>
              </w:rPr>
              <w:t xml:space="preserve"> (WRC</w:t>
            </w:r>
            <w:r w:rsidRPr="0092034A">
              <w:rPr>
                <w:color w:val="000000" w:themeColor="text1"/>
                <w:sz w:val="18"/>
              </w:rPr>
              <w:noBreakHyphen/>
              <w:t>15)</w:t>
            </w:r>
          </w:p>
        </w:tc>
      </w:tr>
      <w:tr w:rsidR="00327846" w:rsidRPr="0092034A" w14:paraId="65D8ABE3" w14:textId="77777777" w:rsidTr="00327846">
        <w:trPr>
          <w:cantSplit/>
        </w:trPr>
        <w:tc>
          <w:tcPr>
            <w:tcW w:w="794" w:type="dxa"/>
          </w:tcPr>
          <w:p w14:paraId="1DC678A8"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6</w:t>
            </w:r>
          </w:p>
        </w:tc>
        <w:tc>
          <w:tcPr>
            <w:tcW w:w="1134" w:type="dxa"/>
          </w:tcPr>
          <w:p w14:paraId="620F8432" w14:textId="77777777" w:rsidR="00327846" w:rsidRPr="0092034A" w:rsidRDefault="00327846" w:rsidP="00327846">
            <w:pPr>
              <w:widowControl w:val="0"/>
              <w:spacing w:after="60"/>
              <w:rPr>
                <w:b/>
                <w:color w:val="000000" w:themeColor="text1"/>
                <w:sz w:val="20"/>
                <w:szCs w:val="20"/>
              </w:rPr>
            </w:pPr>
            <w:r w:rsidRPr="0092034A">
              <w:rPr>
                <w:color w:val="000000" w:themeColor="text1"/>
                <w:sz w:val="20"/>
                <w:szCs w:val="20"/>
              </w:rPr>
              <w:t>5.54C</w:t>
            </w:r>
          </w:p>
        </w:tc>
        <w:tc>
          <w:tcPr>
            <w:tcW w:w="7359" w:type="dxa"/>
          </w:tcPr>
          <w:p w14:paraId="084F50BA" w14:textId="77777777" w:rsidR="00327846" w:rsidRPr="0092034A" w:rsidRDefault="00327846" w:rsidP="00327846">
            <w:pPr>
              <w:keepLines/>
              <w:tabs>
                <w:tab w:val="left" w:pos="2065"/>
              </w:tabs>
              <w:spacing w:after="60"/>
              <w:rPr>
                <w:color w:val="000000" w:themeColor="text1"/>
                <w:sz w:val="18"/>
              </w:rPr>
            </w:pPr>
            <w:r w:rsidRPr="0092034A">
              <w:rPr>
                <w:b/>
                <w:color w:val="000000" w:themeColor="text1"/>
                <w:sz w:val="20"/>
              </w:rPr>
              <w:t>Járulékos felosztás:</w:t>
            </w:r>
            <w:r w:rsidRPr="0092034A">
              <w:rPr>
                <w:color w:val="000000" w:themeColor="text1"/>
                <w:sz w:val="20"/>
              </w:rPr>
              <w:t xml:space="preserve"> Kínában a </w:t>
            </w:r>
            <w:r w:rsidRPr="0092034A">
              <w:rPr>
                <w:rFonts w:cs="Arial"/>
                <w:color w:val="000000" w:themeColor="text1"/>
                <w:sz w:val="20"/>
                <w:szCs w:val="24"/>
              </w:rPr>
              <w:t>8,3</w:t>
            </w:r>
            <w:r w:rsidRPr="0092034A">
              <w:rPr>
                <w:rFonts w:cs="Arial"/>
                <w:color w:val="000000" w:themeColor="text1"/>
                <w:sz w:val="20"/>
              </w:rPr>
              <w:sym w:font="Symbol" w:char="F02D"/>
            </w:r>
            <w:r w:rsidRPr="0092034A">
              <w:rPr>
                <w:color w:val="000000" w:themeColor="text1"/>
                <w:sz w:val="20"/>
              </w:rPr>
              <w:t>9 kHz sávot elsődleges jelleggel a tengeri rádiónavigáció és a tengeri mozgószolgálat számára is felosztották.</w:t>
            </w:r>
            <w:r w:rsidRPr="0092034A">
              <w:rPr>
                <w:color w:val="000000" w:themeColor="text1"/>
                <w:sz w:val="18"/>
              </w:rPr>
              <w:t xml:space="preserve"> (WRC</w:t>
            </w:r>
            <w:r w:rsidRPr="0092034A">
              <w:rPr>
                <w:color w:val="000000" w:themeColor="text1"/>
                <w:sz w:val="18"/>
              </w:rPr>
              <w:noBreakHyphen/>
              <w:t>12)</w:t>
            </w:r>
          </w:p>
        </w:tc>
      </w:tr>
      <w:tr w:rsidR="00327846" w:rsidRPr="0092034A" w14:paraId="056E8531" w14:textId="77777777" w:rsidTr="00327846">
        <w:trPr>
          <w:cantSplit/>
        </w:trPr>
        <w:tc>
          <w:tcPr>
            <w:tcW w:w="794" w:type="dxa"/>
          </w:tcPr>
          <w:p w14:paraId="444705C5"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7</w:t>
            </w:r>
          </w:p>
        </w:tc>
        <w:tc>
          <w:tcPr>
            <w:tcW w:w="1134" w:type="dxa"/>
          </w:tcPr>
          <w:p w14:paraId="73B53C64"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5.55</w:t>
            </w:r>
          </w:p>
        </w:tc>
        <w:tc>
          <w:tcPr>
            <w:tcW w:w="7359" w:type="dxa"/>
          </w:tcPr>
          <w:p w14:paraId="0ADAC2C4"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 Oroszországi Föderációban, Grúziában, Kirgizisztánban, Tádzsikisztánban és Türkmenisztánban a 14</w:t>
            </w:r>
            <w:r w:rsidRPr="0092034A">
              <w:rPr>
                <w:rFonts w:cs="Arial"/>
                <w:color w:val="000000" w:themeColor="text1"/>
                <w:sz w:val="20"/>
              </w:rPr>
              <w:sym w:font="Symbol" w:char="F02D"/>
            </w:r>
            <w:r w:rsidRPr="0092034A">
              <w:rPr>
                <w:color w:val="000000" w:themeColor="text1"/>
                <w:sz w:val="20"/>
              </w:rPr>
              <w:t xml:space="preserve">17 kHz frekvenciasávot elsődleges jelleggel a rádiónavigáció szolgálat számára is felosztották. </w:t>
            </w:r>
            <w:r w:rsidRPr="0092034A">
              <w:rPr>
                <w:color w:val="000000" w:themeColor="text1"/>
                <w:sz w:val="18"/>
              </w:rPr>
              <w:t>(WRC</w:t>
            </w:r>
            <w:r w:rsidRPr="0092034A">
              <w:rPr>
                <w:color w:val="000000" w:themeColor="text1"/>
                <w:sz w:val="18"/>
              </w:rPr>
              <w:noBreakHyphen/>
              <w:t>15)</w:t>
            </w:r>
          </w:p>
        </w:tc>
      </w:tr>
      <w:tr w:rsidR="00327846" w:rsidRPr="0092034A" w14:paraId="301DE9CD" w14:textId="77777777" w:rsidTr="00327846">
        <w:trPr>
          <w:cantSplit/>
        </w:trPr>
        <w:tc>
          <w:tcPr>
            <w:tcW w:w="794" w:type="dxa"/>
          </w:tcPr>
          <w:p w14:paraId="7BF84DD0"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8</w:t>
            </w:r>
          </w:p>
        </w:tc>
        <w:tc>
          <w:tcPr>
            <w:tcW w:w="1134" w:type="dxa"/>
          </w:tcPr>
          <w:p w14:paraId="7FCE1A6C"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5.56</w:t>
            </w:r>
          </w:p>
        </w:tc>
        <w:tc>
          <w:tcPr>
            <w:tcW w:w="7359" w:type="dxa"/>
          </w:tcPr>
          <w:p w14:paraId="20D896CD"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Azoknak a szolgálatoknak az állomásai, amelyek számára a 14</w:t>
            </w:r>
            <w:r w:rsidRPr="0092034A">
              <w:rPr>
                <w:rFonts w:cs="Arial"/>
                <w:color w:val="000000" w:themeColor="text1"/>
                <w:sz w:val="20"/>
              </w:rPr>
              <w:sym w:font="Symbol" w:char="F02D"/>
            </w:r>
            <w:r w:rsidRPr="0092034A">
              <w:rPr>
                <w:color w:val="000000" w:themeColor="text1"/>
                <w:sz w:val="20"/>
              </w:rPr>
              <w:t>19,95 kHz és a 20,05</w:t>
            </w:r>
            <w:r w:rsidRPr="0092034A">
              <w:rPr>
                <w:rFonts w:cs="Arial"/>
                <w:color w:val="000000" w:themeColor="text1"/>
                <w:sz w:val="20"/>
              </w:rPr>
              <w:sym w:font="Symbol" w:char="F02D"/>
            </w:r>
            <w:r w:rsidRPr="0092034A">
              <w:rPr>
                <w:color w:val="000000" w:themeColor="text1"/>
                <w:sz w:val="20"/>
              </w:rPr>
              <w:t>70 kHz sávot, valamint az 1. Körzetben a 72</w:t>
            </w:r>
            <w:r w:rsidRPr="0092034A">
              <w:rPr>
                <w:rFonts w:cs="Arial"/>
                <w:color w:val="000000" w:themeColor="text1"/>
                <w:sz w:val="20"/>
              </w:rPr>
              <w:sym w:font="Symbol" w:char="F02D"/>
            </w:r>
            <w:r w:rsidRPr="0092034A">
              <w:rPr>
                <w:color w:val="000000" w:themeColor="text1"/>
                <w:sz w:val="20"/>
              </w:rPr>
              <w:t>84 kHz és a 86</w:t>
            </w:r>
            <w:r w:rsidRPr="0092034A">
              <w:rPr>
                <w:rFonts w:cs="Arial"/>
                <w:color w:val="000000" w:themeColor="text1"/>
                <w:sz w:val="20"/>
              </w:rPr>
              <w:sym w:font="Symbol" w:char="F02D"/>
            </w:r>
            <w:r w:rsidRPr="0092034A">
              <w:rPr>
                <w:color w:val="000000" w:themeColor="text1"/>
                <w:sz w:val="20"/>
              </w:rPr>
              <w:t xml:space="preserve">90 kHz sávot is felosztották, adhatnak hiteles frekvenciákat és órajeleket. Ezek az állomások védelmet élveznek a káros zavarásokkal szemben. Örményországban, Azerbajdzsánban, Fehéroroszországban, az Oroszországi Föderációban, Grúziában, Kazahsztánban, Kirgizisztánban, Tádzsikisztánban és Türkmenisztánban ugyanerre a célra, azonos feltételekkel a 25 kHz és az 50 kHz frekvenciát használják. </w:t>
            </w:r>
            <w:r w:rsidRPr="0092034A">
              <w:rPr>
                <w:color w:val="000000" w:themeColor="text1"/>
                <w:sz w:val="18"/>
              </w:rPr>
              <w:t>(WRC</w:t>
            </w:r>
            <w:r w:rsidRPr="0092034A">
              <w:rPr>
                <w:color w:val="000000" w:themeColor="text1"/>
                <w:sz w:val="18"/>
              </w:rPr>
              <w:noBreakHyphen/>
              <w:t>12)</w:t>
            </w:r>
          </w:p>
        </w:tc>
      </w:tr>
      <w:tr w:rsidR="00327846" w:rsidRPr="0092034A" w14:paraId="647F6458" w14:textId="77777777" w:rsidTr="00327846">
        <w:trPr>
          <w:cantSplit/>
        </w:trPr>
        <w:tc>
          <w:tcPr>
            <w:tcW w:w="794" w:type="dxa"/>
          </w:tcPr>
          <w:p w14:paraId="069F2136"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9</w:t>
            </w:r>
          </w:p>
        </w:tc>
        <w:tc>
          <w:tcPr>
            <w:tcW w:w="1134" w:type="dxa"/>
          </w:tcPr>
          <w:p w14:paraId="21C9CFE3"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5.57</w:t>
            </w:r>
          </w:p>
        </w:tc>
        <w:tc>
          <w:tcPr>
            <w:tcW w:w="7359" w:type="dxa"/>
          </w:tcPr>
          <w:p w14:paraId="563904F1"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A 14</w:t>
            </w:r>
            <w:r w:rsidRPr="0092034A">
              <w:rPr>
                <w:rFonts w:cs="Arial"/>
                <w:color w:val="000000" w:themeColor="text1"/>
                <w:sz w:val="20"/>
              </w:rPr>
              <w:sym w:font="Symbol" w:char="F02D"/>
            </w:r>
            <w:r w:rsidRPr="0092034A">
              <w:rPr>
                <w:color w:val="000000" w:themeColor="text1"/>
                <w:sz w:val="20"/>
              </w:rPr>
              <w:t>19,95 kHz, 20,05</w:t>
            </w:r>
            <w:r w:rsidRPr="0092034A">
              <w:rPr>
                <w:rFonts w:cs="Arial"/>
                <w:color w:val="000000" w:themeColor="text1"/>
                <w:sz w:val="20"/>
              </w:rPr>
              <w:sym w:font="Symbol" w:char="F02D"/>
            </w:r>
            <w:r w:rsidRPr="0092034A">
              <w:rPr>
                <w:color w:val="000000" w:themeColor="text1"/>
                <w:sz w:val="20"/>
              </w:rPr>
              <w:t>70 kHz és a 70</w:t>
            </w:r>
            <w:r w:rsidRPr="0092034A">
              <w:rPr>
                <w:rFonts w:cs="Arial"/>
                <w:color w:val="000000" w:themeColor="text1"/>
                <w:sz w:val="20"/>
              </w:rPr>
              <w:sym w:font="Symbol" w:char="F02D"/>
            </w:r>
            <w:r w:rsidRPr="0092034A">
              <w:rPr>
                <w:color w:val="000000" w:themeColor="text1"/>
                <w:sz w:val="20"/>
              </w:rPr>
              <w:t>90 kHz (72</w:t>
            </w:r>
            <w:r w:rsidRPr="0092034A">
              <w:rPr>
                <w:rFonts w:cs="Arial"/>
                <w:color w:val="000000" w:themeColor="text1"/>
                <w:sz w:val="20"/>
              </w:rPr>
              <w:sym w:font="Symbol" w:char="F02D"/>
            </w:r>
            <w:r w:rsidRPr="0092034A">
              <w:rPr>
                <w:color w:val="000000" w:themeColor="text1"/>
                <w:sz w:val="20"/>
              </w:rPr>
              <w:t>84 kHz és 86</w:t>
            </w:r>
            <w:r w:rsidRPr="0092034A">
              <w:rPr>
                <w:rFonts w:cs="Arial"/>
                <w:color w:val="000000" w:themeColor="text1"/>
                <w:sz w:val="20"/>
              </w:rPr>
              <w:sym w:font="Symbol" w:char="F02D"/>
            </w:r>
            <w:r w:rsidRPr="0092034A">
              <w:rPr>
                <w:color w:val="000000" w:themeColor="text1"/>
                <w:sz w:val="20"/>
              </w:rPr>
              <w:t>90 kHz az 1. Körzetben) sávnak a tengeri mozgószolgálat általi használata a parti rádiótávíró állomásokra (csak A1A és F1B adásmód) korlátozódik. Kivételesen engedélyezett a J2B és a J7B adásmód használata azzal a feltétellel, hogy a szükséges sávszélesség nem haladhatja meg az A1A vagy az F1B adásmódnál a kérdéses sávban általában használt értéket.</w:t>
            </w:r>
          </w:p>
        </w:tc>
      </w:tr>
      <w:tr w:rsidR="00327846" w:rsidRPr="0092034A" w14:paraId="000122A8" w14:textId="77777777" w:rsidTr="00327846">
        <w:trPr>
          <w:cantSplit/>
        </w:trPr>
        <w:tc>
          <w:tcPr>
            <w:tcW w:w="794" w:type="dxa"/>
          </w:tcPr>
          <w:p w14:paraId="06397929"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10</w:t>
            </w:r>
          </w:p>
        </w:tc>
        <w:tc>
          <w:tcPr>
            <w:tcW w:w="1134" w:type="dxa"/>
          </w:tcPr>
          <w:p w14:paraId="65E9D0AA"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5.58</w:t>
            </w:r>
          </w:p>
        </w:tc>
        <w:tc>
          <w:tcPr>
            <w:tcW w:w="7359" w:type="dxa"/>
          </w:tcPr>
          <w:p w14:paraId="55F7017E"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az Oroszországi Föderációban, Grúziában, Kazahsztánban, Kirgizisztánban, Tádzsikisztánban és Türkmenisztánban a 67</w:t>
            </w:r>
            <w:r w:rsidRPr="0092034A">
              <w:rPr>
                <w:rFonts w:cs="Arial"/>
                <w:color w:val="000000" w:themeColor="text1"/>
                <w:sz w:val="20"/>
              </w:rPr>
              <w:sym w:font="Symbol" w:char="F02D"/>
            </w:r>
            <w:r w:rsidRPr="0092034A">
              <w:rPr>
                <w:color w:val="000000" w:themeColor="text1"/>
                <w:sz w:val="20"/>
              </w:rPr>
              <w:t xml:space="preserve">70 kHz sávot elsődleges jelleggel a rádiónavigáció szolgálat számára is felosztották. </w:t>
            </w:r>
            <w:r w:rsidRPr="0092034A">
              <w:rPr>
                <w:color w:val="000000" w:themeColor="text1"/>
                <w:sz w:val="18"/>
              </w:rPr>
              <w:t>(WRC</w:t>
            </w:r>
            <w:r w:rsidRPr="0092034A">
              <w:rPr>
                <w:color w:val="000000" w:themeColor="text1"/>
                <w:sz w:val="18"/>
              </w:rPr>
              <w:noBreakHyphen/>
              <w:t>2000)</w:t>
            </w:r>
          </w:p>
        </w:tc>
      </w:tr>
      <w:tr w:rsidR="00327846" w:rsidRPr="0092034A" w14:paraId="26851565" w14:textId="77777777" w:rsidTr="00327846">
        <w:trPr>
          <w:cantSplit/>
        </w:trPr>
        <w:tc>
          <w:tcPr>
            <w:tcW w:w="794" w:type="dxa"/>
          </w:tcPr>
          <w:p w14:paraId="469B3F61"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11</w:t>
            </w:r>
          </w:p>
        </w:tc>
        <w:tc>
          <w:tcPr>
            <w:tcW w:w="1134" w:type="dxa"/>
          </w:tcPr>
          <w:p w14:paraId="4CDB367E"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5.59</w:t>
            </w:r>
          </w:p>
        </w:tc>
        <w:tc>
          <w:tcPr>
            <w:tcW w:w="7359" w:type="dxa"/>
          </w:tcPr>
          <w:p w14:paraId="10C667B4"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Bangladesben és Pakisztánban a 70</w:t>
            </w:r>
            <w:r w:rsidRPr="0092034A">
              <w:rPr>
                <w:rFonts w:cs="Arial"/>
                <w:color w:val="000000" w:themeColor="text1"/>
                <w:sz w:val="20"/>
              </w:rPr>
              <w:sym w:font="Symbol" w:char="F02D"/>
            </w:r>
            <w:r w:rsidRPr="0092034A">
              <w:rPr>
                <w:color w:val="000000" w:themeColor="text1"/>
                <w:sz w:val="20"/>
              </w:rPr>
              <w:t>72 kHz és a 84</w:t>
            </w:r>
            <w:r w:rsidRPr="0092034A">
              <w:rPr>
                <w:rFonts w:cs="Arial"/>
                <w:color w:val="000000" w:themeColor="text1"/>
                <w:sz w:val="20"/>
              </w:rPr>
              <w:sym w:font="Symbol" w:char="F02D"/>
            </w:r>
            <w:r w:rsidRPr="0092034A">
              <w:rPr>
                <w:color w:val="000000" w:themeColor="text1"/>
                <w:sz w:val="20"/>
              </w:rPr>
              <w:t xml:space="preserve">86 kHz sávban az állandóhelyű és a tengeri mozgószolgálat számára a felosztás elsődleges jellegű (lásd az </w:t>
            </w:r>
            <w:r w:rsidRPr="0092034A">
              <w:rPr>
                <w:b/>
                <w:color w:val="000000" w:themeColor="text1"/>
                <w:sz w:val="20"/>
              </w:rPr>
              <w:t>5.33 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t>2000)</w:t>
            </w:r>
          </w:p>
        </w:tc>
      </w:tr>
      <w:tr w:rsidR="00327846" w:rsidRPr="0092034A" w14:paraId="7F9B59C2" w14:textId="77777777" w:rsidTr="00327846">
        <w:trPr>
          <w:cantSplit/>
        </w:trPr>
        <w:tc>
          <w:tcPr>
            <w:tcW w:w="794" w:type="dxa"/>
          </w:tcPr>
          <w:p w14:paraId="5A929596"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12</w:t>
            </w:r>
          </w:p>
        </w:tc>
        <w:tc>
          <w:tcPr>
            <w:tcW w:w="1134" w:type="dxa"/>
          </w:tcPr>
          <w:p w14:paraId="448189C9"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5.60</w:t>
            </w:r>
          </w:p>
        </w:tc>
        <w:tc>
          <w:tcPr>
            <w:tcW w:w="7359" w:type="dxa"/>
          </w:tcPr>
          <w:p w14:paraId="388FCC3F"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A 70</w:t>
            </w:r>
            <w:r w:rsidRPr="0092034A">
              <w:rPr>
                <w:rFonts w:cs="Arial"/>
                <w:color w:val="000000" w:themeColor="text1"/>
                <w:sz w:val="20"/>
              </w:rPr>
              <w:sym w:font="Symbol" w:char="F02D"/>
            </w:r>
            <w:r w:rsidRPr="0092034A">
              <w:rPr>
                <w:color w:val="000000" w:themeColor="text1"/>
                <w:sz w:val="20"/>
              </w:rPr>
              <w:t>90 kHz (70</w:t>
            </w:r>
            <w:r w:rsidRPr="0092034A">
              <w:rPr>
                <w:rFonts w:cs="Arial"/>
                <w:color w:val="000000" w:themeColor="text1"/>
                <w:sz w:val="20"/>
              </w:rPr>
              <w:sym w:font="Symbol" w:char="F02D"/>
            </w:r>
            <w:r w:rsidRPr="0092034A">
              <w:rPr>
                <w:color w:val="000000" w:themeColor="text1"/>
                <w:sz w:val="20"/>
              </w:rPr>
              <w:t>86 kHz az 1. Körzetben) és a 110</w:t>
            </w:r>
            <w:r w:rsidRPr="0092034A">
              <w:rPr>
                <w:rFonts w:cs="Arial"/>
                <w:color w:val="000000" w:themeColor="text1"/>
                <w:sz w:val="20"/>
              </w:rPr>
              <w:sym w:font="Symbol" w:char="F02D"/>
            </w:r>
            <w:r w:rsidRPr="0092034A">
              <w:rPr>
                <w:color w:val="000000" w:themeColor="text1"/>
                <w:sz w:val="20"/>
              </w:rPr>
              <w:t>130 kHz (112</w:t>
            </w:r>
            <w:r w:rsidRPr="0092034A">
              <w:rPr>
                <w:rFonts w:cs="Arial"/>
                <w:color w:val="000000" w:themeColor="text1"/>
                <w:sz w:val="20"/>
              </w:rPr>
              <w:sym w:font="Symbol" w:char="F02D"/>
            </w:r>
            <w:r w:rsidRPr="0092034A">
              <w:rPr>
                <w:color w:val="000000" w:themeColor="text1"/>
                <w:sz w:val="20"/>
              </w:rPr>
              <w:t>130 kHz az 1. Körzetben) sávban az impulzusos rádiónavigáció rendszerek azzal a feltétellel használhatók, hogy nem okoznak káros zavarást más olyan szolgálatoknak, amelyek számára ezek a sávok fel vannak osztva.</w:t>
            </w:r>
          </w:p>
        </w:tc>
      </w:tr>
      <w:tr w:rsidR="00327846" w:rsidRPr="0092034A" w14:paraId="6C5CE19B" w14:textId="77777777" w:rsidTr="00327846">
        <w:trPr>
          <w:cantSplit/>
        </w:trPr>
        <w:tc>
          <w:tcPr>
            <w:tcW w:w="794" w:type="dxa"/>
          </w:tcPr>
          <w:p w14:paraId="05CF759F"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13</w:t>
            </w:r>
          </w:p>
        </w:tc>
        <w:tc>
          <w:tcPr>
            <w:tcW w:w="1134" w:type="dxa"/>
          </w:tcPr>
          <w:p w14:paraId="02DFF7E8"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5.61</w:t>
            </w:r>
          </w:p>
        </w:tc>
        <w:tc>
          <w:tcPr>
            <w:tcW w:w="7359" w:type="dxa"/>
          </w:tcPr>
          <w:p w14:paraId="65363A06"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A 2. Körzetben a 70</w:t>
            </w:r>
            <w:r w:rsidRPr="0092034A">
              <w:rPr>
                <w:rFonts w:cs="Arial"/>
                <w:color w:val="000000" w:themeColor="text1"/>
                <w:sz w:val="20"/>
              </w:rPr>
              <w:sym w:font="Symbol" w:char="F02D"/>
            </w:r>
            <w:r w:rsidRPr="0092034A">
              <w:rPr>
                <w:color w:val="000000" w:themeColor="text1"/>
                <w:sz w:val="20"/>
              </w:rPr>
              <w:t>90 kHz és a 110</w:t>
            </w:r>
            <w:r w:rsidRPr="0092034A">
              <w:rPr>
                <w:rFonts w:cs="Arial"/>
                <w:color w:val="000000" w:themeColor="text1"/>
                <w:sz w:val="20"/>
              </w:rPr>
              <w:sym w:font="Symbol" w:char="F02D"/>
            </w:r>
            <w:r w:rsidRPr="0092034A">
              <w:rPr>
                <w:color w:val="000000" w:themeColor="text1"/>
                <w:sz w:val="20"/>
              </w:rPr>
              <w:t xml:space="preserve">130 kHz sávban a tengeri rádiónavigáció szolgálat állomásait létesíteni és üzemeltetni csak a </w:t>
            </w:r>
            <w:r w:rsidRPr="0092034A">
              <w:rPr>
                <w:b/>
                <w:color w:val="000000" w:themeColor="text1"/>
                <w:sz w:val="20"/>
              </w:rPr>
              <w:t>9.21</w:t>
            </w:r>
            <w:r w:rsidRPr="0092034A">
              <w:rPr>
                <w:color w:val="000000" w:themeColor="text1"/>
                <w:sz w:val="20"/>
              </w:rPr>
              <w:t> Bekezdés szerint azoktól az igazgatásoktól megszerzett egyetértéstől függően lehetséges, amelyeknek a Táblázatnak megfelelően üzemelő szolgálatai érintettek lehetnek. Mindazonáltal az állandóhelyű, a tengeri mozgó- és a rádiólokáció szolgálat állomásai nem okozhatnak káros zavarást a tengeri rádiónavigáció szolgálat ilyen egyetértések alapján létesített állomásainak.</w:t>
            </w:r>
          </w:p>
        </w:tc>
      </w:tr>
      <w:tr w:rsidR="00327846" w:rsidRPr="0092034A" w14:paraId="71355CAB" w14:textId="77777777" w:rsidTr="00327846">
        <w:trPr>
          <w:cantSplit/>
        </w:trPr>
        <w:tc>
          <w:tcPr>
            <w:tcW w:w="794" w:type="dxa"/>
          </w:tcPr>
          <w:p w14:paraId="4247D797"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14</w:t>
            </w:r>
          </w:p>
        </w:tc>
        <w:tc>
          <w:tcPr>
            <w:tcW w:w="1134" w:type="dxa"/>
          </w:tcPr>
          <w:p w14:paraId="5926A56E"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5.62</w:t>
            </w:r>
          </w:p>
        </w:tc>
        <w:tc>
          <w:tcPr>
            <w:tcW w:w="7359" w:type="dxa"/>
          </w:tcPr>
          <w:p w14:paraId="3AA5442E"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Kívánatos, hogy azok az igazgatások, amelyek a 90</w:t>
            </w:r>
            <w:r w:rsidRPr="0092034A">
              <w:rPr>
                <w:rFonts w:cs="Arial"/>
                <w:color w:val="000000" w:themeColor="text1"/>
                <w:sz w:val="20"/>
              </w:rPr>
              <w:sym w:font="Symbol" w:char="F02D"/>
            </w:r>
            <w:r w:rsidRPr="0092034A">
              <w:rPr>
                <w:color w:val="000000" w:themeColor="text1"/>
                <w:sz w:val="20"/>
              </w:rPr>
              <w:t>110 kHz sávban a rádiónavigáció szolgálat keretében állomásokat üzemeltetnek, egyeztessék a műszaki és üzemviteli jellemzőket, hogy így elkerülhető legyen az ezen állomások által biztosított szolgálatok káros zavarása.</w:t>
            </w:r>
          </w:p>
        </w:tc>
      </w:tr>
      <w:tr w:rsidR="00327846" w:rsidRPr="0092034A" w14:paraId="2B44BAD9" w14:textId="77777777" w:rsidTr="00327846">
        <w:trPr>
          <w:cantSplit/>
        </w:trPr>
        <w:tc>
          <w:tcPr>
            <w:tcW w:w="794" w:type="dxa"/>
          </w:tcPr>
          <w:p w14:paraId="273102A9"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15</w:t>
            </w:r>
          </w:p>
        </w:tc>
        <w:tc>
          <w:tcPr>
            <w:tcW w:w="1134" w:type="dxa"/>
          </w:tcPr>
          <w:p w14:paraId="1E3FCEA9"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5.63</w:t>
            </w:r>
          </w:p>
        </w:tc>
        <w:tc>
          <w:tcPr>
            <w:tcW w:w="7359" w:type="dxa"/>
          </w:tcPr>
          <w:p w14:paraId="10E7E4E4"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327846" w:rsidRPr="0092034A" w14:paraId="4B872A71" w14:textId="77777777" w:rsidTr="00327846">
        <w:trPr>
          <w:cantSplit/>
        </w:trPr>
        <w:tc>
          <w:tcPr>
            <w:tcW w:w="794" w:type="dxa"/>
          </w:tcPr>
          <w:p w14:paraId="06C0DD45"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16</w:t>
            </w:r>
          </w:p>
        </w:tc>
        <w:tc>
          <w:tcPr>
            <w:tcW w:w="1134" w:type="dxa"/>
          </w:tcPr>
          <w:p w14:paraId="2FF549A7"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5.64</w:t>
            </w:r>
          </w:p>
        </w:tc>
        <w:tc>
          <w:tcPr>
            <w:tcW w:w="7359" w:type="dxa"/>
          </w:tcPr>
          <w:p w14:paraId="70175E3D"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Az állandóhelyű szolgálat állomásai részére, az e szolgálat számára a 90 kHz és a 160 kHz (148,5 kHz az 1. Körzetben) között felosztott sávrészekben, valamint a tengeri mozgószolgálat állomásai részére, az e szolgálat számára a 110 kHz és a 160 kHz (148,5 kHz az 1. Körzetben) között felosztott sávrészekben csak az A1A vagy F1B, az A2C, az A3C, az F1C vagy F3C adásmódok engedélyezettek. A tengeri mozgószolgálat állomásai részére a 110 kHz és a 160 kHz (148,5 kHz az 1. Körzetben) közötti sávrészekben a J2B vagy a J7B adásmód kivételesen szintén megengedett.</w:t>
            </w:r>
          </w:p>
        </w:tc>
      </w:tr>
      <w:tr w:rsidR="00327846" w:rsidRPr="0092034A" w14:paraId="66795CA2" w14:textId="77777777" w:rsidTr="00327846">
        <w:trPr>
          <w:cantSplit/>
        </w:trPr>
        <w:tc>
          <w:tcPr>
            <w:tcW w:w="794" w:type="dxa"/>
          </w:tcPr>
          <w:p w14:paraId="1B741AA1"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17</w:t>
            </w:r>
          </w:p>
        </w:tc>
        <w:tc>
          <w:tcPr>
            <w:tcW w:w="1134" w:type="dxa"/>
          </w:tcPr>
          <w:p w14:paraId="502E4357"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5.65</w:t>
            </w:r>
          </w:p>
        </w:tc>
        <w:tc>
          <w:tcPr>
            <w:tcW w:w="7359" w:type="dxa"/>
          </w:tcPr>
          <w:p w14:paraId="19DA4AEE" w14:textId="77777777" w:rsidR="00327846" w:rsidRPr="0092034A" w:rsidRDefault="00327846" w:rsidP="00327846">
            <w:pPr>
              <w:keepNext/>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Bangladesben a 112</w:t>
            </w:r>
            <w:r w:rsidRPr="0092034A">
              <w:rPr>
                <w:rFonts w:cs="Arial"/>
                <w:color w:val="000000" w:themeColor="text1"/>
                <w:sz w:val="20"/>
              </w:rPr>
              <w:sym w:font="Symbol" w:char="F02D"/>
            </w:r>
            <w:r w:rsidRPr="0092034A">
              <w:rPr>
                <w:color w:val="000000" w:themeColor="text1"/>
                <w:sz w:val="20"/>
              </w:rPr>
              <w:t>117,6 kHz és a 126</w:t>
            </w:r>
            <w:r w:rsidRPr="0092034A">
              <w:rPr>
                <w:rFonts w:cs="Arial"/>
                <w:color w:val="000000" w:themeColor="text1"/>
                <w:sz w:val="20"/>
              </w:rPr>
              <w:sym w:font="Symbol" w:char="F02D"/>
            </w:r>
            <w:r w:rsidRPr="0092034A">
              <w:rPr>
                <w:color w:val="000000" w:themeColor="text1"/>
                <w:sz w:val="20"/>
              </w:rPr>
              <w:t xml:space="preserve">129 kHz sávban az állandóhelyű és a tengeri mozgószolgálat számára a felosztás elsődleges jellegű (lásd az </w:t>
            </w:r>
            <w:r w:rsidRPr="0092034A">
              <w:rPr>
                <w:b/>
                <w:color w:val="000000" w:themeColor="text1"/>
                <w:sz w:val="20"/>
              </w:rPr>
              <w:t>5.33 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t>2000)</w:t>
            </w:r>
          </w:p>
        </w:tc>
      </w:tr>
      <w:tr w:rsidR="00327846" w:rsidRPr="0092034A" w14:paraId="72AD47F5" w14:textId="77777777" w:rsidTr="00327846">
        <w:trPr>
          <w:cantSplit/>
        </w:trPr>
        <w:tc>
          <w:tcPr>
            <w:tcW w:w="794" w:type="dxa"/>
          </w:tcPr>
          <w:p w14:paraId="58E39A54"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18</w:t>
            </w:r>
          </w:p>
        </w:tc>
        <w:tc>
          <w:tcPr>
            <w:tcW w:w="1134" w:type="dxa"/>
          </w:tcPr>
          <w:p w14:paraId="2EA45C70"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5.66</w:t>
            </w:r>
          </w:p>
        </w:tc>
        <w:tc>
          <w:tcPr>
            <w:tcW w:w="7359" w:type="dxa"/>
          </w:tcPr>
          <w:p w14:paraId="727AF8F2"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Németországban a 115</w:t>
            </w:r>
            <w:r w:rsidRPr="0092034A">
              <w:rPr>
                <w:rFonts w:cs="Arial"/>
                <w:color w:val="000000" w:themeColor="text1"/>
                <w:sz w:val="20"/>
              </w:rPr>
              <w:sym w:font="Symbol" w:char="F02D"/>
            </w:r>
            <w:r w:rsidRPr="0092034A">
              <w:rPr>
                <w:color w:val="000000" w:themeColor="text1"/>
                <w:sz w:val="20"/>
              </w:rPr>
              <w:t xml:space="preserve">117,6 kHz sávban a felosztás az állandóhelyű és a tengeri mozgószolgálat számára elsődleges jellegű (lásd az </w:t>
            </w:r>
            <w:r w:rsidRPr="0092034A">
              <w:rPr>
                <w:b/>
                <w:color w:val="000000" w:themeColor="text1"/>
                <w:sz w:val="20"/>
              </w:rPr>
              <w:t>5.33 </w:t>
            </w:r>
            <w:r w:rsidRPr="0092034A">
              <w:rPr>
                <w:color w:val="000000" w:themeColor="text1"/>
                <w:sz w:val="20"/>
              </w:rPr>
              <w:t xml:space="preserve">Bekezdést), a rádiónavigáció szolgálat számára másodlagos jellegű (lásd az </w:t>
            </w:r>
            <w:r w:rsidRPr="0092034A">
              <w:rPr>
                <w:b/>
                <w:color w:val="000000" w:themeColor="text1"/>
                <w:sz w:val="20"/>
              </w:rPr>
              <w:t>5.32 </w:t>
            </w:r>
            <w:r w:rsidRPr="0092034A">
              <w:rPr>
                <w:color w:val="000000" w:themeColor="text1"/>
                <w:sz w:val="20"/>
              </w:rPr>
              <w:t>Bekezdést).</w:t>
            </w:r>
          </w:p>
        </w:tc>
      </w:tr>
      <w:tr w:rsidR="00327846" w:rsidRPr="0092034A" w14:paraId="608C3118" w14:textId="77777777" w:rsidTr="00327846">
        <w:trPr>
          <w:cantSplit/>
        </w:trPr>
        <w:tc>
          <w:tcPr>
            <w:tcW w:w="794" w:type="dxa"/>
          </w:tcPr>
          <w:p w14:paraId="7CAE7F81"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19</w:t>
            </w:r>
          </w:p>
        </w:tc>
        <w:tc>
          <w:tcPr>
            <w:tcW w:w="1134" w:type="dxa"/>
          </w:tcPr>
          <w:p w14:paraId="4D5E81A8"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5.67</w:t>
            </w:r>
          </w:p>
        </w:tc>
        <w:tc>
          <w:tcPr>
            <w:tcW w:w="7359" w:type="dxa"/>
          </w:tcPr>
          <w:p w14:paraId="3DA0E55F" w14:textId="3C67C9A0" w:rsidR="00327846" w:rsidRPr="0092034A" w:rsidRDefault="00327846" w:rsidP="00CC2B1A">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Kirgizisztánban és Türkmenisztánban a 130</w:t>
            </w:r>
            <w:r w:rsidRPr="0092034A">
              <w:rPr>
                <w:rFonts w:cs="Arial"/>
                <w:color w:val="000000" w:themeColor="text1"/>
                <w:sz w:val="20"/>
              </w:rPr>
              <w:sym w:font="Symbol" w:char="F02D"/>
            </w:r>
            <w:r w:rsidRPr="0092034A">
              <w:rPr>
                <w:color w:val="000000" w:themeColor="text1"/>
                <w:sz w:val="20"/>
              </w:rPr>
              <w:t xml:space="preserve">148,5 kHz </w:t>
            </w:r>
            <w:r w:rsidR="00CC2B1A">
              <w:rPr>
                <w:color w:val="000000" w:themeColor="text1"/>
                <w:sz w:val="20"/>
              </w:rPr>
              <w:t>frekvencia</w:t>
            </w:r>
            <w:r w:rsidRPr="0092034A">
              <w:rPr>
                <w:color w:val="000000" w:themeColor="text1"/>
                <w:sz w:val="20"/>
              </w:rPr>
              <w:t xml:space="preserve">sávot másodlagos jelleggel a rádiónavigáció szolgálat számára is felosztották. Ezeknek az országoknak a területén, valamint ezen országok közötti viszonylatban ez a szolgálat a jogegyenlőség alapján üzemelhet. </w:t>
            </w:r>
            <w:r w:rsidRPr="0092034A">
              <w:rPr>
                <w:color w:val="000000" w:themeColor="text1"/>
                <w:sz w:val="18"/>
              </w:rPr>
              <w:t>(WRC</w:t>
            </w:r>
            <w:r w:rsidRPr="0092034A">
              <w:rPr>
                <w:color w:val="000000" w:themeColor="text1"/>
                <w:sz w:val="18"/>
              </w:rPr>
              <w:noBreakHyphen/>
            </w:r>
            <w:r w:rsidR="00CC2B1A">
              <w:rPr>
                <w:color w:val="000000" w:themeColor="text1"/>
                <w:sz w:val="18"/>
              </w:rPr>
              <w:t>19</w:t>
            </w:r>
            <w:r w:rsidRPr="0092034A">
              <w:rPr>
                <w:color w:val="000000" w:themeColor="text1"/>
                <w:sz w:val="18"/>
              </w:rPr>
              <w:t>)</w:t>
            </w:r>
          </w:p>
        </w:tc>
      </w:tr>
      <w:tr w:rsidR="00327846" w:rsidRPr="0092034A" w14:paraId="3B35E895" w14:textId="77777777" w:rsidTr="00327846">
        <w:trPr>
          <w:cantSplit/>
        </w:trPr>
        <w:tc>
          <w:tcPr>
            <w:tcW w:w="794" w:type="dxa"/>
          </w:tcPr>
          <w:p w14:paraId="7D445FC6" w14:textId="77777777" w:rsidR="00327846" w:rsidRPr="0092034A" w:rsidRDefault="00327846" w:rsidP="00327846">
            <w:pPr>
              <w:widowControl w:val="0"/>
              <w:overflowPunct w:val="0"/>
              <w:autoSpaceDE w:val="0"/>
              <w:autoSpaceDN w:val="0"/>
              <w:adjustRightInd w:val="0"/>
              <w:spacing w:after="60"/>
              <w:jc w:val="center"/>
              <w:textAlignment w:val="baseline"/>
              <w:rPr>
                <w:rFonts w:cs="Arial"/>
                <w:color w:val="000000" w:themeColor="text1"/>
                <w:szCs w:val="20"/>
              </w:rPr>
            </w:pPr>
            <w:r w:rsidRPr="0092034A">
              <w:rPr>
                <w:rFonts w:eastAsia="Arial" w:cs="Arial"/>
                <w:color w:val="000000" w:themeColor="text1"/>
                <w:sz w:val="20"/>
                <w:szCs w:val="20"/>
                <w:lang w:eastAsia="hu-HU"/>
              </w:rPr>
              <w:t>20</w:t>
            </w:r>
          </w:p>
        </w:tc>
        <w:tc>
          <w:tcPr>
            <w:tcW w:w="1134" w:type="dxa"/>
          </w:tcPr>
          <w:p w14:paraId="431B2B03" w14:textId="77777777" w:rsidR="00327846" w:rsidRPr="0092034A" w:rsidRDefault="00327846" w:rsidP="00327846">
            <w:pPr>
              <w:widowControl w:val="0"/>
              <w:overflowPunct w:val="0"/>
              <w:autoSpaceDE w:val="0"/>
              <w:autoSpaceDN w:val="0"/>
              <w:adjustRightInd w:val="0"/>
              <w:spacing w:after="60"/>
              <w:textAlignment w:val="baseline"/>
              <w:rPr>
                <w:rFonts w:cs="Arial"/>
                <w:color w:val="000000" w:themeColor="text1"/>
                <w:sz w:val="20"/>
                <w:szCs w:val="20"/>
              </w:rPr>
            </w:pPr>
            <w:r w:rsidRPr="0092034A">
              <w:rPr>
                <w:rFonts w:cs="Arial"/>
                <w:b/>
                <w:color w:val="000000" w:themeColor="text1"/>
                <w:sz w:val="20"/>
                <w:szCs w:val="20"/>
              </w:rPr>
              <w:t>5.67A</w:t>
            </w:r>
          </w:p>
        </w:tc>
        <w:tc>
          <w:tcPr>
            <w:tcW w:w="7359" w:type="dxa"/>
          </w:tcPr>
          <w:p w14:paraId="044DE424" w14:textId="77777777" w:rsidR="00327846" w:rsidRPr="0092034A" w:rsidRDefault="00327846" w:rsidP="00327846">
            <w:pPr>
              <w:keepLines/>
              <w:tabs>
                <w:tab w:val="left" w:pos="2065"/>
              </w:tabs>
              <w:overflowPunct w:val="0"/>
              <w:autoSpaceDE w:val="0"/>
              <w:autoSpaceDN w:val="0"/>
              <w:adjustRightInd w:val="0"/>
              <w:spacing w:after="60"/>
              <w:textAlignment w:val="baseline"/>
              <w:rPr>
                <w:rFonts w:cs="Arial"/>
                <w:color w:val="000000" w:themeColor="text1"/>
                <w:sz w:val="20"/>
                <w:szCs w:val="24"/>
              </w:rPr>
            </w:pPr>
            <w:r w:rsidRPr="0092034A">
              <w:rPr>
                <w:rFonts w:cs="Arial"/>
                <w:color w:val="000000" w:themeColor="text1"/>
                <w:sz w:val="20"/>
                <w:szCs w:val="24"/>
              </w:rPr>
              <w:t>A 135,7</w:t>
            </w:r>
            <w:r w:rsidRPr="0092034A">
              <w:rPr>
                <w:rFonts w:ascii="Times New Roman" w:hAnsi="Times New Roman" w:cs="Arial"/>
                <w:color w:val="000000" w:themeColor="text1"/>
                <w:sz w:val="20"/>
                <w:lang w:val="fr-FR"/>
              </w:rPr>
              <w:sym w:font="Symbol" w:char="F02D"/>
            </w:r>
            <w:r w:rsidRPr="0092034A">
              <w:rPr>
                <w:rFonts w:cs="Arial"/>
                <w:color w:val="000000" w:themeColor="text1"/>
                <w:sz w:val="20"/>
                <w:szCs w:val="24"/>
              </w:rPr>
              <w:t xml:space="preserve">137,8 kHz sáv frekvenciáit használó amatőrszolgálat állomásai által kisugárzott teljesítmény nem haladhatja meg az 1 W (EIRP) értéket, és ezek az állomások nem okozhatnak káros zavarást az </w:t>
            </w:r>
            <w:r w:rsidRPr="0092034A">
              <w:rPr>
                <w:rFonts w:cs="Arial"/>
                <w:b/>
                <w:color w:val="000000" w:themeColor="text1"/>
                <w:sz w:val="20"/>
                <w:szCs w:val="24"/>
              </w:rPr>
              <w:t>5.67 </w:t>
            </w:r>
            <w:r w:rsidRPr="0092034A">
              <w:rPr>
                <w:rFonts w:cs="Arial"/>
                <w:color w:val="000000" w:themeColor="text1"/>
                <w:sz w:val="20"/>
                <w:szCs w:val="24"/>
              </w:rPr>
              <w:t xml:space="preserve">Bekezdésben felsorolt országokban üzemelő rádiónavigáció szolgálat állomásainak. </w:t>
            </w:r>
            <w:r w:rsidRPr="0092034A">
              <w:rPr>
                <w:rFonts w:cs="Arial"/>
                <w:color w:val="000000" w:themeColor="text1"/>
                <w:sz w:val="18"/>
              </w:rPr>
              <w:t>(WRC</w:t>
            </w:r>
            <w:r w:rsidRPr="0092034A">
              <w:rPr>
                <w:rFonts w:cs="Arial"/>
                <w:color w:val="000000" w:themeColor="text1"/>
                <w:sz w:val="18"/>
              </w:rPr>
              <w:noBreakHyphen/>
              <w:t>07)</w:t>
            </w:r>
          </w:p>
        </w:tc>
      </w:tr>
      <w:tr w:rsidR="00327846" w:rsidRPr="0092034A" w14:paraId="72FAFA11" w14:textId="77777777" w:rsidTr="00327846">
        <w:trPr>
          <w:cantSplit/>
        </w:trPr>
        <w:tc>
          <w:tcPr>
            <w:tcW w:w="794" w:type="dxa"/>
          </w:tcPr>
          <w:p w14:paraId="1E287C1D" w14:textId="77777777" w:rsidR="00327846" w:rsidRPr="0092034A" w:rsidRDefault="00327846" w:rsidP="00327846">
            <w:pPr>
              <w:widowControl w:val="0"/>
              <w:overflowPunct w:val="0"/>
              <w:autoSpaceDE w:val="0"/>
              <w:autoSpaceDN w:val="0"/>
              <w:adjustRightInd w:val="0"/>
              <w:spacing w:after="60"/>
              <w:jc w:val="center"/>
              <w:textAlignment w:val="baseline"/>
              <w:rPr>
                <w:rFonts w:cs="Arial"/>
                <w:color w:val="000000" w:themeColor="text1"/>
                <w:szCs w:val="20"/>
              </w:rPr>
            </w:pPr>
            <w:r w:rsidRPr="0092034A">
              <w:rPr>
                <w:rFonts w:eastAsia="Arial" w:cs="Arial"/>
                <w:color w:val="000000" w:themeColor="text1"/>
                <w:sz w:val="20"/>
                <w:szCs w:val="20"/>
                <w:lang w:eastAsia="hu-HU"/>
              </w:rPr>
              <w:t>21</w:t>
            </w:r>
          </w:p>
        </w:tc>
        <w:tc>
          <w:tcPr>
            <w:tcW w:w="1134" w:type="dxa"/>
          </w:tcPr>
          <w:p w14:paraId="122E322A" w14:textId="77777777" w:rsidR="00327846" w:rsidRPr="0092034A" w:rsidRDefault="00327846" w:rsidP="00327846">
            <w:pPr>
              <w:widowControl w:val="0"/>
              <w:overflowPunct w:val="0"/>
              <w:autoSpaceDE w:val="0"/>
              <w:autoSpaceDN w:val="0"/>
              <w:adjustRightInd w:val="0"/>
              <w:spacing w:after="60"/>
              <w:textAlignment w:val="baseline"/>
              <w:rPr>
                <w:rFonts w:cs="Arial"/>
                <w:color w:val="000000" w:themeColor="text1"/>
                <w:sz w:val="20"/>
                <w:szCs w:val="20"/>
              </w:rPr>
            </w:pPr>
            <w:r w:rsidRPr="0092034A">
              <w:rPr>
                <w:rFonts w:cs="Arial"/>
                <w:b/>
                <w:color w:val="000000" w:themeColor="text1"/>
                <w:sz w:val="20"/>
                <w:szCs w:val="20"/>
              </w:rPr>
              <w:t>5.67B</w:t>
            </w:r>
          </w:p>
        </w:tc>
        <w:tc>
          <w:tcPr>
            <w:tcW w:w="7359" w:type="dxa"/>
          </w:tcPr>
          <w:p w14:paraId="11472FA1" w14:textId="711A00AB" w:rsidR="00327846" w:rsidRPr="0092034A" w:rsidRDefault="00327846" w:rsidP="009C0DB9">
            <w:pPr>
              <w:keepLines/>
              <w:tabs>
                <w:tab w:val="left" w:pos="2065"/>
              </w:tabs>
              <w:overflowPunct w:val="0"/>
              <w:autoSpaceDE w:val="0"/>
              <w:autoSpaceDN w:val="0"/>
              <w:adjustRightInd w:val="0"/>
              <w:spacing w:after="60"/>
              <w:textAlignment w:val="baseline"/>
              <w:rPr>
                <w:rFonts w:cs="Arial"/>
                <w:color w:val="000000" w:themeColor="text1"/>
                <w:sz w:val="20"/>
                <w:szCs w:val="24"/>
              </w:rPr>
            </w:pPr>
            <w:r w:rsidRPr="0092034A">
              <w:rPr>
                <w:rFonts w:cs="Arial"/>
                <w:color w:val="000000" w:themeColor="text1"/>
                <w:sz w:val="20"/>
                <w:szCs w:val="24"/>
              </w:rPr>
              <w:t>Algériában, Egyiptomban, Irakban, Libanonban, a Szíriai Arab Köztársaságban, Szudánban, Dél-Szudánban és Tunéziában a 135,7</w:t>
            </w:r>
            <w:r w:rsidRPr="0092034A">
              <w:rPr>
                <w:rFonts w:ascii="Times New Roman" w:hAnsi="Times New Roman" w:cs="Arial"/>
                <w:color w:val="000000" w:themeColor="text1"/>
                <w:sz w:val="20"/>
                <w:lang w:val="fr-FR"/>
              </w:rPr>
              <w:sym w:font="Symbol" w:char="F02D"/>
            </w:r>
            <w:r w:rsidRPr="0092034A">
              <w:rPr>
                <w:rFonts w:cs="Arial"/>
                <w:color w:val="000000" w:themeColor="text1"/>
                <w:sz w:val="20"/>
                <w:szCs w:val="24"/>
              </w:rPr>
              <w:t xml:space="preserve">137,8 kHz </w:t>
            </w:r>
            <w:r w:rsidR="00A43463" w:rsidRPr="00A43463">
              <w:rPr>
                <w:rFonts w:cs="Arial"/>
                <w:color w:val="000000" w:themeColor="text1"/>
                <w:sz w:val="20"/>
                <w:szCs w:val="24"/>
              </w:rPr>
              <w:t>frekvencia</w:t>
            </w:r>
            <w:r w:rsidRPr="0092034A">
              <w:rPr>
                <w:rFonts w:cs="Arial"/>
                <w:color w:val="000000" w:themeColor="text1"/>
                <w:sz w:val="20"/>
                <w:szCs w:val="24"/>
              </w:rPr>
              <w:t>sáv használata az állandóhelyű és a tengeri mozgószolgálatra korlátozódik. A fent említett országokban a 135,7</w:t>
            </w:r>
            <w:r w:rsidRPr="0092034A">
              <w:rPr>
                <w:rFonts w:ascii="Times New Roman" w:hAnsi="Times New Roman" w:cs="Arial"/>
                <w:color w:val="000000" w:themeColor="text1"/>
                <w:sz w:val="20"/>
                <w:lang w:val="fr-FR"/>
              </w:rPr>
              <w:sym w:font="Symbol" w:char="F02D"/>
            </w:r>
            <w:r w:rsidRPr="0092034A">
              <w:rPr>
                <w:rFonts w:cs="Arial"/>
                <w:color w:val="000000" w:themeColor="text1"/>
                <w:sz w:val="20"/>
                <w:szCs w:val="24"/>
              </w:rPr>
              <w:t xml:space="preserve">137,8 kHz </w:t>
            </w:r>
            <w:r w:rsidR="00A43463" w:rsidRPr="00A43463">
              <w:rPr>
                <w:rFonts w:cs="Arial"/>
                <w:color w:val="000000" w:themeColor="text1"/>
                <w:sz w:val="20"/>
                <w:szCs w:val="24"/>
              </w:rPr>
              <w:t>frekvencia</w:t>
            </w:r>
            <w:r w:rsidRPr="0092034A">
              <w:rPr>
                <w:rFonts w:cs="Arial"/>
                <w:color w:val="000000" w:themeColor="text1"/>
                <w:sz w:val="20"/>
                <w:szCs w:val="24"/>
              </w:rPr>
              <w:t xml:space="preserve">sávban az amatőrszolgálat nem üzemelhet, mely tényt az ilyen jellegű használatot engedélyező országoknak figyelembe kell venniük. </w:t>
            </w:r>
            <w:r w:rsidRPr="0092034A">
              <w:rPr>
                <w:rFonts w:cs="Arial"/>
                <w:color w:val="000000" w:themeColor="text1"/>
                <w:sz w:val="18"/>
              </w:rPr>
              <w:t>(WRC</w:t>
            </w:r>
            <w:r w:rsidRPr="0092034A">
              <w:rPr>
                <w:rFonts w:cs="Arial"/>
                <w:color w:val="000000" w:themeColor="text1"/>
                <w:sz w:val="18"/>
              </w:rPr>
              <w:noBreakHyphen/>
            </w:r>
            <w:r w:rsidR="009C0DB9">
              <w:rPr>
                <w:rFonts w:cs="Arial"/>
                <w:color w:val="000000" w:themeColor="text1"/>
                <w:sz w:val="18"/>
              </w:rPr>
              <w:t>19</w:t>
            </w:r>
            <w:r w:rsidRPr="0092034A">
              <w:rPr>
                <w:rFonts w:cs="Arial"/>
                <w:color w:val="000000" w:themeColor="text1"/>
                <w:sz w:val="18"/>
              </w:rPr>
              <w:t>)</w:t>
            </w:r>
          </w:p>
        </w:tc>
      </w:tr>
      <w:tr w:rsidR="00327846" w:rsidRPr="0092034A" w14:paraId="7CF53055" w14:textId="77777777" w:rsidTr="00327846">
        <w:trPr>
          <w:cantSplit/>
        </w:trPr>
        <w:tc>
          <w:tcPr>
            <w:tcW w:w="794" w:type="dxa"/>
          </w:tcPr>
          <w:p w14:paraId="2158626D"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22</w:t>
            </w:r>
          </w:p>
        </w:tc>
        <w:tc>
          <w:tcPr>
            <w:tcW w:w="1134" w:type="dxa"/>
          </w:tcPr>
          <w:p w14:paraId="56C4BA00"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5.68</w:t>
            </w:r>
          </w:p>
        </w:tc>
        <w:tc>
          <w:tcPr>
            <w:tcW w:w="7359" w:type="dxa"/>
          </w:tcPr>
          <w:p w14:paraId="54207A00"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a Kongói Köztársaságban, a Kongói Demokratikus Köztársaságban és a Dél-afrikai Köztársaságban a 160</w:t>
            </w:r>
            <w:r w:rsidRPr="0092034A">
              <w:rPr>
                <w:rFonts w:cs="Arial"/>
                <w:color w:val="000000" w:themeColor="text1"/>
                <w:sz w:val="20"/>
              </w:rPr>
              <w:sym w:font="Symbol" w:char="F02D"/>
            </w:r>
            <w:r w:rsidRPr="0092034A">
              <w:rPr>
                <w:color w:val="000000" w:themeColor="text1"/>
                <w:sz w:val="20"/>
              </w:rPr>
              <w:t xml:space="preserve">200 kHz frekvenciasávot elsődleges jelleggel az állandóhelyű szolgálat számára osztották fel. </w:t>
            </w:r>
            <w:r w:rsidRPr="0092034A">
              <w:rPr>
                <w:color w:val="000000" w:themeColor="text1"/>
                <w:sz w:val="18"/>
              </w:rPr>
              <w:t>(WRC</w:t>
            </w:r>
            <w:r w:rsidRPr="0092034A">
              <w:rPr>
                <w:color w:val="000000" w:themeColor="text1"/>
                <w:sz w:val="18"/>
              </w:rPr>
              <w:noBreakHyphen/>
              <w:t>15)</w:t>
            </w:r>
          </w:p>
        </w:tc>
      </w:tr>
      <w:tr w:rsidR="00327846" w:rsidRPr="0092034A" w14:paraId="41BFE825" w14:textId="77777777" w:rsidTr="00327846">
        <w:trPr>
          <w:cantSplit/>
        </w:trPr>
        <w:tc>
          <w:tcPr>
            <w:tcW w:w="794" w:type="dxa"/>
          </w:tcPr>
          <w:p w14:paraId="654C2104"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23</w:t>
            </w:r>
          </w:p>
        </w:tc>
        <w:tc>
          <w:tcPr>
            <w:tcW w:w="1134" w:type="dxa"/>
          </w:tcPr>
          <w:p w14:paraId="349B8546"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5.69</w:t>
            </w:r>
          </w:p>
        </w:tc>
        <w:tc>
          <w:tcPr>
            <w:tcW w:w="7359" w:type="dxa"/>
          </w:tcPr>
          <w:p w14:paraId="4D549AB5"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Szomáliában a 200</w:t>
            </w:r>
            <w:r w:rsidRPr="0092034A">
              <w:rPr>
                <w:rFonts w:cs="Arial"/>
                <w:color w:val="000000" w:themeColor="text1"/>
                <w:sz w:val="20"/>
              </w:rPr>
              <w:sym w:font="Symbol" w:char="F02D"/>
            </w:r>
            <w:r w:rsidRPr="0092034A">
              <w:rPr>
                <w:color w:val="000000" w:themeColor="text1"/>
                <w:sz w:val="20"/>
              </w:rPr>
              <w:t>255 kHz sávot elsődleges jelleggel a légi rádiónavigáció szolgálat számára is felosztották.</w:t>
            </w:r>
          </w:p>
        </w:tc>
      </w:tr>
      <w:tr w:rsidR="00327846" w:rsidRPr="0092034A" w14:paraId="53E9FAB0" w14:textId="77777777" w:rsidTr="00327846">
        <w:trPr>
          <w:cantSplit/>
        </w:trPr>
        <w:tc>
          <w:tcPr>
            <w:tcW w:w="794" w:type="dxa"/>
          </w:tcPr>
          <w:p w14:paraId="7A39BDD6"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24</w:t>
            </w:r>
          </w:p>
        </w:tc>
        <w:tc>
          <w:tcPr>
            <w:tcW w:w="1134" w:type="dxa"/>
          </w:tcPr>
          <w:p w14:paraId="1434B840"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5.70</w:t>
            </w:r>
          </w:p>
        </w:tc>
        <w:tc>
          <w:tcPr>
            <w:tcW w:w="7359" w:type="dxa"/>
          </w:tcPr>
          <w:p w14:paraId="458D2C51" w14:textId="3345A229" w:rsidR="00327846" w:rsidRPr="0092034A" w:rsidRDefault="00327846" w:rsidP="005F2A7A">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Angolában, Botswanában, Burundiban, a Közép-afrikai Köztársaságban, a Kongói Köztársaságban, </w:t>
            </w:r>
            <w:r w:rsidR="005F2A7A">
              <w:rPr>
                <w:color w:val="000000" w:themeColor="text1"/>
                <w:sz w:val="20"/>
              </w:rPr>
              <w:t xml:space="preserve">Eswatiniban, </w:t>
            </w:r>
            <w:r w:rsidRPr="0092034A">
              <w:rPr>
                <w:color w:val="000000" w:themeColor="text1"/>
                <w:sz w:val="20"/>
              </w:rPr>
              <w:t>Etiópiában, Kenyában, Lesothóban, Madagaszkáron, Malawiban, Mozambikban, Namíbiában, Nigériában, Ománban, a Kongói Demokratikus Köztársaságban, a Dél-afrikai Köztársaságban, Tanzániában, Csádban, Zambiában és Zimbabwéban a 200</w:t>
            </w:r>
            <w:r w:rsidRPr="0092034A">
              <w:rPr>
                <w:rFonts w:cs="Arial"/>
                <w:color w:val="000000" w:themeColor="text1"/>
                <w:sz w:val="20"/>
              </w:rPr>
              <w:sym w:font="Symbol" w:char="F02D"/>
            </w:r>
            <w:r w:rsidRPr="0092034A">
              <w:rPr>
                <w:color w:val="000000" w:themeColor="text1"/>
                <w:sz w:val="20"/>
              </w:rPr>
              <w:t xml:space="preserve">283,5 kHz </w:t>
            </w:r>
            <w:r w:rsidR="005F2A7A" w:rsidRPr="005F2A7A">
              <w:rPr>
                <w:color w:val="000000" w:themeColor="text1"/>
                <w:sz w:val="20"/>
              </w:rPr>
              <w:t>frekvencia</w:t>
            </w:r>
            <w:r w:rsidRPr="0092034A">
              <w:rPr>
                <w:color w:val="000000" w:themeColor="text1"/>
                <w:sz w:val="20"/>
              </w:rPr>
              <w:t xml:space="preserve">sávot elsődleges jelleggel a légi rádiónavigáció szolgálat számára osztották fel. </w:t>
            </w:r>
            <w:r w:rsidRPr="0092034A">
              <w:rPr>
                <w:color w:val="000000" w:themeColor="text1"/>
                <w:sz w:val="18"/>
              </w:rPr>
              <w:t>(WRC</w:t>
            </w:r>
            <w:r w:rsidRPr="0092034A">
              <w:rPr>
                <w:color w:val="000000" w:themeColor="text1"/>
                <w:sz w:val="18"/>
              </w:rPr>
              <w:noBreakHyphen/>
            </w:r>
            <w:r w:rsidR="005F2A7A">
              <w:rPr>
                <w:color w:val="000000" w:themeColor="text1"/>
                <w:sz w:val="18"/>
              </w:rPr>
              <w:t>19</w:t>
            </w:r>
            <w:r w:rsidRPr="0092034A">
              <w:rPr>
                <w:color w:val="000000" w:themeColor="text1"/>
                <w:sz w:val="18"/>
              </w:rPr>
              <w:t>)</w:t>
            </w:r>
          </w:p>
        </w:tc>
      </w:tr>
      <w:tr w:rsidR="00327846" w:rsidRPr="0092034A" w14:paraId="6E13274C" w14:textId="77777777" w:rsidTr="00327846">
        <w:trPr>
          <w:cantSplit/>
        </w:trPr>
        <w:tc>
          <w:tcPr>
            <w:tcW w:w="794" w:type="dxa"/>
          </w:tcPr>
          <w:p w14:paraId="524314EB"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25</w:t>
            </w:r>
          </w:p>
        </w:tc>
        <w:tc>
          <w:tcPr>
            <w:tcW w:w="1134" w:type="dxa"/>
          </w:tcPr>
          <w:p w14:paraId="7286532F"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5.71</w:t>
            </w:r>
          </w:p>
        </w:tc>
        <w:tc>
          <w:tcPr>
            <w:tcW w:w="7359" w:type="dxa"/>
          </w:tcPr>
          <w:p w14:paraId="26322DC8" w14:textId="0AA3A767" w:rsidR="00327846" w:rsidRPr="0092034A" w:rsidRDefault="0039481A" w:rsidP="0039481A">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w:t>
            </w:r>
            <w:r>
              <w:rPr>
                <w:color w:val="000000" w:themeColor="text1"/>
                <w:sz w:val="18"/>
              </w:rPr>
              <w:t>9</w:t>
            </w:r>
            <w:r w:rsidRPr="0092034A">
              <w:rPr>
                <w:color w:val="000000" w:themeColor="text1"/>
                <w:sz w:val="18"/>
              </w:rPr>
              <w:t>)</w:t>
            </w:r>
          </w:p>
        </w:tc>
      </w:tr>
      <w:tr w:rsidR="00327846" w:rsidRPr="0092034A" w14:paraId="353B815F" w14:textId="77777777" w:rsidTr="00327846">
        <w:trPr>
          <w:cantSplit/>
        </w:trPr>
        <w:tc>
          <w:tcPr>
            <w:tcW w:w="794" w:type="dxa"/>
          </w:tcPr>
          <w:p w14:paraId="6FD7800C"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26</w:t>
            </w:r>
          </w:p>
        </w:tc>
        <w:tc>
          <w:tcPr>
            <w:tcW w:w="1134" w:type="dxa"/>
          </w:tcPr>
          <w:p w14:paraId="39584CDD"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5.72</w:t>
            </w:r>
          </w:p>
        </w:tc>
        <w:tc>
          <w:tcPr>
            <w:tcW w:w="7359" w:type="dxa"/>
          </w:tcPr>
          <w:p w14:paraId="0B89818C" w14:textId="77777777" w:rsidR="00327846" w:rsidRPr="0092034A" w:rsidRDefault="00327846" w:rsidP="00327846">
            <w:pPr>
              <w:keepNext/>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327846" w:rsidRPr="0092034A" w14:paraId="3F30C5E8" w14:textId="77777777" w:rsidTr="00327846">
        <w:trPr>
          <w:cantSplit/>
        </w:trPr>
        <w:tc>
          <w:tcPr>
            <w:tcW w:w="794" w:type="dxa"/>
          </w:tcPr>
          <w:p w14:paraId="46DEE51D"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27</w:t>
            </w:r>
          </w:p>
        </w:tc>
        <w:tc>
          <w:tcPr>
            <w:tcW w:w="1134" w:type="dxa"/>
          </w:tcPr>
          <w:p w14:paraId="70086DF0"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5.73</w:t>
            </w:r>
          </w:p>
        </w:tc>
        <w:tc>
          <w:tcPr>
            <w:tcW w:w="7359" w:type="dxa"/>
          </w:tcPr>
          <w:p w14:paraId="0E6E7951"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A 285</w:t>
            </w:r>
            <w:r w:rsidRPr="0092034A">
              <w:rPr>
                <w:rFonts w:cs="Arial"/>
                <w:color w:val="000000" w:themeColor="text1"/>
                <w:sz w:val="20"/>
              </w:rPr>
              <w:sym w:font="Symbol" w:char="F02D"/>
            </w:r>
            <w:r w:rsidRPr="0092034A">
              <w:rPr>
                <w:color w:val="000000" w:themeColor="text1"/>
                <w:sz w:val="20"/>
              </w:rPr>
              <w:t>325 kHz (283,5</w:t>
            </w:r>
            <w:r w:rsidRPr="0092034A">
              <w:rPr>
                <w:rFonts w:cs="Arial"/>
                <w:color w:val="000000" w:themeColor="text1"/>
                <w:sz w:val="20"/>
              </w:rPr>
              <w:sym w:font="Symbol" w:char="F02D"/>
            </w:r>
            <w:r w:rsidRPr="0092034A">
              <w:rPr>
                <w:color w:val="000000" w:themeColor="text1"/>
                <w:sz w:val="20"/>
              </w:rPr>
              <w:t xml:space="preserve">325 kHz az 1. Körzetben) sáv a tengeri rádiónavigáció szolgálatban </w:t>
            </w:r>
            <w:r w:rsidR="00356384">
              <w:rPr>
                <w:color w:val="000000" w:themeColor="text1"/>
                <w:sz w:val="20"/>
              </w:rPr>
              <w:t>használható</w:t>
            </w:r>
            <w:r w:rsidRPr="0092034A">
              <w:rPr>
                <w:color w:val="000000" w:themeColor="text1"/>
                <w:sz w:val="20"/>
              </w:rPr>
              <w:t xml:space="preserve"> kiegészítő navigációs információk keskenysávú technikával történő továbbítására, azzal a feltétellel, hogy ez nem okoz káros zavarást a rádiónavigáció szolgálatban üzemelő rádió-irányadó állomásoknak. </w:t>
            </w:r>
            <w:r w:rsidRPr="0092034A">
              <w:rPr>
                <w:color w:val="000000" w:themeColor="text1"/>
                <w:sz w:val="18"/>
              </w:rPr>
              <w:t>(WRC</w:t>
            </w:r>
            <w:r w:rsidRPr="0092034A">
              <w:rPr>
                <w:color w:val="000000" w:themeColor="text1"/>
                <w:sz w:val="18"/>
              </w:rPr>
              <w:noBreakHyphen/>
              <w:t>97)</w:t>
            </w:r>
          </w:p>
        </w:tc>
      </w:tr>
      <w:tr w:rsidR="00327846" w:rsidRPr="0092034A" w14:paraId="5F5169C4" w14:textId="77777777" w:rsidTr="00327846">
        <w:trPr>
          <w:cantSplit/>
        </w:trPr>
        <w:tc>
          <w:tcPr>
            <w:tcW w:w="794" w:type="dxa"/>
          </w:tcPr>
          <w:p w14:paraId="4D2538EF"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28</w:t>
            </w:r>
          </w:p>
        </w:tc>
        <w:tc>
          <w:tcPr>
            <w:tcW w:w="1134" w:type="dxa"/>
          </w:tcPr>
          <w:p w14:paraId="280618FE"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5.74</w:t>
            </w:r>
          </w:p>
        </w:tc>
        <w:tc>
          <w:tcPr>
            <w:tcW w:w="7359" w:type="dxa"/>
          </w:tcPr>
          <w:p w14:paraId="0CF99EE5"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1. Körzetben a 285,3</w:t>
            </w:r>
            <w:r w:rsidRPr="0092034A">
              <w:rPr>
                <w:rFonts w:cs="Arial"/>
                <w:color w:val="000000" w:themeColor="text1"/>
                <w:sz w:val="20"/>
              </w:rPr>
              <w:sym w:font="Symbol" w:char="F02D"/>
            </w:r>
            <w:r w:rsidRPr="0092034A">
              <w:rPr>
                <w:color w:val="000000" w:themeColor="text1"/>
                <w:sz w:val="20"/>
              </w:rPr>
              <w:t>285,7 kHz frekvenciasávot elsődleges jelleggel a tengeri rádiónavigáció szolgálat (a rádió-irányadók kivételével) számára is felosztották.</w:t>
            </w:r>
          </w:p>
        </w:tc>
      </w:tr>
      <w:tr w:rsidR="00327846" w:rsidRPr="0092034A" w14:paraId="170D18E1" w14:textId="77777777" w:rsidTr="00327846">
        <w:trPr>
          <w:cantSplit/>
        </w:trPr>
        <w:tc>
          <w:tcPr>
            <w:tcW w:w="794" w:type="dxa"/>
          </w:tcPr>
          <w:p w14:paraId="51537558"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29</w:t>
            </w:r>
          </w:p>
        </w:tc>
        <w:tc>
          <w:tcPr>
            <w:tcW w:w="1134" w:type="dxa"/>
          </w:tcPr>
          <w:p w14:paraId="09C99574"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5.75</w:t>
            </w:r>
          </w:p>
        </w:tc>
        <w:tc>
          <w:tcPr>
            <w:tcW w:w="7359" w:type="dxa"/>
          </w:tcPr>
          <w:p w14:paraId="15772682"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Örményországban, Azerbajdzsánban, Fehér</w:t>
            </w:r>
            <w:r w:rsidR="00DD2947" w:rsidRPr="0092034A">
              <w:rPr>
                <w:color w:val="000000" w:themeColor="text1"/>
                <w:sz w:val="20"/>
              </w:rPr>
              <w:softHyphen/>
            </w:r>
            <w:r w:rsidRPr="0092034A">
              <w:rPr>
                <w:color w:val="000000" w:themeColor="text1"/>
                <w:sz w:val="20"/>
              </w:rPr>
              <w:t>oroszországban, az Oroszországi Föderációban, Grúziában, Moldovában, Kirgizisztánban, Tádzsikisztánban, Türkmenisztánban, Ukrajnában, valamint Románia Fekete-tenger menti övezeteiben a 315</w:t>
            </w:r>
            <w:r w:rsidRPr="0092034A">
              <w:rPr>
                <w:rFonts w:cs="Arial"/>
                <w:color w:val="000000" w:themeColor="text1"/>
                <w:sz w:val="20"/>
              </w:rPr>
              <w:sym w:font="Symbol" w:char="F02D"/>
            </w:r>
            <w:r w:rsidRPr="0092034A">
              <w:rPr>
                <w:color w:val="000000" w:themeColor="text1"/>
                <w:sz w:val="20"/>
              </w:rPr>
              <w:t xml:space="preserve">325 kHz sávban a tengeri rádiónavigáció szolgálat számára a felosztás elsődleges jellegű azzal a feltétellel, hogy a Balti-tenger övezetében a tengeri és a légi rádiónavigáció szolgálat új állomásainak szóló frekvenciakijelöléseket ebben a sávban az érintett igazgatások előzetes véleménycseréjéhez kötik. </w:t>
            </w:r>
            <w:r w:rsidRPr="0092034A">
              <w:rPr>
                <w:color w:val="000000" w:themeColor="text1"/>
                <w:sz w:val="18"/>
              </w:rPr>
              <w:t>(WRC</w:t>
            </w:r>
            <w:r w:rsidRPr="0092034A">
              <w:rPr>
                <w:color w:val="000000" w:themeColor="text1"/>
                <w:sz w:val="18"/>
              </w:rPr>
              <w:noBreakHyphen/>
              <w:t>07)</w:t>
            </w:r>
          </w:p>
        </w:tc>
      </w:tr>
      <w:tr w:rsidR="00327846" w:rsidRPr="0092034A" w14:paraId="385A3C44" w14:textId="77777777" w:rsidTr="00327846">
        <w:trPr>
          <w:cantSplit/>
        </w:trPr>
        <w:tc>
          <w:tcPr>
            <w:tcW w:w="794" w:type="dxa"/>
          </w:tcPr>
          <w:p w14:paraId="6C80266F"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30</w:t>
            </w:r>
          </w:p>
        </w:tc>
        <w:tc>
          <w:tcPr>
            <w:tcW w:w="1134" w:type="dxa"/>
          </w:tcPr>
          <w:p w14:paraId="0B4F6118"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5.76</w:t>
            </w:r>
          </w:p>
        </w:tc>
        <w:tc>
          <w:tcPr>
            <w:tcW w:w="7359" w:type="dxa"/>
          </w:tcPr>
          <w:p w14:paraId="7F4C976D"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A 410 kHz frekvencia a tengeri rádiónavigáció szolgálatban rádió-iránymérésre van kijelölve. Más rádiónavigáció szolgálatok, amelyek számára a 405</w:t>
            </w:r>
            <w:r w:rsidRPr="0092034A">
              <w:rPr>
                <w:rFonts w:cs="Arial"/>
                <w:color w:val="000000" w:themeColor="text1"/>
                <w:sz w:val="20"/>
              </w:rPr>
              <w:sym w:font="Symbol" w:char="F02D"/>
            </w:r>
            <w:r w:rsidRPr="0092034A">
              <w:rPr>
                <w:color w:val="000000" w:themeColor="text1"/>
                <w:sz w:val="20"/>
              </w:rPr>
              <w:t>415 kHz sávot felosztották, nem okozhatnak káros zavarást a rádió-iránymérésnek a 406,5</w:t>
            </w:r>
            <w:r w:rsidRPr="0092034A">
              <w:rPr>
                <w:rFonts w:cs="Arial"/>
                <w:color w:val="000000" w:themeColor="text1"/>
                <w:sz w:val="20"/>
              </w:rPr>
              <w:sym w:font="Symbol" w:char="F02D"/>
            </w:r>
            <w:r w:rsidRPr="0092034A">
              <w:rPr>
                <w:color w:val="000000" w:themeColor="text1"/>
                <w:sz w:val="20"/>
              </w:rPr>
              <w:t>413,5 kHz sávban.</w:t>
            </w:r>
          </w:p>
        </w:tc>
      </w:tr>
      <w:tr w:rsidR="00327846" w:rsidRPr="0092034A" w14:paraId="19DF1856" w14:textId="77777777" w:rsidTr="00327846">
        <w:trPr>
          <w:cantSplit/>
        </w:trPr>
        <w:tc>
          <w:tcPr>
            <w:tcW w:w="794" w:type="dxa"/>
          </w:tcPr>
          <w:p w14:paraId="78C6C65B"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31</w:t>
            </w:r>
          </w:p>
        </w:tc>
        <w:tc>
          <w:tcPr>
            <w:tcW w:w="1134" w:type="dxa"/>
          </w:tcPr>
          <w:p w14:paraId="7CB48019"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5.77</w:t>
            </w:r>
          </w:p>
        </w:tc>
        <w:tc>
          <w:tcPr>
            <w:tcW w:w="7359" w:type="dxa"/>
          </w:tcPr>
          <w:p w14:paraId="33A346C7" w14:textId="6A645785" w:rsidR="00327846" w:rsidRPr="0092034A" w:rsidRDefault="00327846" w:rsidP="00D67964">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Ausztráliában, Kínában, a 3. Körzetben lévő francia tengerentúli közösségekben, a Koreai Köztársaságban, Indiában, az Iráni Iszlám Köztársaságban, Japánban, Pakisztánban, Pápua Új-Guineában</w:t>
            </w:r>
            <w:r w:rsidR="000046CC" w:rsidRPr="000046CC">
              <w:rPr>
                <w:color w:val="000000" w:themeColor="text1"/>
                <w:sz w:val="20"/>
              </w:rPr>
              <w:t>, a Koreai Népi Demokratikus Köztársaságban</w:t>
            </w:r>
            <w:r w:rsidRPr="0092034A">
              <w:rPr>
                <w:color w:val="000000" w:themeColor="text1"/>
                <w:sz w:val="20"/>
              </w:rPr>
              <w:t xml:space="preserve"> és Srí Lankán a 415</w:t>
            </w:r>
            <w:r w:rsidRPr="0092034A">
              <w:rPr>
                <w:rFonts w:cs="Arial"/>
                <w:color w:val="000000" w:themeColor="text1"/>
                <w:sz w:val="20"/>
              </w:rPr>
              <w:sym w:font="Symbol" w:char="F02D"/>
            </w:r>
            <w:r w:rsidRPr="0092034A">
              <w:rPr>
                <w:color w:val="000000" w:themeColor="text1"/>
                <w:sz w:val="20"/>
              </w:rPr>
              <w:t>495 kHz frekvenciasávban a légi rádiónavigáció szolgálat számára a felosztás elsődleges jellegű. Örményországban, Azerbajdzsánban, Fehéroroszországban, az Oroszországi Föderációban, Kazahsztánban, Lettországban, Üzbegisztánban és Kirgizisztánban a 435</w:t>
            </w:r>
            <w:r w:rsidRPr="0092034A">
              <w:rPr>
                <w:rFonts w:cs="Arial"/>
                <w:color w:val="000000" w:themeColor="text1"/>
                <w:sz w:val="20"/>
              </w:rPr>
              <w:sym w:font="Symbol" w:char="F02D"/>
            </w:r>
            <w:r w:rsidRPr="0092034A">
              <w:rPr>
                <w:color w:val="000000" w:themeColor="text1"/>
                <w:sz w:val="20"/>
              </w:rPr>
              <w:t xml:space="preserve">495 kHz </w:t>
            </w:r>
            <w:r w:rsidR="00C70681">
              <w:rPr>
                <w:color w:val="000000" w:themeColor="text1"/>
                <w:sz w:val="20"/>
              </w:rPr>
              <w:t>frekvencia</w:t>
            </w:r>
            <w:r w:rsidRPr="0092034A">
              <w:rPr>
                <w:color w:val="000000" w:themeColor="text1"/>
                <w:sz w:val="20"/>
              </w:rPr>
              <w:t>sávban a légi rádiónavigáció szolgálat számára a felosztás elsődleges jellegű. Az összes fent említett ország igazgatásának minden szükséges gyakorlati intézkedést meg kell tennie annak biztosítására, hogy a 435</w:t>
            </w:r>
            <w:r w:rsidRPr="0092034A">
              <w:rPr>
                <w:rFonts w:cs="Arial"/>
                <w:color w:val="000000" w:themeColor="text1"/>
                <w:sz w:val="20"/>
              </w:rPr>
              <w:sym w:font="Symbol" w:char="F02D"/>
            </w:r>
            <w:r w:rsidRPr="0092034A">
              <w:rPr>
                <w:color w:val="000000" w:themeColor="text1"/>
                <w:sz w:val="20"/>
              </w:rPr>
              <w:t xml:space="preserve">495 kHz frekvenciasávban üzemelő légi rádiónavigációs állomások ne okozzanak zavarást a hajóállomások olyan frekvenciájú adásainak parti állomások általi vételének, amely frekvenciák világviszonylatban a hajóállomások részére vannak kijelölve. </w:t>
            </w:r>
            <w:r w:rsidRPr="0092034A">
              <w:rPr>
                <w:color w:val="000000" w:themeColor="text1"/>
                <w:sz w:val="18"/>
              </w:rPr>
              <w:t>(WRC</w:t>
            </w:r>
            <w:r w:rsidRPr="0092034A">
              <w:rPr>
                <w:color w:val="000000" w:themeColor="text1"/>
                <w:sz w:val="18"/>
              </w:rPr>
              <w:noBreakHyphen/>
            </w:r>
            <w:r w:rsidR="00D67964">
              <w:rPr>
                <w:color w:val="000000" w:themeColor="text1"/>
                <w:sz w:val="18"/>
              </w:rPr>
              <w:t>19</w:t>
            </w:r>
            <w:r w:rsidRPr="0092034A">
              <w:rPr>
                <w:color w:val="000000" w:themeColor="text1"/>
                <w:sz w:val="18"/>
              </w:rPr>
              <w:t>)</w:t>
            </w:r>
          </w:p>
        </w:tc>
      </w:tr>
      <w:tr w:rsidR="00327846" w:rsidRPr="0092034A" w14:paraId="69282199" w14:textId="77777777" w:rsidTr="00327846">
        <w:trPr>
          <w:cantSplit/>
        </w:trPr>
        <w:tc>
          <w:tcPr>
            <w:tcW w:w="794" w:type="dxa"/>
          </w:tcPr>
          <w:p w14:paraId="1EB55F21"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32</w:t>
            </w:r>
          </w:p>
        </w:tc>
        <w:tc>
          <w:tcPr>
            <w:tcW w:w="1134" w:type="dxa"/>
          </w:tcPr>
          <w:p w14:paraId="2F0F3E32"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5.78</w:t>
            </w:r>
          </w:p>
        </w:tc>
        <w:tc>
          <w:tcPr>
            <w:tcW w:w="7359" w:type="dxa"/>
          </w:tcPr>
          <w:p w14:paraId="76D1C965" w14:textId="77777777" w:rsidR="00327846" w:rsidRPr="0092034A" w:rsidRDefault="00327846" w:rsidP="00327846">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Kubában, az Egyesült Államokban és Mexikóban a 415</w:t>
            </w:r>
            <w:r w:rsidRPr="0092034A">
              <w:rPr>
                <w:rFonts w:cs="Arial"/>
                <w:color w:val="000000" w:themeColor="text1"/>
                <w:sz w:val="20"/>
              </w:rPr>
              <w:sym w:font="Symbol" w:char="F02D"/>
            </w:r>
            <w:r w:rsidRPr="0092034A">
              <w:rPr>
                <w:color w:val="000000" w:themeColor="text1"/>
                <w:sz w:val="20"/>
              </w:rPr>
              <w:t>435 kHz sávban a légi rádiónavigáció szolgálat számára a felosztás elsődleges jellegű.</w:t>
            </w:r>
          </w:p>
        </w:tc>
      </w:tr>
      <w:tr w:rsidR="00327846" w:rsidRPr="0092034A" w14:paraId="5FCFA8DC" w14:textId="77777777" w:rsidTr="00327846">
        <w:trPr>
          <w:cantSplit/>
        </w:trPr>
        <w:tc>
          <w:tcPr>
            <w:tcW w:w="794" w:type="dxa"/>
          </w:tcPr>
          <w:p w14:paraId="439DD8CD"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33</w:t>
            </w:r>
          </w:p>
        </w:tc>
        <w:tc>
          <w:tcPr>
            <w:tcW w:w="1134" w:type="dxa"/>
          </w:tcPr>
          <w:p w14:paraId="199311BB"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5.79</w:t>
            </w:r>
          </w:p>
        </w:tc>
        <w:tc>
          <w:tcPr>
            <w:tcW w:w="7359" w:type="dxa"/>
          </w:tcPr>
          <w:p w14:paraId="3A1C03EF" w14:textId="44A21F03" w:rsidR="00327846" w:rsidRPr="0092034A" w:rsidRDefault="00327846" w:rsidP="004E5572">
            <w:pPr>
              <w:keepNext/>
              <w:keepLines/>
              <w:tabs>
                <w:tab w:val="left" w:pos="2065"/>
              </w:tabs>
              <w:spacing w:after="60"/>
              <w:rPr>
                <w:color w:val="000000" w:themeColor="text1"/>
                <w:sz w:val="20"/>
              </w:rPr>
            </w:pPr>
            <w:r w:rsidRPr="0092034A">
              <w:rPr>
                <w:color w:val="000000" w:themeColor="text1"/>
                <w:sz w:val="20"/>
              </w:rPr>
              <w:t xml:space="preserve">A </w:t>
            </w:r>
            <w:r w:rsidR="00093034" w:rsidRPr="00093034">
              <w:rPr>
                <w:color w:val="000000" w:themeColor="text1"/>
                <w:sz w:val="20"/>
              </w:rPr>
              <w:t xml:space="preserve">tengeri mozgószolgálatban a </w:t>
            </w:r>
            <w:r w:rsidRPr="0092034A">
              <w:rPr>
                <w:color w:val="000000" w:themeColor="text1"/>
                <w:sz w:val="20"/>
              </w:rPr>
              <w:t>415</w:t>
            </w:r>
            <w:r w:rsidRPr="0092034A">
              <w:rPr>
                <w:rFonts w:cs="Arial"/>
                <w:color w:val="000000" w:themeColor="text1"/>
                <w:sz w:val="20"/>
              </w:rPr>
              <w:sym w:font="Symbol" w:char="F02D"/>
            </w:r>
            <w:r w:rsidRPr="0092034A">
              <w:rPr>
                <w:color w:val="000000" w:themeColor="text1"/>
                <w:sz w:val="20"/>
              </w:rPr>
              <w:t>495 kHz és az 505</w:t>
            </w:r>
            <w:r w:rsidRPr="0092034A">
              <w:rPr>
                <w:rFonts w:cs="Arial"/>
                <w:color w:val="000000" w:themeColor="text1"/>
                <w:sz w:val="20"/>
              </w:rPr>
              <w:sym w:font="Symbol" w:char="F02D"/>
            </w:r>
            <w:r w:rsidRPr="0092034A">
              <w:rPr>
                <w:color w:val="000000" w:themeColor="text1"/>
                <w:sz w:val="20"/>
              </w:rPr>
              <w:t xml:space="preserve">526,5 kHz </w:t>
            </w:r>
            <w:r w:rsidR="00093034">
              <w:rPr>
                <w:color w:val="000000" w:themeColor="text1"/>
                <w:sz w:val="20"/>
              </w:rPr>
              <w:t>frekvencia</w:t>
            </w:r>
            <w:r w:rsidRPr="0092034A">
              <w:rPr>
                <w:color w:val="000000" w:themeColor="text1"/>
                <w:sz w:val="20"/>
              </w:rPr>
              <w:t xml:space="preserve">sáv </w:t>
            </w:r>
            <w:r w:rsidRPr="00F528C3">
              <w:rPr>
                <w:color w:val="000000" w:themeColor="text1"/>
                <w:sz w:val="20"/>
              </w:rPr>
              <w:t>használata</w:t>
            </w:r>
            <w:r w:rsidRPr="0092034A">
              <w:rPr>
                <w:color w:val="000000" w:themeColor="text1"/>
                <w:sz w:val="20"/>
              </w:rPr>
              <w:t xml:space="preserve"> a rádiótávírásra korlátozódik</w:t>
            </w:r>
            <w:r w:rsidR="00093034">
              <w:rPr>
                <w:color w:val="000000" w:themeColor="text1"/>
                <w:sz w:val="20"/>
              </w:rPr>
              <w:t>,</w:t>
            </w:r>
            <w:r w:rsidR="00093034" w:rsidRPr="00093034">
              <w:rPr>
                <w:color w:val="000000" w:themeColor="text1"/>
                <w:sz w:val="20"/>
              </w:rPr>
              <w:t xml:space="preserve"> és </w:t>
            </w:r>
            <w:r w:rsidR="00991F11" w:rsidRPr="00F528C3">
              <w:rPr>
                <w:color w:val="000000" w:themeColor="text1"/>
                <w:sz w:val="20"/>
              </w:rPr>
              <w:t>ezek a frekvenciasávok</w:t>
            </w:r>
            <w:r w:rsidR="00991F11" w:rsidRPr="00991F11">
              <w:rPr>
                <w:color w:val="000000" w:themeColor="text1"/>
                <w:sz w:val="20"/>
              </w:rPr>
              <w:t xml:space="preserve"> </w:t>
            </w:r>
            <w:r w:rsidR="0007628F" w:rsidRPr="0007628F">
              <w:rPr>
                <w:color w:val="000000" w:themeColor="text1"/>
                <w:sz w:val="20"/>
              </w:rPr>
              <w:t xml:space="preserve">az érdekelt és érintett igazgatások közötti megállapodások alapján </w:t>
            </w:r>
            <w:r w:rsidR="00093034" w:rsidRPr="00093034">
              <w:rPr>
                <w:color w:val="000000" w:themeColor="text1"/>
                <w:sz w:val="20"/>
              </w:rPr>
              <w:t>a NAVDAT rendszer</w:t>
            </w:r>
            <w:r w:rsidR="004E5572">
              <w:rPr>
                <w:color w:val="000000" w:themeColor="text1"/>
                <w:sz w:val="20"/>
              </w:rPr>
              <w:t xml:space="preserve"> számára</w:t>
            </w:r>
            <w:r w:rsidR="00093034" w:rsidRPr="00093034">
              <w:rPr>
                <w:color w:val="000000" w:themeColor="text1"/>
                <w:sz w:val="20"/>
              </w:rPr>
              <w:t xml:space="preserve"> is használható</w:t>
            </w:r>
            <w:r w:rsidR="00991F11" w:rsidRPr="00F528C3">
              <w:rPr>
                <w:color w:val="000000" w:themeColor="text1"/>
                <w:sz w:val="20"/>
              </w:rPr>
              <w:t>k</w:t>
            </w:r>
            <w:r w:rsidR="00093034" w:rsidRPr="00093034">
              <w:rPr>
                <w:color w:val="000000" w:themeColor="text1"/>
                <w:sz w:val="20"/>
              </w:rPr>
              <w:t xml:space="preserve"> az ITU</w:t>
            </w:r>
            <w:r w:rsidR="00093034" w:rsidRPr="00093034">
              <w:rPr>
                <w:color w:val="000000" w:themeColor="text1"/>
                <w:sz w:val="20"/>
              </w:rPr>
              <w:noBreakHyphen/>
              <w:t>R M.2010 Ajánlás legújabb változatá</w:t>
            </w:r>
            <w:r w:rsidR="00236431">
              <w:rPr>
                <w:color w:val="000000" w:themeColor="text1"/>
                <w:sz w:val="20"/>
              </w:rPr>
              <w:t>nak</w:t>
            </w:r>
            <w:r w:rsidR="00093034" w:rsidRPr="00093034">
              <w:rPr>
                <w:color w:val="000000" w:themeColor="text1"/>
                <w:sz w:val="20"/>
              </w:rPr>
              <w:t xml:space="preserve"> </w:t>
            </w:r>
            <w:r w:rsidR="00236431" w:rsidRPr="00236431">
              <w:rPr>
                <w:color w:val="000000" w:themeColor="text1"/>
                <w:sz w:val="20"/>
              </w:rPr>
              <w:t>megfelelően</w:t>
            </w:r>
            <w:r w:rsidRPr="0092034A">
              <w:rPr>
                <w:color w:val="000000" w:themeColor="text1"/>
                <w:sz w:val="20"/>
              </w:rPr>
              <w:t>.</w:t>
            </w:r>
            <w:r w:rsidR="00093034" w:rsidRPr="00093034">
              <w:rPr>
                <w:color w:val="000000" w:themeColor="text1"/>
                <w:sz w:val="20"/>
              </w:rPr>
              <w:t xml:space="preserve"> A NAVDAT adóállomások a part</w:t>
            </w:r>
            <w:r w:rsidR="003726F3">
              <w:rPr>
                <w:color w:val="000000" w:themeColor="text1"/>
                <w:sz w:val="20"/>
              </w:rPr>
              <w:t>i</w:t>
            </w:r>
            <w:r w:rsidR="00093034" w:rsidRPr="00093034">
              <w:rPr>
                <w:color w:val="000000" w:themeColor="text1"/>
                <w:sz w:val="20"/>
              </w:rPr>
              <w:t xml:space="preserve"> állomásokra korlátozódnak. </w:t>
            </w:r>
            <w:r w:rsidR="00093034" w:rsidRPr="00093034">
              <w:rPr>
                <w:color w:val="000000" w:themeColor="text1"/>
                <w:sz w:val="18"/>
                <w:szCs w:val="18"/>
              </w:rPr>
              <w:t>(WRC</w:t>
            </w:r>
            <w:r w:rsidR="00093034" w:rsidRPr="00093034">
              <w:rPr>
                <w:color w:val="000000" w:themeColor="text1"/>
                <w:sz w:val="18"/>
                <w:szCs w:val="18"/>
              </w:rPr>
              <w:noBreakHyphen/>
              <w:t>19)</w:t>
            </w:r>
          </w:p>
        </w:tc>
      </w:tr>
      <w:tr w:rsidR="00327846" w:rsidRPr="0092034A" w14:paraId="58265959" w14:textId="77777777" w:rsidTr="00327846">
        <w:trPr>
          <w:cantSplit/>
        </w:trPr>
        <w:tc>
          <w:tcPr>
            <w:tcW w:w="794" w:type="dxa"/>
          </w:tcPr>
          <w:p w14:paraId="3C8DF33D"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34</w:t>
            </w:r>
          </w:p>
        </w:tc>
        <w:tc>
          <w:tcPr>
            <w:tcW w:w="1134" w:type="dxa"/>
          </w:tcPr>
          <w:p w14:paraId="2CB9338B"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5.79A</w:t>
            </w:r>
          </w:p>
        </w:tc>
        <w:tc>
          <w:tcPr>
            <w:tcW w:w="7359" w:type="dxa"/>
          </w:tcPr>
          <w:p w14:paraId="57FB20CE"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 xml:space="preserve">A NAVTEX szolgálatban a 490 kHz, 518 kHz és a 4209,5 kHz frekvencián parti állomások létesítésekor az igazgatásoknak nagyon ajánlatos egyeztetniük az üzemviteli jellemzőket a Nemzetközi Tengerészeti Szervezet (IMO) eljárásainak megfelelően (lásd a </w:t>
            </w:r>
            <w:r w:rsidRPr="0092034A">
              <w:rPr>
                <w:b/>
                <w:color w:val="000000" w:themeColor="text1"/>
                <w:sz w:val="20"/>
              </w:rPr>
              <w:t>339. (Rev.WRC</w:t>
            </w:r>
            <w:r w:rsidRPr="0092034A">
              <w:rPr>
                <w:b/>
                <w:color w:val="000000" w:themeColor="text1"/>
                <w:sz w:val="20"/>
              </w:rPr>
              <w:noBreakHyphen/>
              <w:t>07)</w:t>
            </w:r>
            <w:r w:rsidRPr="0092034A">
              <w:rPr>
                <w:color w:val="000000" w:themeColor="text1"/>
                <w:sz w:val="20"/>
              </w:rPr>
              <w:t xml:space="preserve"> Határozatot). </w:t>
            </w:r>
            <w:r w:rsidRPr="0092034A">
              <w:rPr>
                <w:color w:val="000000" w:themeColor="text1"/>
                <w:sz w:val="18"/>
              </w:rPr>
              <w:t>(WRC</w:t>
            </w:r>
            <w:r w:rsidRPr="0092034A">
              <w:rPr>
                <w:color w:val="000000" w:themeColor="text1"/>
                <w:sz w:val="18"/>
              </w:rPr>
              <w:noBreakHyphen/>
              <w:t>07)</w:t>
            </w:r>
          </w:p>
        </w:tc>
      </w:tr>
      <w:tr w:rsidR="00327846" w:rsidRPr="0092034A" w14:paraId="6517E141" w14:textId="77777777" w:rsidTr="00327846">
        <w:trPr>
          <w:cantSplit/>
        </w:trPr>
        <w:tc>
          <w:tcPr>
            <w:tcW w:w="794" w:type="dxa"/>
          </w:tcPr>
          <w:p w14:paraId="523E955B"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35</w:t>
            </w:r>
          </w:p>
        </w:tc>
        <w:tc>
          <w:tcPr>
            <w:tcW w:w="1134" w:type="dxa"/>
          </w:tcPr>
          <w:p w14:paraId="45F49EB9"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5.80</w:t>
            </w:r>
          </w:p>
        </w:tc>
        <w:tc>
          <w:tcPr>
            <w:tcW w:w="7359" w:type="dxa"/>
          </w:tcPr>
          <w:p w14:paraId="5479F0CE"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A 2. Körzetben a 435</w:t>
            </w:r>
            <w:r w:rsidRPr="0092034A">
              <w:rPr>
                <w:rFonts w:cs="Arial"/>
                <w:color w:val="000000" w:themeColor="text1"/>
                <w:sz w:val="20"/>
              </w:rPr>
              <w:sym w:font="Symbol" w:char="F02D"/>
            </w:r>
            <w:r w:rsidRPr="0092034A">
              <w:rPr>
                <w:color w:val="000000" w:themeColor="text1"/>
                <w:sz w:val="20"/>
              </w:rPr>
              <w:t>495 kHz sávnak a légi rádiónavigáció szolgálat általi használata a beszédadást nem alkalmazó körsugárzó irányadókra korlátozódik.</w:t>
            </w:r>
          </w:p>
        </w:tc>
      </w:tr>
      <w:tr w:rsidR="00327846" w:rsidRPr="0092034A" w14:paraId="5B639567" w14:textId="77777777" w:rsidTr="00327846">
        <w:trPr>
          <w:cantSplit/>
        </w:trPr>
        <w:tc>
          <w:tcPr>
            <w:tcW w:w="794" w:type="dxa"/>
          </w:tcPr>
          <w:p w14:paraId="60297352"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36</w:t>
            </w:r>
          </w:p>
        </w:tc>
        <w:tc>
          <w:tcPr>
            <w:tcW w:w="1134" w:type="dxa"/>
          </w:tcPr>
          <w:p w14:paraId="313A0288"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5.80A</w:t>
            </w:r>
          </w:p>
        </w:tc>
        <w:tc>
          <w:tcPr>
            <w:tcW w:w="7359" w:type="dxa"/>
          </w:tcPr>
          <w:p w14:paraId="197FEAE8" w14:textId="77777777" w:rsidR="00327846" w:rsidRPr="0092034A" w:rsidRDefault="00327846" w:rsidP="00327846">
            <w:pPr>
              <w:keepLines/>
              <w:tabs>
                <w:tab w:val="left" w:pos="2065"/>
              </w:tabs>
              <w:spacing w:after="60"/>
              <w:rPr>
                <w:rFonts w:cs="Arial"/>
                <w:color w:val="000000" w:themeColor="text1"/>
                <w:sz w:val="18"/>
              </w:rPr>
            </w:pPr>
            <w:r w:rsidRPr="0092034A">
              <w:rPr>
                <w:rFonts w:cs="Arial"/>
                <w:color w:val="000000" w:themeColor="text1"/>
                <w:sz w:val="20"/>
                <w:szCs w:val="24"/>
              </w:rPr>
              <w:t>A 472</w:t>
            </w:r>
            <w:r w:rsidRPr="0092034A">
              <w:rPr>
                <w:rFonts w:cs="Arial"/>
                <w:color w:val="000000" w:themeColor="text1"/>
                <w:sz w:val="20"/>
              </w:rPr>
              <w:sym w:font="Symbol" w:char="F02D"/>
            </w:r>
            <w:r w:rsidRPr="0092034A">
              <w:rPr>
                <w:rFonts w:cs="Arial"/>
                <w:color w:val="000000" w:themeColor="text1"/>
                <w:sz w:val="20"/>
                <w:szCs w:val="24"/>
              </w:rPr>
              <w:t xml:space="preserve">479 kHz sáv frekvenciáit használó amatőrszolgálat állomásai </w:t>
            </w:r>
            <w:r w:rsidRPr="0092034A">
              <w:rPr>
                <w:rFonts w:cs="Arial"/>
                <w:color w:val="000000" w:themeColor="text1"/>
                <w:sz w:val="20"/>
              </w:rPr>
              <w:t>által kisugárzott egyenértékű izotrop teljesítmény (</w:t>
            </w:r>
            <w:r w:rsidRPr="0092034A">
              <w:rPr>
                <w:rFonts w:cs="Arial"/>
                <w:color w:val="000000" w:themeColor="text1"/>
                <w:sz w:val="20"/>
                <w:szCs w:val="24"/>
              </w:rPr>
              <w:t>EIRP</w:t>
            </w:r>
            <w:r w:rsidRPr="0092034A">
              <w:rPr>
                <w:rFonts w:cs="Arial"/>
                <w:color w:val="000000" w:themeColor="text1"/>
                <w:sz w:val="20"/>
              </w:rPr>
              <w:t>)</w:t>
            </w:r>
            <w:r w:rsidRPr="0092034A">
              <w:rPr>
                <w:rFonts w:cs="Arial"/>
                <w:color w:val="000000" w:themeColor="text1"/>
                <w:sz w:val="20"/>
                <w:szCs w:val="24"/>
              </w:rPr>
              <w:t xml:space="preserve"> nem haladhatja meg az 1 W értéket. Az igazgatások ezt az EIRP határértéket 5 W értékig növelhetik saját területük azon részein, amelyek 800 km-nél nagyobb távolságra vannak Algéria, </w:t>
            </w:r>
            <w:r w:rsidRPr="0092034A">
              <w:rPr>
                <w:color w:val="000000" w:themeColor="text1"/>
                <w:sz w:val="20"/>
              </w:rPr>
              <w:t xml:space="preserve">Szaúd-Arábia, Azerbajdzsán, Bahrein, Fehéroroszország, Kína, a Comore-szigetek, Dzsibuti, Egyiptom, az Egyesült Arab </w:t>
            </w:r>
            <w:r w:rsidRPr="0092034A">
              <w:rPr>
                <w:rFonts w:cs="Arial"/>
                <w:color w:val="000000" w:themeColor="text1"/>
                <w:sz w:val="20"/>
              </w:rPr>
              <w:t xml:space="preserve">Emírségek, az </w:t>
            </w:r>
            <w:r w:rsidRPr="0092034A">
              <w:rPr>
                <w:color w:val="000000" w:themeColor="text1"/>
                <w:sz w:val="20"/>
              </w:rPr>
              <w:t>Oroszországi Föderáció, az Iráni Iszlám Köztársaság, Irak, Jordánia, Kazahsztán, Kuvait, Libanon, Líbia, Marokkó, Mauritánia, Omán, Üzbegisztán, Katar,</w:t>
            </w:r>
            <w:r w:rsidRPr="0092034A">
              <w:rPr>
                <w:rFonts w:cs="Arial"/>
                <w:color w:val="000000" w:themeColor="text1"/>
                <w:sz w:val="20"/>
                <w:szCs w:val="24"/>
              </w:rPr>
              <w:t xml:space="preserve"> a </w:t>
            </w:r>
            <w:r w:rsidRPr="0092034A">
              <w:rPr>
                <w:color w:val="000000" w:themeColor="text1"/>
                <w:sz w:val="20"/>
              </w:rPr>
              <w:t>Szíriai Arab Köztársaság, Kirgizisztán, Szomália, Szudán, Tunézia, Ukrajna és Jemen</w:t>
            </w:r>
            <w:r w:rsidRPr="0092034A">
              <w:rPr>
                <w:rFonts w:cs="Arial"/>
                <w:color w:val="000000" w:themeColor="text1"/>
                <w:sz w:val="20"/>
                <w:szCs w:val="24"/>
              </w:rPr>
              <w:t xml:space="preserve"> határaitól. Ebben a frekvenciasávban az amatőrszolgálat állomásai nem okozhatnak káros zavarást a légi rádiónavigáció szolgálat állomásainak</w:t>
            </w:r>
            <w:r w:rsidRPr="0092034A">
              <w:rPr>
                <w:color w:val="000000" w:themeColor="text1"/>
                <w:sz w:val="20"/>
              </w:rPr>
              <w:t>, és nem is tarthatnak igényt védelemre ezen utóbbiakkal szemben</w:t>
            </w:r>
            <w:r w:rsidRPr="0092034A">
              <w:rPr>
                <w:rFonts w:cs="Arial"/>
                <w:color w:val="000000" w:themeColor="text1"/>
                <w:sz w:val="20"/>
                <w:szCs w:val="24"/>
              </w:rPr>
              <w:t xml:space="preserve">. </w:t>
            </w:r>
            <w:r w:rsidRPr="0092034A">
              <w:rPr>
                <w:rFonts w:cs="Arial"/>
                <w:color w:val="000000" w:themeColor="text1"/>
                <w:sz w:val="18"/>
              </w:rPr>
              <w:t>(WRC</w:t>
            </w:r>
            <w:r w:rsidRPr="0092034A">
              <w:rPr>
                <w:rFonts w:cs="Arial"/>
                <w:color w:val="000000" w:themeColor="text1"/>
                <w:sz w:val="18"/>
              </w:rPr>
              <w:noBreakHyphen/>
              <w:t>12)</w:t>
            </w:r>
          </w:p>
        </w:tc>
      </w:tr>
      <w:tr w:rsidR="00327846" w:rsidRPr="0092034A" w14:paraId="199E333E" w14:textId="77777777" w:rsidTr="00327846">
        <w:trPr>
          <w:cantSplit/>
        </w:trPr>
        <w:tc>
          <w:tcPr>
            <w:tcW w:w="794" w:type="dxa"/>
          </w:tcPr>
          <w:p w14:paraId="1667896E"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37</w:t>
            </w:r>
          </w:p>
        </w:tc>
        <w:tc>
          <w:tcPr>
            <w:tcW w:w="1134" w:type="dxa"/>
          </w:tcPr>
          <w:p w14:paraId="1D1001DA"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5.80B</w:t>
            </w:r>
          </w:p>
        </w:tc>
        <w:tc>
          <w:tcPr>
            <w:tcW w:w="7359" w:type="dxa"/>
          </w:tcPr>
          <w:p w14:paraId="0A23C737" w14:textId="77777777" w:rsidR="00327846" w:rsidRPr="0092034A" w:rsidRDefault="00327846" w:rsidP="00327846">
            <w:pPr>
              <w:keepLines/>
              <w:tabs>
                <w:tab w:val="left" w:pos="2065"/>
              </w:tabs>
              <w:spacing w:after="60"/>
              <w:rPr>
                <w:rFonts w:cs="Arial"/>
                <w:color w:val="000000" w:themeColor="text1"/>
                <w:sz w:val="18"/>
              </w:rPr>
            </w:pPr>
            <w:r w:rsidRPr="0092034A">
              <w:rPr>
                <w:rFonts w:cs="Arial"/>
                <w:color w:val="000000" w:themeColor="text1"/>
                <w:sz w:val="20"/>
                <w:szCs w:val="24"/>
              </w:rPr>
              <w:t>A 472</w:t>
            </w:r>
            <w:r w:rsidRPr="0092034A">
              <w:rPr>
                <w:rFonts w:cs="Arial"/>
                <w:color w:val="000000" w:themeColor="text1"/>
                <w:sz w:val="20"/>
              </w:rPr>
              <w:sym w:font="Symbol" w:char="F02D"/>
            </w:r>
            <w:r w:rsidRPr="0092034A">
              <w:rPr>
                <w:rFonts w:cs="Arial"/>
                <w:color w:val="000000" w:themeColor="text1"/>
                <w:sz w:val="20"/>
                <w:szCs w:val="24"/>
              </w:rPr>
              <w:t xml:space="preserve">479 kHz frekvenciasáv használata Algériában, </w:t>
            </w:r>
            <w:r w:rsidRPr="0092034A">
              <w:rPr>
                <w:color w:val="000000" w:themeColor="text1"/>
                <w:sz w:val="20"/>
              </w:rPr>
              <w:t xml:space="preserve">Szaúd-Arábiában, Azerbajdzsánban, Bahreinben, Fehéroroszországban, Kínában, a Comore-szigeteken, Dzsibutiban, Egyiptomban, az Egyesült Arab </w:t>
            </w:r>
            <w:r w:rsidRPr="0092034A">
              <w:rPr>
                <w:rFonts w:cs="Arial"/>
                <w:color w:val="000000" w:themeColor="text1"/>
                <w:sz w:val="20"/>
              </w:rPr>
              <w:t xml:space="preserve">Emírségekben, az </w:t>
            </w:r>
            <w:r w:rsidRPr="0092034A">
              <w:rPr>
                <w:color w:val="000000" w:themeColor="text1"/>
                <w:sz w:val="20"/>
              </w:rPr>
              <w:t>Oroszországi Föderációban, Irakban, Jordániában, Kazahsztánban, Kuvaitban, Libanonban, Líbiában, Mauritániában, Ománban, Üzbegisztánban, Katarban,</w:t>
            </w:r>
            <w:r w:rsidRPr="0092034A">
              <w:rPr>
                <w:rFonts w:cs="Arial"/>
                <w:color w:val="000000" w:themeColor="text1"/>
                <w:sz w:val="20"/>
                <w:szCs w:val="24"/>
              </w:rPr>
              <w:t xml:space="preserve"> a </w:t>
            </w:r>
            <w:r w:rsidRPr="0092034A">
              <w:rPr>
                <w:color w:val="000000" w:themeColor="text1"/>
                <w:sz w:val="20"/>
              </w:rPr>
              <w:t>Szíriai Arab Köztársaságban, Kirgizisztánban, Szomáliában, Szudánban, Tunéziában és Jemenben a tengeri mozgó és a légi rádiónavigáció szolgálatra korlátozódik. A fent említett országokban ebben a frekvencia</w:t>
            </w:r>
            <w:r w:rsidRPr="0092034A">
              <w:rPr>
                <w:rFonts w:cs="Arial"/>
                <w:color w:val="000000" w:themeColor="text1"/>
                <w:sz w:val="20"/>
                <w:szCs w:val="24"/>
              </w:rPr>
              <w:t>sávban</w:t>
            </w:r>
            <w:r w:rsidRPr="0092034A">
              <w:rPr>
                <w:rFonts w:cs="Arial"/>
                <w:color w:val="000000" w:themeColor="text1"/>
                <w:sz w:val="18"/>
              </w:rPr>
              <w:t xml:space="preserve"> </w:t>
            </w:r>
            <w:r w:rsidRPr="0092034A">
              <w:rPr>
                <w:rFonts w:cs="Arial"/>
                <w:color w:val="000000" w:themeColor="text1"/>
                <w:sz w:val="20"/>
                <w:szCs w:val="24"/>
              </w:rPr>
              <w:t>az amatőrszolgálat nem üzemelhet,</w:t>
            </w:r>
            <w:r w:rsidRPr="0092034A">
              <w:rPr>
                <w:rFonts w:cs="Arial"/>
                <w:color w:val="000000" w:themeColor="text1"/>
                <w:sz w:val="18"/>
              </w:rPr>
              <w:t xml:space="preserve"> </w:t>
            </w:r>
            <w:r w:rsidRPr="0092034A">
              <w:rPr>
                <w:rFonts w:cs="Arial"/>
                <w:color w:val="000000" w:themeColor="text1"/>
                <w:sz w:val="20"/>
                <w:szCs w:val="24"/>
              </w:rPr>
              <w:t>mely tényt az ilyen jellegű használatot engedélyező országoknak figyelembe kell venniük.</w:t>
            </w:r>
            <w:r w:rsidRPr="0092034A">
              <w:rPr>
                <w:rFonts w:cs="Arial"/>
                <w:color w:val="000000" w:themeColor="text1"/>
                <w:sz w:val="18"/>
              </w:rPr>
              <w:t xml:space="preserve"> (WRC</w:t>
            </w:r>
            <w:r w:rsidRPr="0092034A">
              <w:rPr>
                <w:rFonts w:cs="Arial"/>
                <w:color w:val="000000" w:themeColor="text1"/>
                <w:sz w:val="18"/>
              </w:rPr>
              <w:noBreakHyphen/>
              <w:t>12)</w:t>
            </w:r>
          </w:p>
        </w:tc>
      </w:tr>
      <w:tr w:rsidR="00327846" w:rsidRPr="0092034A" w14:paraId="46AF42D5" w14:textId="77777777" w:rsidTr="00327846">
        <w:trPr>
          <w:cantSplit/>
        </w:trPr>
        <w:tc>
          <w:tcPr>
            <w:tcW w:w="794" w:type="dxa"/>
          </w:tcPr>
          <w:p w14:paraId="65209615"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38</w:t>
            </w:r>
          </w:p>
        </w:tc>
        <w:tc>
          <w:tcPr>
            <w:tcW w:w="1134" w:type="dxa"/>
          </w:tcPr>
          <w:p w14:paraId="2E2A8530" w14:textId="77777777" w:rsidR="00327846" w:rsidRPr="0092034A" w:rsidRDefault="00327846" w:rsidP="00327846">
            <w:pPr>
              <w:widowControl w:val="0"/>
              <w:spacing w:after="60"/>
              <w:rPr>
                <w:color w:val="000000" w:themeColor="text1"/>
                <w:sz w:val="20"/>
                <w:szCs w:val="20"/>
              </w:rPr>
            </w:pPr>
            <w:r w:rsidRPr="0092034A">
              <w:rPr>
                <w:color w:val="000000" w:themeColor="text1"/>
                <w:sz w:val="20"/>
                <w:szCs w:val="20"/>
              </w:rPr>
              <w:t>5.81</w:t>
            </w:r>
          </w:p>
        </w:tc>
        <w:tc>
          <w:tcPr>
            <w:tcW w:w="7359" w:type="dxa"/>
          </w:tcPr>
          <w:p w14:paraId="304448F2"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2000)</w:t>
            </w:r>
          </w:p>
        </w:tc>
      </w:tr>
      <w:tr w:rsidR="00327846" w:rsidRPr="0092034A" w14:paraId="089C18E1" w14:textId="77777777" w:rsidTr="00327846">
        <w:trPr>
          <w:cantSplit/>
        </w:trPr>
        <w:tc>
          <w:tcPr>
            <w:tcW w:w="794" w:type="dxa"/>
          </w:tcPr>
          <w:p w14:paraId="4CA3B3D4" w14:textId="77777777" w:rsidR="00327846" w:rsidRPr="0092034A" w:rsidRDefault="00327846" w:rsidP="00327846">
            <w:pPr>
              <w:widowControl w:val="0"/>
              <w:spacing w:after="60"/>
              <w:jc w:val="center"/>
              <w:rPr>
                <w:color w:val="000000" w:themeColor="text1"/>
                <w:szCs w:val="20"/>
              </w:rPr>
            </w:pPr>
            <w:r w:rsidRPr="0092034A">
              <w:rPr>
                <w:rFonts w:eastAsia="Arial" w:cs="Arial"/>
                <w:color w:val="000000" w:themeColor="text1"/>
                <w:sz w:val="20"/>
                <w:szCs w:val="20"/>
                <w:lang w:eastAsia="hu-HU"/>
              </w:rPr>
              <w:t>39</w:t>
            </w:r>
          </w:p>
        </w:tc>
        <w:tc>
          <w:tcPr>
            <w:tcW w:w="1134" w:type="dxa"/>
          </w:tcPr>
          <w:p w14:paraId="3F36ACAC" w14:textId="77777777" w:rsidR="00327846" w:rsidRPr="0092034A" w:rsidRDefault="00327846" w:rsidP="00327846">
            <w:pPr>
              <w:widowControl w:val="0"/>
              <w:spacing w:after="60"/>
              <w:rPr>
                <w:color w:val="000000" w:themeColor="text1"/>
                <w:sz w:val="20"/>
                <w:szCs w:val="20"/>
              </w:rPr>
            </w:pPr>
            <w:r w:rsidRPr="0092034A">
              <w:rPr>
                <w:b/>
                <w:color w:val="000000" w:themeColor="text1"/>
                <w:sz w:val="20"/>
                <w:szCs w:val="20"/>
              </w:rPr>
              <w:t>5.82</w:t>
            </w:r>
          </w:p>
        </w:tc>
        <w:tc>
          <w:tcPr>
            <w:tcW w:w="7359" w:type="dxa"/>
          </w:tcPr>
          <w:p w14:paraId="2F8B2877" w14:textId="77777777" w:rsidR="00327846" w:rsidRPr="0092034A" w:rsidRDefault="00327846" w:rsidP="00327846">
            <w:pPr>
              <w:keepLines/>
              <w:tabs>
                <w:tab w:val="left" w:pos="2065"/>
              </w:tabs>
              <w:spacing w:after="60"/>
              <w:rPr>
                <w:color w:val="000000" w:themeColor="text1"/>
                <w:sz w:val="20"/>
              </w:rPr>
            </w:pPr>
            <w:r w:rsidRPr="0092034A">
              <w:rPr>
                <w:color w:val="000000" w:themeColor="text1"/>
                <w:sz w:val="20"/>
              </w:rPr>
              <w:t xml:space="preserve">A tengeri mozgószolgálatban a 490 kHz frekvencia kizárólag a parti állomások által a hajóknak szóló navigációs és meteorológiai figyelmeztetések, valamint sürgős tájékoztatások keskenysávú távgépíróval történő adására használandó. A 490 kHz frekvencia használatának feltételeit a </w:t>
            </w:r>
            <w:r w:rsidRPr="0092034A">
              <w:rPr>
                <w:b/>
                <w:color w:val="000000" w:themeColor="text1"/>
                <w:sz w:val="20"/>
              </w:rPr>
              <w:t>31.</w:t>
            </w:r>
            <w:r w:rsidRPr="0092034A">
              <w:rPr>
                <w:color w:val="000000" w:themeColor="text1"/>
                <w:sz w:val="20"/>
              </w:rPr>
              <w:t xml:space="preserve"> és az </w:t>
            </w:r>
            <w:r w:rsidRPr="0092034A">
              <w:rPr>
                <w:b/>
                <w:color w:val="000000" w:themeColor="text1"/>
                <w:sz w:val="20"/>
              </w:rPr>
              <w:t>52. </w:t>
            </w:r>
            <w:r w:rsidRPr="0092034A">
              <w:rPr>
                <w:color w:val="000000" w:themeColor="text1"/>
                <w:sz w:val="20"/>
              </w:rPr>
              <w:t>Cikk írja elő. A 415</w:t>
            </w:r>
            <w:r w:rsidRPr="0092034A">
              <w:rPr>
                <w:rFonts w:cs="Arial"/>
                <w:color w:val="000000" w:themeColor="text1"/>
                <w:sz w:val="20"/>
              </w:rPr>
              <w:sym w:font="Symbol" w:char="F02D"/>
            </w:r>
            <w:r w:rsidRPr="0092034A">
              <w:rPr>
                <w:color w:val="000000" w:themeColor="text1"/>
                <w:sz w:val="20"/>
              </w:rPr>
              <w:t xml:space="preserve">495 kHz frekvenciasávnak légi rádiónavigáció szolgálatra való </w:t>
            </w:r>
            <w:r w:rsidR="00356384">
              <w:rPr>
                <w:color w:val="000000" w:themeColor="text1"/>
                <w:sz w:val="20"/>
              </w:rPr>
              <w:t>használatakor</w:t>
            </w:r>
            <w:r w:rsidRPr="0092034A">
              <w:rPr>
                <w:color w:val="000000" w:themeColor="text1"/>
                <w:sz w:val="20"/>
              </w:rPr>
              <w:t xml:space="preserve"> az igazgatásokat felkérik annak biztosítására, hogy ez ne okozzon káros zavarást a 490 kHz frekvencia számára. A 472</w:t>
            </w:r>
            <w:r w:rsidRPr="0092034A">
              <w:rPr>
                <w:rFonts w:cs="Arial"/>
                <w:color w:val="000000" w:themeColor="text1"/>
                <w:sz w:val="20"/>
              </w:rPr>
              <w:sym w:font="Symbol" w:char="F02D"/>
            </w:r>
            <w:r w:rsidRPr="0092034A">
              <w:rPr>
                <w:color w:val="000000" w:themeColor="text1"/>
                <w:sz w:val="20"/>
              </w:rPr>
              <w:t xml:space="preserve">479 kHz frekvenciasávnak amatőrszolgálatra való </w:t>
            </w:r>
            <w:r w:rsidR="00356384">
              <w:rPr>
                <w:color w:val="000000" w:themeColor="text1"/>
                <w:sz w:val="20"/>
              </w:rPr>
              <w:t>használatakor</w:t>
            </w:r>
            <w:r w:rsidRPr="0092034A">
              <w:rPr>
                <w:color w:val="000000" w:themeColor="text1"/>
                <w:sz w:val="20"/>
              </w:rPr>
              <w:t xml:space="preserve"> az igazgatásoknak biztosítaniuk kell, hogy ez nem okoz káros zavarást a 490 kHz frekvencia számára. </w:t>
            </w:r>
            <w:r w:rsidRPr="0092034A">
              <w:rPr>
                <w:color w:val="000000" w:themeColor="text1"/>
                <w:sz w:val="18"/>
              </w:rPr>
              <w:t>(WRC</w:t>
            </w:r>
            <w:r w:rsidRPr="0092034A">
              <w:rPr>
                <w:color w:val="000000" w:themeColor="text1"/>
                <w:sz w:val="18"/>
              </w:rPr>
              <w:noBreakHyphen/>
              <w:t>12)</w:t>
            </w:r>
          </w:p>
        </w:tc>
      </w:tr>
      <w:tr w:rsidR="00327846" w:rsidRPr="0092034A" w14:paraId="2E1278B0" w14:textId="77777777" w:rsidTr="00327846">
        <w:trPr>
          <w:cantSplit/>
        </w:trPr>
        <w:tc>
          <w:tcPr>
            <w:tcW w:w="794" w:type="dxa"/>
          </w:tcPr>
          <w:p w14:paraId="67731354" w14:textId="77777777" w:rsidR="00327846" w:rsidRPr="0092034A" w:rsidRDefault="00327846" w:rsidP="00327846">
            <w:pPr>
              <w:widowControl w:val="0"/>
              <w:overflowPunct w:val="0"/>
              <w:autoSpaceDE w:val="0"/>
              <w:autoSpaceDN w:val="0"/>
              <w:adjustRightInd w:val="0"/>
              <w:spacing w:after="60"/>
              <w:jc w:val="center"/>
              <w:textAlignment w:val="baseline"/>
              <w:rPr>
                <w:rFonts w:cs="Arial"/>
                <w:color w:val="000000" w:themeColor="text1"/>
                <w:szCs w:val="20"/>
              </w:rPr>
            </w:pPr>
            <w:r w:rsidRPr="0092034A">
              <w:rPr>
                <w:rFonts w:eastAsia="Arial" w:cs="Arial"/>
                <w:color w:val="000000" w:themeColor="text1"/>
                <w:sz w:val="20"/>
                <w:szCs w:val="20"/>
                <w:lang w:eastAsia="hu-HU"/>
              </w:rPr>
              <w:t>40</w:t>
            </w:r>
          </w:p>
        </w:tc>
        <w:tc>
          <w:tcPr>
            <w:tcW w:w="1134" w:type="dxa"/>
          </w:tcPr>
          <w:p w14:paraId="44B96212" w14:textId="77777777" w:rsidR="00327846" w:rsidRPr="0092034A" w:rsidRDefault="00327846" w:rsidP="00327846">
            <w:pPr>
              <w:widowControl w:val="0"/>
              <w:overflowPunct w:val="0"/>
              <w:autoSpaceDE w:val="0"/>
              <w:autoSpaceDN w:val="0"/>
              <w:adjustRightInd w:val="0"/>
              <w:spacing w:after="60"/>
              <w:textAlignment w:val="baseline"/>
              <w:rPr>
                <w:rFonts w:cs="Arial"/>
                <w:color w:val="000000" w:themeColor="text1"/>
                <w:sz w:val="20"/>
                <w:szCs w:val="20"/>
              </w:rPr>
            </w:pPr>
            <w:r w:rsidRPr="0092034A">
              <w:rPr>
                <w:rFonts w:cs="Arial"/>
                <w:color w:val="000000" w:themeColor="text1"/>
                <w:sz w:val="20"/>
                <w:szCs w:val="20"/>
              </w:rPr>
              <w:t>5.82A</w:t>
            </w:r>
          </w:p>
        </w:tc>
        <w:tc>
          <w:tcPr>
            <w:tcW w:w="7359" w:type="dxa"/>
          </w:tcPr>
          <w:p w14:paraId="16F41D3D" w14:textId="77777777" w:rsidR="00327846" w:rsidRPr="0092034A" w:rsidRDefault="00327846" w:rsidP="00327846">
            <w:pPr>
              <w:keepLines/>
              <w:tabs>
                <w:tab w:val="left" w:pos="2065"/>
              </w:tabs>
              <w:overflowPunct w:val="0"/>
              <w:autoSpaceDE w:val="0"/>
              <w:autoSpaceDN w:val="0"/>
              <w:adjustRightInd w:val="0"/>
              <w:spacing w:after="60"/>
              <w:textAlignment w:val="baseline"/>
              <w:rPr>
                <w:rFonts w:cs="Arial"/>
                <w:color w:val="000000" w:themeColor="text1"/>
                <w:sz w:val="20"/>
                <w:szCs w:val="24"/>
              </w:rPr>
            </w:pPr>
            <w:r w:rsidRPr="0092034A">
              <w:rPr>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12)</w:t>
            </w:r>
          </w:p>
        </w:tc>
      </w:tr>
      <w:tr w:rsidR="00327846" w:rsidRPr="0092034A" w14:paraId="1FC4D639" w14:textId="77777777" w:rsidTr="00327846">
        <w:trPr>
          <w:cantSplit/>
        </w:trPr>
        <w:tc>
          <w:tcPr>
            <w:tcW w:w="794" w:type="dxa"/>
          </w:tcPr>
          <w:p w14:paraId="15ACD560" w14:textId="77777777" w:rsidR="00327846" w:rsidRPr="0092034A" w:rsidRDefault="00327846" w:rsidP="00327846">
            <w:pPr>
              <w:widowControl w:val="0"/>
              <w:overflowPunct w:val="0"/>
              <w:autoSpaceDE w:val="0"/>
              <w:autoSpaceDN w:val="0"/>
              <w:adjustRightInd w:val="0"/>
              <w:spacing w:after="60"/>
              <w:jc w:val="center"/>
              <w:textAlignment w:val="baseline"/>
              <w:rPr>
                <w:rFonts w:cs="Arial"/>
                <w:color w:val="000000" w:themeColor="text1"/>
                <w:szCs w:val="20"/>
              </w:rPr>
            </w:pPr>
            <w:r w:rsidRPr="0092034A">
              <w:rPr>
                <w:rFonts w:eastAsia="Arial" w:cs="Arial"/>
                <w:color w:val="000000" w:themeColor="text1"/>
                <w:sz w:val="20"/>
                <w:szCs w:val="20"/>
                <w:lang w:eastAsia="hu-HU"/>
              </w:rPr>
              <w:t>41</w:t>
            </w:r>
          </w:p>
        </w:tc>
        <w:tc>
          <w:tcPr>
            <w:tcW w:w="1134" w:type="dxa"/>
          </w:tcPr>
          <w:p w14:paraId="22828AC2" w14:textId="77777777" w:rsidR="00327846" w:rsidRPr="0092034A" w:rsidRDefault="00327846" w:rsidP="00327846">
            <w:pPr>
              <w:widowControl w:val="0"/>
              <w:overflowPunct w:val="0"/>
              <w:autoSpaceDE w:val="0"/>
              <w:autoSpaceDN w:val="0"/>
              <w:adjustRightInd w:val="0"/>
              <w:spacing w:after="60"/>
              <w:textAlignment w:val="baseline"/>
              <w:rPr>
                <w:rFonts w:cs="Arial"/>
                <w:color w:val="000000" w:themeColor="text1"/>
                <w:sz w:val="20"/>
                <w:szCs w:val="20"/>
              </w:rPr>
            </w:pPr>
            <w:r w:rsidRPr="0092034A">
              <w:rPr>
                <w:rFonts w:cs="Arial"/>
                <w:color w:val="000000" w:themeColor="text1"/>
                <w:sz w:val="20"/>
                <w:szCs w:val="20"/>
              </w:rPr>
              <w:t>5.82B</w:t>
            </w:r>
          </w:p>
        </w:tc>
        <w:tc>
          <w:tcPr>
            <w:tcW w:w="7359" w:type="dxa"/>
          </w:tcPr>
          <w:p w14:paraId="051207E0" w14:textId="77777777" w:rsidR="00327846" w:rsidRPr="0092034A" w:rsidRDefault="00327846" w:rsidP="00327846">
            <w:pPr>
              <w:keepLines/>
              <w:tabs>
                <w:tab w:val="left" w:pos="2065"/>
              </w:tabs>
              <w:overflowPunct w:val="0"/>
              <w:autoSpaceDE w:val="0"/>
              <w:autoSpaceDN w:val="0"/>
              <w:adjustRightInd w:val="0"/>
              <w:spacing w:after="60"/>
              <w:textAlignment w:val="baseline"/>
              <w:rPr>
                <w:rFonts w:cs="Arial"/>
                <w:color w:val="000000" w:themeColor="text1"/>
                <w:sz w:val="20"/>
                <w:szCs w:val="24"/>
              </w:rPr>
            </w:pPr>
            <w:r w:rsidRPr="0092034A">
              <w:rPr>
                <w:rFonts w:cs="Arial"/>
                <w:color w:val="000000" w:themeColor="text1"/>
                <w:sz w:val="20"/>
                <w:szCs w:val="24"/>
              </w:rPr>
              <w:t>Törölve.</w:t>
            </w:r>
            <w:r w:rsidRPr="0092034A">
              <w:rPr>
                <w:rFonts w:ascii="Times New Roman" w:hAnsi="Times New Roman"/>
                <w:color w:val="000000" w:themeColor="text1"/>
                <w:sz w:val="18"/>
              </w:rPr>
              <w:t xml:space="preserve"> </w:t>
            </w:r>
            <w:r w:rsidRPr="0092034A">
              <w:rPr>
                <w:rFonts w:cs="Arial"/>
                <w:color w:val="000000" w:themeColor="text1"/>
                <w:sz w:val="18"/>
              </w:rPr>
              <w:t>(WRC</w:t>
            </w:r>
            <w:r w:rsidRPr="0092034A">
              <w:rPr>
                <w:rFonts w:cs="Arial"/>
                <w:color w:val="000000" w:themeColor="text1"/>
                <w:sz w:val="18"/>
              </w:rPr>
              <w:noBreakHyphen/>
              <w:t>12)</w:t>
            </w:r>
          </w:p>
        </w:tc>
      </w:tr>
      <w:tr w:rsidR="00496701" w:rsidRPr="0092034A" w14:paraId="4B4A380A" w14:textId="77777777" w:rsidTr="00327846">
        <w:trPr>
          <w:cantSplit/>
        </w:trPr>
        <w:tc>
          <w:tcPr>
            <w:tcW w:w="794" w:type="dxa"/>
          </w:tcPr>
          <w:p w14:paraId="5D5B04DF" w14:textId="3C2EEEF9" w:rsidR="00496701" w:rsidRPr="0092034A" w:rsidRDefault="00496701" w:rsidP="00496701">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42</w:t>
            </w:r>
          </w:p>
        </w:tc>
        <w:tc>
          <w:tcPr>
            <w:tcW w:w="1134" w:type="dxa"/>
          </w:tcPr>
          <w:p w14:paraId="07D6D9BF" w14:textId="77777777" w:rsidR="00496701" w:rsidRPr="0092034A" w:rsidRDefault="00496701" w:rsidP="00496701">
            <w:pPr>
              <w:widowControl w:val="0"/>
              <w:spacing w:after="60"/>
              <w:rPr>
                <w:color w:val="000000" w:themeColor="text1"/>
                <w:sz w:val="20"/>
              </w:rPr>
            </w:pPr>
            <w:r>
              <w:rPr>
                <w:b/>
                <w:color w:val="000000" w:themeColor="text1"/>
                <w:sz w:val="20"/>
              </w:rPr>
              <w:t>5.82C</w:t>
            </w:r>
          </w:p>
        </w:tc>
        <w:tc>
          <w:tcPr>
            <w:tcW w:w="7359" w:type="dxa"/>
          </w:tcPr>
          <w:p w14:paraId="586C3C18" w14:textId="77777777" w:rsidR="00496701" w:rsidRPr="0092034A" w:rsidRDefault="00496701" w:rsidP="00496701">
            <w:pPr>
              <w:keepLines/>
              <w:tabs>
                <w:tab w:val="left" w:pos="2065"/>
              </w:tabs>
              <w:spacing w:after="60"/>
              <w:rPr>
                <w:color w:val="000000" w:themeColor="text1"/>
                <w:sz w:val="20"/>
              </w:rPr>
            </w:pPr>
            <w:r w:rsidRPr="006F6D0A">
              <w:rPr>
                <w:color w:val="000000" w:themeColor="text1"/>
                <w:sz w:val="20"/>
              </w:rPr>
              <w:t>A 495</w:t>
            </w:r>
            <w:r w:rsidRPr="006F6D0A">
              <w:rPr>
                <w:color w:val="000000" w:themeColor="text1"/>
                <w:sz w:val="20"/>
              </w:rPr>
              <w:sym w:font="Symbol" w:char="F02D"/>
            </w:r>
            <w:r w:rsidRPr="006F6D0A">
              <w:rPr>
                <w:color w:val="000000" w:themeColor="text1"/>
                <w:sz w:val="20"/>
              </w:rPr>
              <w:t xml:space="preserve">505 kHz frekvenciasávot </w:t>
            </w:r>
            <w:r>
              <w:rPr>
                <w:color w:val="000000" w:themeColor="text1"/>
                <w:sz w:val="20"/>
              </w:rPr>
              <w:t xml:space="preserve">a </w:t>
            </w:r>
            <w:r w:rsidRPr="006F6D0A">
              <w:rPr>
                <w:color w:val="000000" w:themeColor="text1"/>
                <w:sz w:val="20"/>
              </w:rPr>
              <w:t xml:space="preserve">nemzetközi NAVDAT rendszer </w:t>
            </w:r>
            <w:r>
              <w:rPr>
                <w:color w:val="000000" w:themeColor="text1"/>
                <w:sz w:val="20"/>
              </w:rPr>
              <w:t>számára</w:t>
            </w:r>
            <w:r w:rsidRPr="006F6D0A">
              <w:rPr>
                <w:color w:val="000000" w:themeColor="text1"/>
                <w:sz w:val="20"/>
              </w:rPr>
              <w:t xml:space="preserve"> használják az ITU</w:t>
            </w:r>
            <w:r w:rsidRPr="006F6D0A">
              <w:rPr>
                <w:color w:val="000000" w:themeColor="text1"/>
                <w:sz w:val="20"/>
              </w:rPr>
              <w:noBreakHyphen/>
              <w:t>R M.2010 Ajánlás legújabb változatában leírtak szerint. A NAVDAT adóállomások a part</w:t>
            </w:r>
            <w:r>
              <w:rPr>
                <w:color w:val="000000" w:themeColor="text1"/>
                <w:sz w:val="20"/>
              </w:rPr>
              <w:t>i</w:t>
            </w:r>
            <w:r w:rsidRPr="006F6D0A">
              <w:rPr>
                <w:color w:val="000000" w:themeColor="text1"/>
                <w:sz w:val="20"/>
              </w:rPr>
              <w:t xml:space="preserve"> állomásokra korlátozódnak. </w:t>
            </w:r>
            <w:r w:rsidRPr="006F6D0A">
              <w:rPr>
                <w:color w:val="000000" w:themeColor="text1"/>
                <w:sz w:val="18"/>
              </w:rPr>
              <w:t>(WRC</w:t>
            </w:r>
            <w:r w:rsidRPr="006F6D0A">
              <w:rPr>
                <w:color w:val="000000" w:themeColor="text1"/>
                <w:sz w:val="18"/>
              </w:rPr>
              <w:noBreakHyphen/>
              <w:t>19)</w:t>
            </w:r>
          </w:p>
        </w:tc>
      </w:tr>
      <w:tr w:rsidR="00496701" w:rsidRPr="0092034A" w14:paraId="37D97915" w14:textId="77777777" w:rsidTr="00327846">
        <w:trPr>
          <w:cantSplit/>
        </w:trPr>
        <w:tc>
          <w:tcPr>
            <w:tcW w:w="794" w:type="dxa"/>
          </w:tcPr>
          <w:p w14:paraId="7954B0DF" w14:textId="1A8C8B96" w:rsidR="00496701" w:rsidRPr="0092034A" w:rsidRDefault="00496701" w:rsidP="00496701">
            <w:pPr>
              <w:widowControl w:val="0"/>
              <w:spacing w:after="60"/>
              <w:jc w:val="center"/>
              <w:rPr>
                <w:color w:val="000000" w:themeColor="text1"/>
                <w:szCs w:val="20"/>
              </w:rPr>
            </w:pPr>
            <w:r w:rsidRPr="0092034A">
              <w:rPr>
                <w:rFonts w:eastAsia="Arial" w:cs="Arial"/>
                <w:color w:val="000000" w:themeColor="text1"/>
                <w:sz w:val="20"/>
                <w:szCs w:val="20"/>
                <w:lang w:eastAsia="hu-HU"/>
              </w:rPr>
              <w:t>43</w:t>
            </w:r>
          </w:p>
        </w:tc>
        <w:tc>
          <w:tcPr>
            <w:tcW w:w="1134" w:type="dxa"/>
          </w:tcPr>
          <w:p w14:paraId="411241AA" w14:textId="77777777" w:rsidR="00496701" w:rsidRPr="0092034A" w:rsidRDefault="00496701" w:rsidP="00496701">
            <w:pPr>
              <w:widowControl w:val="0"/>
              <w:spacing w:after="60"/>
              <w:rPr>
                <w:color w:val="000000" w:themeColor="text1"/>
                <w:sz w:val="20"/>
                <w:szCs w:val="20"/>
              </w:rPr>
            </w:pPr>
            <w:r w:rsidRPr="0092034A">
              <w:rPr>
                <w:color w:val="000000" w:themeColor="text1"/>
                <w:sz w:val="20"/>
                <w:szCs w:val="20"/>
              </w:rPr>
              <w:t>5.83</w:t>
            </w:r>
          </w:p>
        </w:tc>
        <w:tc>
          <w:tcPr>
            <w:tcW w:w="7359" w:type="dxa"/>
          </w:tcPr>
          <w:p w14:paraId="746DEAE6" w14:textId="77777777" w:rsidR="00496701" w:rsidRPr="0092034A" w:rsidRDefault="00496701" w:rsidP="00496701">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96701" w:rsidRPr="0092034A" w14:paraId="4D0ED23D" w14:textId="77777777" w:rsidTr="00327846">
        <w:trPr>
          <w:cantSplit/>
        </w:trPr>
        <w:tc>
          <w:tcPr>
            <w:tcW w:w="794" w:type="dxa"/>
          </w:tcPr>
          <w:p w14:paraId="2D06FA77" w14:textId="1CD3B6A3" w:rsidR="00496701" w:rsidRPr="0092034A" w:rsidRDefault="00496701" w:rsidP="00496701">
            <w:pPr>
              <w:widowControl w:val="0"/>
              <w:spacing w:after="60"/>
              <w:jc w:val="center"/>
              <w:rPr>
                <w:color w:val="000000" w:themeColor="text1"/>
                <w:szCs w:val="20"/>
              </w:rPr>
            </w:pPr>
            <w:r w:rsidRPr="0092034A">
              <w:rPr>
                <w:rFonts w:eastAsia="Arial" w:cs="Arial"/>
                <w:color w:val="000000" w:themeColor="text1"/>
                <w:sz w:val="20"/>
                <w:szCs w:val="20"/>
                <w:lang w:eastAsia="hu-HU"/>
              </w:rPr>
              <w:t>44</w:t>
            </w:r>
          </w:p>
        </w:tc>
        <w:tc>
          <w:tcPr>
            <w:tcW w:w="1134" w:type="dxa"/>
          </w:tcPr>
          <w:p w14:paraId="7FC366EA" w14:textId="77777777" w:rsidR="00496701" w:rsidRPr="0092034A" w:rsidRDefault="00496701" w:rsidP="00496701">
            <w:pPr>
              <w:widowControl w:val="0"/>
              <w:spacing w:after="60"/>
              <w:rPr>
                <w:color w:val="000000" w:themeColor="text1"/>
                <w:sz w:val="20"/>
                <w:szCs w:val="20"/>
              </w:rPr>
            </w:pPr>
            <w:r w:rsidRPr="0092034A">
              <w:rPr>
                <w:b/>
                <w:color w:val="000000" w:themeColor="text1"/>
                <w:sz w:val="20"/>
                <w:szCs w:val="20"/>
              </w:rPr>
              <w:t>5.84</w:t>
            </w:r>
          </w:p>
        </w:tc>
        <w:tc>
          <w:tcPr>
            <w:tcW w:w="7359" w:type="dxa"/>
          </w:tcPr>
          <w:p w14:paraId="06502E59" w14:textId="77777777" w:rsidR="00496701" w:rsidRPr="0092034A" w:rsidRDefault="00496701" w:rsidP="00496701">
            <w:pPr>
              <w:keepLines/>
              <w:tabs>
                <w:tab w:val="left" w:pos="2065"/>
              </w:tabs>
              <w:spacing w:after="60"/>
              <w:rPr>
                <w:color w:val="000000" w:themeColor="text1"/>
                <w:sz w:val="20"/>
              </w:rPr>
            </w:pPr>
            <w:r w:rsidRPr="0092034A">
              <w:rPr>
                <w:color w:val="000000" w:themeColor="text1"/>
                <w:sz w:val="20"/>
              </w:rPr>
              <w:t xml:space="preserve">Az 518 kHz frekvencia tengeri mozgószolgálat általi használatának feltételeit a </w:t>
            </w:r>
            <w:r w:rsidRPr="0092034A">
              <w:rPr>
                <w:b/>
                <w:color w:val="000000" w:themeColor="text1"/>
                <w:sz w:val="20"/>
              </w:rPr>
              <w:t>31.</w:t>
            </w:r>
            <w:r w:rsidRPr="0092034A">
              <w:rPr>
                <w:color w:val="000000" w:themeColor="text1"/>
                <w:sz w:val="20"/>
              </w:rPr>
              <w:t xml:space="preserve"> és az </w:t>
            </w:r>
            <w:r w:rsidRPr="0092034A">
              <w:rPr>
                <w:b/>
                <w:color w:val="000000" w:themeColor="text1"/>
                <w:sz w:val="20"/>
              </w:rPr>
              <w:t>52. </w:t>
            </w:r>
            <w:r w:rsidRPr="0092034A">
              <w:rPr>
                <w:color w:val="000000" w:themeColor="text1"/>
                <w:sz w:val="20"/>
              </w:rPr>
              <w:t xml:space="preserve">Cikk írja elő. </w:t>
            </w:r>
            <w:r w:rsidRPr="0092034A">
              <w:rPr>
                <w:color w:val="000000" w:themeColor="text1"/>
                <w:sz w:val="18"/>
              </w:rPr>
              <w:t>(WRC</w:t>
            </w:r>
            <w:r w:rsidRPr="0092034A">
              <w:rPr>
                <w:color w:val="000000" w:themeColor="text1"/>
                <w:sz w:val="18"/>
              </w:rPr>
              <w:noBreakHyphen/>
              <w:t>07)</w:t>
            </w:r>
          </w:p>
        </w:tc>
      </w:tr>
      <w:tr w:rsidR="00496701" w:rsidRPr="0092034A" w14:paraId="207A2478" w14:textId="77777777" w:rsidTr="00327846">
        <w:trPr>
          <w:cantSplit/>
        </w:trPr>
        <w:tc>
          <w:tcPr>
            <w:tcW w:w="794" w:type="dxa"/>
          </w:tcPr>
          <w:p w14:paraId="4CA45A0E" w14:textId="01124716" w:rsidR="00496701" w:rsidRPr="0092034A" w:rsidRDefault="00496701" w:rsidP="00496701">
            <w:pPr>
              <w:widowControl w:val="0"/>
              <w:spacing w:after="60"/>
              <w:jc w:val="center"/>
              <w:rPr>
                <w:color w:val="000000" w:themeColor="text1"/>
                <w:szCs w:val="20"/>
              </w:rPr>
            </w:pPr>
            <w:r w:rsidRPr="0092034A">
              <w:rPr>
                <w:rFonts w:eastAsia="Arial" w:cs="Arial"/>
                <w:color w:val="000000" w:themeColor="text1"/>
                <w:sz w:val="20"/>
                <w:szCs w:val="20"/>
                <w:lang w:eastAsia="hu-HU"/>
              </w:rPr>
              <w:t>45</w:t>
            </w:r>
          </w:p>
        </w:tc>
        <w:tc>
          <w:tcPr>
            <w:tcW w:w="1134" w:type="dxa"/>
          </w:tcPr>
          <w:p w14:paraId="581FBA81" w14:textId="77777777" w:rsidR="00496701" w:rsidRPr="0092034A" w:rsidRDefault="00496701" w:rsidP="00496701">
            <w:pPr>
              <w:widowControl w:val="0"/>
              <w:spacing w:after="60"/>
              <w:rPr>
                <w:color w:val="000000" w:themeColor="text1"/>
                <w:sz w:val="20"/>
                <w:szCs w:val="20"/>
              </w:rPr>
            </w:pPr>
            <w:r w:rsidRPr="0092034A">
              <w:rPr>
                <w:color w:val="000000" w:themeColor="text1"/>
                <w:sz w:val="20"/>
                <w:szCs w:val="20"/>
              </w:rPr>
              <w:t>5.85</w:t>
            </w:r>
          </w:p>
        </w:tc>
        <w:tc>
          <w:tcPr>
            <w:tcW w:w="7359" w:type="dxa"/>
          </w:tcPr>
          <w:p w14:paraId="5442C486" w14:textId="77777777" w:rsidR="00496701" w:rsidRPr="0092034A" w:rsidRDefault="00496701" w:rsidP="00496701">
            <w:pPr>
              <w:keepLines/>
              <w:tabs>
                <w:tab w:val="left" w:pos="2065"/>
              </w:tabs>
              <w:spacing w:after="60"/>
              <w:rPr>
                <w:color w:val="000000" w:themeColor="text1"/>
                <w:sz w:val="20"/>
              </w:rPr>
            </w:pPr>
            <w:r w:rsidRPr="0092034A">
              <w:rPr>
                <w:color w:val="000000" w:themeColor="text1"/>
                <w:sz w:val="20"/>
              </w:rPr>
              <w:t>Nincs felhasználva.</w:t>
            </w:r>
          </w:p>
        </w:tc>
      </w:tr>
      <w:tr w:rsidR="00496701" w:rsidRPr="0092034A" w14:paraId="7F63DFDF" w14:textId="77777777" w:rsidTr="00327846">
        <w:trPr>
          <w:cantSplit/>
        </w:trPr>
        <w:tc>
          <w:tcPr>
            <w:tcW w:w="794" w:type="dxa"/>
          </w:tcPr>
          <w:p w14:paraId="08D5D6A1" w14:textId="353DCF7D" w:rsidR="00496701" w:rsidRPr="0092034A" w:rsidRDefault="00496701" w:rsidP="00496701">
            <w:pPr>
              <w:widowControl w:val="0"/>
              <w:spacing w:after="60"/>
              <w:jc w:val="center"/>
              <w:rPr>
                <w:color w:val="000000" w:themeColor="text1"/>
                <w:szCs w:val="20"/>
              </w:rPr>
            </w:pPr>
            <w:r w:rsidRPr="0092034A">
              <w:rPr>
                <w:rFonts w:eastAsia="Arial" w:cs="Arial"/>
                <w:color w:val="000000" w:themeColor="text1"/>
                <w:sz w:val="20"/>
                <w:szCs w:val="20"/>
                <w:lang w:eastAsia="hu-HU"/>
              </w:rPr>
              <w:t>46</w:t>
            </w:r>
          </w:p>
        </w:tc>
        <w:tc>
          <w:tcPr>
            <w:tcW w:w="1134" w:type="dxa"/>
          </w:tcPr>
          <w:p w14:paraId="0E979976" w14:textId="77777777" w:rsidR="00496701" w:rsidRPr="0092034A" w:rsidRDefault="00496701" w:rsidP="00496701">
            <w:pPr>
              <w:widowControl w:val="0"/>
              <w:spacing w:after="60"/>
              <w:rPr>
                <w:color w:val="000000" w:themeColor="text1"/>
                <w:sz w:val="20"/>
                <w:szCs w:val="20"/>
              </w:rPr>
            </w:pPr>
            <w:r w:rsidRPr="0092034A">
              <w:rPr>
                <w:color w:val="000000" w:themeColor="text1"/>
                <w:sz w:val="20"/>
                <w:szCs w:val="20"/>
              </w:rPr>
              <w:t>5.86</w:t>
            </w:r>
          </w:p>
        </w:tc>
        <w:tc>
          <w:tcPr>
            <w:tcW w:w="7359" w:type="dxa"/>
          </w:tcPr>
          <w:p w14:paraId="68E6F578" w14:textId="77777777" w:rsidR="00496701" w:rsidRPr="0092034A" w:rsidRDefault="00496701" w:rsidP="00496701">
            <w:pPr>
              <w:keepLines/>
              <w:tabs>
                <w:tab w:val="left" w:pos="2065"/>
              </w:tabs>
              <w:spacing w:after="60"/>
              <w:rPr>
                <w:color w:val="000000" w:themeColor="text1"/>
                <w:sz w:val="20"/>
              </w:rPr>
            </w:pPr>
            <w:r w:rsidRPr="0092034A">
              <w:rPr>
                <w:color w:val="000000" w:themeColor="text1"/>
                <w:sz w:val="20"/>
              </w:rPr>
              <w:t>A 2. Körzetben az 525</w:t>
            </w:r>
            <w:r w:rsidRPr="0092034A">
              <w:rPr>
                <w:rFonts w:cs="Arial"/>
                <w:color w:val="000000" w:themeColor="text1"/>
                <w:sz w:val="20"/>
              </w:rPr>
              <w:sym w:font="Symbol" w:char="F02D"/>
            </w:r>
            <w:r w:rsidRPr="0092034A">
              <w:rPr>
                <w:color w:val="000000" w:themeColor="text1"/>
                <w:sz w:val="20"/>
              </w:rPr>
              <w:t>535 kHz sávban a műsorszóró állomások vivőteljesítménye nem haladhatja meg nappal az 1 kW, éjjel a 250 W értéket.</w:t>
            </w:r>
          </w:p>
        </w:tc>
      </w:tr>
      <w:tr w:rsidR="00623616" w:rsidRPr="0092034A" w14:paraId="7CA708F5" w14:textId="77777777" w:rsidTr="00327846">
        <w:trPr>
          <w:cantSplit/>
        </w:trPr>
        <w:tc>
          <w:tcPr>
            <w:tcW w:w="794" w:type="dxa"/>
          </w:tcPr>
          <w:p w14:paraId="359061B4" w14:textId="1F4DC69B"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47</w:t>
            </w:r>
          </w:p>
        </w:tc>
        <w:tc>
          <w:tcPr>
            <w:tcW w:w="1134" w:type="dxa"/>
          </w:tcPr>
          <w:p w14:paraId="7F00FB3F"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5.87</w:t>
            </w:r>
          </w:p>
        </w:tc>
        <w:tc>
          <w:tcPr>
            <w:tcW w:w="7359" w:type="dxa"/>
          </w:tcPr>
          <w:p w14:paraId="63B39D51" w14:textId="1A8DBE9C"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Angolában, Botswanában, </w:t>
            </w:r>
            <w:r w:rsidRPr="00705E6A">
              <w:rPr>
                <w:color w:val="000000" w:themeColor="text1"/>
                <w:sz w:val="20"/>
              </w:rPr>
              <w:t xml:space="preserve">Eswatiniban, </w:t>
            </w:r>
            <w:r w:rsidRPr="0092034A">
              <w:rPr>
                <w:color w:val="000000" w:themeColor="text1"/>
                <w:sz w:val="20"/>
              </w:rPr>
              <w:t xml:space="preserve">Lesothóban, Malawiban, Mozambikban, Namíbiában </w:t>
            </w:r>
            <w:r>
              <w:rPr>
                <w:color w:val="000000" w:themeColor="text1"/>
                <w:sz w:val="20"/>
              </w:rPr>
              <w:t xml:space="preserve">és </w:t>
            </w:r>
            <w:r w:rsidRPr="0092034A">
              <w:rPr>
                <w:color w:val="000000" w:themeColor="text1"/>
                <w:sz w:val="20"/>
              </w:rPr>
              <w:t>Nigerben az 526,5</w:t>
            </w:r>
            <w:r w:rsidRPr="0092034A">
              <w:rPr>
                <w:rFonts w:cs="Arial"/>
                <w:color w:val="000000" w:themeColor="text1"/>
                <w:sz w:val="20"/>
              </w:rPr>
              <w:sym w:font="Symbol" w:char="F02D"/>
            </w:r>
            <w:r w:rsidRPr="0092034A">
              <w:rPr>
                <w:color w:val="000000" w:themeColor="text1"/>
                <w:sz w:val="20"/>
              </w:rPr>
              <w:t xml:space="preserve">535 kHz </w:t>
            </w:r>
            <w:r>
              <w:rPr>
                <w:color w:val="000000" w:themeColor="text1"/>
                <w:sz w:val="20"/>
              </w:rPr>
              <w:t>frekvencia</w:t>
            </w:r>
            <w:r w:rsidRPr="0092034A">
              <w:rPr>
                <w:color w:val="000000" w:themeColor="text1"/>
                <w:sz w:val="20"/>
              </w:rPr>
              <w:t xml:space="preserve">sávot másodlagos jelleggel a mozgószolgálat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2DE0E548" w14:textId="77777777" w:rsidTr="00327846">
        <w:trPr>
          <w:cantSplit/>
        </w:trPr>
        <w:tc>
          <w:tcPr>
            <w:tcW w:w="794" w:type="dxa"/>
          </w:tcPr>
          <w:p w14:paraId="2F0FABB8" w14:textId="4AD61FF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48</w:t>
            </w:r>
          </w:p>
        </w:tc>
        <w:tc>
          <w:tcPr>
            <w:tcW w:w="1134" w:type="dxa"/>
          </w:tcPr>
          <w:p w14:paraId="073B907B"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5.87A</w:t>
            </w:r>
          </w:p>
        </w:tc>
        <w:tc>
          <w:tcPr>
            <w:tcW w:w="7359" w:type="dxa"/>
          </w:tcPr>
          <w:p w14:paraId="132281F9"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Üzbegisztánban az 526,5</w:t>
            </w:r>
            <w:r w:rsidRPr="0092034A">
              <w:rPr>
                <w:rFonts w:cs="Arial"/>
                <w:color w:val="000000" w:themeColor="text1"/>
                <w:sz w:val="20"/>
              </w:rPr>
              <w:sym w:font="Symbol" w:char="F02D"/>
            </w:r>
            <w:r w:rsidRPr="0092034A">
              <w:rPr>
                <w:color w:val="000000" w:themeColor="text1"/>
                <w:sz w:val="20"/>
              </w:rPr>
              <w:t xml:space="preserve">1606,5 kHz sávot elsődleges jelleggel a rádiónavigáció szolgálat számára is felosztották. Ez a használat az érintett igazgatásoktól a </w:t>
            </w:r>
            <w:r w:rsidRPr="0092034A">
              <w:rPr>
                <w:b/>
                <w:color w:val="000000" w:themeColor="text1"/>
                <w:sz w:val="20"/>
              </w:rPr>
              <w:t>9.21 </w:t>
            </w:r>
            <w:r w:rsidRPr="0092034A">
              <w:rPr>
                <w:color w:val="000000" w:themeColor="text1"/>
                <w:sz w:val="20"/>
              </w:rPr>
              <w:t xml:space="preserve">Bekezdés szerint megszerzett egyetértéstől függően lehetséges, és az 1997. október 27-én már üzemelő földi telepítésű rádió-irányadókra korlátozódik, azok élettartamának végéig. </w:t>
            </w:r>
            <w:r w:rsidRPr="0092034A">
              <w:rPr>
                <w:color w:val="000000" w:themeColor="text1"/>
                <w:sz w:val="18"/>
              </w:rPr>
              <w:t>(WRC</w:t>
            </w:r>
            <w:r w:rsidRPr="0092034A">
              <w:rPr>
                <w:color w:val="000000" w:themeColor="text1"/>
                <w:sz w:val="18"/>
              </w:rPr>
              <w:noBreakHyphen/>
              <w:t>97)</w:t>
            </w:r>
          </w:p>
        </w:tc>
      </w:tr>
      <w:tr w:rsidR="00623616" w:rsidRPr="0092034A" w14:paraId="0D3CE639" w14:textId="77777777" w:rsidTr="00327846">
        <w:trPr>
          <w:cantSplit/>
        </w:trPr>
        <w:tc>
          <w:tcPr>
            <w:tcW w:w="794" w:type="dxa"/>
          </w:tcPr>
          <w:p w14:paraId="27C8BAFF" w14:textId="1394BB75"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49</w:t>
            </w:r>
          </w:p>
        </w:tc>
        <w:tc>
          <w:tcPr>
            <w:tcW w:w="1134" w:type="dxa"/>
          </w:tcPr>
          <w:p w14:paraId="5ABA992F"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5.88</w:t>
            </w:r>
          </w:p>
        </w:tc>
        <w:tc>
          <w:tcPr>
            <w:tcW w:w="7359" w:type="dxa"/>
          </w:tcPr>
          <w:p w14:paraId="43938407"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az 526,5</w:t>
            </w:r>
            <w:r w:rsidRPr="0092034A">
              <w:rPr>
                <w:rFonts w:cs="Arial"/>
                <w:color w:val="000000" w:themeColor="text1"/>
                <w:sz w:val="20"/>
              </w:rPr>
              <w:sym w:font="Symbol" w:char="F02D"/>
            </w:r>
            <w:r w:rsidRPr="0092034A">
              <w:rPr>
                <w:color w:val="000000" w:themeColor="text1"/>
                <w:sz w:val="20"/>
              </w:rPr>
              <w:t>535 kHz sávot másodlagos jelleggel a légi rádiónavigáció szolgálat számára is felosztották.</w:t>
            </w:r>
          </w:p>
        </w:tc>
      </w:tr>
      <w:tr w:rsidR="00623616" w:rsidRPr="0092034A" w14:paraId="3D11CED7" w14:textId="77777777" w:rsidTr="00327846">
        <w:trPr>
          <w:cantSplit/>
        </w:trPr>
        <w:tc>
          <w:tcPr>
            <w:tcW w:w="794" w:type="dxa"/>
          </w:tcPr>
          <w:p w14:paraId="7458DED6" w14:textId="4BE8313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50</w:t>
            </w:r>
          </w:p>
        </w:tc>
        <w:tc>
          <w:tcPr>
            <w:tcW w:w="1134" w:type="dxa"/>
          </w:tcPr>
          <w:p w14:paraId="1069B88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5.89</w:t>
            </w:r>
          </w:p>
        </w:tc>
        <w:tc>
          <w:tcPr>
            <w:tcW w:w="7359" w:type="dxa"/>
          </w:tcPr>
          <w:p w14:paraId="42D98FA0"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A 2. Körzetben az 1605</w:t>
            </w:r>
            <w:r w:rsidRPr="0092034A">
              <w:rPr>
                <w:rFonts w:cs="Arial"/>
                <w:color w:val="000000" w:themeColor="text1"/>
                <w:sz w:val="20"/>
              </w:rPr>
              <w:sym w:font="Symbol" w:char="F02D"/>
            </w:r>
            <w:r w:rsidRPr="0092034A">
              <w:rPr>
                <w:color w:val="000000" w:themeColor="text1"/>
                <w:sz w:val="20"/>
              </w:rPr>
              <w:t>1705 kHz sávot a műsorszóró szolgálat állomásai a Körzeti Igazgatási Rádióértekezlet (Rio de Janeiro, 1988) által kidolgozott Terv alapján használhatják.</w:t>
            </w:r>
          </w:p>
          <w:p w14:paraId="2F67D2E1"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Az 1625</w:t>
            </w:r>
            <w:r w:rsidRPr="0092034A">
              <w:rPr>
                <w:rFonts w:cs="Arial"/>
                <w:color w:val="000000" w:themeColor="text1"/>
                <w:sz w:val="20"/>
              </w:rPr>
              <w:sym w:font="Symbol" w:char="F02D"/>
            </w:r>
            <w:r w:rsidRPr="0092034A">
              <w:rPr>
                <w:color w:val="000000" w:themeColor="text1"/>
                <w:sz w:val="20"/>
              </w:rPr>
              <w:t>1705 kHz sávban az állandóhelyű és a mozgószolgálat állomásainak szóló frekvenciakijelölések vizsgálatának figyelembe kell vennie a Körzeti Igazgatási Rádióértekezlet (Rio de Janeiro, 1988) által kidolgozott Tervben szereplő kiosztásokat.</w:t>
            </w:r>
          </w:p>
        </w:tc>
      </w:tr>
      <w:tr w:rsidR="00623616" w:rsidRPr="0092034A" w14:paraId="60F4F9BE" w14:textId="77777777" w:rsidTr="00327846">
        <w:trPr>
          <w:cantSplit/>
        </w:trPr>
        <w:tc>
          <w:tcPr>
            <w:tcW w:w="794" w:type="dxa"/>
          </w:tcPr>
          <w:p w14:paraId="6F38E46C" w14:textId="25B4462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51</w:t>
            </w:r>
          </w:p>
        </w:tc>
        <w:tc>
          <w:tcPr>
            <w:tcW w:w="1134" w:type="dxa"/>
          </w:tcPr>
          <w:p w14:paraId="749FE6A9"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5.90</w:t>
            </w:r>
          </w:p>
        </w:tc>
        <w:tc>
          <w:tcPr>
            <w:tcW w:w="7359" w:type="dxa"/>
          </w:tcPr>
          <w:p w14:paraId="3560E319"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 1605</w:t>
            </w:r>
            <w:r w:rsidRPr="0092034A">
              <w:rPr>
                <w:rFonts w:cs="Arial"/>
                <w:color w:val="000000" w:themeColor="text1"/>
                <w:sz w:val="20"/>
              </w:rPr>
              <w:sym w:font="Symbol" w:char="F02D"/>
            </w:r>
            <w:r w:rsidRPr="0092034A">
              <w:rPr>
                <w:color w:val="000000" w:themeColor="text1"/>
                <w:sz w:val="20"/>
              </w:rPr>
              <w:t>1705 kHz sávban, azokban az esetekben, amikor 2. Körzeti műsorszóró állomás érintve van, az 1. Körzetben a tengeri mozgóállomások szolgálati övezetének a felületi hullámterjedés által meghatározottra kell korlátozódnia.</w:t>
            </w:r>
          </w:p>
        </w:tc>
      </w:tr>
      <w:tr w:rsidR="00623616" w:rsidRPr="0092034A" w14:paraId="4B553D26" w14:textId="77777777" w:rsidTr="00327846">
        <w:trPr>
          <w:cantSplit/>
        </w:trPr>
        <w:tc>
          <w:tcPr>
            <w:tcW w:w="794" w:type="dxa"/>
          </w:tcPr>
          <w:p w14:paraId="311DC8B0" w14:textId="0FF2EFE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52</w:t>
            </w:r>
          </w:p>
        </w:tc>
        <w:tc>
          <w:tcPr>
            <w:tcW w:w="1134" w:type="dxa"/>
          </w:tcPr>
          <w:p w14:paraId="5EA8D988"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5.91</w:t>
            </w:r>
          </w:p>
        </w:tc>
        <w:tc>
          <w:tcPr>
            <w:tcW w:w="7359" w:type="dxa"/>
          </w:tcPr>
          <w:p w14:paraId="0EAE2F32"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Fülöp-szigeteken és Srí Lankán az 1606,5</w:t>
            </w:r>
            <w:r w:rsidRPr="0092034A">
              <w:rPr>
                <w:rFonts w:cs="Arial"/>
                <w:color w:val="000000" w:themeColor="text1"/>
                <w:sz w:val="20"/>
              </w:rPr>
              <w:sym w:font="Symbol" w:char="F02D"/>
            </w:r>
            <w:r w:rsidRPr="0092034A">
              <w:rPr>
                <w:color w:val="000000" w:themeColor="text1"/>
                <w:sz w:val="20"/>
              </w:rPr>
              <w:t xml:space="preserve">1705 kHz sávot másodlagos jelleggel a műsorszóró szolgálat számára is felosztották. </w:t>
            </w:r>
            <w:r w:rsidRPr="0092034A">
              <w:rPr>
                <w:color w:val="000000" w:themeColor="text1"/>
                <w:sz w:val="18"/>
              </w:rPr>
              <w:t>(WRC</w:t>
            </w:r>
            <w:r w:rsidRPr="0092034A">
              <w:rPr>
                <w:color w:val="000000" w:themeColor="text1"/>
                <w:sz w:val="18"/>
              </w:rPr>
              <w:noBreakHyphen/>
              <w:t>97)</w:t>
            </w:r>
          </w:p>
        </w:tc>
      </w:tr>
      <w:tr w:rsidR="00623616" w:rsidRPr="0092034A" w14:paraId="1F3B33B1" w14:textId="77777777" w:rsidTr="00327846">
        <w:trPr>
          <w:cantSplit/>
        </w:trPr>
        <w:tc>
          <w:tcPr>
            <w:tcW w:w="794" w:type="dxa"/>
          </w:tcPr>
          <w:p w14:paraId="2017A62F" w14:textId="75E92B5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53</w:t>
            </w:r>
          </w:p>
        </w:tc>
        <w:tc>
          <w:tcPr>
            <w:tcW w:w="1134" w:type="dxa"/>
          </w:tcPr>
          <w:p w14:paraId="464F2893"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5.92</w:t>
            </w:r>
          </w:p>
        </w:tc>
        <w:tc>
          <w:tcPr>
            <w:tcW w:w="7359" w:type="dxa"/>
          </w:tcPr>
          <w:p w14:paraId="65D45E86"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 1. Körzet néhány országa az 1606,5</w:t>
            </w:r>
            <w:r w:rsidRPr="0092034A">
              <w:rPr>
                <w:rFonts w:cs="Arial"/>
                <w:color w:val="000000" w:themeColor="text1"/>
                <w:sz w:val="20"/>
              </w:rPr>
              <w:sym w:font="Symbol" w:char="F02D"/>
            </w:r>
            <w:r w:rsidRPr="0092034A">
              <w:rPr>
                <w:color w:val="000000" w:themeColor="text1"/>
                <w:sz w:val="20"/>
              </w:rPr>
              <w:t>1625 kHz, 1635</w:t>
            </w:r>
            <w:r w:rsidRPr="0092034A">
              <w:rPr>
                <w:rFonts w:cs="Arial"/>
                <w:color w:val="000000" w:themeColor="text1"/>
                <w:sz w:val="20"/>
              </w:rPr>
              <w:sym w:font="Symbol" w:char="F02D"/>
            </w:r>
            <w:r w:rsidRPr="0092034A">
              <w:rPr>
                <w:color w:val="000000" w:themeColor="text1"/>
                <w:sz w:val="20"/>
              </w:rPr>
              <w:t>1800 kHz, 1850</w:t>
            </w:r>
            <w:r w:rsidRPr="0092034A">
              <w:rPr>
                <w:rFonts w:cs="Arial"/>
                <w:color w:val="000000" w:themeColor="text1"/>
                <w:sz w:val="20"/>
              </w:rPr>
              <w:sym w:font="Symbol" w:char="F02D"/>
            </w:r>
            <w:r w:rsidRPr="0092034A">
              <w:rPr>
                <w:color w:val="000000" w:themeColor="text1"/>
                <w:sz w:val="20"/>
              </w:rPr>
              <w:t>2160 kHz, 2194</w:t>
            </w:r>
            <w:r w:rsidRPr="0092034A">
              <w:rPr>
                <w:rFonts w:cs="Arial"/>
                <w:color w:val="000000" w:themeColor="text1"/>
                <w:sz w:val="20"/>
              </w:rPr>
              <w:sym w:font="Symbol" w:char="F02D"/>
            </w:r>
            <w:r w:rsidRPr="0092034A">
              <w:rPr>
                <w:color w:val="000000" w:themeColor="text1"/>
                <w:sz w:val="20"/>
              </w:rPr>
              <w:t>2300 kHz, 2502</w:t>
            </w:r>
            <w:r w:rsidRPr="0092034A">
              <w:rPr>
                <w:rFonts w:cs="Arial"/>
                <w:color w:val="000000" w:themeColor="text1"/>
                <w:sz w:val="20"/>
              </w:rPr>
              <w:sym w:font="Symbol" w:char="F02D"/>
            </w:r>
            <w:r w:rsidRPr="0092034A">
              <w:rPr>
                <w:color w:val="000000" w:themeColor="text1"/>
                <w:sz w:val="20"/>
              </w:rPr>
              <w:t>2850 kHz és a 3500</w:t>
            </w:r>
            <w:r w:rsidRPr="0092034A">
              <w:rPr>
                <w:rFonts w:cs="Arial"/>
                <w:color w:val="000000" w:themeColor="text1"/>
                <w:sz w:val="20"/>
              </w:rPr>
              <w:sym w:font="Symbol" w:char="F02D"/>
            </w:r>
            <w:r w:rsidRPr="0092034A">
              <w:rPr>
                <w:color w:val="000000" w:themeColor="text1"/>
                <w:sz w:val="20"/>
              </w:rPr>
              <w:t xml:space="preserve">3800 kHz sávban rádiómeghatározó rendszereket működtet a </w:t>
            </w:r>
            <w:r w:rsidRPr="0092034A">
              <w:rPr>
                <w:b/>
                <w:color w:val="000000" w:themeColor="text1"/>
                <w:sz w:val="20"/>
              </w:rPr>
              <w:t>9.21 </w:t>
            </w:r>
            <w:r w:rsidRPr="0092034A">
              <w:rPr>
                <w:color w:val="000000" w:themeColor="text1"/>
                <w:sz w:val="20"/>
              </w:rPr>
              <w:t>Bekezdés szerint megszerzett egyetértéstől függően. Az ezen állomások által kisugárzott átlagteljesítmény nem haladhatja meg az 50 W értéket.</w:t>
            </w:r>
          </w:p>
        </w:tc>
      </w:tr>
      <w:tr w:rsidR="00623616" w:rsidRPr="0092034A" w14:paraId="754F8BC7" w14:textId="77777777" w:rsidTr="00327846">
        <w:trPr>
          <w:cantSplit/>
        </w:trPr>
        <w:tc>
          <w:tcPr>
            <w:tcW w:w="794" w:type="dxa"/>
          </w:tcPr>
          <w:p w14:paraId="3D3ACE30" w14:textId="0D30363F"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54</w:t>
            </w:r>
          </w:p>
        </w:tc>
        <w:tc>
          <w:tcPr>
            <w:tcW w:w="1134" w:type="dxa"/>
          </w:tcPr>
          <w:p w14:paraId="1404ECD2"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5.93</w:t>
            </w:r>
          </w:p>
        </w:tc>
        <w:tc>
          <w:tcPr>
            <w:tcW w:w="7359" w:type="dxa"/>
          </w:tcPr>
          <w:p w14:paraId="1BFDDE8D"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Fehéroroszországban, az Oroszországi Föderációban, Grúziában, Magyarországon, Kazahsztánban, Lettországban, Litvániában, Mongóliában, Nigériában, Üzbegisztánban, Lengyelországban, Kirgizisztánban, Szlovákiában, Tádzsikisztánban, Csádban, Türkmenisztánban és Ukrajnában az 1625</w:t>
            </w:r>
            <w:r w:rsidRPr="0092034A">
              <w:rPr>
                <w:rFonts w:cs="Arial"/>
                <w:color w:val="000000" w:themeColor="text1"/>
                <w:sz w:val="20"/>
              </w:rPr>
              <w:sym w:font="Symbol" w:char="F02D"/>
            </w:r>
            <w:r w:rsidRPr="0092034A">
              <w:rPr>
                <w:color w:val="000000" w:themeColor="text1"/>
                <w:sz w:val="20"/>
              </w:rPr>
              <w:t>1635 kHz, 1800</w:t>
            </w:r>
            <w:r w:rsidRPr="0092034A">
              <w:rPr>
                <w:rFonts w:cs="Arial"/>
                <w:color w:val="000000" w:themeColor="text1"/>
                <w:sz w:val="20"/>
              </w:rPr>
              <w:sym w:font="Symbol" w:char="F02D"/>
            </w:r>
            <w:r w:rsidRPr="0092034A">
              <w:rPr>
                <w:color w:val="000000" w:themeColor="text1"/>
                <w:sz w:val="20"/>
              </w:rPr>
              <w:t>1810 kHz és a 2160</w:t>
            </w:r>
            <w:r w:rsidRPr="0092034A">
              <w:rPr>
                <w:rFonts w:cs="Arial"/>
                <w:color w:val="000000" w:themeColor="text1"/>
                <w:sz w:val="20"/>
              </w:rPr>
              <w:sym w:font="Symbol" w:char="F02D"/>
            </w:r>
            <w:r w:rsidRPr="0092034A">
              <w:rPr>
                <w:color w:val="000000" w:themeColor="text1"/>
                <w:sz w:val="20"/>
              </w:rPr>
              <w:t xml:space="preserve">2170 kHz frekvenciasávot elsődleges jelleggel az állandóhelyű és a földi mozgószolgálat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15)</w:t>
            </w:r>
          </w:p>
        </w:tc>
      </w:tr>
      <w:tr w:rsidR="00623616" w:rsidRPr="0092034A" w14:paraId="1C4223C0" w14:textId="77777777" w:rsidTr="00327846">
        <w:trPr>
          <w:cantSplit/>
        </w:trPr>
        <w:tc>
          <w:tcPr>
            <w:tcW w:w="794" w:type="dxa"/>
          </w:tcPr>
          <w:p w14:paraId="07B25937" w14:textId="0D9DC4C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55</w:t>
            </w:r>
          </w:p>
        </w:tc>
        <w:tc>
          <w:tcPr>
            <w:tcW w:w="1134" w:type="dxa"/>
          </w:tcPr>
          <w:p w14:paraId="601559A3"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5.94</w:t>
            </w:r>
          </w:p>
        </w:tc>
        <w:tc>
          <w:tcPr>
            <w:tcW w:w="7359" w:type="dxa"/>
          </w:tcPr>
          <w:p w14:paraId="2E1CA712"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Nincs felhasználva.</w:t>
            </w:r>
          </w:p>
        </w:tc>
      </w:tr>
      <w:tr w:rsidR="00623616" w:rsidRPr="0092034A" w14:paraId="42AF2136" w14:textId="77777777" w:rsidTr="00327846">
        <w:trPr>
          <w:cantSplit/>
        </w:trPr>
        <w:tc>
          <w:tcPr>
            <w:tcW w:w="794" w:type="dxa"/>
          </w:tcPr>
          <w:p w14:paraId="306237CB" w14:textId="78923751"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56</w:t>
            </w:r>
          </w:p>
        </w:tc>
        <w:tc>
          <w:tcPr>
            <w:tcW w:w="1134" w:type="dxa"/>
          </w:tcPr>
          <w:p w14:paraId="430345A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5.95</w:t>
            </w:r>
          </w:p>
        </w:tc>
        <w:tc>
          <w:tcPr>
            <w:tcW w:w="7359" w:type="dxa"/>
          </w:tcPr>
          <w:p w14:paraId="6F95035E"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Nincs felhasználva.</w:t>
            </w:r>
          </w:p>
        </w:tc>
      </w:tr>
      <w:tr w:rsidR="00623616" w:rsidRPr="0092034A" w14:paraId="265B919A" w14:textId="77777777" w:rsidTr="00327846">
        <w:trPr>
          <w:cantSplit/>
        </w:trPr>
        <w:tc>
          <w:tcPr>
            <w:tcW w:w="794" w:type="dxa"/>
          </w:tcPr>
          <w:p w14:paraId="5399FC64" w14:textId="1C610D66"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57</w:t>
            </w:r>
          </w:p>
        </w:tc>
        <w:tc>
          <w:tcPr>
            <w:tcW w:w="1134" w:type="dxa"/>
          </w:tcPr>
          <w:p w14:paraId="5574781F"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5.96</w:t>
            </w:r>
          </w:p>
        </w:tc>
        <w:tc>
          <w:tcPr>
            <w:tcW w:w="7359" w:type="dxa"/>
          </w:tcPr>
          <w:p w14:paraId="70311766"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Németországban, Örményországban, Ausztriában, Azerbajdzsánban, Fehér</w:t>
            </w:r>
            <w:r w:rsidRPr="0092034A">
              <w:rPr>
                <w:color w:val="000000" w:themeColor="text1"/>
                <w:sz w:val="20"/>
              </w:rPr>
              <w:softHyphen/>
              <w:t>oroszországban, Horvátországban, Dániában, Észtországban, az Oroszországi Föderációban, Finnországban, Grúziában, Magyarországon, Írországban, Izlandon, Izraelben, Kazahsztánban, Lettországban, Liechtensteinben, Litvániában, Máltán, Moldovában, Norvégiában, Üzbegisztánban, Lengyelországban, Kirgizisztánban, Szlovákiában, a Cseh Köztársaságban, az Egyesült Királyságban, Svédországban, Svájcban, Tádzsikisztánban, Türkmenisztánban és Ukrajnában az 1715</w:t>
            </w:r>
            <w:r w:rsidRPr="0092034A">
              <w:rPr>
                <w:rFonts w:cs="Arial"/>
                <w:color w:val="000000" w:themeColor="text1"/>
                <w:sz w:val="20"/>
              </w:rPr>
              <w:sym w:font="Symbol" w:char="F02D"/>
            </w:r>
            <w:r w:rsidRPr="0092034A">
              <w:rPr>
                <w:color w:val="000000" w:themeColor="text1"/>
                <w:sz w:val="20"/>
              </w:rPr>
              <w:t>1800 kHz és az 1850</w:t>
            </w:r>
            <w:r w:rsidRPr="0092034A">
              <w:rPr>
                <w:rFonts w:cs="Arial"/>
                <w:color w:val="000000" w:themeColor="text1"/>
                <w:sz w:val="20"/>
              </w:rPr>
              <w:sym w:font="Symbol" w:char="F02D"/>
            </w:r>
            <w:r w:rsidRPr="0092034A">
              <w:rPr>
                <w:color w:val="000000" w:themeColor="text1"/>
                <w:sz w:val="20"/>
              </w:rPr>
              <w:t xml:space="preserve">2000 kHz frekvenciasávban az igazgatások összesen legfeljebb 200 kHz sávszélességet feloszthatnak amatőrszolgálatuk számára. Mindazonáltal, amikor ezeken a frekvenciasávokon belül a felosztást végzik amatőrszolgálatuk részére, az igazgatások – a szomszédos országok igazgatásainak előzetes megkeresése után – kötelesek megtenni az esetleg szükséges intézkedéseket annak érdekében, hogy amatőrszolgálatuk más országok állandóhelyű és mozgószolgálatának ne okozzon káros zavarást. Az egyes amatőrállomások átlagteljesítménye nem haladhatja meg a 10 W értéket. </w:t>
            </w:r>
            <w:r w:rsidRPr="0092034A">
              <w:rPr>
                <w:color w:val="000000" w:themeColor="text1"/>
                <w:sz w:val="18"/>
              </w:rPr>
              <w:t>(WRC</w:t>
            </w:r>
            <w:r w:rsidRPr="0092034A">
              <w:rPr>
                <w:color w:val="000000" w:themeColor="text1"/>
                <w:sz w:val="18"/>
              </w:rPr>
              <w:noBreakHyphen/>
              <w:t>15)</w:t>
            </w:r>
          </w:p>
        </w:tc>
      </w:tr>
      <w:tr w:rsidR="00623616" w:rsidRPr="0092034A" w14:paraId="3DA31C1B" w14:textId="77777777" w:rsidTr="00327846">
        <w:trPr>
          <w:cantSplit/>
        </w:trPr>
        <w:tc>
          <w:tcPr>
            <w:tcW w:w="794" w:type="dxa"/>
          </w:tcPr>
          <w:p w14:paraId="21ED8A01" w14:textId="524BB5FB"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58</w:t>
            </w:r>
          </w:p>
        </w:tc>
        <w:tc>
          <w:tcPr>
            <w:tcW w:w="1134" w:type="dxa"/>
          </w:tcPr>
          <w:p w14:paraId="30D3FFA9"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5.97</w:t>
            </w:r>
          </w:p>
        </w:tc>
        <w:tc>
          <w:tcPr>
            <w:tcW w:w="7359" w:type="dxa"/>
          </w:tcPr>
          <w:p w14:paraId="5003D22E"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3. Körzetben a Loran rendszer az 1850 kHz vagy az 1950 kHz frekvencián úgy működik, hogy az elfoglalt sáv 1825</w:t>
            </w:r>
            <w:r w:rsidRPr="0092034A">
              <w:rPr>
                <w:rFonts w:cs="Arial"/>
                <w:color w:val="000000" w:themeColor="text1"/>
                <w:sz w:val="20"/>
              </w:rPr>
              <w:sym w:font="Symbol" w:char="F02D"/>
            </w:r>
            <w:r w:rsidRPr="0092034A">
              <w:rPr>
                <w:color w:val="000000" w:themeColor="text1"/>
                <w:sz w:val="20"/>
              </w:rPr>
              <w:t>1875 kHz, illetve 1925</w:t>
            </w:r>
            <w:r w:rsidRPr="0092034A">
              <w:rPr>
                <w:rFonts w:cs="Arial"/>
                <w:color w:val="000000" w:themeColor="text1"/>
                <w:sz w:val="20"/>
              </w:rPr>
              <w:sym w:font="Symbol" w:char="F02D"/>
            </w:r>
            <w:r w:rsidRPr="0092034A">
              <w:rPr>
                <w:color w:val="000000" w:themeColor="text1"/>
                <w:sz w:val="20"/>
              </w:rPr>
              <w:t>1975 kHz. Más szolgálatok, amelyek számára az 1800</w:t>
            </w:r>
            <w:r w:rsidRPr="0092034A">
              <w:rPr>
                <w:rFonts w:cs="Arial"/>
                <w:color w:val="000000" w:themeColor="text1"/>
                <w:sz w:val="20"/>
              </w:rPr>
              <w:sym w:font="Symbol" w:char="F02D"/>
            </w:r>
            <w:r w:rsidRPr="0092034A">
              <w:rPr>
                <w:color w:val="000000" w:themeColor="text1"/>
                <w:sz w:val="20"/>
              </w:rPr>
              <w:t>2000 kHz sávot felosztották, bármilyen frekvenciát használhatnak a sávon belül azzal a feltétellel, hogy nem okoznak káros zavarást az 1850 kHz vagy az 1950 kHz frekvencián üzemelő Loran rendszernek.</w:t>
            </w:r>
          </w:p>
        </w:tc>
      </w:tr>
      <w:tr w:rsidR="00623616" w:rsidRPr="0092034A" w14:paraId="5CFA981E" w14:textId="77777777" w:rsidTr="00327846">
        <w:trPr>
          <w:cantSplit/>
        </w:trPr>
        <w:tc>
          <w:tcPr>
            <w:tcW w:w="794" w:type="dxa"/>
          </w:tcPr>
          <w:p w14:paraId="357A1924" w14:textId="3D91334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59</w:t>
            </w:r>
          </w:p>
        </w:tc>
        <w:tc>
          <w:tcPr>
            <w:tcW w:w="1134" w:type="dxa"/>
          </w:tcPr>
          <w:p w14:paraId="2823520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5.98</w:t>
            </w:r>
          </w:p>
        </w:tc>
        <w:tc>
          <w:tcPr>
            <w:tcW w:w="7359" w:type="dxa"/>
          </w:tcPr>
          <w:p w14:paraId="6E0F5346"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Örményországban, Azerbajdzsánban, Fehéroroszországban, Belgiumban, Kamerunban, a Kongói Köztársaságban, Dániában, Egyiptomban, Eritreában, Spanyolországban, Etiópiában, az Oroszországi Föderációban, Grúziában, Görögországban, Olaszországban, Kazahsztánban, Libanonban, Litvániában, a Szíriai Arab Köztársaságban, Kirgizisztánban, Szomáliában, Tádzsikisztánban, Tunéziában, Türkmenisztánban és Törökországban az 1810</w:t>
            </w:r>
            <w:r w:rsidRPr="0092034A">
              <w:rPr>
                <w:rFonts w:cs="Arial"/>
                <w:color w:val="000000" w:themeColor="text1"/>
                <w:sz w:val="20"/>
              </w:rPr>
              <w:sym w:font="Symbol" w:char="F02D"/>
            </w:r>
            <w:r w:rsidRPr="0092034A">
              <w:rPr>
                <w:color w:val="000000" w:themeColor="text1"/>
                <w:sz w:val="20"/>
              </w:rPr>
              <w:t xml:space="preserve">1830 kHz frekvenciasávot elsődleges jelleggel a légi mozgószolgálat kivételével a mozgószolgálat, valamint az állandóhelyű szolgálat számára osztották fel. </w:t>
            </w:r>
            <w:r w:rsidRPr="0092034A">
              <w:rPr>
                <w:color w:val="000000" w:themeColor="text1"/>
                <w:sz w:val="18"/>
              </w:rPr>
              <w:t>(WRC</w:t>
            </w:r>
            <w:r w:rsidRPr="0092034A">
              <w:rPr>
                <w:color w:val="000000" w:themeColor="text1"/>
                <w:sz w:val="18"/>
              </w:rPr>
              <w:noBreakHyphen/>
              <w:t>15)</w:t>
            </w:r>
          </w:p>
        </w:tc>
      </w:tr>
      <w:tr w:rsidR="00623616" w:rsidRPr="0092034A" w14:paraId="23856669" w14:textId="77777777" w:rsidTr="00327846">
        <w:trPr>
          <w:cantSplit/>
        </w:trPr>
        <w:tc>
          <w:tcPr>
            <w:tcW w:w="794" w:type="dxa"/>
          </w:tcPr>
          <w:p w14:paraId="14AAA220" w14:textId="0669F801"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60</w:t>
            </w:r>
          </w:p>
        </w:tc>
        <w:tc>
          <w:tcPr>
            <w:tcW w:w="1134" w:type="dxa"/>
          </w:tcPr>
          <w:p w14:paraId="711A5653"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5.99</w:t>
            </w:r>
          </w:p>
        </w:tc>
        <w:tc>
          <w:tcPr>
            <w:tcW w:w="7359" w:type="dxa"/>
          </w:tcPr>
          <w:p w14:paraId="1A6EB0E8"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Szaúd-Arábiában, Ausztriában, Irakban, Líbiában, Üzbegisztánban, Szlovákiában, Romániában, Szlovéniában, Csádban és Togóban az 1810</w:t>
            </w:r>
            <w:r w:rsidRPr="0092034A">
              <w:rPr>
                <w:rFonts w:cs="Arial"/>
                <w:color w:val="000000" w:themeColor="text1"/>
                <w:sz w:val="20"/>
              </w:rPr>
              <w:sym w:font="Symbol" w:char="F02D"/>
            </w:r>
            <w:r w:rsidRPr="0092034A">
              <w:rPr>
                <w:color w:val="000000" w:themeColor="text1"/>
                <w:sz w:val="20"/>
              </w:rPr>
              <w:t xml:space="preserve">1830 kHz sávot elsődleges jelleggel a légi mozgószolgálat kivételével a mozgószolgálat, valamint az állandóhelyű szolgálat számára is felosztották. </w:t>
            </w:r>
            <w:r w:rsidRPr="0092034A">
              <w:rPr>
                <w:color w:val="000000" w:themeColor="text1"/>
                <w:sz w:val="18"/>
              </w:rPr>
              <w:t>(WRC</w:t>
            </w:r>
            <w:r w:rsidRPr="0092034A">
              <w:rPr>
                <w:color w:val="000000" w:themeColor="text1"/>
                <w:sz w:val="18"/>
              </w:rPr>
              <w:noBreakHyphen/>
              <w:t>12)</w:t>
            </w:r>
          </w:p>
        </w:tc>
      </w:tr>
      <w:tr w:rsidR="00623616" w:rsidRPr="0092034A" w14:paraId="5EEDED70" w14:textId="77777777" w:rsidTr="00327846">
        <w:trPr>
          <w:cantSplit/>
        </w:trPr>
        <w:tc>
          <w:tcPr>
            <w:tcW w:w="794" w:type="dxa"/>
          </w:tcPr>
          <w:p w14:paraId="4FB6917A" w14:textId="2A5BE87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61</w:t>
            </w:r>
          </w:p>
        </w:tc>
        <w:tc>
          <w:tcPr>
            <w:tcW w:w="1134" w:type="dxa"/>
          </w:tcPr>
          <w:p w14:paraId="29F7CC2A"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5.100</w:t>
            </w:r>
          </w:p>
        </w:tc>
        <w:tc>
          <w:tcPr>
            <w:tcW w:w="7359" w:type="dxa"/>
          </w:tcPr>
          <w:p w14:paraId="22602EBE"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 1. Körzetben az 1810</w:t>
            </w:r>
            <w:r w:rsidRPr="0092034A">
              <w:rPr>
                <w:rFonts w:cs="Arial"/>
                <w:color w:val="000000" w:themeColor="text1"/>
                <w:sz w:val="20"/>
              </w:rPr>
              <w:sym w:font="Symbol" w:char="F02D"/>
            </w:r>
            <w:r w:rsidRPr="0092034A">
              <w:rPr>
                <w:color w:val="000000" w:themeColor="text1"/>
                <w:sz w:val="20"/>
              </w:rPr>
              <w:t xml:space="preserve">1830 kHz sávnak az amatőrszolgálat általi használata azokban az országokban, amelyek részben vagy egészben az északi szélesség 40. fokától északra helyezkednek el, csak akkor engedélyezhető, ha az </w:t>
            </w:r>
            <w:r w:rsidRPr="0092034A">
              <w:rPr>
                <w:b/>
                <w:color w:val="000000" w:themeColor="text1"/>
                <w:sz w:val="20"/>
              </w:rPr>
              <w:t>5.98</w:t>
            </w:r>
            <w:r w:rsidRPr="0092034A">
              <w:rPr>
                <w:color w:val="000000" w:themeColor="text1"/>
                <w:sz w:val="20"/>
              </w:rPr>
              <w:t xml:space="preserve"> és az </w:t>
            </w:r>
            <w:r w:rsidRPr="0092034A">
              <w:rPr>
                <w:b/>
                <w:color w:val="000000" w:themeColor="text1"/>
                <w:sz w:val="20"/>
              </w:rPr>
              <w:t>5.99 </w:t>
            </w:r>
            <w:r w:rsidRPr="0092034A">
              <w:rPr>
                <w:color w:val="000000" w:themeColor="text1"/>
                <w:sz w:val="20"/>
              </w:rPr>
              <w:t xml:space="preserve">Bekezdésben említett országokat megkeresték abból a célból, hogy az amatőrállomások és az </w:t>
            </w:r>
            <w:r w:rsidRPr="0092034A">
              <w:rPr>
                <w:b/>
                <w:color w:val="000000" w:themeColor="text1"/>
                <w:sz w:val="20"/>
              </w:rPr>
              <w:t>5.98</w:t>
            </w:r>
            <w:r w:rsidRPr="0092034A">
              <w:rPr>
                <w:color w:val="000000" w:themeColor="text1"/>
                <w:sz w:val="20"/>
              </w:rPr>
              <w:t xml:space="preserve"> és az </w:t>
            </w:r>
            <w:r w:rsidRPr="0092034A">
              <w:rPr>
                <w:b/>
                <w:color w:val="000000" w:themeColor="text1"/>
                <w:sz w:val="20"/>
              </w:rPr>
              <w:t>5.99 </w:t>
            </w:r>
            <w:r w:rsidRPr="0092034A">
              <w:rPr>
                <w:color w:val="000000" w:themeColor="text1"/>
                <w:sz w:val="20"/>
              </w:rPr>
              <w:t>Bekezdés szerint üzemelő más szolgálatok állomásai közötti káros zavarások megakadályozásához szükséges intézkedéseket meghatározzák.</w:t>
            </w:r>
          </w:p>
        </w:tc>
      </w:tr>
      <w:tr w:rsidR="00623616" w:rsidRPr="0092034A" w14:paraId="2E668D13" w14:textId="77777777" w:rsidTr="00327846">
        <w:trPr>
          <w:cantSplit/>
        </w:trPr>
        <w:tc>
          <w:tcPr>
            <w:tcW w:w="794" w:type="dxa"/>
          </w:tcPr>
          <w:p w14:paraId="68BAC74A" w14:textId="22F246F2"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62</w:t>
            </w:r>
          </w:p>
        </w:tc>
        <w:tc>
          <w:tcPr>
            <w:tcW w:w="1134" w:type="dxa"/>
          </w:tcPr>
          <w:p w14:paraId="607C4769"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5.101</w:t>
            </w:r>
          </w:p>
        </w:tc>
        <w:tc>
          <w:tcPr>
            <w:tcW w:w="7359" w:type="dxa"/>
          </w:tcPr>
          <w:p w14:paraId="1ACC65B5"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623616" w:rsidRPr="0092034A" w14:paraId="7C3D4567" w14:textId="77777777" w:rsidTr="00327846">
        <w:trPr>
          <w:cantSplit/>
        </w:trPr>
        <w:tc>
          <w:tcPr>
            <w:tcW w:w="794" w:type="dxa"/>
          </w:tcPr>
          <w:p w14:paraId="2F3ECDD9" w14:textId="4398755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63</w:t>
            </w:r>
          </w:p>
        </w:tc>
        <w:tc>
          <w:tcPr>
            <w:tcW w:w="1134" w:type="dxa"/>
          </w:tcPr>
          <w:p w14:paraId="176BBD4D"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5.102</w:t>
            </w:r>
          </w:p>
        </w:tc>
        <w:tc>
          <w:tcPr>
            <w:tcW w:w="7359" w:type="dxa"/>
          </w:tcPr>
          <w:p w14:paraId="1B49E0AE"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Bolíviában, Chilében, Paraguayban és Peruban az 1850</w:t>
            </w:r>
            <w:r w:rsidRPr="0092034A">
              <w:rPr>
                <w:rFonts w:cs="Arial"/>
                <w:color w:val="000000" w:themeColor="text1"/>
                <w:sz w:val="20"/>
              </w:rPr>
              <w:sym w:font="Symbol" w:char="F02D"/>
            </w:r>
            <w:r w:rsidRPr="0092034A">
              <w:rPr>
                <w:color w:val="000000" w:themeColor="text1"/>
                <w:sz w:val="20"/>
              </w:rPr>
              <w:t>2000 kHz frekvenciasávot elsődleges jelleggel a légi mozgószolgálat kivételével a mozgószolgálat, az állandóhelyű szolgálat, a rádiólokáció szolgálat és a rádiónavigáció szolgálat számára osztották fel.</w:t>
            </w:r>
            <w:r w:rsidRPr="0092034A">
              <w:rPr>
                <w:color w:val="000000" w:themeColor="text1"/>
                <w:sz w:val="18"/>
              </w:rPr>
              <w:t xml:space="preserve"> (WRC</w:t>
            </w:r>
            <w:r w:rsidRPr="0092034A">
              <w:rPr>
                <w:color w:val="000000" w:themeColor="text1"/>
                <w:sz w:val="18"/>
              </w:rPr>
              <w:noBreakHyphen/>
              <w:t>15)</w:t>
            </w:r>
          </w:p>
        </w:tc>
      </w:tr>
      <w:tr w:rsidR="00623616" w:rsidRPr="0092034A" w14:paraId="746AA1D2" w14:textId="77777777" w:rsidTr="00327846">
        <w:trPr>
          <w:cantSplit/>
        </w:trPr>
        <w:tc>
          <w:tcPr>
            <w:tcW w:w="794" w:type="dxa"/>
          </w:tcPr>
          <w:p w14:paraId="559C8A96" w14:textId="4ADAC37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64</w:t>
            </w:r>
          </w:p>
        </w:tc>
        <w:tc>
          <w:tcPr>
            <w:tcW w:w="1134" w:type="dxa"/>
          </w:tcPr>
          <w:p w14:paraId="717D743B"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5.103</w:t>
            </w:r>
          </w:p>
        </w:tc>
        <w:tc>
          <w:tcPr>
            <w:tcW w:w="7359" w:type="dxa"/>
          </w:tcPr>
          <w:p w14:paraId="74E0F02B"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 1. Körzetben az 1850</w:t>
            </w:r>
            <w:r w:rsidRPr="0092034A">
              <w:rPr>
                <w:rFonts w:cs="Arial"/>
                <w:color w:val="000000" w:themeColor="text1"/>
                <w:sz w:val="20"/>
              </w:rPr>
              <w:sym w:font="Symbol" w:char="F02D"/>
            </w:r>
            <w:r w:rsidRPr="0092034A">
              <w:rPr>
                <w:color w:val="000000" w:themeColor="text1"/>
                <w:sz w:val="20"/>
              </w:rPr>
              <w:t>2045 kHz, 2194</w:t>
            </w:r>
            <w:r w:rsidRPr="0092034A">
              <w:rPr>
                <w:rFonts w:cs="Arial"/>
                <w:color w:val="000000" w:themeColor="text1"/>
                <w:sz w:val="20"/>
              </w:rPr>
              <w:sym w:font="Symbol" w:char="F02D"/>
            </w:r>
            <w:r w:rsidRPr="0092034A">
              <w:rPr>
                <w:color w:val="000000" w:themeColor="text1"/>
                <w:sz w:val="20"/>
              </w:rPr>
              <w:t>2498 kHz, 2502</w:t>
            </w:r>
            <w:r w:rsidRPr="0092034A">
              <w:rPr>
                <w:rFonts w:cs="Arial"/>
                <w:color w:val="000000" w:themeColor="text1"/>
                <w:sz w:val="20"/>
              </w:rPr>
              <w:sym w:font="Symbol" w:char="F02D"/>
            </w:r>
            <w:r w:rsidRPr="0092034A">
              <w:rPr>
                <w:color w:val="000000" w:themeColor="text1"/>
                <w:sz w:val="20"/>
              </w:rPr>
              <w:t>2625 kHz és a 2650</w:t>
            </w:r>
            <w:r w:rsidRPr="0092034A">
              <w:rPr>
                <w:rFonts w:cs="Arial"/>
                <w:color w:val="000000" w:themeColor="text1"/>
                <w:sz w:val="20"/>
              </w:rPr>
              <w:sym w:font="Symbol" w:char="F02D"/>
            </w:r>
            <w:r w:rsidRPr="0092034A">
              <w:rPr>
                <w:color w:val="000000" w:themeColor="text1"/>
                <w:sz w:val="20"/>
              </w:rPr>
              <w:t>2850 kHz sávban az állandóhelyű és a mozgószolgálat állomásainak szóló frekvenciakijelöléskor az igazgatásoknak tekintetbe kell venniük a tengeri mozgószolgálat különleges igényeit.</w:t>
            </w:r>
          </w:p>
        </w:tc>
      </w:tr>
      <w:tr w:rsidR="00623616" w:rsidRPr="0092034A" w14:paraId="6FF10B0D" w14:textId="77777777" w:rsidTr="00327846">
        <w:trPr>
          <w:cantSplit/>
        </w:trPr>
        <w:tc>
          <w:tcPr>
            <w:tcW w:w="794" w:type="dxa"/>
          </w:tcPr>
          <w:p w14:paraId="39CEED66" w14:textId="4589171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65</w:t>
            </w:r>
          </w:p>
        </w:tc>
        <w:tc>
          <w:tcPr>
            <w:tcW w:w="1134" w:type="dxa"/>
          </w:tcPr>
          <w:p w14:paraId="5276427D"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5.104</w:t>
            </w:r>
          </w:p>
        </w:tc>
        <w:tc>
          <w:tcPr>
            <w:tcW w:w="7359" w:type="dxa"/>
          </w:tcPr>
          <w:p w14:paraId="1DE1867C"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Az 1. Körzetben a 2025</w:t>
            </w:r>
            <w:r w:rsidRPr="0092034A">
              <w:rPr>
                <w:rFonts w:cs="Arial"/>
                <w:color w:val="000000" w:themeColor="text1"/>
                <w:sz w:val="20"/>
              </w:rPr>
              <w:sym w:font="Symbol" w:char="F02D"/>
            </w:r>
            <w:r w:rsidRPr="0092034A">
              <w:rPr>
                <w:color w:val="000000" w:themeColor="text1"/>
                <w:sz w:val="20"/>
              </w:rPr>
              <w:t>2045 kHz sávnak a meteorológiát segítő szolgálat általi használata az oceanográfiai bója állomásokra korlátozódik.</w:t>
            </w:r>
          </w:p>
        </w:tc>
      </w:tr>
      <w:tr w:rsidR="00623616" w:rsidRPr="0092034A" w14:paraId="3323FF34" w14:textId="77777777" w:rsidTr="00327846">
        <w:trPr>
          <w:cantSplit/>
        </w:trPr>
        <w:tc>
          <w:tcPr>
            <w:tcW w:w="794" w:type="dxa"/>
          </w:tcPr>
          <w:p w14:paraId="0D41E0EB" w14:textId="374811B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66</w:t>
            </w:r>
          </w:p>
        </w:tc>
        <w:tc>
          <w:tcPr>
            <w:tcW w:w="1134" w:type="dxa"/>
          </w:tcPr>
          <w:p w14:paraId="335E602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5.105</w:t>
            </w:r>
          </w:p>
        </w:tc>
        <w:tc>
          <w:tcPr>
            <w:tcW w:w="7359" w:type="dxa"/>
          </w:tcPr>
          <w:p w14:paraId="469A93C6"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2. Körzetben (Grönland kivételével) a rádiótelefon üzemű parti állomások és hajóállomások a 2065</w:t>
            </w:r>
            <w:r w:rsidRPr="0092034A">
              <w:rPr>
                <w:rFonts w:cs="Arial"/>
                <w:color w:val="000000" w:themeColor="text1"/>
                <w:sz w:val="20"/>
              </w:rPr>
              <w:sym w:font="Symbol" w:char="F02D"/>
            </w:r>
            <w:r w:rsidRPr="0092034A">
              <w:rPr>
                <w:color w:val="000000" w:themeColor="text1"/>
                <w:sz w:val="20"/>
              </w:rPr>
              <w:t>2107 kHz sávban csak J3E adásmódot használhatnak, és csúcsteljesítményük nem haladhatja meg az 1 kW értéket. Kívánatos, hogy elsősorban a következő vivőfrekvenciákat használják: 2065,0 kHz, 2079,0 kHz, 2082,5 kHz, 2086,0 kHz, 2093,0 kHz, 2096,5 kHz, 2100,0 kHz és 2103,5 kHz. Argentínában és Uruguayban ugyanerre a célra a 2068,5 kHz és a 2075,5 kHz vivőfrekvenciát is használják, míg a 2072</w:t>
            </w:r>
            <w:r w:rsidRPr="0092034A">
              <w:rPr>
                <w:rFonts w:cs="Arial"/>
                <w:color w:val="000000" w:themeColor="text1"/>
                <w:sz w:val="20"/>
              </w:rPr>
              <w:sym w:font="Symbol" w:char="F02D"/>
            </w:r>
            <w:r w:rsidRPr="0092034A">
              <w:rPr>
                <w:color w:val="000000" w:themeColor="text1"/>
                <w:sz w:val="20"/>
              </w:rPr>
              <w:t xml:space="preserve">2075,5 kHz sáv frekvenciáit az </w:t>
            </w:r>
            <w:r w:rsidRPr="0092034A">
              <w:rPr>
                <w:b/>
                <w:color w:val="000000" w:themeColor="text1"/>
                <w:sz w:val="20"/>
              </w:rPr>
              <w:t>52.165 </w:t>
            </w:r>
            <w:r w:rsidRPr="0092034A">
              <w:rPr>
                <w:color w:val="000000" w:themeColor="text1"/>
                <w:sz w:val="20"/>
              </w:rPr>
              <w:t>Bekezdés szerint használják.</w:t>
            </w:r>
          </w:p>
        </w:tc>
      </w:tr>
      <w:tr w:rsidR="00623616" w:rsidRPr="0092034A" w14:paraId="269AD374" w14:textId="77777777" w:rsidTr="00327846">
        <w:trPr>
          <w:cantSplit/>
        </w:trPr>
        <w:tc>
          <w:tcPr>
            <w:tcW w:w="794" w:type="dxa"/>
          </w:tcPr>
          <w:p w14:paraId="0702336E" w14:textId="62DD82EF"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67</w:t>
            </w:r>
          </w:p>
        </w:tc>
        <w:tc>
          <w:tcPr>
            <w:tcW w:w="1134" w:type="dxa"/>
          </w:tcPr>
          <w:p w14:paraId="7A7BA5A6"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5.106</w:t>
            </w:r>
          </w:p>
        </w:tc>
        <w:tc>
          <w:tcPr>
            <w:tcW w:w="7359" w:type="dxa"/>
          </w:tcPr>
          <w:p w14:paraId="748ED553"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2. és a 3. Körzetben, azzal a feltétellel, hogy nem okoznak káros zavarást a tengeri mozgószolgálatnak, az állandóhelyű szolgálat azon állomásai, amelyek csak a nemzeti határokon belül forgalmaznak, és amelyeknek átlagteljesítménye nem haladja meg az 50 W értéket, használhatják a 2065 kHz és a 2107 kHz közötti frekvenciákat. Ezen frekvenciák bejelentésekor az Iroda figyelmét e rendelkezésekre fel kell hívni.</w:t>
            </w:r>
          </w:p>
        </w:tc>
      </w:tr>
      <w:tr w:rsidR="00623616" w:rsidRPr="0092034A" w14:paraId="0CB8B59B" w14:textId="77777777" w:rsidTr="00327846">
        <w:trPr>
          <w:cantSplit/>
        </w:trPr>
        <w:tc>
          <w:tcPr>
            <w:tcW w:w="794" w:type="dxa"/>
          </w:tcPr>
          <w:p w14:paraId="1CAEDE30" w14:textId="66F4EDA7"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68</w:t>
            </w:r>
          </w:p>
        </w:tc>
        <w:tc>
          <w:tcPr>
            <w:tcW w:w="1134" w:type="dxa"/>
          </w:tcPr>
          <w:p w14:paraId="7B8E912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5.107</w:t>
            </w:r>
          </w:p>
        </w:tc>
        <w:tc>
          <w:tcPr>
            <w:tcW w:w="7359" w:type="dxa"/>
          </w:tcPr>
          <w:p w14:paraId="276299F3" w14:textId="277E1B41"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Szaúd-Arábiában, Eritreában, </w:t>
            </w:r>
            <w:r w:rsidRPr="00413B6A">
              <w:rPr>
                <w:color w:val="000000" w:themeColor="text1"/>
                <w:sz w:val="20"/>
              </w:rPr>
              <w:t xml:space="preserve">Eswatiniban, </w:t>
            </w:r>
            <w:r w:rsidRPr="0092034A">
              <w:rPr>
                <w:color w:val="000000" w:themeColor="text1"/>
                <w:sz w:val="20"/>
              </w:rPr>
              <w:t xml:space="preserve">Etiópiában, Irakban, Líbiában </w:t>
            </w:r>
            <w:r>
              <w:rPr>
                <w:color w:val="000000" w:themeColor="text1"/>
                <w:sz w:val="20"/>
              </w:rPr>
              <w:t xml:space="preserve">és </w:t>
            </w:r>
            <w:r w:rsidRPr="0092034A">
              <w:rPr>
                <w:color w:val="000000" w:themeColor="text1"/>
                <w:sz w:val="20"/>
              </w:rPr>
              <w:t>Szomáliában a 2160</w:t>
            </w:r>
            <w:r w:rsidRPr="0092034A">
              <w:rPr>
                <w:rFonts w:cs="Arial"/>
                <w:color w:val="000000" w:themeColor="text1"/>
                <w:sz w:val="20"/>
              </w:rPr>
              <w:sym w:font="Symbol" w:char="F02D"/>
            </w:r>
            <w:r w:rsidRPr="0092034A">
              <w:rPr>
                <w:color w:val="000000" w:themeColor="text1"/>
                <w:sz w:val="20"/>
              </w:rPr>
              <w:t xml:space="preserve">2170 kHz </w:t>
            </w:r>
            <w:r w:rsidRPr="00B02312">
              <w:rPr>
                <w:color w:val="000000" w:themeColor="text1"/>
                <w:sz w:val="20"/>
              </w:rPr>
              <w:t>frekvencia</w:t>
            </w:r>
            <w:r w:rsidRPr="0092034A">
              <w:rPr>
                <w:color w:val="000000" w:themeColor="text1"/>
                <w:sz w:val="20"/>
              </w:rPr>
              <w:t xml:space="preserve">sávot elsődleges jelleggel az (R) légi mozgószolgálat kivételével a mozgószolgálat, valamint az állandóhelyű szolgálat számára is felosztották. Ezen szolgálatok állomásainak átlagteljesítménye nem haladhatja meg az 50 W értéket.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1F89DD4A" w14:textId="77777777" w:rsidTr="00327846">
        <w:trPr>
          <w:cantSplit/>
        </w:trPr>
        <w:tc>
          <w:tcPr>
            <w:tcW w:w="794" w:type="dxa"/>
          </w:tcPr>
          <w:p w14:paraId="251BA2DF" w14:textId="2BE857C5"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69</w:t>
            </w:r>
          </w:p>
        </w:tc>
        <w:tc>
          <w:tcPr>
            <w:tcW w:w="1134" w:type="dxa"/>
          </w:tcPr>
          <w:p w14:paraId="30441B41"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5.108</w:t>
            </w:r>
          </w:p>
        </w:tc>
        <w:tc>
          <w:tcPr>
            <w:tcW w:w="7359" w:type="dxa"/>
          </w:tcPr>
          <w:p w14:paraId="3FD66913"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A 2182 kHz vivőfrekvencia a rádió-távbeszélő nemzetközi vész- és hívófrekvenciája. A 2173,5</w:t>
            </w:r>
            <w:r w:rsidRPr="0092034A">
              <w:rPr>
                <w:rFonts w:cs="Arial"/>
                <w:color w:val="000000" w:themeColor="text1"/>
                <w:sz w:val="20"/>
              </w:rPr>
              <w:sym w:font="Symbol" w:char="F02D"/>
            </w:r>
            <w:r w:rsidRPr="0092034A">
              <w:rPr>
                <w:color w:val="000000" w:themeColor="text1"/>
                <w:sz w:val="20"/>
              </w:rPr>
              <w:t xml:space="preserve">2190,5 kHz sáv használatának feltételeit a </w:t>
            </w:r>
            <w:r w:rsidRPr="0092034A">
              <w:rPr>
                <w:b/>
                <w:color w:val="000000" w:themeColor="text1"/>
                <w:sz w:val="20"/>
              </w:rPr>
              <w:t>31.</w:t>
            </w:r>
            <w:r w:rsidRPr="0092034A">
              <w:rPr>
                <w:color w:val="000000" w:themeColor="text1"/>
                <w:sz w:val="20"/>
              </w:rPr>
              <w:t xml:space="preserve"> és az </w:t>
            </w:r>
            <w:r w:rsidRPr="0092034A">
              <w:rPr>
                <w:b/>
                <w:color w:val="000000" w:themeColor="text1"/>
                <w:sz w:val="20"/>
              </w:rPr>
              <w:t>52. </w:t>
            </w:r>
            <w:r w:rsidRPr="0092034A">
              <w:rPr>
                <w:color w:val="000000" w:themeColor="text1"/>
                <w:sz w:val="20"/>
              </w:rPr>
              <w:t>Cikk írja elő.</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07)</w:t>
            </w:r>
          </w:p>
        </w:tc>
      </w:tr>
      <w:tr w:rsidR="00623616" w:rsidRPr="0092034A" w14:paraId="66E9241E" w14:textId="77777777" w:rsidTr="00327846">
        <w:trPr>
          <w:cantSplit/>
        </w:trPr>
        <w:tc>
          <w:tcPr>
            <w:tcW w:w="794" w:type="dxa"/>
          </w:tcPr>
          <w:p w14:paraId="06FB1C21" w14:textId="0B7BDB2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70</w:t>
            </w:r>
          </w:p>
        </w:tc>
        <w:tc>
          <w:tcPr>
            <w:tcW w:w="1134" w:type="dxa"/>
          </w:tcPr>
          <w:p w14:paraId="6A72D2F6"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5.109</w:t>
            </w:r>
          </w:p>
        </w:tc>
        <w:tc>
          <w:tcPr>
            <w:tcW w:w="7359" w:type="dxa"/>
          </w:tcPr>
          <w:p w14:paraId="52141151"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A 2187,5 kHz, 4207,5 kHz, 6312 kHz, 8414,5 kHz, 12 577 kHz és a 16 804,5 kHz frekvencia nemzetközi vészfrekvencia a digitális szelektív hívás részére. E frekvenciák használatának feltételeit a </w:t>
            </w:r>
            <w:r w:rsidRPr="0092034A">
              <w:rPr>
                <w:b/>
                <w:color w:val="000000" w:themeColor="text1"/>
                <w:sz w:val="20"/>
              </w:rPr>
              <w:t>31. </w:t>
            </w:r>
            <w:r w:rsidRPr="0092034A">
              <w:rPr>
                <w:color w:val="000000" w:themeColor="text1"/>
                <w:sz w:val="20"/>
              </w:rPr>
              <w:t>Cikk írja elő.</w:t>
            </w:r>
          </w:p>
        </w:tc>
      </w:tr>
      <w:tr w:rsidR="00623616" w:rsidRPr="0092034A" w14:paraId="1FAC2FF5" w14:textId="77777777" w:rsidTr="00327846">
        <w:trPr>
          <w:cantSplit/>
        </w:trPr>
        <w:tc>
          <w:tcPr>
            <w:tcW w:w="794" w:type="dxa"/>
          </w:tcPr>
          <w:p w14:paraId="191B8EFB" w14:textId="29938F62"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71</w:t>
            </w:r>
          </w:p>
        </w:tc>
        <w:tc>
          <w:tcPr>
            <w:tcW w:w="1134" w:type="dxa"/>
          </w:tcPr>
          <w:p w14:paraId="5149053B"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5.110</w:t>
            </w:r>
          </w:p>
        </w:tc>
        <w:tc>
          <w:tcPr>
            <w:tcW w:w="7359" w:type="dxa"/>
          </w:tcPr>
          <w:p w14:paraId="795A7E4C"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A 2174,5 kHz, 4177,5 kHz, 6268 kHz, 8376,5 kHz, 12 520 kHz és a 16 695 kHz frekvencia nemzetközi vészfrekvencia a keskenysávú távgépíró részére. E frekvenciák használatának feltételeit a </w:t>
            </w:r>
            <w:r w:rsidRPr="0092034A">
              <w:rPr>
                <w:b/>
                <w:color w:val="000000" w:themeColor="text1"/>
                <w:sz w:val="20"/>
              </w:rPr>
              <w:t>31. </w:t>
            </w:r>
            <w:r w:rsidRPr="0092034A">
              <w:rPr>
                <w:color w:val="000000" w:themeColor="text1"/>
                <w:sz w:val="20"/>
              </w:rPr>
              <w:t>Cikk írja elő.</w:t>
            </w:r>
          </w:p>
        </w:tc>
      </w:tr>
      <w:tr w:rsidR="00623616" w:rsidRPr="0092034A" w14:paraId="1135B044" w14:textId="77777777" w:rsidTr="00327846">
        <w:trPr>
          <w:cantSplit/>
        </w:trPr>
        <w:tc>
          <w:tcPr>
            <w:tcW w:w="794" w:type="dxa"/>
          </w:tcPr>
          <w:p w14:paraId="2BB897B5" w14:textId="1CF0742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72</w:t>
            </w:r>
          </w:p>
        </w:tc>
        <w:tc>
          <w:tcPr>
            <w:tcW w:w="1134" w:type="dxa"/>
          </w:tcPr>
          <w:p w14:paraId="63A0BC17"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5.111</w:t>
            </w:r>
          </w:p>
        </w:tc>
        <w:tc>
          <w:tcPr>
            <w:tcW w:w="7359" w:type="dxa"/>
          </w:tcPr>
          <w:p w14:paraId="285CA72F"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A 2182 kHz, 3023 kHz, 5680 kHz, 8364 kHz vivőfrekvencia, valamint a 121,5 MHz, 156,525 MHz, 156,8 MHz és a 243 MHz frekvencia a földfelszíni rádiótávközlési szolgálatok érvényben lévő eljárási szabályainak megfelelően ember által vezetett űrjárművek kutatási és mentési műveleteinél is használható. E frekvenciák használatának feltételeit a </w:t>
            </w:r>
            <w:r w:rsidRPr="0092034A">
              <w:rPr>
                <w:b/>
                <w:color w:val="000000" w:themeColor="text1"/>
                <w:sz w:val="20"/>
              </w:rPr>
              <w:t>31. </w:t>
            </w:r>
            <w:r w:rsidRPr="0092034A">
              <w:rPr>
                <w:color w:val="000000" w:themeColor="text1"/>
                <w:sz w:val="20"/>
              </w:rPr>
              <w:t>Cikk írja elő.</w:t>
            </w:r>
          </w:p>
          <w:p w14:paraId="05866DFA"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Ugyanez vonatkozik a 10 003 kHz, 14 993 kHz és a 19 993 kHz frekvenciára is, de ezekben az esetekben az adásokat a frekvenciától számított ±3 kHz-es sávon belül kell tartani.</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07)</w:t>
            </w:r>
          </w:p>
        </w:tc>
      </w:tr>
      <w:tr w:rsidR="00623616" w:rsidRPr="0092034A" w14:paraId="6AB6A404" w14:textId="77777777" w:rsidTr="00327846">
        <w:trPr>
          <w:cantSplit/>
        </w:trPr>
        <w:tc>
          <w:tcPr>
            <w:tcW w:w="794" w:type="dxa"/>
          </w:tcPr>
          <w:p w14:paraId="53B7ED21" w14:textId="4FA3BB1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73</w:t>
            </w:r>
          </w:p>
        </w:tc>
        <w:tc>
          <w:tcPr>
            <w:tcW w:w="1134" w:type="dxa"/>
          </w:tcPr>
          <w:p w14:paraId="5210EF5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5.112</w:t>
            </w:r>
          </w:p>
        </w:tc>
        <w:tc>
          <w:tcPr>
            <w:tcW w:w="7359" w:type="dxa"/>
          </w:tcPr>
          <w:p w14:paraId="6EB9D894" w14:textId="019DFBFF"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Srí Lankán a 2194</w:t>
            </w:r>
            <w:r w:rsidRPr="0092034A">
              <w:rPr>
                <w:rFonts w:cs="Arial"/>
                <w:color w:val="000000" w:themeColor="text1"/>
                <w:sz w:val="20"/>
              </w:rPr>
              <w:sym w:font="Symbol" w:char="F02D"/>
            </w:r>
            <w:r w:rsidRPr="0092034A">
              <w:rPr>
                <w:color w:val="000000" w:themeColor="text1"/>
                <w:sz w:val="20"/>
              </w:rPr>
              <w:t xml:space="preserve">2300 kHz </w:t>
            </w:r>
            <w:r>
              <w:rPr>
                <w:color w:val="000000" w:themeColor="text1"/>
                <w:sz w:val="20"/>
              </w:rPr>
              <w:t>frekvencia</w:t>
            </w:r>
            <w:r w:rsidRPr="0092034A">
              <w:rPr>
                <w:color w:val="000000" w:themeColor="text1"/>
                <w:sz w:val="20"/>
              </w:rPr>
              <w:t xml:space="preserve">sávot elsődleges jelleggel a légi mozgószolgálat kivételével a mozgószolgálat, valamint az állandóhelyű szolgálat számára osztották fel.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0E2F06DB" w14:textId="77777777" w:rsidTr="00327846">
        <w:trPr>
          <w:cantSplit/>
        </w:trPr>
        <w:tc>
          <w:tcPr>
            <w:tcW w:w="794" w:type="dxa"/>
          </w:tcPr>
          <w:p w14:paraId="7BBF3033" w14:textId="24D92301"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74</w:t>
            </w:r>
          </w:p>
        </w:tc>
        <w:tc>
          <w:tcPr>
            <w:tcW w:w="1134" w:type="dxa"/>
          </w:tcPr>
          <w:p w14:paraId="70A9134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5.113</w:t>
            </w:r>
          </w:p>
        </w:tc>
        <w:tc>
          <w:tcPr>
            <w:tcW w:w="7359" w:type="dxa"/>
          </w:tcPr>
          <w:p w14:paraId="21567E11"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2300</w:t>
            </w:r>
            <w:r w:rsidRPr="0092034A">
              <w:rPr>
                <w:rFonts w:cs="Arial"/>
                <w:color w:val="000000" w:themeColor="text1"/>
                <w:sz w:val="20"/>
              </w:rPr>
              <w:sym w:font="Symbol" w:char="F02D"/>
            </w:r>
            <w:r w:rsidRPr="0092034A">
              <w:rPr>
                <w:color w:val="000000" w:themeColor="text1"/>
                <w:sz w:val="20"/>
              </w:rPr>
              <w:t>2495 kHz (2498 kHz az 1. Körzetben), 3200</w:t>
            </w:r>
            <w:r w:rsidRPr="0092034A">
              <w:rPr>
                <w:rFonts w:cs="Arial"/>
                <w:color w:val="000000" w:themeColor="text1"/>
                <w:sz w:val="20"/>
              </w:rPr>
              <w:sym w:font="Symbol" w:char="F02D"/>
            </w:r>
            <w:r w:rsidRPr="0092034A">
              <w:rPr>
                <w:color w:val="000000" w:themeColor="text1"/>
                <w:sz w:val="20"/>
              </w:rPr>
              <w:t>3400 kHz, 4750</w:t>
            </w:r>
            <w:r w:rsidRPr="0092034A">
              <w:rPr>
                <w:rFonts w:cs="Arial"/>
                <w:color w:val="000000" w:themeColor="text1"/>
                <w:sz w:val="20"/>
              </w:rPr>
              <w:sym w:font="Symbol" w:char="F02D"/>
            </w:r>
            <w:r w:rsidRPr="0092034A">
              <w:rPr>
                <w:color w:val="000000" w:themeColor="text1"/>
                <w:sz w:val="20"/>
              </w:rPr>
              <w:t>4995 kHz és az 5005</w:t>
            </w:r>
            <w:r w:rsidRPr="0092034A">
              <w:rPr>
                <w:rFonts w:cs="Arial"/>
                <w:color w:val="000000" w:themeColor="text1"/>
                <w:sz w:val="20"/>
              </w:rPr>
              <w:sym w:font="Symbol" w:char="F02D"/>
            </w:r>
            <w:r w:rsidRPr="0092034A">
              <w:rPr>
                <w:color w:val="000000" w:themeColor="text1"/>
                <w:sz w:val="20"/>
              </w:rPr>
              <w:t xml:space="preserve">5060 kHz sáv műsorszóró szolgálat általi használatának feltételeire nézve lásd az </w:t>
            </w:r>
            <w:r w:rsidRPr="0092034A">
              <w:rPr>
                <w:b/>
                <w:color w:val="000000" w:themeColor="text1"/>
                <w:sz w:val="20"/>
              </w:rPr>
              <w:t>5.16</w:t>
            </w:r>
            <w:r w:rsidRPr="0092034A">
              <w:rPr>
                <w:rFonts w:cs="Arial"/>
                <w:color w:val="000000" w:themeColor="text1"/>
                <w:sz w:val="20"/>
              </w:rPr>
              <w:sym w:font="Symbol" w:char="F02D"/>
            </w:r>
            <w:r w:rsidRPr="0092034A">
              <w:rPr>
                <w:b/>
                <w:color w:val="000000" w:themeColor="text1"/>
                <w:sz w:val="20"/>
              </w:rPr>
              <w:t>5.20</w:t>
            </w:r>
            <w:r w:rsidRPr="0092034A">
              <w:rPr>
                <w:color w:val="000000" w:themeColor="text1"/>
                <w:sz w:val="20"/>
              </w:rPr>
              <w:t xml:space="preserve">, </w:t>
            </w:r>
            <w:r w:rsidRPr="0092034A">
              <w:rPr>
                <w:b/>
                <w:color w:val="000000" w:themeColor="text1"/>
                <w:sz w:val="20"/>
              </w:rPr>
              <w:t>5.21</w:t>
            </w:r>
            <w:r w:rsidRPr="0092034A">
              <w:rPr>
                <w:color w:val="000000" w:themeColor="text1"/>
                <w:sz w:val="20"/>
              </w:rPr>
              <w:t xml:space="preserve"> és a </w:t>
            </w:r>
            <w:r w:rsidRPr="0092034A">
              <w:rPr>
                <w:b/>
                <w:color w:val="000000" w:themeColor="text1"/>
                <w:sz w:val="20"/>
              </w:rPr>
              <w:t>23.3</w:t>
            </w:r>
            <w:r w:rsidRPr="0092034A">
              <w:rPr>
                <w:rFonts w:cs="Arial"/>
                <w:color w:val="000000" w:themeColor="text1"/>
                <w:sz w:val="20"/>
              </w:rPr>
              <w:sym w:font="Symbol" w:char="F02D"/>
            </w:r>
            <w:r w:rsidRPr="0092034A">
              <w:rPr>
                <w:b/>
                <w:color w:val="000000" w:themeColor="text1"/>
                <w:sz w:val="20"/>
              </w:rPr>
              <w:t>23.10 </w:t>
            </w:r>
            <w:r w:rsidRPr="0092034A">
              <w:rPr>
                <w:color w:val="000000" w:themeColor="text1"/>
                <w:sz w:val="20"/>
              </w:rPr>
              <w:t>Bekezdést.</w:t>
            </w:r>
          </w:p>
        </w:tc>
      </w:tr>
      <w:tr w:rsidR="00623616" w:rsidRPr="0092034A" w14:paraId="3A6B92F1" w14:textId="77777777" w:rsidTr="00327846">
        <w:trPr>
          <w:cantSplit/>
        </w:trPr>
        <w:tc>
          <w:tcPr>
            <w:tcW w:w="794" w:type="dxa"/>
          </w:tcPr>
          <w:p w14:paraId="3D26A745" w14:textId="3920AE2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75</w:t>
            </w:r>
          </w:p>
        </w:tc>
        <w:tc>
          <w:tcPr>
            <w:tcW w:w="1134" w:type="dxa"/>
          </w:tcPr>
          <w:p w14:paraId="0EEBE640"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5.114</w:t>
            </w:r>
          </w:p>
        </w:tc>
        <w:tc>
          <w:tcPr>
            <w:tcW w:w="7359" w:type="dxa"/>
          </w:tcPr>
          <w:p w14:paraId="0AECD31C" w14:textId="6E02F81D"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Irakban a 2502</w:t>
            </w:r>
            <w:r w:rsidRPr="0092034A">
              <w:rPr>
                <w:rFonts w:cs="Arial"/>
                <w:color w:val="000000" w:themeColor="text1"/>
                <w:sz w:val="20"/>
              </w:rPr>
              <w:sym w:font="Symbol" w:char="F02D"/>
            </w:r>
            <w:r w:rsidRPr="0092034A">
              <w:rPr>
                <w:color w:val="000000" w:themeColor="text1"/>
                <w:sz w:val="20"/>
              </w:rPr>
              <w:t xml:space="preserve">2625 kHz </w:t>
            </w:r>
            <w:r w:rsidRPr="00527984">
              <w:rPr>
                <w:color w:val="000000" w:themeColor="text1"/>
                <w:sz w:val="20"/>
              </w:rPr>
              <w:t>frekvencia</w:t>
            </w:r>
            <w:r w:rsidRPr="0092034A">
              <w:rPr>
                <w:color w:val="000000" w:themeColor="text1"/>
                <w:sz w:val="20"/>
              </w:rPr>
              <w:t xml:space="preserve">sávot elsődleges jelleggel a légi mozgószolgálat kivételével a mozgószolgálat, valamint az állandóhelyű szolgálat számára osztották fel.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3C3F9738" w14:textId="77777777" w:rsidTr="00327846">
        <w:trPr>
          <w:cantSplit/>
        </w:trPr>
        <w:tc>
          <w:tcPr>
            <w:tcW w:w="794" w:type="dxa"/>
          </w:tcPr>
          <w:p w14:paraId="4BF1031D" w14:textId="02F5753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76</w:t>
            </w:r>
          </w:p>
        </w:tc>
        <w:tc>
          <w:tcPr>
            <w:tcW w:w="1134" w:type="dxa"/>
          </w:tcPr>
          <w:p w14:paraId="78114806"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5.115</w:t>
            </w:r>
          </w:p>
        </w:tc>
        <w:tc>
          <w:tcPr>
            <w:tcW w:w="7359" w:type="dxa"/>
          </w:tcPr>
          <w:p w14:paraId="4A04FBE0"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A 3023 kHz és az 5680 kHz vivőfrekvenciát (vonatkoztatási frekvenciát) – a </w:t>
            </w:r>
            <w:r w:rsidRPr="0092034A">
              <w:rPr>
                <w:b/>
                <w:color w:val="000000" w:themeColor="text1"/>
                <w:sz w:val="20"/>
              </w:rPr>
              <w:t>31. </w:t>
            </w:r>
            <w:r w:rsidRPr="0092034A">
              <w:rPr>
                <w:color w:val="000000" w:themeColor="text1"/>
                <w:sz w:val="20"/>
              </w:rPr>
              <w:t>Cikkben megadott feltételek mellett – a tengeri mozgószolgálat egyeztetett kutatási és mentési műveletekbe bevont állomásai is használhatják.</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07)</w:t>
            </w:r>
          </w:p>
        </w:tc>
      </w:tr>
      <w:tr w:rsidR="00623616" w:rsidRPr="0092034A" w14:paraId="402EF36D" w14:textId="77777777" w:rsidTr="00327846">
        <w:trPr>
          <w:cantSplit/>
        </w:trPr>
        <w:tc>
          <w:tcPr>
            <w:tcW w:w="794" w:type="dxa"/>
          </w:tcPr>
          <w:p w14:paraId="6E9906D3" w14:textId="1D9F4CA6"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77</w:t>
            </w:r>
          </w:p>
        </w:tc>
        <w:tc>
          <w:tcPr>
            <w:tcW w:w="1134" w:type="dxa"/>
          </w:tcPr>
          <w:p w14:paraId="7FA7B16D"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5.116</w:t>
            </w:r>
          </w:p>
        </w:tc>
        <w:tc>
          <w:tcPr>
            <w:tcW w:w="7359" w:type="dxa"/>
          </w:tcPr>
          <w:p w14:paraId="5F4EAEA3"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Kívánatos, hogy az igazgatások engedélyezzék a 3155</w:t>
            </w:r>
            <w:r w:rsidRPr="0092034A">
              <w:rPr>
                <w:rFonts w:cs="Arial"/>
                <w:color w:val="000000" w:themeColor="text1"/>
                <w:sz w:val="20"/>
              </w:rPr>
              <w:sym w:font="Symbol" w:char="F02D"/>
            </w:r>
            <w:r w:rsidRPr="0092034A">
              <w:rPr>
                <w:color w:val="000000" w:themeColor="text1"/>
                <w:sz w:val="20"/>
              </w:rPr>
              <w:t>3195 kHz sáv használatát abból a célból, hogy a kis teljesítményű, vezetéknélküli hallókészülékek számára világviszonylatban egységes csatornahasználat alakuljon ki. Ezen készülékek számára – a helyi igények kielégítésére – az igazgatások járulékos csatornákat jelölhetnek ki a 3155 kHz és a 3400 kHz közötti sávokban.</w:t>
            </w:r>
          </w:p>
          <w:p w14:paraId="688E8FC9"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Megjegyzendő, hogy a 3000 kHz és a 4000 kHz közötti frekvenciatartomány alkalmas indukciós mezőben üzemelő, kis hatótávolságú hallókészülékek használatára.</w:t>
            </w:r>
          </w:p>
        </w:tc>
      </w:tr>
      <w:tr w:rsidR="00623616" w:rsidRPr="0092034A" w14:paraId="0E7D5994" w14:textId="77777777" w:rsidTr="00327846">
        <w:trPr>
          <w:cantSplit/>
        </w:trPr>
        <w:tc>
          <w:tcPr>
            <w:tcW w:w="794" w:type="dxa"/>
          </w:tcPr>
          <w:p w14:paraId="643D7B88" w14:textId="034C4B96"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78</w:t>
            </w:r>
          </w:p>
        </w:tc>
        <w:tc>
          <w:tcPr>
            <w:tcW w:w="1134" w:type="dxa"/>
          </w:tcPr>
          <w:p w14:paraId="25B8EF9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5.117</w:t>
            </w:r>
          </w:p>
        </w:tc>
        <w:tc>
          <w:tcPr>
            <w:tcW w:w="7359" w:type="dxa"/>
          </w:tcPr>
          <w:p w14:paraId="42CB5B60" w14:textId="0DA2A6A5"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Elefántcsontparton, Egyiptomban, Libériában, Srí Lankán és Togóban a 3155</w:t>
            </w:r>
            <w:r w:rsidRPr="0092034A">
              <w:rPr>
                <w:rFonts w:cs="Arial"/>
                <w:color w:val="000000" w:themeColor="text1"/>
                <w:sz w:val="20"/>
              </w:rPr>
              <w:sym w:font="Symbol" w:char="F02D"/>
            </w:r>
            <w:r w:rsidRPr="0092034A">
              <w:rPr>
                <w:color w:val="000000" w:themeColor="text1"/>
                <w:sz w:val="20"/>
              </w:rPr>
              <w:t xml:space="preserve">3200 kHz </w:t>
            </w:r>
            <w:r w:rsidRPr="00EB21D9">
              <w:rPr>
                <w:color w:val="000000" w:themeColor="text1"/>
                <w:sz w:val="20"/>
              </w:rPr>
              <w:t>frekvencia</w:t>
            </w:r>
            <w:r w:rsidRPr="0092034A">
              <w:rPr>
                <w:color w:val="000000" w:themeColor="text1"/>
                <w:sz w:val="20"/>
              </w:rPr>
              <w:t xml:space="preserve">sávot elsődleges jelleggel a légi mozgószolgálat kivételével a mozgószolgálat, valamint az állandóhelyű szolgálat számára osztották fel.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22B7232F" w14:textId="77777777" w:rsidTr="00327846">
        <w:trPr>
          <w:cantSplit/>
        </w:trPr>
        <w:tc>
          <w:tcPr>
            <w:tcW w:w="794" w:type="dxa"/>
          </w:tcPr>
          <w:p w14:paraId="79E24539" w14:textId="33DFB92C"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79</w:t>
            </w:r>
          </w:p>
        </w:tc>
        <w:tc>
          <w:tcPr>
            <w:tcW w:w="1134" w:type="dxa"/>
          </w:tcPr>
          <w:p w14:paraId="7886A054"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5.118</w:t>
            </w:r>
          </w:p>
        </w:tc>
        <w:tc>
          <w:tcPr>
            <w:tcW w:w="7359" w:type="dxa"/>
          </w:tcPr>
          <w:p w14:paraId="5FC1A3D6" w14:textId="626B20FB"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Egyesült Államokban, Mexikóban </w:t>
            </w:r>
            <w:r>
              <w:rPr>
                <w:color w:val="000000" w:themeColor="text1"/>
                <w:sz w:val="20"/>
              </w:rPr>
              <w:t xml:space="preserve">és </w:t>
            </w:r>
            <w:r w:rsidRPr="0092034A">
              <w:rPr>
                <w:color w:val="000000" w:themeColor="text1"/>
                <w:sz w:val="20"/>
              </w:rPr>
              <w:t>Peruban a 3230</w:t>
            </w:r>
            <w:r w:rsidRPr="0092034A">
              <w:rPr>
                <w:rFonts w:cs="Arial"/>
                <w:color w:val="000000" w:themeColor="text1"/>
                <w:sz w:val="20"/>
              </w:rPr>
              <w:sym w:font="Symbol" w:char="F02D"/>
            </w:r>
            <w:r w:rsidRPr="0092034A">
              <w:rPr>
                <w:color w:val="000000" w:themeColor="text1"/>
                <w:sz w:val="20"/>
              </w:rPr>
              <w:t xml:space="preserve">3400 kHz </w:t>
            </w:r>
            <w:r w:rsidRPr="001D3E71">
              <w:rPr>
                <w:color w:val="000000" w:themeColor="text1"/>
                <w:sz w:val="20"/>
              </w:rPr>
              <w:t>frekvencia</w:t>
            </w:r>
            <w:r w:rsidRPr="0092034A">
              <w:rPr>
                <w:color w:val="000000" w:themeColor="text1"/>
                <w:sz w:val="20"/>
              </w:rPr>
              <w:t xml:space="preserve">sávot másodlagos jelleggel a rádiólokáció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70E8384B" w14:textId="77777777" w:rsidTr="00327846">
        <w:trPr>
          <w:cantSplit/>
        </w:trPr>
        <w:tc>
          <w:tcPr>
            <w:tcW w:w="794" w:type="dxa"/>
          </w:tcPr>
          <w:p w14:paraId="66CD7EC4" w14:textId="42DD33DF"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80</w:t>
            </w:r>
          </w:p>
        </w:tc>
        <w:tc>
          <w:tcPr>
            <w:tcW w:w="1134" w:type="dxa"/>
          </w:tcPr>
          <w:p w14:paraId="748503F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5.119</w:t>
            </w:r>
          </w:p>
        </w:tc>
        <w:tc>
          <w:tcPr>
            <w:tcW w:w="7359" w:type="dxa"/>
          </w:tcPr>
          <w:p w14:paraId="2DF6D222"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Peruban a 3500</w:t>
            </w:r>
            <w:r w:rsidRPr="0092034A">
              <w:rPr>
                <w:rFonts w:cs="Arial"/>
                <w:color w:val="000000" w:themeColor="text1"/>
                <w:sz w:val="20"/>
              </w:rPr>
              <w:sym w:font="Symbol" w:char="F02D"/>
            </w:r>
            <w:r w:rsidRPr="0092034A">
              <w:rPr>
                <w:color w:val="000000" w:themeColor="text1"/>
                <w:sz w:val="20"/>
              </w:rPr>
              <w:t xml:space="preserve">3750 kHz frekvenciasávot elsődleges jelleggel az állandóhelyű és a mozgószolgálat számára is felosztották. </w:t>
            </w:r>
            <w:r w:rsidRPr="0092034A">
              <w:rPr>
                <w:color w:val="000000" w:themeColor="text1"/>
                <w:sz w:val="18"/>
              </w:rPr>
              <w:t>(WRC</w:t>
            </w:r>
            <w:r w:rsidRPr="0092034A">
              <w:rPr>
                <w:color w:val="000000" w:themeColor="text1"/>
                <w:sz w:val="18"/>
              </w:rPr>
              <w:noBreakHyphen/>
              <w:t>15)</w:t>
            </w:r>
          </w:p>
        </w:tc>
      </w:tr>
      <w:tr w:rsidR="00623616" w:rsidRPr="0092034A" w14:paraId="78A63E4B" w14:textId="77777777" w:rsidTr="00327846">
        <w:trPr>
          <w:cantSplit/>
        </w:trPr>
        <w:tc>
          <w:tcPr>
            <w:tcW w:w="794" w:type="dxa"/>
          </w:tcPr>
          <w:p w14:paraId="17C47C33" w14:textId="3B1BC11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81</w:t>
            </w:r>
          </w:p>
        </w:tc>
        <w:tc>
          <w:tcPr>
            <w:tcW w:w="1134" w:type="dxa"/>
          </w:tcPr>
          <w:p w14:paraId="67DD7A2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5.120</w:t>
            </w:r>
          </w:p>
        </w:tc>
        <w:tc>
          <w:tcPr>
            <w:tcW w:w="7359" w:type="dxa"/>
          </w:tcPr>
          <w:p w14:paraId="36A525C1"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2000)</w:t>
            </w:r>
          </w:p>
        </w:tc>
      </w:tr>
      <w:tr w:rsidR="00623616" w:rsidRPr="0092034A" w14:paraId="4235CA10" w14:textId="77777777" w:rsidTr="00327846">
        <w:trPr>
          <w:cantSplit/>
        </w:trPr>
        <w:tc>
          <w:tcPr>
            <w:tcW w:w="794" w:type="dxa"/>
          </w:tcPr>
          <w:p w14:paraId="1CB0B3A4" w14:textId="32CA4E7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82</w:t>
            </w:r>
          </w:p>
        </w:tc>
        <w:tc>
          <w:tcPr>
            <w:tcW w:w="1134" w:type="dxa"/>
          </w:tcPr>
          <w:p w14:paraId="41E85FBD"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5.121</w:t>
            </w:r>
          </w:p>
        </w:tc>
        <w:tc>
          <w:tcPr>
            <w:tcW w:w="7359" w:type="dxa"/>
          </w:tcPr>
          <w:p w14:paraId="0AADA23E"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Nincs felhasználva.</w:t>
            </w:r>
          </w:p>
        </w:tc>
      </w:tr>
      <w:tr w:rsidR="00623616" w:rsidRPr="0092034A" w14:paraId="07552C12" w14:textId="77777777" w:rsidTr="00327846">
        <w:trPr>
          <w:cantSplit/>
        </w:trPr>
        <w:tc>
          <w:tcPr>
            <w:tcW w:w="794" w:type="dxa"/>
          </w:tcPr>
          <w:p w14:paraId="2495A1BA" w14:textId="1631FCC9"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83</w:t>
            </w:r>
          </w:p>
        </w:tc>
        <w:tc>
          <w:tcPr>
            <w:tcW w:w="1134" w:type="dxa"/>
          </w:tcPr>
          <w:p w14:paraId="1B6A3537"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5.122</w:t>
            </w:r>
          </w:p>
        </w:tc>
        <w:tc>
          <w:tcPr>
            <w:tcW w:w="7359" w:type="dxa"/>
          </w:tcPr>
          <w:p w14:paraId="54882DE2"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Bolíviában, Chilében, Ecuadorban, Paraguayban és Peruban a 3750</w:t>
            </w:r>
            <w:r w:rsidRPr="0092034A">
              <w:rPr>
                <w:rFonts w:cs="Arial"/>
                <w:color w:val="000000" w:themeColor="text1"/>
                <w:sz w:val="20"/>
              </w:rPr>
              <w:sym w:font="Symbol" w:char="F02D"/>
            </w:r>
            <w:r w:rsidRPr="0092034A">
              <w:rPr>
                <w:color w:val="000000" w:themeColor="text1"/>
                <w:sz w:val="20"/>
              </w:rPr>
              <w:t>4000 kHz frekvenciasávot elsődleges jelleggel a légi mozgószolgálat kivételével a mozgószolgálat, valamint az állandóhelyű szolgálat számára osztották fel.</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15)</w:t>
            </w:r>
          </w:p>
        </w:tc>
      </w:tr>
      <w:tr w:rsidR="00623616" w:rsidRPr="0092034A" w14:paraId="64A8A607" w14:textId="77777777" w:rsidTr="00327846">
        <w:trPr>
          <w:cantSplit/>
        </w:trPr>
        <w:tc>
          <w:tcPr>
            <w:tcW w:w="794" w:type="dxa"/>
          </w:tcPr>
          <w:p w14:paraId="69885068" w14:textId="16BB69A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84</w:t>
            </w:r>
          </w:p>
        </w:tc>
        <w:tc>
          <w:tcPr>
            <w:tcW w:w="1134" w:type="dxa"/>
          </w:tcPr>
          <w:p w14:paraId="2D818385"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5.123</w:t>
            </w:r>
          </w:p>
        </w:tc>
        <w:tc>
          <w:tcPr>
            <w:tcW w:w="7359" w:type="dxa"/>
          </w:tcPr>
          <w:p w14:paraId="5C9F41B5" w14:textId="2ED14C8A"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Botswanában, </w:t>
            </w:r>
            <w:r w:rsidRPr="00004FBB">
              <w:rPr>
                <w:color w:val="000000" w:themeColor="text1"/>
                <w:sz w:val="20"/>
              </w:rPr>
              <w:t xml:space="preserve">Eswatiniban, </w:t>
            </w:r>
            <w:r w:rsidRPr="0092034A">
              <w:rPr>
                <w:color w:val="000000" w:themeColor="text1"/>
                <w:sz w:val="20"/>
              </w:rPr>
              <w:t>Lesothóban, Malawiban, Mozambikban, Namíbiában, a Dél-afrikai Köztársaságban, Zambiában és Zimbabwéban a 3900</w:t>
            </w:r>
            <w:r w:rsidRPr="0092034A">
              <w:rPr>
                <w:rFonts w:cs="Arial"/>
                <w:color w:val="000000" w:themeColor="text1"/>
                <w:sz w:val="20"/>
              </w:rPr>
              <w:sym w:font="Symbol" w:char="F02D"/>
            </w:r>
            <w:r w:rsidRPr="0092034A">
              <w:rPr>
                <w:color w:val="000000" w:themeColor="text1"/>
                <w:sz w:val="20"/>
              </w:rPr>
              <w:t xml:space="preserve">3950 kHz </w:t>
            </w:r>
            <w:r w:rsidRPr="00004FBB">
              <w:rPr>
                <w:color w:val="000000" w:themeColor="text1"/>
                <w:sz w:val="20"/>
              </w:rPr>
              <w:t>frekvencia</w:t>
            </w:r>
            <w:r w:rsidRPr="0092034A">
              <w:rPr>
                <w:color w:val="000000" w:themeColor="text1"/>
                <w:sz w:val="20"/>
              </w:rPr>
              <w:t xml:space="preserve">sávot elsődleges jelleggel a műsorszóró 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56FBB6CE" w14:textId="77777777" w:rsidTr="00327846">
        <w:trPr>
          <w:cantSplit/>
        </w:trPr>
        <w:tc>
          <w:tcPr>
            <w:tcW w:w="794" w:type="dxa"/>
          </w:tcPr>
          <w:p w14:paraId="34F63C40" w14:textId="2E72234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85</w:t>
            </w:r>
          </w:p>
        </w:tc>
        <w:tc>
          <w:tcPr>
            <w:tcW w:w="1134" w:type="dxa"/>
          </w:tcPr>
          <w:p w14:paraId="657237B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5.124</w:t>
            </w:r>
          </w:p>
        </w:tc>
        <w:tc>
          <w:tcPr>
            <w:tcW w:w="7359" w:type="dxa"/>
          </w:tcPr>
          <w:p w14:paraId="69CF7656"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2000)</w:t>
            </w:r>
          </w:p>
        </w:tc>
      </w:tr>
      <w:tr w:rsidR="00623616" w:rsidRPr="0092034A" w14:paraId="58BAA45F" w14:textId="77777777" w:rsidTr="00327846">
        <w:trPr>
          <w:cantSplit/>
        </w:trPr>
        <w:tc>
          <w:tcPr>
            <w:tcW w:w="794" w:type="dxa"/>
          </w:tcPr>
          <w:p w14:paraId="11A0D674" w14:textId="6BC0FA4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86</w:t>
            </w:r>
          </w:p>
        </w:tc>
        <w:tc>
          <w:tcPr>
            <w:tcW w:w="1134" w:type="dxa"/>
          </w:tcPr>
          <w:p w14:paraId="624FDCE8"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5.125</w:t>
            </w:r>
          </w:p>
        </w:tc>
        <w:tc>
          <w:tcPr>
            <w:tcW w:w="7359" w:type="dxa"/>
          </w:tcPr>
          <w:p w14:paraId="2CDA9609"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Grönlandon a 3950</w:t>
            </w:r>
            <w:r w:rsidRPr="0092034A">
              <w:rPr>
                <w:rFonts w:cs="Arial"/>
                <w:color w:val="000000" w:themeColor="text1"/>
                <w:sz w:val="20"/>
              </w:rPr>
              <w:sym w:font="Symbol" w:char="F02D"/>
            </w:r>
            <w:r w:rsidRPr="0092034A">
              <w:rPr>
                <w:color w:val="000000" w:themeColor="text1"/>
                <w:sz w:val="20"/>
              </w:rPr>
              <w:t>4000 kHz sávot elsődleges jelleggel a műsorszóró szolgálat számára is felosztották. Az ebben a sávban üzemelő műsorszóró állomások teljesítménye nem haladhatja meg a nemzeti szolgálat ellátásához szükséges értéket és semmi esetre sem lehet nagyobb, mint 5 kW.</w:t>
            </w:r>
          </w:p>
        </w:tc>
      </w:tr>
      <w:tr w:rsidR="00623616" w:rsidRPr="0092034A" w14:paraId="18B225D5" w14:textId="77777777" w:rsidTr="00327846">
        <w:trPr>
          <w:cantSplit/>
        </w:trPr>
        <w:tc>
          <w:tcPr>
            <w:tcW w:w="794" w:type="dxa"/>
          </w:tcPr>
          <w:p w14:paraId="0B40A6D5" w14:textId="654EE75C"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87</w:t>
            </w:r>
          </w:p>
        </w:tc>
        <w:tc>
          <w:tcPr>
            <w:tcW w:w="1134" w:type="dxa"/>
          </w:tcPr>
          <w:p w14:paraId="4A4CF672"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5.126</w:t>
            </w:r>
          </w:p>
        </w:tc>
        <w:tc>
          <w:tcPr>
            <w:tcW w:w="7359" w:type="dxa"/>
          </w:tcPr>
          <w:p w14:paraId="05974EAE"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A 3. Körzetben azoknak a szolgálatoknak az állomásai, amelyek számára a 3995</w:t>
            </w:r>
            <w:r w:rsidRPr="0092034A">
              <w:rPr>
                <w:rFonts w:cs="Arial"/>
                <w:color w:val="000000" w:themeColor="text1"/>
                <w:sz w:val="20"/>
              </w:rPr>
              <w:sym w:font="Symbol" w:char="F02D"/>
            </w:r>
            <w:r w:rsidRPr="0092034A">
              <w:rPr>
                <w:color w:val="000000" w:themeColor="text1"/>
                <w:sz w:val="20"/>
              </w:rPr>
              <w:t>4005 kHz sávot felosztották, adhatnak hiteles frekvenciákat és órajeleket.</w:t>
            </w:r>
          </w:p>
        </w:tc>
      </w:tr>
      <w:tr w:rsidR="00623616" w:rsidRPr="0092034A" w14:paraId="09EF2D68" w14:textId="77777777" w:rsidTr="00327846">
        <w:trPr>
          <w:cantSplit/>
        </w:trPr>
        <w:tc>
          <w:tcPr>
            <w:tcW w:w="794" w:type="dxa"/>
          </w:tcPr>
          <w:p w14:paraId="05620DD6" w14:textId="1F0EA5A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88</w:t>
            </w:r>
          </w:p>
        </w:tc>
        <w:tc>
          <w:tcPr>
            <w:tcW w:w="1134" w:type="dxa"/>
          </w:tcPr>
          <w:p w14:paraId="1DB979BA"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5.127</w:t>
            </w:r>
          </w:p>
        </w:tc>
        <w:tc>
          <w:tcPr>
            <w:tcW w:w="7359" w:type="dxa"/>
          </w:tcPr>
          <w:p w14:paraId="6F7F83C6"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4000</w:t>
            </w:r>
            <w:r w:rsidRPr="0092034A">
              <w:rPr>
                <w:rFonts w:cs="Arial"/>
                <w:color w:val="000000" w:themeColor="text1"/>
                <w:sz w:val="20"/>
              </w:rPr>
              <w:sym w:font="Symbol" w:char="F02D"/>
            </w:r>
            <w:r w:rsidRPr="0092034A">
              <w:rPr>
                <w:color w:val="000000" w:themeColor="text1"/>
                <w:sz w:val="20"/>
              </w:rPr>
              <w:t xml:space="preserve">4063 kHz sávnak a tengeri mozgószolgálat általi használata a rádiótelefon üzemű hajóállomásokra korlátozódik (lásd az </w:t>
            </w:r>
            <w:r w:rsidRPr="0092034A">
              <w:rPr>
                <w:b/>
                <w:color w:val="000000" w:themeColor="text1"/>
                <w:sz w:val="20"/>
              </w:rPr>
              <w:t>52.220 </w:t>
            </w:r>
            <w:r w:rsidRPr="0092034A">
              <w:rPr>
                <w:color w:val="000000" w:themeColor="text1"/>
                <w:sz w:val="20"/>
              </w:rPr>
              <w:t xml:space="preserve">Bekezdést és a </w:t>
            </w:r>
            <w:r w:rsidRPr="0092034A">
              <w:rPr>
                <w:b/>
                <w:color w:val="000000" w:themeColor="text1"/>
                <w:sz w:val="20"/>
              </w:rPr>
              <w:t>17. </w:t>
            </w:r>
            <w:r w:rsidRPr="0092034A">
              <w:rPr>
                <w:color w:val="000000" w:themeColor="text1"/>
                <w:sz w:val="20"/>
              </w:rPr>
              <w:t>Függeléket).</w:t>
            </w:r>
          </w:p>
        </w:tc>
      </w:tr>
      <w:tr w:rsidR="00623616" w:rsidRPr="0092034A" w14:paraId="270522A7" w14:textId="77777777" w:rsidTr="00327846">
        <w:trPr>
          <w:cantSplit/>
        </w:trPr>
        <w:tc>
          <w:tcPr>
            <w:tcW w:w="794" w:type="dxa"/>
          </w:tcPr>
          <w:p w14:paraId="37ADA69B" w14:textId="0FF549A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89</w:t>
            </w:r>
          </w:p>
        </w:tc>
        <w:tc>
          <w:tcPr>
            <w:tcW w:w="1134" w:type="dxa"/>
          </w:tcPr>
          <w:p w14:paraId="1BDD4826"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5.128</w:t>
            </w:r>
          </w:p>
        </w:tc>
        <w:tc>
          <w:tcPr>
            <w:tcW w:w="7359" w:type="dxa"/>
          </w:tcPr>
          <w:p w14:paraId="1325AA5B" w14:textId="1C59E38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Azzal a feltétellel, hogy nem okoznak káros zavarást a tengeri mozgószolgálatnak, az állandóhelyű szolgálat azon állomásai, amelyek csak a telepítési helyük szerinti ország határain belül forgalmaznak, kivételesen használhatják a 4063</w:t>
            </w:r>
            <w:r w:rsidRPr="0092034A">
              <w:rPr>
                <w:rFonts w:cs="Arial"/>
                <w:color w:val="000000" w:themeColor="text1"/>
                <w:sz w:val="20"/>
              </w:rPr>
              <w:sym w:font="Symbol" w:char="F02D"/>
            </w:r>
            <w:r w:rsidRPr="0092034A">
              <w:rPr>
                <w:color w:val="000000" w:themeColor="text1"/>
                <w:sz w:val="20"/>
              </w:rPr>
              <w:t>4123 kHz és a 4130</w:t>
            </w:r>
            <w:r w:rsidRPr="0092034A">
              <w:rPr>
                <w:rFonts w:cs="Arial"/>
                <w:color w:val="000000" w:themeColor="text1"/>
                <w:sz w:val="20"/>
              </w:rPr>
              <w:sym w:font="Symbol" w:char="F02D"/>
            </w:r>
            <w:r w:rsidRPr="0092034A">
              <w:rPr>
                <w:color w:val="000000" w:themeColor="text1"/>
                <w:sz w:val="20"/>
              </w:rPr>
              <w:t xml:space="preserve">4438 kHz </w:t>
            </w:r>
            <w:r w:rsidRPr="00F0200F">
              <w:rPr>
                <w:color w:val="000000" w:themeColor="text1"/>
                <w:sz w:val="20"/>
              </w:rPr>
              <w:t>frekvencia</w:t>
            </w:r>
            <w:r w:rsidRPr="0092034A">
              <w:rPr>
                <w:color w:val="000000" w:themeColor="text1"/>
                <w:sz w:val="20"/>
              </w:rPr>
              <w:t>sáv frekvenciáit, 50 W-ot meg nem haladó átlagteljesítménnyel. Afganisztánban, Argentínában, Örményországban, Fehéroroszországban, Botswanában, Burkina Fasóban, a Közép-afrikai Köztársaságban, Kínában, az Oroszországi Föderációban, Grúziában, Indiában, Kazahsztánban, Maliban, Nigerben, Pakisztánban, Kirgizisztánban, Tádzsikisztánban, Csádban, Türkmenisztánban és Ukrajnában a 4063</w:t>
            </w:r>
            <w:r w:rsidRPr="0092034A">
              <w:rPr>
                <w:rFonts w:cs="Arial"/>
                <w:color w:val="000000" w:themeColor="text1"/>
                <w:sz w:val="20"/>
              </w:rPr>
              <w:sym w:font="Symbol" w:char="F02D"/>
            </w:r>
            <w:r w:rsidRPr="0092034A">
              <w:rPr>
                <w:color w:val="000000" w:themeColor="text1"/>
                <w:sz w:val="20"/>
              </w:rPr>
              <w:t>4123 kHz, 4130</w:t>
            </w:r>
            <w:r w:rsidRPr="0092034A">
              <w:rPr>
                <w:rFonts w:cs="Arial"/>
                <w:color w:val="000000" w:themeColor="text1"/>
                <w:sz w:val="20"/>
              </w:rPr>
              <w:sym w:font="Symbol" w:char="F02D"/>
            </w:r>
            <w:r w:rsidRPr="0092034A">
              <w:rPr>
                <w:color w:val="000000" w:themeColor="text1"/>
                <w:sz w:val="20"/>
              </w:rPr>
              <w:t>4133 kHz és a 4408</w:t>
            </w:r>
            <w:r w:rsidRPr="0092034A">
              <w:rPr>
                <w:rFonts w:cs="Arial"/>
                <w:color w:val="000000" w:themeColor="text1"/>
                <w:sz w:val="20"/>
              </w:rPr>
              <w:sym w:font="Symbol" w:char="F02D"/>
            </w:r>
            <w:r w:rsidRPr="0092034A">
              <w:rPr>
                <w:color w:val="000000" w:themeColor="text1"/>
                <w:sz w:val="20"/>
              </w:rPr>
              <w:t xml:space="preserve">4438 kHz </w:t>
            </w:r>
            <w:r w:rsidRPr="00F0200F">
              <w:rPr>
                <w:color w:val="000000" w:themeColor="text1"/>
                <w:sz w:val="20"/>
              </w:rPr>
              <w:t>frekvencia</w:t>
            </w:r>
            <w:r w:rsidRPr="0092034A">
              <w:rPr>
                <w:color w:val="000000" w:themeColor="text1"/>
                <w:sz w:val="20"/>
              </w:rPr>
              <w:t xml:space="preserve">sávban az állandóhelyű szolgálat 1 kW-ot meg nem haladó átlagteljesítményű állomásai azzal a feltétellel üzemeltethetők, hogy a tengerparttól legalább 600 km-re fekszenek és nem okoznak káros zavarást a tengeri mozgószolgálatnak.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34CE085C" w14:textId="77777777" w:rsidTr="00327846">
        <w:trPr>
          <w:cantSplit/>
        </w:trPr>
        <w:tc>
          <w:tcPr>
            <w:tcW w:w="794" w:type="dxa"/>
          </w:tcPr>
          <w:p w14:paraId="0B0F1FFC" w14:textId="3F7A67D8"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90</w:t>
            </w:r>
          </w:p>
        </w:tc>
        <w:tc>
          <w:tcPr>
            <w:tcW w:w="1134" w:type="dxa"/>
          </w:tcPr>
          <w:p w14:paraId="5E4ACCA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5.129</w:t>
            </w:r>
          </w:p>
        </w:tc>
        <w:tc>
          <w:tcPr>
            <w:tcW w:w="7359" w:type="dxa"/>
          </w:tcPr>
          <w:p w14:paraId="769B09A5"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Törölve.</w:t>
            </w:r>
            <w:r w:rsidRPr="0092034A">
              <w:rPr>
                <w:rFonts w:cs="Arial"/>
                <w:color w:val="000000" w:themeColor="text1"/>
                <w:sz w:val="20"/>
                <w:szCs w:val="24"/>
              </w:rPr>
              <w:t xml:space="preserve">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07)</w:t>
            </w:r>
          </w:p>
        </w:tc>
      </w:tr>
      <w:tr w:rsidR="00623616" w:rsidRPr="0092034A" w14:paraId="432999C6" w14:textId="77777777" w:rsidTr="00327846">
        <w:trPr>
          <w:cantSplit/>
        </w:trPr>
        <w:tc>
          <w:tcPr>
            <w:tcW w:w="794" w:type="dxa"/>
          </w:tcPr>
          <w:p w14:paraId="5F23905B" w14:textId="55EE8CF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91</w:t>
            </w:r>
          </w:p>
        </w:tc>
        <w:tc>
          <w:tcPr>
            <w:tcW w:w="1134" w:type="dxa"/>
          </w:tcPr>
          <w:p w14:paraId="7265D237"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5.130</w:t>
            </w:r>
          </w:p>
        </w:tc>
        <w:tc>
          <w:tcPr>
            <w:tcW w:w="7359" w:type="dxa"/>
          </w:tcPr>
          <w:p w14:paraId="473E7C0B"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A 4125 kHz és a 6215 kHz vivőfrekvencia használatának feltételeit a </w:t>
            </w:r>
            <w:r w:rsidRPr="0092034A">
              <w:rPr>
                <w:b/>
                <w:color w:val="000000" w:themeColor="text1"/>
                <w:sz w:val="20"/>
              </w:rPr>
              <w:t>31.</w:t>
            </w:r>
            <w:r w:rsidRPr="0092034A">
              <w:rPr>
                <w:color w:val="000000" w:themeColor="text1"/>
                <w:sz w:val="20"/>
              </w:rPr>
              <w:t xml:space="preserve"> és az </w:t>
            </w:r>
            <w:r w:rsidRPr="0092034A">
              <w:rPr>
                <w:b/>
                <w:color w:val="000000" w:themeColor="text1"/>
                <w:sz w:val="20"/>
              </w:rPr>
              <w:t>52. </w:t>
            </w:r>
            <w:r w:rsidRPr="0092034A">
              <w:rPr>
                <w:color w:val="000000" w:themeColor="text1"/>
                <w:sz w:val="20"/>
              </w:rPr>
              <w:t>Cikk írja elő.</w:t>
            </w:r>
            <w:r w:rsidRPr="0092034A">
              <w:rPr>
                <w:rFonts w:cs="Arial"/>
                <w:color w:val="000000" w:themeColor="text1"/>
                <w:sz w:val="20"/>
                <w:szCs w:val="24"/>
              </w:rPr>
              <w:t xml:space="preserve">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07)</w:t>
            </w:r>
          </w:p>
        </w:tc>
      </w:tr>
      <w:tr w:rsidR="00623616" w:rsidRPr="0092034A" w14:paraId="731F0D0A" w14:textId="77777777" w:rsidTr="00327846">
        <w:trPr>
          <w:cantSplit/>
        </w:trPr>
        <w:tc>
          <w:tcPr>
            <w:tcW w:w="794" w:type="dxa"/>
          </w:tcPr>
          <w:p w14:paraId="2DFD0A5C" w14:textId="3BA345E9"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92</w:t>
            </w:r>
          </w:p>
        </w:tc>
        <w:tc>
          <w:tcPr>
            <w:tcW w:w="1134" w:type="dxa"/>
          </w:tcPr>
          <w:p w14:paraId="5F83458F"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5.131</w:t>
            </w:r>
          </w:p>
        </w:tc>
        <w:tc>
          <w:tcPr>
            <w:tcW w:w="7359" w:type="dxa"/>
          </w:tcPr>
          <w:p w14:paraId="4A106C7E"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A 4209,5 kHz frekvenciát kizárólag a parti állomások használják a hajóknak szóló meteorológiai és navigációs figyelmeztetések, valamint sürgős tájékoztatások keskenysávú távgépíró technikával történő adására. </w:t>
            </w:r>
            <w:r w:rsidRPr="0092034A">
              <w:rPr>
                <w:color w:val="000000" w:themeColor="text1"/>
                <w:sz w:val="18"/>
              </w:rPr>
              <w:t>(WRC</w:t>
            </w:r>
            <w:r w:rsidRPr="0092034A">
              <w:rPr>
                <w:color w:val="000000" w:themeColor="text1"/>
                <w:sz w:val="18"/>
              </w:rPr>
              <w:noBreakHyphen/>
              <w:t>97)</w:t>
            </w:r>
          </w:p>
        </w:tc>
      </w:tr>
      <w:tr w:rsidR="00623616" w:rsidRPr="0092034A" w14:paraId="740D3C67" w14:textId="77777777" w:rsidTr="00327846">
        <w:trPr>
          <w:cantSplit/>
        </w:trPr>
        <w:tc>
          <w:tcPr>
            <w:tcW w:w="794" w:type="dxa"/>
          </w:tcPr>
          <w:p w14:paraId="09442EB9" w14:textId="01BDD57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93</w:t>
            </w:r>
          </w:p>
        </w:tc>
        <w:tc>
          <w:tcPr>
            <w:tcW w:w="1134" w:type="dxa"/>
          </w:tcPr>
          <w:p w14:paraId="17C12CE0"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5.132</w:t>
            </w:r>
          </w:p>
        </w:tc>
        <w:tc>
          <w:tcPr>
            <w:tcW w:w="7359" w:type="dxa"/>
          </w:tcPr>
          <w:p w14:paraId="68E353A8"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A 4210 kHz, 6314 kHz, 8416,5 kHz, 12 579 kHz, 16 806,5 kHz, 19 680,5 kHz, 22 376 kHz és a 26 100,5 kHz frekvencia nemzetközi frekvencia a tengeri biztonsági közlemények (MSI) adásai részére (lásd a </w:t>
            </w:r>
            <w:r w:rsidRPr="0092034A">
              <w:rPr>
                <w:b/>
                <w:color w:val="000000" w:themeColor="text1"/>
                <w:sz w:val="20"/>
              </w:rPr>
              <w:t>17. </w:t>
            </w:r>
            <w:r w:rsidRPr="0092034A">
              <w:rPr>
                <w:color w:val="000000" w:themeColor="text1"/>
                <w:sz w:val="20"/>
              </w:rPr>
              <w:t>Függeléket).</w:t>
            </w:r>
          </w:p>
        </w:tc>
      </w:tr>
      <w:tr w:rsidR="00623616" w:rsidRPr="0092034A" w14:paraId="45CEB057" w14:textId="77777777" w:rsidTr="00327846">
        <w:trPr>
          <w:cantSplit/>
        </w:trPr>
        <w:tc>
          <w:tcPr>
            <w:tcW w:w="794" w:type="dxa"/>
          </w:tcPr>
          <w:p w14:paraId="3AD33C98" w14:textId="6AB3C7B7"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94</w:t>
            </w:r>
          </w:p>
        </w:tc>
        <w:tc>
          <w:tcPr>
            <w:tcW w:w="1134" w:type="dxa"/>
          </w:tcPr>
          <w:p w14:paraId="54C872C0"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5.132A</w:t>
            </w:r>
          </w:p>
        </w:tc>
        <w:tc>
          <w:tcPr>
            <w:tcW w:w="7359" w:type="dxa"/>
          </w:tcPr>
          <w:p w14:paraId="28E7204B"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A rádiólokáció szolgálat állomásai nem okozhatnak káros zavarást az állandóhelyű és a mozgószolgálat állomásainak, és nem is tarthatnak igényt védelemre ezen utóbbiakkal szemben</w:t>
            </w:r>
            <w:r w:rsidRPr="0092034A">
              <w:rPr>
                <w:rFonts w:cs="Arial"/>
                <w:color w:val="000000" w:themeColor="text1"/>
                <w:sz w:val="20"/>
                <w:szCs w:val="24"/>
              </w:rPr>
              <w:t xml:space="preserve">. A rádiólokáció szolgálat alkalmazásai a </w:t>
            </w:r>
            <w:r w:rsidRPr="0092034A">
              <w:rPr>
                <w:b/>
                <w:color w:val="000000" w:themeColor="text1"/>
                <w:sz w:val="20"/>
              </w:rPr>
              <w:t>612.</w:t>
            </w:r>
            <w:r w:rsidRPr="0092034A">
              <w:rPr>
                <w:color w:val="000000" w:themeColor="text1"/>
                <w:sz w:val="20"/>
              </w:rPr>
              <w:t> </w:t>
            </w:r>
            <w:r w:rsidRPr="0092034A">
              <w:rPr>
                <w:b/>
                <w:color w:val="000000" w:themeColor="text1"/>
                <w:sz w:val="20"/>
              </w:rPr>
              <w:t>(Rev.WRC</w:t>
            </w:r>
            <w:r w:rsidRPr="0092034A">
              <w:rPr>
                <w:color w:val="000000" w:themeColor="text1"/>
                <w:sz w:val="18"/>
              </w:rPr>
              <w:noBreakHyphen/>
            </w:r>
            <w:r w:rsidRPr="0092034A">
              <w:rPr>
                <w:b/>
                <w:color w:val="000000" w:themeColor="text1"/>
                <w:sz w:val="20"/>
              </w:rPr>
              <w:t xml:space="preserve">12) </w:t>
            </w:r>
            <w:r w:rsidRPr="0092034A">
              <w:rPr>
                <w:rFonts w:cs="Arial"/>
                <w:color w:val="000000" w:themeColor="text1"/>
                <w:sz w:val="20"/>
                <w:szCs w:val="24"/>
              </w:rPr>
              <w:t xml:space="preserve">Határozat szerint üzemelő oceanográfiai radarokra korlátozódnak. </w:t>
            </w:r>
            <w:r w:rsidRPr="0092034A">
              <w:rPr>
                <w:color w:val="000000" w:themeColor="text1"/>
                <w:sz w:val="18"/>
              </w:rPr>
              <w:t>(WRC</w:t>
            </w:r>
            <w:r w:rsidRPr="0092034A">
              <w:rPr>
                <w:color w:val="000000" w:themeColor="text1"/>
                <w:sz w:val="18"/>
              </w:rPr>
              <w:noBreakHyphen/>
              <w:t>12)</w:t>
            </w:r>
          </w:p>
        </w:tc>
      </w:tr>
      <w:tr w:rsidR="00623616" w:rsidRPr="0092034A" w14:paraId="72F5EA72" w14:textId="77777777" w:rsidTr="00327846">
        <w:trPr>
          <w:cantSplit/>
        </w:trPr>
        <w:tc>
          <w:tcPr>
            <w:tcW w:w="794" w:type="dxa"/>
          </w:tcPr>
          <w:p w14:paraId="254FE44E" w14:textId="0E01B73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95</w:t>
            </w:r>
          </w:p>
        </w:tc>
        <w:tc>
          <w:tcPr>
            <w:tcW w:w="1134" w:type="dxa"/>
          </w:tcPr>
          <w:p w14:paraId="04F650F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5.132B</w:t>
            </w:r>
          </w:p>
        </w:tc>
        <w:tc>
          <w:tcPr>
            <w:tcW w:w="7359" w:type="dxa"/>
          </w:tcPr>
          <w:p w14:paraId="788DCCC7" w14:textId="379AA563" w:rsidR="00623616" w:rsidRPr="0092034A" w:rsidRDefault="00623616" w:rsidP="00623616">
            <w:pPr>
              <w:keepNext/>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Örményországban, Fehéroroszországban, Moldovában és Kirgizisztánban a 4438</w:t>
            </w:r>
            <w:r w:rsidRPr="0092034A">
              <w:rPr>
                <w:rFonts w:cs="Arial"/>
                <w:color w:val="000000" w:themeColor="text1"/>
                <w:sz w:val="20"/>
              </w:rPr>
              <w:sym w:font="Symbol" w:char="F02D"/>
            </w:r>
            <w:r w:rsidRPr="0092034A">
              <w:rPr>
                <w:color w:val="000000" w:themeColor="text1"/>
                <w:sz w:val="20"/>
              </w:rPr>
              <w:t>4488 kHz frekvenciasávot elsődleges jelleggel az (R) légi mozgószolgálat kivételével a mozgószolgálat, valamint az állandóhelyű szolgálat számára osztották fel</w:t>
            </w:r>
            <w:r w:rsidRPr="0092034A">
              <w:rPr>
                <w:rFonts w:cs="Arial"/>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7116698C" w14:textId="77777777" w:rsidTr="00327846">
        <w:trPr>
          <w:cantSplit/>
        </w:trPr>
        <w:tc>
          <w:tcPr>
            <w:tcW w:w="794" w:type="dxa"/>
          </w:tcPr>
          <w:p w14:paraId="5F3016DE" w14:textId="42C78F6C"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96</w:t>
            </w:r>
          </w:p>
        </w:tc>
        <w:tc>
          <w:tcPr>
            <w:tcW w:w="1134" w:type="dxa"/>
          </w:tcPr>
          <w:p w14:paraId="52EA1B70"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5.133</w:t>
            </w:r>
          </w:p>
        </w:tc>
        <w:tc>
          <w:tcPr>
            <w:tcW w:w="7359" w:type="dxa"/>
          </w:tcPr>
          <w:p w14:paraId="7A2B7AE4" w14:textId="77777777" w:rsidR="00623616" w:rsidRPr="0092034A" w:rsidRDefault="00623616" w:rsidP="00623616">
            <w:pPr>
              <w:keepNext/>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Örményországban, Azerbajdzsánban, Fehéroroszországban, az Oroszországi Föderációban, Grúziában, Kazahsztánban, Lett</w:t>
            </w:r>
            <w:r w:rsidRPr="0092034A">
              <w:rPr>
                <w:color w:val="000000" w:themeColor="text1"/>
                <w:sz w:val="20"/>
              </w:rPr>
              <w:softHyphen/>
              <w:t>országban, Litvániában, Nigerben, Üzbegisztánban, Kirgizisztánban, Tádzsikisztánban, Türkmenisztánban és Ukrajnában az 5130</w:t>
            </w:r>
            <w:r w:rsidRPr="0092034A">
              <w:rPr>
                <w:rFonts w:cs="Arial"/>
                <w:color w:val="000000" w:themeColor="text1"/>
                <w:sz w:val="20"/>
              </w:rPr>
              <w:sym w:font="Symbol" w:char="F02D"/>
            </w:r>
            <w:r w:rsidRPr="0092034A">
              <w:rPr>
                <w:color w:val="000000" w:themeColor="text1"/>
                <w:sz w:val="20"/>
              </w:rPr>
              <w:t xml:space="preserve">5250 kHz sávban a légi mozgószolgálat kivételével a mozgószolgálat számára a felosztás elsődleges jellegű (lásd az </w:t>
            </w:r>
            <w:r w:rsidRPr="0092034A">
              <w:rPr>
                <w:b/>
                <w:color w:val="000000" w:themeColor="text1"/>
                <w:sz w:val="20"/>
              </w:rPr>
              <w:t>5.33 </w:t>
            </w:r>
            <w:r w:rsidRPr="0092034A">
              <w:rPr>
                <w:color w:val="000000" w:themeColor="text1"/>
                <w:sz w:val="20"/>
              </w:rPr>
              <w:t>Bekezdést).</w:t>
            </w:r>
            <w:r w:rsidRPr="0092034A">
              <w:rPr>
                <w:rFonts w:cs="Arial"/>
                <w:color w:val="000000" w:themeColor="text1"/>
                <w:sz w:val="20"/>
                <w:szCs w:val="24"/>
              </w:rPr>
              <w:t xml:space="preserve">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12)</w:t>
            </w:r>
          </w:p>
        </w:tc>
      </w:tr>
      <w:tr w:rsidR="00623616" w:rsidRPr="0092034A" w14:paraId="1B369863" w14:textId="77777777" w:rsidTr="00327846">
        <w:trPr>
          <w:cantSplit/>
        </w:trPr>
        <w:tc>
          <w:tcPr>
            <w:tcW w:w="794" w:type="dxa"/>
          </w:tcPr>
          <w:p w14:paraId="03DC0F48" w14:textId="7CD5EE82"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97</w:t>
            </w:r>
          </w:p>
        </w:tc>
        <w:tc>
          <w:tcPr>
            <w:tcW w:w="1134" w:type="dxa"/>
          </w:tcPr>
          <w:p w14:paraId="2C42F488"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5.133A</w:t>
            </w:r>
          </w:p>
        </w:tc>
        <w:tc>
          <w:tcPr>
            <w:tcW w:w="7359" w:type="dxa"/>
          </w:tcPr>
          <w:p w14:paraId="1FABC1CD" w14:textId="46012B24" w:rsidR="00623616" w:rsidRPr="0092034A" w:rsidRDefault="00623616" w:rsidP="00623616">
            <w:pPr>
              <w:keepNext/>
              <w:keepLines/>
              <w:tabs>
                <w:tab w:val="left" w:pos="2065"/>
              </w:tabs>
              <w:spacing w:after="60"/>
              <w:rPr>
                <w:color w:val="000000" w:themeColor="text1"/>
                <w:sz w:val="18"/>
              </w:rPr>
            </w:pPr>
            <w:r w:rsidRPr="0092034A">
              <w:rPr>
                <w:b/>
                <w:color w:val="000000" w:themeColor="text1"/>
                <w:sz w:val="20"/>
              </w:rPr>
              <w:t>Helyettesítő felosztás:</w:t>
            </w:r>
            <w:r w:rsidRPr="0092034A">
              <w:rPr>
                <w:color w:val="000000" w:themeColor="text1"/>
                <w:sz w:val="20"/>
              </w:rPr>
              <w:t xml:space="preserve"> Örményországban, Fehéroroszországban, Moldovában és Kirgizisztánban az 5250</w:t>
            </w:r>
            <w:r w:rsidRPr="0092034A">
              <w:rPr>
                <w:rFonts w:cs="Arial"/>
                <w:color w:val="000000" w:themeColor="text1"/>
                <w:sz w:val="20"/>
              </w:rPr>
              <w:sym w:font="Symbol" w:char="F02D"/>
            </w:r>
            <w:r w:rsidRPr="0092034A">
              <w:rPr>
                <w:color w:val="000000" w:themeColor="text1"/>
                <w:sz w:val="20"/>
              </w:rPr>
              <w:t>5275 kHz és a 26 200</w:t>
            </w:r>
            <w:r w:rsidRPr="0092034A">
              <w:rPr>
                <w:rFonts w:cs="Arial"/>
                <w:color w:val="000000" w:themeColor="text1"/>
                <w:sz w:val="20"/>
              </w:rPr>
              <w:sym w:font="Symbol" w:char="F02D"/>
            </w:r>
            <w:r w:rsidRPr="0092034A">
              <w:rPr>
                <w:color w:val="000000" w:themeColor="text1"/>
                <w:sz w:val="20"/>
              </w:rPr>
              <w:t>26 350 kHz frekvenciasávot elsődleges jelleggel a légi mozgószolgálat kivételével a mozgószolgálat, valamint az állandóhelyű szolgálat számára osztották fel</w:t>
            </w:r>
            <w:r w:rsidRPr="0092034A">
              <w:rPr>
                <w:rFonts w:cs="Arial"/>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7E413018" w14:textId="77777777" w:rsidTr="00327846">
        <w:trPr>
          <w:cantSplit/>
        </w:trPr>
        <w:tc>
          <w:tcPr>
            <w:tcW w:w="794" w:type="dxa"/>
          </w:tcPr>
          <w:p w14:paraId="1880C950" w14:textId="35E0E35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98</w:t>
            </w:r>
          </w:p>
        </w:tc>
        <w:tc>
          <w:tcPr>
            <w:tcW w:w="1134" w:type="dxa"/>
          </w:tcPr>
          <w:p w14:paraId="1FB7B025" w14:textId="77777777" w:rsidR="00623616" w:rsidRPr="0092034A" w:rsidRDefault="00623616" w:rsidP="00623616">
            <w:pPr>
              <w:widowControl w:val="0"/>
              <w:spacing w:after="60"/>
              <w:rPr>
                <w:b/>
                <w:color w:val="000000" w:themeColor="text1"/>
                <w:sz w:val="20"/>
                <w:szCs w:val="20"/>
              </w:rPr>
            </w:pPr>
            <w:r w:rsidRPr="0092034A">
              <w:rPr>
                <w:b/>
                <w:color w:val="000000" w:themeColor="text1"/>
                <w:sz w:val="20"/>
                <w:szCs w:val="20"/>
              </w:rPr>
              <w:t>5.133B</w:t>
            </w:r>
          </w:p>
        </w:tc>
        <w:tc>
          <w:tcPr>
            <w:tcW w:w="7359" w:type="dxa"/>
          </w:tcPr>
          <w:p w14:paraId="64ED4A1D" w14:textId="545C1183" w:rsidR="00623616" w:rsidRPr="0092034A" w:rsidRDefault="00623616" w:rsidP="00623616">
            <w:pPr>
              <w:keepNext/>
              <w:keepLines/>
              <w:tabs>
                <w:tab w:val="left" w:pos="2065"/>
              </w:tabs>
              <w:spacing w:after="60"/>
              <w:rPr>
                <w:b/>
                <w:color w:val="000000" w:themeColor="text1"/>
                <w:sz w:val="20"/>
              </w:rPr>
            </w:pPr>
            <w:r w:rsidRPr="0092034A">
              <w:rPr>
                <w:color w:val="000000" w:themeColor="text1"/>
                <w:sz w:val="20"/>
              </w:rPr>
              <w:t>Az 5351,5</w:t>
            </w:r>
            <w:r w:rsidRPr="0092034A">
              <w:rPr>
                <w:rFonts w:cs="Arial"/>
                <w:color w:val="000000" w:themeColor="text1"/>
                <w:sz w:val="20"/>
              </w:rPr>
              <w:sym w:font="Symbol" w:char="F02D"/>
            </w:r>
            <w:r w:rsidRPr="0092034A">
              <w:rPr>
                <w:color w:val="000000" w:themeColor="text1"/>
                <w:sz w:val="20"/>
              </w:rPr>
              <w:t>5366,5 kHz frekvenciasávot használó amatőrszolgálat állomásai által kisugárzott teljesítmény nem haladhatja meg a 15 W (EIRP) értéket. Mindazon</w:t>
            </w:r>
            <w:r w:rsidRPr="0092034A">
              <w:rPr>
                <w:color w:val="000000" w:themeColor="text1"/>
                <w:sz w:val="20"/>
              </w:rPr>
              <w:softHyphen/>
              <w:t>által a 2. Körzetben Mexikóban az 5351,5</w:t>
            </w:r>
            <w:r w:rsidRPr="0092034A">
              <w:rPr>
                <w:rFonts w:cs="Arial"/>
                <w:color w:val="000000" w:themeColor="text1"/>
                <w:sz w:val="20"/>
              </w:rPr>
              <w:sym w:font="Symbol" w:char="F02D"/>
            </w:r>
            <w:r w:rsidRPr="0092034A">
              <w:rPr>
                <w:color w:val="000000" w:themeColor="text1"/>
                <w:sz w:val="20"/>
              </w:rPr>
              <w:t>5366,5 kHz frekvenciasávot használó amatőrszolgálat állomásai által kisugárzott teljesítmény nem haladhatja meg a 20 W (EIRP) értéket. A 2. Körzet következő országaiban</w:t>
            </w:r>
            <w:r w:rsidRPr="0092034A">
              <w:rPr>
                <w:color w:val="000000" w:themeColor="text1"/>
                <w:sz w:val="20"/>
                <w:szCs w:val="20"/>
              </w:rPr>
              <w:t xml:space="preserve"> </w:t>
            </w:r>
            <w:r w:rsidRPr="0092034A">
              <w:rPr>
                <w:color w:val="000000" w:themeColor="text1"/>
                <w:sz w:val="20"/>
              </w:rPr>
              <w:t>az 5351,5</w:t>
            </w:r>
            <w:r w:rsidRPr="0092034A">
              <w:rPr>
                <w:color w:val="000000" w:themeColor="text1"/>
                <w:sz w:val="20"/>
              </w:rPr>
              <w:sym w:font="Symbol" w:char="F02D"/>
            </w:r>
            <w:r w:rsidRPr="0092034A">
              <w:rPr>
                <w:color w:val="000000" w:themeColor="text1"/>
                <w:sz w:val="20"/>
              </w:rPr>
              <w:t xml:space="preserve">5366,5 kHz frekvenciasávot használó amatőrszolgálat állomásai által kisugárzott teljesítmény nem haladhatja meg a 25 W (EIRP) értéket: Antigua és Barbuda, Argentína, Bahama-szigetek, Barbados, Belize, Bolívia, Brazília, Chile, Kolumbia, Costa Rica, Kuba, Dominikai Köztársaság, Dominika, Salvador, Ecuador, Grenada, Guatemala, Guyana, Haiti, Honduras, Jamaica, Nicaragua, Panama, Paraguay, Peru, Saint Lucia, Saint Kitts és Nevis, Saint Vincent és Grenadine-szigetek, Suriname, Trinidad és Tobago, Uruguay, Venezuela, valamint </w:t>
            </w:r>
            <w:r>
              <w:rPr>
                <w:color w:val="000000" w:themeColor="text1"/>
                <w:sz w:val="20"/>
              </w:rPr>
              <w:t xml:space="preserve">a </w:t>
            </w:r>
            <w:r w:rsidRPr="0092034A">
              <w:rPr>
                <w:color w:val="000000" w:themeColor="text1"/>
                <w:sz w:val="20"/>
              </w:rPr>
              <w:t xml:space="preserve">Holland </w:t>
            </w:r>
            <w:r>
              <w:rPr>
                <w:color w:val="000000" w:themeColor="text1"/>
                <w:sz w:val="20"/>
              </w:rPr>
              <w:t>Királyság</w:t>
            </w:r>
            <w:r w:rsidRPr="0092034A">
              <w:rPr>
                <w:color w:val="000000" w:themeColor="text1"/>
                <w:sz w:val="20"/>
              </w:rPr>
              <w:t xml:space="preserve"> 2. Körzetben lévő tengerentúli </w:t>
            </w:r>
            <w:r w:rsidRPr="00882BB6">
              <w:rPr>
                <w:color w:val="000000" w:themeColor="text1"/>
                <w:sz w:val="20"/>
              </w:rPr>
              <w:t xml:space="preserve">országai és </w:t>
            </w:r>
            <w:r w:rsidRPr="0092034A">
              <w:rPr>
                <w:color w:val="000000" w:themeColor="text1"/>
                <w:sz w:val="20"/>
              </w:rPr>
              <w:t>területei.</w:t>
            </w:r>
            <w:r w:rsidRPr="0092034A">
              <w:rPr>
                <w:rFonts w:cs="Arial"/>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67A4C501" w14:textId="77777777" w:rsidTr="00327846">
        <w:trPr>
          <w:cantSplit/>
        </w:trPr>
        <w:tc>
          <w:tcPr>
            <w:tcW w:w="794" w:type="dxa"/>
          </w:tcPr>
          <w:p w14:paraId="25DF08B3" w14:textId="6B18B7C9"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99</w:t>
            </w:r>
          </w:p>
        </w:tc>
        <w:tc>
          <w:tcPr>
            <w:tcW w:w="1134" w:type="dxa"/>
          </w:tcPr>
          <w:p w14:paraId="785D77CB"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5.134</w:t>
            </w:r>
          </w:p>
        </w:tc>
        <w:tc>
          <w:tcPr>
            <w:tcW w:w="7359" w:type="dxa"/>
          </w:tcPr>
          <w:p w14:paraId="331FD7C1" w14:textId="77E3AC92"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 5900</w:t>
            </w:r>
            <w:r w:rsidRPr="0092034A">
              <w:rPr>
                <w:rFonts w:cs="Arial"/>
                <w:color w:val="000000" w:themeColor="text1"/>
                <w:sz w:val="20"/>
              </w:rPr>
              <w:sym w:font="Symbol" w:char="F02D"/>
            </w:r>
            <w:r w:rsidRPr="0092034A">
              <w:rPr>
                <w:color w:val="000000" w:themeColor="text1"/>
                <w:sz w:val="20"/>
              </w:rPr>
              <w:t>5950 kHz, 7300</w:t>
            </w:r>
            <w:r w:rsidRPr="0092034A">
              <w:rPr>
                <w:rFonts w:cs="Arial"/>
                <w:color w:val="000000" w:themeColor="text1"/>
                <w:sz w:val="20"/>
              </w:rPr>
              <w:sym w:font="Symbol" w:char="F02D"/>
            </w:r>
            <w:r w:rsidRPr="0092034A">
              <w:rPr>
                <w:color w:val="000000" w:themeColor="text1"/>
                <w:sz w:val="20"/>
              </w:rPr>
              <w:t>7350 kHz, 9400</w:t>
            </w:r>
            <w:r w:rsidRPr="0092034A">
              <w:rPr>
                <w:rFonts w:cs="Arial"/>
                <w:color w:val="000000" w:themeColor="text1"/>
                <w:sz w:val="20"/>
              </w:rPr>
              <w:sym w:font="Symbol" w:char="F02D"/>
            </w:r>
            <w:r w:rsidRPr="0092034A">
              <w:rPr>
                <w:color w:val="000000" w:themeColor="text1"/>
                <w:sz w:val="20"/>
              </w:rPr>
              <w:t>9500 kHz, 11 600</w:t>
            </w:r>
            <w:r w:rsidRPr="0092034A">
              <w:rPr>
                <w:rFonts w:cs="Arial"/>
                <w:color w:val="000000" w:themeColor="text1"/>
                <w:sz w:val="20"/>
              </w:rPr>
              <w:sym w:font="Symbol" w:char="F02D"/>
            </w:r>
            <w:r w:rsidRPr="0092034A">
              <w:rPr>
                <w:color w:val="000000" w:themeColor="text1"/>
                <w:sz w:val="20"/>
              </w:rPr>
              <w:t>11 650 kHz, 12 050</w:t>
            </w:r>
            <w:r w:rsidRPr="0092034A">
              <w:rPr>
                <w:rFonts w:cs="Arial"/>
                <w:color w:val="000000" w:themeColor="text1"/>
                <w:sz w:val="20"/>
              </w:rPr>
              <w:sym w:font="Symbol" w:char="F02D"/>
            </w:r>
            <w:r w:rsidRPr="0092034A">
              <w:rPr>
                <w:color w:val="000000" w:themeColor="text1"/>
                <w:sz w:val="20"/>
              </w:rPr>
              <w:t>12 100 kHz, 13 570</w:t>
            </w:r>
            <w:r w:rsidRPr="0092034A">
              <w:rPr>
                <w:rFonts w:cs="Arial"/>
                <w:color w:val="000000" w:themeColor="text1"/>
                <w:sz w:val="20"/>
              </w:rPr>
              <w:sym w:font="Symbol" w:char="F02D"/>
            </w:r>
            <w:r w:rsidRPr="0092034A">
              <w:rPr>
                <w:color w:val="000000" w:themeColor="text1"/>
                <w:sz w:val="20"/>
              </w:rPr>
              <w:t>13 600 kHz, 13 800</w:t>
            </w:r>
            <w:r w:rsidRPr="0092034A">
              <w:rPr>
                <w:rFonts w:cs="Arial"/>
                <w:color w:val="000000" w:themeColor="text1"/>
                <w:sz w:val="20"/>
              </w:rPr>
              <w:sym w:font="Symbol" w:char="F02D"/>
            </w:r>
            <w:r w:rsidRPr="0092034A">
              <w:rPr>
                <w:color w:val="000000" w:themeColor="text1"/>
                <w:sz w:val="20"/>
              </w:rPr>
              <w:t>13 870 kHz, 15 600</w:t>
            </w:r>
            <w:r w:rsidRPr="0092034A">
              <w:rPr>
                <w:rFonts w:cs="Arial"/>
                <w:color w:val="000000" w:themeColor="text1"/>
                <w:sz w:val="20"/>
              </w:rPr>
              <w:sym w:font="Symbol" w:char="F02D"/>
            </w:r>
            <w:r w:rsidRPr="0092034A">
              <w:rPr>
                <w:color w:val="000000" w:themeColor="text1"/>
                <w:sz w:val="20"/>
              </w:rPr>
              <w:t>15 800 kHz, 17 480</w:t>
            </w:r>
            <w:r w:rsidRPr="0092034A">
              <w:rPr>
                <w:rFonts w:cs="Arial"/>
                <w:color w:val="000000" w:themeColor="text1"/>
                <w:sz w:val="20"/>
              </w:rPr>
              <w:sym w:font="Symbol" w:char="F02D"/>
            </w:r>
            <w:r w:rsidRPr="0092034A">
              <w:rPr>
                <w:color w:val="000000" w:themeColor="text1"/>
                <w:sz w:val="20"/>
              </w:rPr>
              <w:t>17 550 kHz és a 18 900</w:t>
            </w:r>
            <w:r w:rsidRPr="0092034A">
              <w:rPr>
                <w:rFonts w:cs="Arial"/>
                <w:color w:val="000000" w:themeColor="text1"/>
                <w:sz w:val="20"/>
              </w:rPr>
              <w:sym w:font="Symbol" w:char="F02D"/>
            </w:r>
            <w:r w:rsidRPr="0092034A">
              <w:rPr>
                <w:color w:val="000000" w:themeColor="text1"/>
                <w:sz w:val="20"/>
              </w:rPr>
              <w:t xml:space="preserve">19 020 kHz frekvenciasávnak a műsorszóró szolgálat általi használata a </w:t>
            </w:r>
            <w:r w:rsidRPr="0092034A">
              <w:rPr>
                <w:b/>
                <w:bCs/>
                <w:color w:val="000000" w:themeColor="text1"/>
                <w:sz w:val="20"/>
              </w:rPr>
              <w:t>12. </w:t>
            </w:r>
            <w:r w:rsidRPr="0092034A">
              <w:rPr>
                <w:color w:val="000000" w:themeColor="text1"/>
                <w:sz w:val="20"/>
              </w:rPr>
              <w:t xml:space="preserve">Cikkben lefektetett eljárás alkalmazásától függően lehetséges. Kívánatos, hogy az igazgatások ezekben a </w:t>
            </w:r>
            <w:r w:rsidRPr="00E25031">
              <w:rPr>
                <w:color w:val="000000" w:themeColor="text1"/>
                <w:sz w:val="20"/>
              </w:rPr>
              <w:t>frekvencia</w:t>
            </w:r>
            <w:r w:rsidRPr="0092034A">
              <w:rPr>
                <w:color w:val="000000" w:themeColor="text1"/>
                <w:sz w:val="20"/>
              </w:rPr>
              <w:t xml:space="preserve">sávokban tegyék lehetővé a digitális modulációjú adások bevezetését az </w:t>
            </w:r>
            <w:r w:rsidRPr="0092034A">
              <w:rPr>
                <w:b/>
                <w:bCs/>
                <w:color w:val="000000" w:themeColor="text1"/>
                <w:sz w:val="20"/>
              </w:rPr>
              <w:t>517. (Rev.WRC</w:t>
            </w:r>
            <w:r w:rsidRPr="0092034A">
              <w:rPr>
                <w:b/>
                <w:bCs/>
                <w:color w:val="000000" w:themeColor="text1"/>
                <w:sz w:val="20"/>
              </w:rPr>
              <w:noBreakHyphen/>
            </w:r>
            <w:r>
              <w:rPr>
                <w:b/>
                <w:bCs/>
                <w:color w:val="000000" w:themeColor="text1"/>
                <w:sz w:val="20"/>
              </w:rPr>
              <w:t>19</w:t>
            </w:r>
            <w:r w:rsidRPr="0092034A">
              <w:rPr>
                <w:b/>
                <w:bCs/>
                <w:color w:val="000000" w:themeColor="text1"/>
                <w:sz w:val="20"/>
              </w:rPr>
              <w:t>)</w:t>
            </w:r>
            <w:r w:rsidRPr="0092034A">
              <w:rPr>
                <w:color w:val="000000" w:themeColor="text1"/>
                <w:sz w:val="20"/>
              </w:rPr>
              <w:t xml:space="preserve"> Határozat rendelkezéseinek megfelelően.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64985543" w14:textId="77777777" w:rsidTr="00327846">
        <w:trPr>
          <w:cantSplit/>
        </w:trPr>
        <w:tc>
          <w:tcPr>
            <w:tcW w:w="794" w:type="dxa"/>
          </w:tcPr>
          <w:p w14:paraId="3726928D" w14:textId="7460464F"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100</w:t>
            </w:r>
          </w:p>
        </w:tc>
        <w:tc>
          <w:tcPr>
            <w:tcW w:w="1134" w:type="dxa"/>
          </w:tcPr>
          <w:p w14:paraId="5DD1073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5.135</w:t>
            </w:r>
          </w:p>
        </w:tc>
        <w:tc>
          <w:tcPr>
            <w:tcW w:w="7359" w:type="dxa"/>
          </w:tcPr>
          <w:p w14:paraId="370F64BC"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623616" w:rsidRPr="0092034A" w14:paraId="7C034B49" w14:textId="77777777" w:rsidTr="00327846">
        <w:trPr>
          <w:cantSplit/>
        </w:trPr>
        <w:tc>
          <w:tcPr>
            <w:tcW w:w="794" w:type="dxa"/>
          </w:tcPr>
          <w:p w14:paraId="430BEACB" w14:textId="2C764CD8"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101</w:t>
            </w:r>
          </w:p>
        </w:tc>
        <w:tc>
          <w:tcPr>
            <w:tcW w:w="1134" w:type="dxa"/>
          </w:tcPr>
          <w:p w14:paraId="3B3B4676"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5.136</w:t>
            </w:r>
          </w:p>
        </w:tc>
        <w:tc>
          <w:tcPr>
            <w:tcW w:w="7359" w:type="dxa"/>
          </w:tcPr>
          <w:p w14:paraId="6C0AF91A"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azzal a feltétellel, hogy nem okoznak káros zavarást a műsorszóró szolgálatnak, az 5900</w:t>
            </w:r>
            <w:r w:rsidRPr="0092034A">
              <w:rPr>
                <w:rFonts w:cs="Arial"/>
                <w:color w:val="000000" w:themeColor="text1"/>
                <w:sz w:val="20"/>
              </w:rPr>
              <w:sym w:font="Symbol" w:char="F02D"/>
            </w:r>
            <w:r w:rsidRPr="0092034A">
              <w:rPr>
                <w:color w:val="000000" w:themeColor="text1"/>
                <w:sz w:val="20"/>
              </w:rPr>
              <w:t>5950 kHz sáv frekvenciáit használhatják a következő szolgálatok azon állomásai, amelyek csak a telepítési helyük szerinti ország határain belül forgalmaznak: állandóhelyű szolgálat (mind a három Körzetben), földi mozgószolgálat (az 1. Körzetben), mozgószolgálat az (R) légi mozgószolgálat kivételével (a 2. és a 3. Körzetben). Kívánatos, hogy frekvenciáknak ezen szolgálatok részére történő használatakor az igazgatások a szükséges legkisebb teljesítményt használják, és legyenek tekintettel a frekvenciáknak arra a műsorszóró szolgálat általi évszaki használatára, amelyet a Rádiószabályzatnak megfelelően közzétesznek.</w:t>
            </w:r>
            <w:r w:rsidRPr="0092034A">
              <w:rPr>
                <w:rFonts w:cs="Arial"/>
                <w:color w:val="000000" w:themeColor="text1"/>
                <w:sz w:val="20"/>
                <w:szCs w:val="24"/>
              </w:rPr>
              <w:t xml:space="preserve"> </w:t>
            </w:r>
            <w:r w:rsidRPr="0092034A">
              <w:rPr>
                <w:rFonts w:cs="Arial"/>
                <w:color w:val="000000" w:themeColor="text1"/>
                <w:sz w:val="18"/>
              </w:rPr>
              <w:t>(WRC-07)</w:t>
            </w:r>
          </w:p>
        </w:tc>
      </w:tr>
      <w:tr w:rsidR="00623616" w:rsidRPr="0092034A" w14:paraId="165CADE0" w14:textId="77777777" w:rsidTr="00327846">
        <w:trPr>
          <w:cantSplit/>
        </w:trPr>
        <w:tc>
          <w:tcPr>
            <w:tcW w:w="794" w:type="dxa"/>
          </w:tcPr>
          <w:p w14:paraId="256C1EA4" w14:textId="516ED5F5" w:rsidR="00623616" w:rsidRPr="0092034A" w:rsidRDefault="00623616" w:rsidP="00623616">
            <w:pPr>
              <w:widowControl w:val="0"/>
              <w:spacing w:after="60"/>
              <w:jc w:val="center"/>
              <w:rPr>
                <w:color w:val="000000" w:themeColor="text1"/>
                <w:szCs w:val="20"/>
              </w:rPr>
            </w:pPr>
            <w:r w:rsidRPr="0092034A">
              <w:rPr>
                <w:rFonts w:eastAsia="Times New Roman" w:cs="Arial"/>
                <w:color w:val="000000" w:themeColor="text1"/>
                <w:sz w:val="20"/>
                <w:szCs w:val="20"/>
                <w:lang w:eastAsia="hu-HU"/>
              </w:rPr>
              <w:t>102</w:t>
            </w:r>
          </w:p>
        </w:tc>
        <w:tc>
          <w:tcPr>
            <w:tcW w:w="1134" w:type="dxa"/>
          </w:tcPr>
          <w:p w14:paraId="3FE03B71"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5.137</w:t>
            </w:r>
          </w:p>
        </w:tc>
        <w:tc>
          <w:tcPr>
            <w:tcW w:w="7359" w:type="dxa"/>
          </w:tcPr>
          <w:p w14:paraId="18552AEE"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Azzal a feltétellel, hogy nem okoznak káros zavarást a tengeri mozgószolgálatnak, az állandóhelyű szolgálat azon állomásai, amelyek csak a nemzeti határokon belül forgalmaznak, kivételesen használhatják a 6200</w:t>
            </w:r>
            <w:r w:rsidRPr="0092034A">
              <w:rPr>
                <w:rFonts w:cs="Arial"/>
                <w:color w:val="000000" w:themeColor="text1"/>
                <w:sz w:val="20"/>
              </w:rPr>
              <w:sym w:font="Symbol" w:char="F02D"/>
            </w:r>
            <w:r w:rsidRPr="0092034A">
              <w:rPr>
                <w:color w:val="000000" w:themeColor="text1"/>
                <w:sz w:val="20"/>
              </w:rPr>
              <w:t>6213,5 kHz és a 6220,5</w:t>
            </w:r>
            <w:r w:rsidRPr="0092034A">
              <w:rPr>
                <w:rFonts w:cs="Arial"/>
                <w:color w:val="000000" w:themeColor="text1"/>
                <w:sz w:val="20"/>
              </w:rPr>
              <w:sym w:font="Symbol" w:char="F02D"/>
            </w:r>
            <w:r w:rsidRPr="0092034A">
              <w:rPr>
                <w:color w:val="000000" w:themeColor="text1"/>
                <w:sz w:val="20"/>
              </w:rPr>
              <w:t>6525 kHz sávot, 50 W-ot meg nem haladó átlagteljesítménnyel. Ezen frekvenciák bejelentésekor az Iroda figyelmét e rendelkezésekre fel kell hívni.</w:t>
            </w:r>
          </w:p>
        </w:tc>
      </w:tr>
      <w:tr w:rsidR="00623616" w:rsidRPr="0092034A" w14:paraId="47F0E3B5" w14:textId="77777777" w:rsidTr="00327846">
        <w:trPr>
          <w:cantSplit/>
        </w:trPr>
        <w:tc>
          <w:tcPr>
            <w:tcW w:w="794" w:type="dxa"/>
          </w:tcPr>
          <w:p w14:paraId="7C8733CD" w14:textId="2412E987"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103</w:t>
            </w:r>
          </w:p>
        </w:tc>
        <w:tc>
          <w:tcPr>
            <w:tcW w:w="1134" w:type="dxa"/>
          </w:tcPr>
          <w:p w14:paraId="69DB3FF9"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5.138</w:t>
            </w:r>
          </w:p>
        </w:tc>
        <w:tc>
          <w:tcPr>
            <w:tcW w:w="7359" w:type="dxa"/>
          </w:tcPr>
          <w:p w14:paraId="1B322114"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Az alábbi sávok:</w:t>
            </w:r>
          </w:p>
          <w:p w14:paraId="6D2BCC23"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6765</w:t>
            </w:r>
            <w:r w:rsidRPr="0092034A">
              <w:rPr>
                <w:color w:val="000000" w:themeColor="text1"/>
                <w:sz w:val="20"/>
                <w:szCs w:val="20"/>
              </w:rPr>
              <w:sym w:font="Symbol" w:char="F02D"/>
            </w:r>
            <w:r w:rsidRPr="0092034A">
              <w:rPr>
                <w:color w:val="000000" w:themeColor="text1"/>
                <w:sz w:val="20"/>
                <w:szCs w:val="20"/>
              </w:rPr>
              <w:t>6795 kHz (sávközépi frekvencia 6780 kHz),</w:t>
            </w:r>
          </w:p>
          <w:p w14:paraId="44434CAE"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433,05</w:t>
            </w:r>
            <w:r w:rsidRPr="0092034A">
              <w:rPr>
                <w:rFonts w:cs="Arial"/>
                <w:color w:val="000000" w:themeColor="text1"/>
                <w:sz w:val="20"/>
                <w:szCs w:val="20"/>
              </w:rPr>
              <w:sym w:font="Symbol" w:char="F02D"/>
            </w:r>
            <w:r w:rsidRPr="0092034A">
              <w:rPr>
                <w:color w:val="000000" w:themeColor="text1"/>
                <w:sz w:val="20"/>
                <w:szCs w:val="20"/>
              </w:rPr>
              <w:t xml:space="preserve">434,79 MHz (sávközépi frekvencia 433,92 MHz) az 1. Körzetben, az </w:t>
            </w:r>
            <w:r w:rsidRPr="0092034A">
              <w:rPr>
                <w:b/>
                <w:color w:val="000000" w:themeColor="text1"/>
                <w:sz w:val="20"/>
                <w:szCs w:val="20"/>
              </w:rPr>
              <w:t>5.280 </w:t>
            </w:r>
            <w:r w:rsidRPr="0092034A">
              <w:rPr>
                <w:color w:val="000000" w:themeColor="text1"/>
                <w:sz w:val="20"/>
                <w:szCs w:val="20"/>
              </w:rPr>
              <w:t>Bekezdésben említett országok kivételével,</w:t>
            </w:r>
          </w:p>
          <w:p w14:paraId="64E193B0"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61</w:t>
            </w:r>
            <w:r w:rsidRPr="0092034A">
              <w:rPr>
                <w:rFonts w:cs="Arial"/>
                <w:color w:val="000000" w:themeColor="text1"/>
                <w:sz w:val="20"/>
                <w:szCs w:val="20"/>
              </w:rPr>
              <w:sym w:font="Symbol" w:char="F02D"/>
            </w:r>
            <w:r w:rsidRPr="0092034A">
              <w:rPr>
                <w:color w:val="000000" w:themeColor="text1"/>
                <w:sz w:val="20"/>
                <w:szCs w:val="20"/>
              </w:rPr>
              <w:t>61,5 GHz (sávközépi frekvencia 61,25 GHz),</w:t>
            </w:r>
          </w:p>
          <w:p w14:paraId="3CEBB708"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122</w:t>
            </w:r>
            <w:r w:rsidRPr="0092034A">
              <w:rPr>
                <w:rFonts w:cs="Arial"/>
                <w:color w:val="000000" w:themeColor="text1"/>
                <w:sz w:val="20"/>
                <w:szCs w:val="20"/>
              </w:rPr>
              <w:sym w:font="Symbol" w:char="F02D"/>
            </w:r>
            <w:r w:rsidRPr="0092034A">
              <w:rPr>
                <w:color w:val="000000" w:themeColor="text1"/>
                <w:sz w:val="20"/>
                <w:szCs w:val="20"/>
              </w:rPr>
              <w:t>123 GHz (sávközépi frekvencia 122,5 GHz) és</w:t>
            </w:r>
          </w:p>
          <w:p w14:paraId="39D97D8E"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244</w:t>
            </w:r>
            <w:r w:rsidRPr="0092034A">
              <w:rPr>
                <w:rFonts w:cs="Arial"/>
                <w:color w:val="000000" w:themeColor="text1"/>
                <w:sz w:val="20"/>
                <w:szCs w:val="20"/>
              </w:rPr>
              <w:sym w:font="Symbol" w:char="F02D"/>
            </w:r>
            <w:r w:rsidRPr="0092034A">
              <w:rPr>
                <w:color w:val="000000" w:themeColor="text1"/>
                <w:sz w:val="20"/>
                <w:szCs w:val="20"/>
              </w:rPr>
              <w:t>246 GHz (sávközépi frekvencia 245 GHz)</w:t>
            </w:r>
          </w:p>
          <w:p w14:paraId="67B28DA5"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ipari, tudományos és orvosi (ISM) alkalmazások céljaira vehetők igénybe. Ezen frekvenciasávoknak az ISM alkalmazások általi használata az érdekelt igazgatások által azon más igazgatásokkal egyetértésben kiadott külön felhatalmazás alapján lehetséges, amelyeknek rádiótávközlési szolgálatai érintettek lehetnek. E rendelkezés alkalmazásakor az igazgatásoknak tekintetbe kell venniük a legújabb vonatkozó ITU</w:t>
            </w:r>
            <w:r w:rsidRPr="0092034A">
              <w:rPr>
                <w:color w:val="000000" w:themeColor="text1"/>
                <w:sz w:val="20"/>
              </w:rPr>
              <w:noBreakHyphen/>
              <w:t>R-ajánlásokat.</w:t>
            </w:r>
          </w:p>
        </w:tc>
      </w:tr>
      <w:tr w:rsidR="00623616" w:rsidRPr="0092034A" w14:paraId="679444C3" w14:textId="77777777" w:rsidTr="00327846">
        <w:trPr>
          <w:cantSplit/>
        </w:trPr>
        <w:tc>
          <w:tcPr>
            <w:tcW w:w="794" w:type="dxa"/>
          </w:tcPr>
          <w:p w14:paraId="7F5C7EC0" w14:textId="0495AB80" w:rsidR="00623616" w:rsidRPr="0092034A" w:rsidRDefault="00623616" w:rsidP="00623616">
            <w:pPr>
              <w:widowControl w:val="0"/>
              <w:spacing w:after="60"/>
              <w:jc w:val="center"/>
              <w:rPr>
                <w:bCs/>
                <w:color w:val="000000" w:themeColor="text1"/>
                <w:szCs w:val="20"/>
              </w:rPr>
            </w:pPr>
            <w:r w:rsidRPr="0092034A">
              <w:rPr>
                <w:rFonts w:eastAsia="Arial" w:cs="Arial"/>
                <w:color w:val="000000" w:themeColor="text1"/>
                <w:sz w:val="20"/>
                <w:szCs w:val="20"/>
                <w:lang w:eastAsia="hu-HU"/>
              </w:rPr>
              <w:t>104</w:t>
            </w:r>
          </w:p>
        </w:tc>
        <w:tc>
          <w:tcPr>
            <w:tcW w:w="1134" w:type="dxa"/>
          </w:tcPr>
          <w:p w14:paraId="1A779073" w14:textId="77777777" w:rsidR="00623616" w:rsidRPr="0092034A" w:rsidRDefault="00623616" w:rsidP="00623616">
            <w:pPr>
              <w:widowControl w:val="0"/>
              <w:spacing w:after="60"/>
              <w:rPr>
                <w:color w:val="000000" w:themeColor="text1"/>
                <w:sz w:val="20"/>
                <w:szCs w:val="20"/>
              </w:rPr>
            </w:pPr>
            <w:r w:rsidRPr="0092034A">
              <w:rPr>
                <w:bCs/>
                <w:color w:val="000000" w:themeColor="text1"/>
                <w:sz w:val="20"/>
                <w:szCs w:val="20"/>
              </w:rPr>
              <w:t>5.138A</w:t>
            </w:r>
          </w:p>
        </w:tc>
        <w:tc>
          <w:tcPr>
            <w:tcW w:w="7359" w:type="dxa"/>
          </w:tcPr>
          <w:p w14:paraId="77ED59A0"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623616" w:rsidRPr="0092034A" w14:paraId="30D5DFA8" w14:textId="77777777" w:rsidTr="00327846">
        <w:trPr>
          <w:cantSplit/>
        </w:trPr>
        <w:tc>
          <w:tcPr>
            <w:tcW w:w="794" w:type="dxa"/>
          </w:tcPr>
          <w:p w14:paraId="3E1ECD93" w14:textId="7CE0FD9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105</w:t>
            </w:r>
          </w:p>
        </w:tc>
        <w:tc>
          <w:tcPr>
            <w:tcW w:w="1134" w:type="dxa"/>
          </w:tcPr>
          <w:p w14:paraId="3EC146F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5.139</w:t>
            </w:r>
          </w:p>
        </w:tc>
        <w:tc>
          <w:tcPr>
            <w:tcW w:w="7359" w:type="dxa"/>
          </w:tcPr>
          <w:p w14:paraId="17CD0F6F"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623616" w:rsidRPr="0092034A" w14:paraId="2068509B" w14:textId="77777777" w:rsidTr="00327846">
        <w:trPr>
          <w:cantSplit/>
        </w:trPr>
        <w:tc>
          <w:tcPr>
            <w:tcW w:w="794" w:type="dxa"/>
          </w:tcPr>
          <w:p w14:paraId="17F1EAB4" w14:textId="5E6DEE4F"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106</w:t>
            </w:r>
          </w:p>
        </w:tc>
        <w:tc>
          <w:tcPr>
            <w:tcW w:w="1134" w:type="dxa"/>
          </w:tcPr>
          <w:p w14:paraId="36C5B77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5.140</w:t>
            </w:r>
          </w:p>
        </w:tc>
        <w:tc>
          <w:tcPr>
            <w:tcW w:w="7359" w:type="dxa"/>
          </w:tcPr>
          <w:p w14:paraId="5A1CDD72"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Angolában, Irakban, Szomáliában és Togóban a 7000</w:t>
            </w:r>
            <w:r w:rsidRPr="0092034A">
              <w:rPr>
                <w:rFonts w:cs="Arial"/>
                <w:color w:val="000000" w:themeColor="text1"/>
                <w:sz w:val="20"/>
              </w:rPr>
              <w:sym w:font="Symbol" w:char="F02D"/>
            </w:r>
            <w:r w:rsidRPr="0092034A">
              <w:rPr>
                <w:color w:val="000000" w:themeColor="text1"/>
                <w:sz w:val="20"/>
              </w:rPr>
              <w:t xml:space="preserve">7050 kHz frekvenciasávot elsődleges jelleggel az állandóhelyű szolgálat számára is felosztották. </w:t>
            </w:r>
            <w:r w:rsidRPr="0092034A">
              <w:rPr>
                <w:color w:val="000000" w:themeColor="text1"/>
                <w:sz w:val="18"/>
              </w:rPr>
              <w:t>(WRC</w:t>
            </w:r>
            <w:r w:rsidRPr="0092034A">
              <w:rPr>
                <w:color w:val="000000" w:themeColor="text1"/>
                <w:sz w:val="18"/>
              </w:rPr>
              <w:noBreakHyphen/>
              <w:t>15)</w:t>
            </w:r>
          </w:p>
        </w:tc>
      </w:tr>
      <w:tr w:rsidR="00623616" w:rsidRPr="0092034A" w14:paraId="2EDDCDC4" w14:textId="77777777" w:rsidTr="00327846">
        <w:trPr>
          <w:cantSplit/>
        </w:trPr>
        <w:tc>
          <w:tcPr>
            <w:tcW w:w="794" w:type="dxa"/>
          </w:tcPr>
          <w:p w14:paraId="5CE91D41" w14:textId="3A5C4629"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107</w:t>
            </w:r>
          </w:p>
        </w:tc>
        <w:tc>
          <w:tcPr>
            <w:tcW w:w="1134" w:type="dxa"/>
          </w:tcPr>
          <w:p w14:paraId="7614235F"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5.141</w:t>
            </w:r>
          </w:p>
        </w:tc>
        <w:tc>
          <w:tcPr>
            <w:tcW w:w="7359" w:type="dxa"/>
          </w:tcPr>
          <w:p w14:paraId="7D9DEEC4"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Egyiptomban, Eritreában, Etiópiában, Guineában, Líbiában, Madagaszkáron és Nigerben a 7000</w:t>
            </w:r>
            <w:r w:rsidRPr="0092034A">
              <w:rPr>
                <w:rFonts w:cs="Arial"/>
                <w:color w:val="000000" w:themeColor="text1"/>
                <w:sz w:val="20"/>
              </w:rPr>
              <w:sym w:font="Symbol" w:char="F02D"/>
            </w:r>
            <w:r w:rsidRPr="0092034A">
              <w:rPr>
                <w:color w:val="000000" w:themeColor="text1"/>
                <w:sz w:val="20"/>
              </w:rPr>
              <w:t xml:space="preserve">7050 kHz sávot elsődleges jelleggel az állandóhelyű szolgálat számára osztották fel. </w:t>
            </w:r>
            <w:r w:rsidRPr="0092034A">
              <w:rPr>
                <w:color w:val="000000" w:themeColor="text1"/>
                <w:sz w:val="18"/>
              </w:rPr>
              <w:t>(WRC</w:t>
            </w:r>
            <w:r w:rsidRPr="0092034A">
              <w:rPr>
                <w:color w:val="000000" w:themeColor="text1"/>
                <w:sz w:val="18"/>
              </w:rPr>
              <w:noBreakHyphen/>
              <w:t>12)</w:t>
            </w:r>
          </w:p>
        </w:tc>
      </w:tr>
      <w:tr w:rsidR="00623616" w:rsidRPr="0092034A" w14:paraId="2482E12C" w14:textId="77777777" w:rsidTr="00327846">
        <w:trPr>
          <w:cantSplit/>
        </w:trPr>
        <w:tc>
          <w:tcPr>
            <w:tcW w:w="794" w:type="dxa"/>
          </w:tcPr>
          <w:p w14:paraId="0E2B95B9" w14:textId="00FC573C" w:rsidR="00623616" w:rsidRPr="0092034A" w:rsidRDefault="00623616" w:rsidP="00623616">
            <w:pPr>
              <w:widowControl w:val="0"/>
              <w:spacing w:after="60"/>
              <w:jc w:val="center"/>
              <w:rPr>
                <w:color w:val="000000" w:themeColor="text1"/>
                <w:szCs w:val="20"/>
              </w:rPr>
            </w:pPr>
            <w:r w:rsidRPr="0092034A">
              <w:rPr>
                <w:rFonts w:eastAsia="Times New Roman" w:cs="Arial"/>
                <w:color w:val="000000" w:themeColor="text1"/>
                <w:sz w:val="20"/>
                <w:szCs w:val="20"/>
                <w:lang w:eastAsia="hu-HU"/>
              </w:rPr>
              <w:t>108</w:t>
            </w:r>
          </w:p>
        </w:tc>
        <w:tc>
          <w:tcPr>
            <w:tcW w:w="1134" w:type="dxa"/>
          </w:tcPr>
          <w:p w14:paraId="391B928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5.141A</w:t>
            </w:r>
          </w:p>
        </w:tc>
        <w:tc>
          <w:tcPr>
            <w:tcW w:w="7359" w:type="dxa"/>
          </w:tcPr>
          <w:p w14:paraId="71D21BD6"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bCs/>
                <w:color w:val="000000" w:themeColor="text1"/>
                <w:sz w:val="20"/>
              </w:rPr>
              <w:t xml:space="preserve"> </w:t>
            </w:r>
            <w:r w:rsidRPr="0092034A">
              <w:rPr>
                <w:color w:val="000000" w:themeColor="text1"/>
                <w:sz w:val="20"/>
              </w:rPr>
              <w:t>Üzbegisztánban és Kirgizisztánban a 7000</w:t>
            </w:r>
            <w:r w:rsidRPr="0092034A">
              <w:rPr>
                <w:rFonts w:cs="Arial"/>
                <w:color w:val="000000" w:themeColor="text1"/>
                <w:sz w:val="20"/>
              </w:rPr>
              <w:sym w:font="Symbol" w:char="F02D"/>
            </w:r>
            <w:r w:rsidRPr="0092034A">
              <w:rPr>
                <w:color w:val="000000" w:themeColor="text1"/>
                <w:sz w:val="20"/>
              </w:rPr>
              <w:t>7100 kHz és a 7100</w:t>
            </w:r>
            <w:r w:rsidRPr="0092034A">
              <w:rPr>
                <w:rFonts w:cs="Arial"/>
                <w:color w:val="000000" w:themeColor="text1"/>
                <w:sz w:val="20"/>
              </w:rPr>
              <w:sym w:font="Symbol" w:char="F02D"/>
            </w:r>
            <w:r w:rsidRPr="0092034A">
              <w:rPr>
                <w:color w:val="000000" w:themeColor="text1"/>
                <w:sz w:val="20"/>
              </w:rPr>
              <w:t xml:space="preserve">7200 kHz sávot másodlagos jelleggel az állandóhelyű és a földi mozgószolgálat számára is felosztották. </w:t>
            </w:r>
            <w:r w:rsidRPr="0092034A">
              <w:rPr>
                <w:color w:val="000000" w:themeColor="text1"/>
                <w:sz w:val="18"/>
              </w:rPr>
              <w:t>(WRC</w:t>
            </w:r>
            <w:r w:rsidRPr="0092034A">
              <w:rPr>
                <w:color w:val="000000" w:themeColor="text1"/>
                <w:sz w:val="18"/>
              </w:rPr>
              <w:noBreakHyphen/>
              <w:t>03)</w:t>
            </w:r>
          </w:p>
        </w:tc>
      </w:tr>
      <w:tr w:rsidR="00623616" w:rsidRPr="0092034A" w14:paraId="796A78DA" w14:textId="77777777" w:rsidTr="00327846">
        <w:trPr>
          <w:cantSplit/>
        </w:trPr>
        <w:tc>
          <w:tcPr>
            <w:tcW w:w="794" w:type="dxa"/>
          </w:tcPr>
          <w:p w14:paraId="4C051559" w14:textId="6BAB3F15"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109</w:t>
            </w:r>
          </w:p>
        </w:tc>
        <w:tc>
          <w:tcPr>
            <w:tcW w:w="1134" w:type="dxa"/>
          </w:tcPr>
          <w:p w14:paraId="7A10D24B"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5.141B</w:t>
            </w:r>
          </w:p>
        </w:tc>
        <w:tc>
          <w:tcPr>
            <w:tcW w:w="7359" w:type="dxa"/>
          </w:tcPr>
          <w:p w14:paraId="726074B7" w14:textId="23A001DE"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Algériában, Szaúd-Arábiában, Ausztráliában, Bahreinben, Botswanában, Brunei Darussalamban, Kínában, a Comore-szigeteken, a Koreai Köztársaságban, Diego Garcián, Dzsibutiban, Egyiptomban, az Egyesült Arab </w:t>
            </w:r>
            <w:r w:rsidRPr="0092034A">
              <w:rPr>
                <w:rFonts w:cs="Arial"/>
                <w:color w:val="000000" w:themeColor="text1"/>
                <w:sz w:val="20"/>
              </w:rPr>
              <w:t>Emírségekben</w:t>
            </w:r>
            <w:r w:rsidRPr="0092034A">
              <w:rPr>
                <w:color w:val="000000" w:themeColor="text1"/>
                <w:sz w:val="20"/>
              </w:rPr>
              <w:t xml:space="preserve">, Eritreában, Guineában, Indonéziában, az Iráni Iszlám Köztársaságban, Japánban, Jordániában, Kuvaitban, Líbiában, Maliban, Marokkóban, Mauritániában, Nigerben, Új-Zélandon, Ománban, Pápua Új-Guineában, Katarban, a Szíriai Arab Köztársaságban, </w:t>
            </w:r>
            <w:r w:rsidRPr="000F6C0E">
              <w:rPr>
                <w:color w:val="000000" w:themeColor="text1"/>
                <w:sz w:val="20"/>
              </w:rPr>
              <w:t>a Koreai Népi Demokratikus Köztársaságban</w:t>
            </w:r>
            <w:r>
              <w:rPr>
                <w:color w:val="000000" w:themeColor="text1"/>
                <w:sz w:val="20"/>
              </w:rPr>
              <w:t>,</w:t>
            </w:r>
            <w:r w:rsidRPr="000F6C0E">
              <w:rPr>
                <w:color w:val="000000" w:themeColor="text1"/>
                <w:sz w:val="20"/>
              </w:rPr>
              <w:t xml:space="preserve"> </w:t>
            </w:r>
            <w:r w:rsidRPr="0092034A">
              <w:rPr>
                <w:color w:val="000000" w:themeColor="text1"/>
                <w:sz w:val="20"/>
              </w:rPr>
              <w:t>Szingapúrban, Szudánban, Dél-Szudánban, Tunéziában, Vietnamban és Jemenben a 7100</w:t>
            </w:r>
            <w:r w:rsidRPr="0092034A">
              <w:rPr>
                <w:rFonts w:cs="Arial"/>
                <w:color w:val="000000" w:themeColor="text1"/>
                <w:sz w:val="20"/>
              </w:rPr>
              <w:sym w:font="Symbol" w:char="F02D"/>
            </w:r>
            <w:r w:rsidRPr="0092034A">
              <w:rPr>
                <w:color w:val="000000" w:themeColor="text1"/>
                <w:sz w:val="20"/>
              </w:rPr>
              <w:t xml:space="preserve">7200 kHz frekvenciasávot elsődleges jelleggel az (R) légi mozgószolgálat kivételével a mozgószolgálat, valamint az állandóhelyű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2BB20953" w14:textId="77777777" w:rsidTr="00327846">
        <w:trPr>
          <w:cantSplit/>
        </w:trPr>
        <w:tc>
          <w:tcPr>
            <w:tcW w:w="794" w:type="dxa"/>
          </w:tcPr>
          <w:p w14:paraId="04AB4473" w14:textId="4C745C9E" w:rsidR="00623616" w:rsidRPr="0092034A" w:rsidRDefault="00623616" w:rsidP="00623616">
            <w:pPr>
              <w:widowControl w:val="0"/>
              <w:spacing w:after="60"/>
              <w:jc w:val="center"/>
              <w:rPr>
                <w:bCs/>
                <w:color w:val="000000" w:themeColor="text1"/>
                <w:szCs w:val="20"/>
              </w:rPr>
            </w:pPr>
            <w:r w:rsidRPr="0092034A">
              <w:rPr>
                <w:rFonts w:eastAsia="Arial" w:cs="Arial"/>
                <w:color w:val="000000" w:themeColor="text1"/>
                <w:sz w:val="20"/>
                <w:szCs w:val="20"/>
                <w:lang w:eastAsia="hu-HU"/>
              </w:rPr>
              <w:t>110</w:t>
            </w:r>
          </w:p>
        </w:tc>
        <w:tc>
          <w:tcPr>
            <w:tcW w:w="1134" w:type="dxa"/>
          </w:tcPr>
          <w:p w14:paraId="396DAFFE" w14:textId="77777777" w:rsidR="00623616" w:rsidRPr="0092034A" w:rsidRDefault="00623616" w:rsidP="00623616">
            <w:pPr>
              <w:widowControl w:val="0"/>
              <w:spacing w:after="60"/>
              <w:rPr>
                <w:color w:val="000000" w:themeColor="text1"/>
                <w:sz w:val="20"/>
                <w:szCs w:val="20"/>
              </w:rPr>
            </w:pPr>
            <w:r w:rsidRPr="0092034A">
              <w:rPr>
                <w:bCs/>
                <w:color w:val="000000" w:themeColor="text1"/>
                <w:sz w:val="20"/>
                <w:szCs w:val="20"/>
              </w:rPr>
              <w:t>5.141C</w:t>
            </w:r>
          </w:p>
        </w:tc>
        <w:tc>
          <w:tcPr>
            <w:tcW w:w="7359" w:type="dxa"/>
          </w:tcPr>
          <w:p w14:paraId="4005704D"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623616" w:rsidRPr="0092034A" w14:paraId="34B963DA" w14:textId="77777777" w:rsidTr="00327846">
        <w:trPr>
          <w:cantSplit/>
        </w:trPr>
        <w:tc>
          <w:tcPr>
            <w:tcW w:w="794" w:type="dxa"/>
          </w:tcPr>
          <w:p w14:paraId="681C7656" w14:textId="2711F15E" w:rsidR="00623616" w:rsidRPr="0092034A" w:rsidRDefault="00623616" w:rsidP="00623616">
            <w:pPr>
              <w:widowControl w:val="0"/>
              <w:spacing w:after="60"/>
              <w:jc w:val="center"/>
              <w:rPr>
                <w:color w:val="000000" w:themeColor="text1"/>
                <w:szCs w:val="20"/>
              </w:rPr>
            </w:pPr>
            <w:r w:rsidRPr="0092034A">
              <w:rPr>
                <w:rFonts w:eastAsia="Times New Roman" w:cs="Arial"/>
                <w:color w:val="000000" w:themeColor="text1"/>
                <w:sz w:val="20"/>
                <w:szCs w:val="20"/>
                <w:lang w:eastAsia="hu-HU"/>
              </w:rPr>
              <w:t>111</w:t>
            </w:r>
          </w:p>
        </w:tc>
        <w:tc>
          <w:tcPr>
            <w:tcW w:w="1134" w:type="dxa"/>
          </w:tcPr>
          <w:p w14:paraId="26F4C27F"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5.142</w:t>
            </w:r>
          </w:p>
        </w:tc>
        <w:tc>
          <w:tcPr>
            <w:tcW w:w="7359" w:type="dxa"/>
          </w:tcPr>
          <w:p w14:paraId="16D64247"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7200</w:t>
            </w:r>
            <w:r w:rsidRPr="0092034A">
              <w:rPr>
                <w:rFonts w:cs="Arial"/>
                <w:color w:val="000000" w:themeColor="text1"/>
                <w:sz w:val="20"/>
              </w:rPr>
              <w:sym w:font="Symbol" w:char="F02D"/>
            </w:r>
            <w:r w:rsidRPr="0092034A">
              <w:rPr>
                <w:color w:val="000000" w:themeColor="text1"/>
                <w:sz w:val="20"/>
              </w:rPr>
              <w:t xml:space="preserve">7300 kHz sávnak a 2. Körzetben az amatőrszolgálat általi használata nem szabhat korlátozásokat az 1. és a 3. Körzetben tervezett műsorszóró szolgálat számára. </w:t>
            </w:r>
            <w:r w:rsidRPr="0092034A">
              <w:rPr>
                <w:color w:val="000000" w:themeColor="text1"/>
                <w:sz w:val="18"/>
              </w:rPr>
              <w:t>(WRC</w:t>
            </w:r>
            <w:r w:rsidRPr="0092034A">
              <w:rPr>
                <w:color w:val="000000" w:themeColor="text1"/>
                <w:sz w:val="18"/>
              </w:rPr>
              <w:noBreakHyphen/>
              <w:t>12)</w:t>
            </w:r>
          </w:p>
        </w:tc>
      </w:tr>
      <w:tr w:rsidR="00623616" w:rsidRPr="0092034A" w14:paraId="6A430E8A" w14:textId="77777777" w:rsidTr="00327846">
        <w:trPr>
          <w:cantSplit/>
        </w:trPr>
        <w:tc>
          <w:tcPr>
            <w:tcW w:w="794" w:type="dxa"/>
          </w:tcPr>
          <w:p w14:paraId="473875AA" w14:textId="76656010" w:rsidR="00623616" w:rsidRPr="0092034A" w:rsidRDefault="00623616" w:rsidP="00623616">
            <w:pPr>
              <w:widowControl w:val="0"/>
              <w:spacing w:after="60"/>
              <w:jc w:val="center"/>
              <w:rPr>
                <w:color w:val="000000" w:themeColor="text1"/>
                <w:szCs w:val="20"/>
              </w:rPr>
            </w:pPr>
            <w:r w:rsidRPr="0092034A">
              <w:rPr>
                <w:rFonts w:eastAsia="Times New Roman" w:cs="Arial"/>
                <w:color w:val="000000" w:themeColor="text1"/>
                <w:sz w:val="20"/>
                <w:szCs w:val="20"/>
                <w:lang w:eastAsia="hu-HU"/>
              </w:rPr>
              <w:t>112</w:t>
            </w:r>
          </w:p>
        </w:tc>
        <w:tc>
          <w:tcPr>
            <w:tcW w:w="1134" w:type="dxa"/>
          </w:tcPr>
          <w:p w14:paraId="5C06E1EF"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5.143</w:t>
            </w:r>
          </w:p>
        </w:tc>
        <w:tc>
          <w:tcPr>
            <w:tcW w:w="7359" w:type="dxa"/>
          </w:tcPr>
          <w:p w14:paraId="0F166C3D"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azzal a feltétellel, hogy nem okoznak káros zavarást a műsorszóró szolgálatnak, a 7300</w:t>
            </w:r>
            <w:r w:rsidRPr="0092034A">
              <w:rPr>
                <w:rFonts w:cs="Arial"/>
                <w:color w:val="000000" w:themeColor="text1"/>
                <w:sz w:val="20"/>
              </w:rPr>
              <w:sym w:font="Symbol" w:char="F02D"/>
            </w:r>
            <w:r w:rsidRPr="0092034A">
              <w:rPr>
                <w:color w:val="000000" w:themeColor="text1"/>
                <w:sz w:val="20"/>
              </w:rPr>
              <w:t>7350 kHz sáv frekvenciáit használhatják az állandóhelyű szolgálat és a földi mozgószolgálat azon állomásai, amelyek csak a telepítési helyük szerinti ország határain belül forgalmaznak. Kívánatos, hogy frekvenciáknak ezen szolgálatok részére történő használatakor az igazgatások a szükséges legkisebb teljesítményt használják, és legyenek tekintettel a frekvenciáknak arra a műsorszóró szolgálat általi évszaki használatára, amelyet a Rádiószabályzatnak megfelelően közzétesznek.</w:t>
            </w:r>
            <w:r w:rsidRPr="0092034A">
              <w:rPr>
                <w:rFonts w:cs="Arial"/>
                <w:color w:val="000000" w:themeColor="text1"/>
                <w:sz w:val="20"/>
                <w:szCs w:val="24"/>
              </w:rPr>
              <w:t xml:space="preserve"> </w:t>
            </w:r>
            <w:r w:rsidRPr="0092034A">
              <w:rPr>
                <w:rFonts w:cs="Arial"/>
                <w:color w:val="000000" w:themeColor="text1"/>
                <w:sz w:val="18"/>
              </w:rPr>
              <w:t>(WRC</w:t>
            </w:r>
            <w:r w:rsidRPr="0092034A">
              <w:rPr>
                <w:rFonts w:cs="Arial"/>
                <w:color w:val="000000" w:themeColor="text1"/>
                <w:sz w:val="18"/>
              </w:rPr>
              <w:noBreakHyphen/>
              <w:t>07)</w:t>
            </w:r>
          </w:p>
        </w:tc>
      </w:tr>
      <w:tr w:rsidR="00623616" w:rsidRPr="0092034A" w14:paraId="2924B6AF" w14:textId="77777777" w:rsidTr="00327846">
        <w:trPr>
          <w:cantSplit/>
        </w:trPr>
        <w:tc>
          <w:tcPr>
            <w:tcW w:w="794" w:type="dxa"/>
          </w:tcPr>
          <w:p w14:paraId="2991AEAF" w14:textId="2A233981" w:rsidR="00623616" w:rsidRPr="0092034A" w:rsidRDefault="00623616" w:rsidP="00623616">
            <w:pPr>
              <w:widowControl w:val="0"/>
              <w:spacing w:after="60"/>
              <w:jc w:val="center"/>
              <w:rPr>
                <w:bCs/>
                <w:color w:val="000000" w:themeColor="text1"/>
                <w:szCs w:val="20"/>
              </w:rPr>
            </w:pPr>
            <w:r w:rsidRPr="0092034A">
              <w:rPr>
                <w:rFonts w:eastAsia="Arial" w:cs="Arial"/>
                <w:color w:val="000000" w:themeColor="text1"/>
                <w:sz w:val="20"/>
                <w:szCs w:val="20"/>
                <w:lang w:eastAsia="hu-HU"/>
              </w:rPr>
              <w:t>113</w:t>
            </w:r>
          </w:p>
        </w:tc>
        <w:tc>
          <w:tcPr>
            <w:tcW w:w="1134" w:type="dxa"/>
          </w:tcPr>
          <w:p w14:paraId="54E72E4A" w14:textId="77777777" w:rsidR="00623616" w:rsidRPr="0092034A" w:rsidRDefault="00623616" w:rsidP="00623616">
            <w:pPr>
              <w:widowControl w:val="0"/>
              <w:spacing w:after="60"/>
              <w:rPr>
                <w:bCs/>
                <w:color w:val="000000" w:themeColor="text1"/>
                <w:sz w:val="20"/>
                <w:szCs w:val="20"/>
              </w:rPr>
            </w:pPr>
            <w:r w:rsidRPr="0092034A">
              <w:rPr>
                <w:bCs/>
                <w:color w:val="000000" w:themeColor="text1"/>
                <w:sz w:val="20"/>
                <w:szCs w:val="20"/>
              </w:rPr>
              <w:t>5.143A</w:t>
            </w:r>
          </w:p>
        </w:tc>
        <w:tc>
          <w:tcPr>
            <w:tcW w:w="7359" w:type="dxa"/>
          </w:tcPr>
          <w:p w14:paraId="43E7A7FF"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Azzal a feltétellel, hogy nem okoznak káros zavarást a műsorszóró szolgálatnak,</w:t>
            </w:r>
            <w:r w:rsidRPr="0092034A">
              <w:rPr>
                <w:bCs/>
                <w:color w:val="000000" w:themeColor="text1"/>
                <w:sz w:val="20"/>
              </w:rPr>
              <w:t xml:space="preserve"> a 3. Körzetben a</w:t>
            </w:r>
            <w:r w:rsidRPr="0092034A">
              <w:rPr>
                <w:color w:val="000000" w:themeColor="text1"/>
                <w:sz w:val="20"/>
              </w:rPr>
              <w:t xml:space="preserve"> 7350</w:t>
            </w:r>
            <w:r w:rsidRPr="0092034A">
              <w:rPr>
                <w:rFonts w:cs="Arial"/>
                <w:color w:val="000000" w:themeColor="text1"/>
                <w:sz w:val="20"/>
              </w:rPr>
              <w:sym w:font="Symbol" w:char="F02D"/>
            </w:r>
            <w:r w:rsidRPr="0092034A">
              <w:rPr>
                <w:color w:val="000000" w:themeColor="text1"/>
                <w:sz w:val="20"/>
              </w:rPr>
              <w:t>7450 kHz sáv frekvenciáit</w:t>
            </w:r>
            <w:r w:rsidRPr="0092034A" w:rsidDel="004A4D65">
              <w:rPr>
                <w:color w:val="000000" w:themeColor="text1"/>
                <w:sz w:val="20"/>
              </w:rPr>
              <w:t xml:space="preserve"> </w:t>
            </w:r>
            <w:r w:rsidRPr="0092034A">
              <w:rPr>
                <w:color w:val="000000" w:themeColor="text1"/>
                <w:sz w:val="20"/>
              </w:rPr>
              <w:t>elsődleges jelleggel használhatják</w:t>
            </w:r>
            <w:r w:rsidRPr="0092034A" w:rsidDel="004A4D65">
              <w:rPr>
                <w:color w:val="000000" w:themeColor="text1"/>
                <w:sz w:val="20"/>
              </w:rPr>
              <w:t xml:space="preserve"> </w:t>
            </w:r>
            <w:r w:rsidRPr="0092034A">
              <w:rPr>
                <w:color w:val="000000" w:themeColor="text1"/>
                <w:sz w:val="20"/>
              </w:rPr>
              <w:t xml:space="preserve">az állandóhelyű szolgálat és másodlagos jelleggel a földi mozgószolgálat azon állomásai, amelyek csak a telepítési helyük szerinti ország határain belül forgalmaznak. Kívánatos, hogy frekvenciáknak ezen szolgálatok részére történő használatakor az igazgatások a szükséges legkisebb teljesítményt használják, és legyenek tekintettel a frekvenciáknak arra a műsorszóró szolgálat általi évszaki használatára, amelyet a Rádiószabályzatnak megfelelően közzétesznek. </w:t>
            </w:r>
            <w:r w:rsidRPr="0092034A">
              <w:rPr>
                <w:color w:val="000000" w:themeColor="text1"/>
                <w:sz w:val="18"/>
              </w:rPr>
              <w:t>(WRC</w:t>
            </w:r>
            <w:r w:rsidRPr="0092034A">
              <w:rPr>
                <w:color w:val="000000" w:themeColor="text1"/>
                <w:sz w:val="18"/>
              </w:rPr>
              <w:noBreakHyphen/>
              <w:t>12)</w:t>
            </w:r>
          </w:p>
        </w:tc>
      </w:tr>
      <w:tr w:rsidR="00623616" w:rsidRPr="0092034A" w14:paraId="72C9A738" w14:textId="77777777" w:rsidTr="00327846">
        <w:trPr>
          <w:cantSplit/>
        </w:trPr>
        <w:tc>
          <w:tcPr>
            <w:tcW w:w="794" w:type="dxa"/>
          </w:tcPr>
          <w:p w14:paraId="00811146" w14:textId="2461CEB9" w:rsidR="00623616" w:rsidRPr="0092034A" w:rsidRDefault="00623616" w:rsidP="00623616">
            <w:pPr>
              <w:widowControl w:val="0"/>
              <w:spacing w:after="60"/>
              <w:jc w:val="center"/>
              <w:rPr>
                <w:bCs/>
                <w:color w:val="000000" w:themeColor="text1"/>
                <w:szCs w:val="20"/>
              </w:rPr>
            </w:pPr>
            <w:r w:rsidRPr="0092034A">
              <w:rPr>
                <w:rFonts w:eastAsia="Times New Roman" w:cs="Arial"/>
                <w:color w:val="000000" w:themeColor="text1"/>
                <w:sz w:val="20"/>
                <w:szCs w:val="20"/>
                <w:lang w:eastAsia="hu-HU"/>
              </w:rPr>
              <w:t>114</w:t>
            </w:r>
          </w:p>
        </w:tc>
        <w:tc>
          <w:tcPr>
            <w:tcW w:w="1134" w:type="dxa"/>
          </w:tcPr>
          <w:p w14:paraId="728058A8" w14:textId="77777777" w:rsidR="00623616" w:rsidRPr="0092034A" w:rsidRDefault="00623616" w:rsidP="00623616">
            <w:pPr>
              <w:widowControl w:val="0"/>
              <w:spacing w:after="60"/>
              <w:rPr>
                <w:color w:val="000000" w:themeColor="text1"/>
                <w:sz w:val="20"/>
                <w:szCs w:val="20"/>
              </w:rPr>
            </w:pPr>
            <w:r w:rsidRPr="0092034A">
              <w:rPr>
                <w:b/>
                <w:bCs/>
                <w:color w:val="000000" w:themeColor="text1"/>
                <w:sz w:val="20"/>
                <w:szCs w:val="20"/>
              </w:rPr>
              <w:t>5.143B</w:t>
            </w:r>
          </w:p>
        </w:tc>
        <w:tc>
          <w:tcPr>
            <w:tcW w:w="7359" w:type="dxa"/>
          </w:tcPr>
          <w:p w14:paraId="40D62802"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Azzal a feltétellel, hogy nem okoznak káros zavarást a műsorszóró szolgálatnak,</w:t>
            </w:r>
            <w:r w:rsidRPr="0092034A">
              <w:rPr>
                <w:bCs/>
                <w:color w:val="000000" w:themeColor="text1"/>
                <w:sz w:val="20"/>
              </w:rPr>
              <w:t xml:space="preserve"> az 1. Körzetben a</w:t>
            </w:r>
            <w:r w:rsidRPr="0092034A">
              <w:rPr>
                <w:color w:val="000000" w:themeColor="text1"/>
                <w:sz w:val="20"/>
              </w:rPr>
              <w:t xml:space="preserve"> 7350</w:t>
            </w:r>
            <w:r w:rsidRPr="0092034A">
              <w:rPr>
                <w:rFonts w:cs="Arial"/>
                <w:color w:val="000000" w:themeColor="text1"/>
                <w:sz w:val="20"/>
              </w:rPr>
              <w:sym w:font="Symbol" w:char="F02D"/>
            </w:r>
            <w:r w:rsidRPr="0092034A">
              <w:rPr>
                <w:color w:val="000000" w:themeColor="text1"/>
                <w:sz w:val="20"/>
              </w:rPr>
              <w:t>7450 kHz sáv frekvenciáit</w:t>
            </w:r>
            <w:r w:rsidRPr="0092034A" w:rsidDel="004A4D65">
              <w:rPr>
                <w:color w:val="000000" w:themeColor="text1"/>
                <w:sz w:val="20"/>
              </w:rPr>
              <w:t xml:space="preserve"> </w:t>
            </w:r>
            <w:r w:rsidRPr="0092034A">
              <w:rPr>
                <w:color w:val="000000" w:themeColor="text1"/>
                <w:sz w:val="20"/>
              </w:rPr>
              <w:t>használhatják</w:t>
            </w:r>
            <w:r w:rsidRPr="0092034A" w:rsidDel="004A4D65">
              <w:rPr>
                <w:color w:val="000000" w:themeColor="text1"/>
                <w:sz w:val="20"/>
              </w:rPr>
              <w:t xml:space="preserve"> </w:t>
            </w:r>
            <w:r w:rsidRPr="0092034A">
              <w:rPr>
                <w:color w:val="000000" w:themeColor="text1"/>
                <w:sz w:val="20"/>
              </w:rPr>
              <w:t xml:space="preserve">az állandóhelyű szolgálat és a földi mozgószolgálat azon állomásai, amelyek csak a telepítési helyük szerinti ország határain belül forgalmaznak. Az egyes állomások teljes kisugárzott teljesítménye nem haladhatja meg a 24 dBW értéket. </w:t>
            </w:r>
            <w:r w:rsidRPr="0092034A">
              <w:rPr>
                <w:color w:val="000000" w:themeColor="text1"/>
                <w:sz w:val="18"/>
              </w:rPr>
              <w:t>(WRC</w:t>
            </w:r>
            <w:r w:rsidRPr="0092034A">
              <w:rPr>
                <w:color w:val="000000" w:themeColor="text1"/>
                <w:sz w:val="18"/>
              </w:rPr>
              <w:noBreakHyphen/>
              <w:t>12)</w:t>
            </w:r>
          </w:p>
        </w:tc>
      </w:tr>
      <w:tr w:rsidR="00623616" w:rsidRPr="0092034A" w14:paraId="2545B7EB" w14:textId="77777777" w:rsidTr="00327846">
        <w:trPr>
          <w:cantSplit/>
        </w:trPr>
        <w:tc>
          <w:tcPr>
            <w:tcW w:w="794" w:type="dxa"/>
          </w:tcPr>
          <w:p w14:paraId="3D210F06" w14:textId="57446646"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115</w:t>
            </w:r>
          </w:p>
        </w:tc>
        <w:tc>
          <w:tcPr>
            <w:tcW w:w="1134" w:type="dxa"/>
          </w:tcPr>
          <w:p w14:paraId="384A2070"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5.143C</w:t>
            </w:r>
          </w:p>
        </w:tc>
        <w:tc>
          <w:tcPr>
            <w:tcW w:w="7359" w:type="dxa"/>
          </w:tcPr>
          <w:p w14:paraId="0ECB3890"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Algériában, Szaúd-Arábiában, Bahreinben, a Comore-szigeteken, Dzsibutiban, Egyiptomban, az Egyesült Arab </w:t>
            </w:r>
            <w:r w:rsidRPr="0092034A">
              <w:rPr>
                <w:rFonts w:cs="Arial"/>
                <w:color w:val="000000" w:themeColor="text1"/>
                <w:sz w:val="20"/>
              </w:rPr>
              <w:t>Emírségekben</w:t>
            </w:r>
            <w:r w:rsidRPr="0092034A">
              <w:rPr>
                <w:color w:val="000000" w:themeColor="text1"/>
                <w:sz w:val="20"/>
              </w:rPr>
              <w:t>, az Iráni Iszlám Köztársaságban, Jordániában, Kuvaitban, Líbiában, Marokkóban, Mauritániában, Nigerben, Ománban, Katarban, a Szíriai Arab Köztársaságban, Szudánban, Dél-Szudánban, Tunéziában és Jemenben a 7350</w:t>
            </w:r>
            <w:r w:rsidRPr="0092034A">
              <w:rPr>
                <w:rFonts w:cs="Arial"/>
                <w:color w:val="000000" w:themeColor="text1"/>
                <w:sz w:val="20"/>
              </w:rPr>
              <w:sym w:font="Symbol" w:char="F02D"/>
            </w:r>
            <w:r w:rsidRPr="0092034A">
              <w:rPr>
                <w:color w:val="000000" w:themeColor="text1"/>
                <w:sz w:val="20"/>
              </w:rPr>
              <w:t>7400 kHz és a 7400</w:t>
            </w:r>
            <w:r w:rsidRPr="0092034A">
              <w:rPr>
                <w:rFonts w:cs="Arial"/>
                <w:color w:val="000000" w:themeColor="text1"/>
                <w:sz w:val="20"/>
              </w:rPr>
              <w:sym w:font="Symbol" w:char="F02D"/>
            </w:r>
            <w:r w:rsidRPr="0092034A">
              <w:rPr>
                <w:color w:val="000000" w:themeColor="text1"/>
                <w:sz w:val="20"/>
              </w:rPr>
              <w:t xml:space="preserve">7450 kHz sávot elsődleges jelleggel az állandóhelyű szolgálat számára is felosztották. </w:t>
            </w:r>
            <w:r w:rsidRPr="0092034A">
              <w:rPr>
                <w:color w:val="000000" w:themeColor="text1"/>
                <w:sz w:val="18"/>
              </w:rPr>
              <w:t>(WRC</w:t>
            </w:r>
            <w:r w:rsidRPr="0092034A">
              <w:rPr>
                <w:color w:val="000000" w:themeColor="text1"/>
                <w:sz w:val="18"/>
              </w:rPr>
              <w:noBreakHyphen/>
              <w:t>12)</w:t>
            </w:r>
          </w:p>
        </w:tc>
      </w:tr>
      <w:tr w:rsidR="00623616" w:rsidRPr="0092034A" w14:paraId="3607CD4D" w14:textId="77777777" w:rsidTr="00327846">
        <w:trPr>
          <w:cantSplit/>
        </w:trPr>
        <w:tc>
          <w:tcPr>
            <w:tcW w:w="794" w:type="dxa"/>
          </w:tcPr>
          <w:p w14:paraId="7EAD7069" w14:textId="761467D0" w:rsidR="00623616" w:rsidRPr="0092034A" w:rsidRDefault="00623616" w:rsidP="00623616">
            <w:pPr>
              <w:widowControl w:val="0"/>
              <w:spacing w:after="60"/>
              <w:jc w:val="center"/>
              <w:rPr>
                <w:bCs/>
                <w:color w:val="000000" w:themeColor="text1"/>
                <w:szCs w:val="20"/>
              </w:rPr>
            </w:pPr>
            <w:r w:rsidRPr="0092034A">
              <w:rPr>
                <w:rFonts w:eastAsia="Arial" w:cs="Arial"/>
                <w:color w:val="000000" w:themeColor="text1"/>
                <w:sz w:val="20"/>
                <w:szCs w:val="20"/>
                <w:lang w:eastAsia="hu-HU"/>
              </w:rPr>
              <w:lastRenderedPageBreak/>
              <w:t>116</w:t>
            </w:r>
          </w:p>
        </w:tc>
        <w:tc>
          <w:tcPr>
            <w:tcW w:w="1134" w:type="dxa"/>
          </w:tcPr>
          <w:p w14:paraId="5EBE5544" w14:textId="77777777" w:rsidR="00623616" w:rsidRPr="0092034A" w:rsidRDefault="00623616" w:rsidP="00623616">
            <w:pPr>
              <w:widowControl w:val="0"/>
              <w:spacing w:after="60"/>
              <w:rPr>
                <w:bCs/>
                <w:color w:val="000000" w:themeColor="text1"/>
                <w:sz w:val="20"/>
                <w:szCs w:val="20"/>
              </w:rPr>
            </w:pPr>
            <w:r w:rsidRPr="0092034A">
              <w:rPr>
                <w:bCs/>
                <w:color w:val="000000" w:themeColor="text1"/>
                <w:sz w:val="20"/>
                <w:szCs w:val="20"/>
              </w:rPr>
              <w:t>5.143D</w:t>
            </w:r>
          </w:p>
        </w:tc>
        <w:tc>
          <w:tcPr>
            <w:tcW w:w="7359" w:type="dxa"/>
          </w:tcPr>
          <w:p w14:paraId="46DA0BE9"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Azzal a feltétellel, hogy nem okoznak káros zavarást a műsorszóró szolgálatnak,</w:t>
            </w:r>
            <w:r w:rsidRPr="0092034A">
              <w:rPr>
                <w:bCs/>
                <w:color w:val="000000" w:themeColor="text1"/>
                <w:sz w:val="20"/>
              </w:rPr>
              <w:t xml:space="preserve"> a 2. Körzetben a</w:t>
            </w:r>
            <w:r w:rsidRPr="0092034A">
              <w:rPr>
                <w:color w:val="000000" w:themeColor="text1"/>
                <w:sz w:val="20"/>
              </w:rPr>
              <w:t xml:space="preserve"> 7350</w:t>
            </w:r>
            <w:r w:rsidRPr="0092034A">
              <w:rPr>
                <w:rFonts w:cs="Arial"/>
                <w:color w:val="000000" w:themeColor="text1"/>
                <w:sz w:val="20"/>
              </w:rPr>
              <w:sym w:font="Symbol" w:char="F02D"/>
            </w:r>
            <w:r w:rsidRPr="0092034A">
              <w:rPr>
                <w:color w:val="000000" w:themeColor="text1"/>
                <w:sz w:val="20"/>
              </w:rPr>
              <w:t>7400 kHz sáv frekvenciáit</w:t>
            </w:r>
            <w:r w:rsidRPr="0092034A" w:rsidDel="004A4D65">
              <w:rPr>
                <w:color w:val="000000" w:themeColor="text1"/>
                <w:sz w:val="20"/>
              </w:rPr>
              <w:t xml:space="preserve"> </w:t>
            </w:r>
            <w:r w:rsidRPr="0092034A">
              <w:rPr>
                <w:color w:val="000000" w:themeColor="text1"/>
                <w:sz w:val="20"/>
              </w:rPr>
              <w:t>használhatják</w:t>
            </w:r>
            <w:r w:rsidRPr="0092034A" w:rsidDel="004A4D65">
              <w:rPr>
                <w:color w:val="000000" w:themeColor="text1"/>
                <w:sz w:val="20"/>
              </w:rPr>
              <w:t xml:space="preserve"> </w:t>
            </w:r>
            <w:r w:rsidRPr="0092034A">
              <w:rPr>
                <w:color w:val="000000" w:themeColor="text1"/>
                <w:sz w:val="20"/>
              </w:rPr>
              <w:t xml:space="preserve">az állandóhelyű szolgálat és a földi mozgószolgálat azon állomásai, amelyek csak a telepítési helyük szerinti ország határain belül forgalmaznak. Kívánatos, hogy frekvenciáknak ezen szolgálatok részére történő használatakor az igazgatások a szükséges legkisebb teljesítményt használják, és legyenek tekintettel a frekvenciáknak arra a műsorszóró szolgálat általi évszaki használatára, amelyet a Rádiószabályzatnak megfelelően közzétesznek. </w:t>
            </w:r>
            <w:r w:rsidRPr="0092034A">
              <w:rPr>
                <w:color w:val="000000" w:themeColor="text1"/>
                <w:sz w:val="18"/>
              </w:rPr>
              <w:t>(WRC</w:t>
            </w:r>
            <w:r w:rsidRPr="0092034A">
              <w:rPr>
                <w:color w:val="000000" w:themeColor="text1"/>
                <w:sz w:val="18"/>
              </w:rPr>
              <w:noBreakHyphen/>
              <w:t>12)</w:t>
            </w:r>
          </w:p>
        </w:tc>
      </w:tr>
      <w:tr w:rsidR="00623616" w:rsidRPr="0092034A" w14:paraId="0E200046" w14:textId="77777777" w:rsidTr="00327846">
        <w:trPr>
          <w:cantSplit/>
        </w:trPr>
        <w:tc>
          <w:tcPr>
            <w:tcW w:w="794" w:type="dxa"/>
          </w:tcPr>
          <w:p w14:paraId="645BCCC6" w14:textId="07DF9558"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117</w:t>
            </w:r>
          </w:p>
        </w:tc>
        <w:tc>
          <w:tcPr>
            <w:tcW w:w="1134" w:type="dxa"/>
          </w:tcPr>
          <w:p w14:paraId="30CBC4E9" w14:textId="77777777" w:rsidR="00623616" w:rsidRPr="0092034A" w:rsidRDefault="00623616" w:rsidP="00623616">
            <w:pPr>
              <w:widowControl w:val="0"/>
              <w:spacing w:after="60"/>
              <w:rPr>
                <w:bCs/>
                <w:color w:val="000000" w:themeColor="text1"/>
                <w:sz w:val="20"/>
                <w:szCs w:val="20"/>
              </w:rPr>
            </w:pPr>
            <w:r w:rsidRPr="0092034A">
              <w:rPr>
                <w:color w:val="000000" w:themeColor="text1"/>
                <w:sz w:val="20"/>
                <w:szCs w:val="20"/>
              </w:rPr>
              <w:t>5.143E</w:t>
            </w:r>
          </w:p>
        </w:tc>
        <w:tc>
          <w:tcPr>
            <w:tcW w:w="7359" w:type="dxa"/>
          </w:tcPr>
          <w:p w14:paraId="144DF796"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623616" w:rsidRPr="0092034A" w14:paraId="6782ECEC" w14:textId="77777777" w:rsidTr="00327846">
        <w:trPr>
          <w:cantSplit/>
        </w:trPr>
        <w:tc>
          <w:tcPr>
            <w:tcW w:w="794" w:type="dxa"/>
          </w:tcPr>
          <w:p w14:paraId="7CB73B8B" w14:textId="27711155"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118</w:t>
            </w:r>
          </w:p>
        </w:tc>
        <w:tc>
          <w:tcPr>
            <w:tcW w:w="1134" w:type="dxa"/>
          </w:tcPr>
          <w:p w14:paraId="1C743397"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5.144</w:t>
            </w:r>
          </w:p>
        </w:tc>
        <w:tc>
          <w:tcPr>
            <w:tcW w:w="7359" w:type="dxa"/>
          </w:tcPr>
          <w:p w14:paraId="30EBF781"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3. Körzetben azoknak a szolgálatoknak az állomásai, amelyek számára a 7995</w:t>
            </w:r>
            <w:r w:rsidRPr="0092034A">
              <w:rPr>
                <w:rFonts w:cs="Arial"/>
                <w:color w:val="000000" w:themeColor="text1"/>
                <w:sz w:val="20"/>
              </w:rPr>
              <w:sym w:font="Symbol" w:char="F02D"/>
            </w:r>
            <w:r w:rsidRPr="0092034A">
              <w:rPr>
                <w:color w:val="000000" w:themeColor="text1"/>
                <w:sz w:val="20"/>
              </w:rPr>
              <w:t>8005 kHz sávot felosztották, adhatnak hiteles frekvenciákat és órajeleket.</w:t>
            </w:r>
          </w:p>
        </w:tc>
      </w:tr>
      <w:tr w:rsidR="00623616" w:rsidRPr="0092034A" w14:paraId="5BC0B384" w14:textId="77777777" w:rsidTr="00327846">
        <w:trPr>
          <w:cantSplit/>
        </w:trPr>
        <w:tc>
          <w:tcPr>
            <w:tcW w:w="794" w:type="dxa"/>
          </w:tcPr>
          <w:p w14:paraId="24C80A81" w14:textId="37B2C4D8"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119</w:t>
            </w:r>
          </w:p>
        </w:tc>
        <w:tc>
          <w:tcPr>
            <w:tcW w:w="1134" w:type="dxa"/>
          </w:tcPr>
          <w:p w14:paraId="2947B881"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5.145</w:t>
            </w:r>
          </w:p>
        </w:tc>
        <w:tc>
          <w:tcPr>
            <w:tcW w:w="7359" w:type="dxa"/>
          </w:tcPr>
          <w:p w14:paraId="3F7DE4D6" w14:textId="77777777" w:rsidR="00623616" w:rsidRPr="0092034A" w:rsidRDefault="00623616" w:rsidP="00623616">
            <w:pPr>
              <w:keepLines/>
              <w:tabs>
                <w:tab w:val="left" w:pos="2065"/>
              </w:tabs>
              <w:spacing w:after="60"/>
              <w:rPr>
                <w:color w:val="000000" w:themeColor="text1"/>
                <w:sz w:val="20"/>
                <w:szCs w:val="24"/>
              </w:rPr>
            </w:pPr>
            <w:r w:rsidRPr="0092034A">
              <w:rPr>
                <w:color w:val="000000" w:themeColor="text1"/>
                <w:sz w:val="20"/>
              </w:rPr>
              <w:t>A 8291 kHz, 12 290 kHz és a 16 420 kHz vivőfrekvencia használatának felté</w:t>
            </w:r>
            <w:r w:rsidRPr="0092034A">
              <w:rPr>
                <w:color w:val="000000" w:themeColor="text1"/>
                <w:sz w:val="20"/>
              </w:rPr>
              <w:softHyphen/>
              <w:t xml:space="preserve">teleit a </w:t>
            </w:r>
            <w:r w:rsidRPr="0092034A">
              <w:rPr>
                <w:b/>
                <w:color w:val="000000" w:themeColor="text1"/>
                <w:sz w:val="20"/>
              </w:rPr>
              <w:t>31.</w:t>
            </w:r>
            <w:r w:rsidRPr="0092034A">
              <w:rPr>
                <w:color w:val="000000" w:themeColor="text1"/>
                <w:sz w:val="20"/>
              </w:rPr>
              <w:t xml:space="preserve"> és az </w:t>
            </w:r>
            <w:r w:rsidRPr="0092034A">
              <w:rPr>
                <w:b/>
                <w:color w:val="000000" w:themeColor="text1"/>
                <w:sz w:val="20"/>
              </w:rPr>
              <w:t>52. </w:t>
            </w:r>
            <w:r w:rsidRPr="0092034A">
              <w:rPr>
                <w:color w:val="000000" w:themeColor="text1"/>
                <w:sz w:val="20"/>
              </w:rPr>
              <w:t>Cikk írja elő.</w:t>
            </w:r>
            <w:r w:rsidRPr="0092034A">
              <w:rPr>
                <w:rFonts w:cs="Arial"/>
                <w:color w:val="000000" w:themeColor="text1"/>
                <w:sz w:val="20"/>
                <w:szCs w:val="24"/>
              </w:rPr>
              <w:t xml:space="preserve"> </w:t>
            </w:r>
            <w:r w:rsidRPr="0092034A">
              <w:rPr>
                <w:rFonts w:cs="Arial"/>
                <w:color w:val="000000" w:themeColor="text1"/>
                <w:sz w:val="18"/>
              </w:rPr>
              <w:t>(WRC</w:t>
            </w:r>
            <w:r w:rsidRPr="0092034A">
              <w:rPr>
                <w:rFonts w:cs="Arial"/>
                <w:color w:val="000000" w:themeColor="text1"/>
                <w:sz w:val="18"/>
              </w:rPr>
              <w:noBreakHyphen/>
              <w:t>07)</w:t>
            </w:r>
          </w:p>
        </w:tc>
      </w:tr>
      <w:tr w:rsidR="00623616" w:rsidRPr="0092034A" w14:paraId="1FBE37F0" w14:textId="77777777" w:rsidTr="00327846">
        <w:trPr>
          <w:cantSplit/>
        </w:trPr>
        <w:tc>
          <w:tcPr>
            <w:tcW w:w="794" w:type="dxa"/>
          </w:tcPr>
          <w:p w14:paraId="0AB3BDA0" w14:textId="6036599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120</w:t>
            </w:r>
          </w:p>
        </w:tc>
        <w:tc>
          <w:tcPr>
            <w:tcW w:w="1134" w:type="dxa"/>
          </w:tcPr>
          <w:p w14:paraId="2C7E6178"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5.145A</w:t>
            </w:r>
          </w:p>
        </w:tc>
        <w:tc>
          <w:tcPr>
            <w:tcW w:w="7359" w:type="dxa"/>
          </w:tcPr>
          <w:p w14:paraId="076DF0DE"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 xml:space="preserve">A rádiólokáció szolgálat állomásai nem okozhatnak káros zavarást az állandóhelyű szolgálat állomásainak, és nem is tarthatnak igényt védelemre ezen utóbbiakkal szemben. </w:t>
            </w:r>
            <w:r w:rsidRPr="0092034A">
              <w:rPr>
                <w:rFonts w:cs="Arial"/>
                <w:color w:val="000000" w:themeColor="text1"/>
                <w:sz w:val="20"/>
                <w:szCs w:val="24"/>
              </w:rPr>
              <w:t xml:space="preserve">A rádiólokáció szolgálat alkalmazásai a </w:t>
            </w:r>
            <w:r w:rsidRPr="0092034A">
              <w:rPr>
                <w:b/>
                <w:color w:val="000000" w:themeColor="text1"/>
                <w:sz w:val="20"/>
              </w:rPr>
              <w:t>612.</w:t>
            </w:r>
            <w:r w:rsidRPr="0092034A">
              <w:rPr>
                <w:color w:val="000000" w:themeColor="text1"/>
                <w:sz w:val="20"/>
              </w:rPr>
              <w:t> </w:t>
            </w:r>
            <w:r w:rsidRPr="0092034A">
              <w:rPr>
                <w:b/>
                <w:color w:val="000000" w:themeColor="text1"/>
                <w:sz w:val="20"/>
              </w:rPr>
              <w:t>(Rev.WRC</w:t>
            </w:r>
            <w:r w:rsidRPr="0092034A">
              <w:rPr>
                <w:b/>
                <w:color w:val="000000" w:themeColor="text1"/>
                <w:sz w:val="18"/>
              </w:rPr>
              <w:noBreakHyphen/>
            </w:r>
            <w:r w:rsidRPr="0092034A">
              <w:rPr>
                <w:b/>
                <w:color w:val="000000" w:themeColor="text1"/>
                <w:sz w:val="20"/>
              </w:rPr>
              <w:t xml:space="preserve">12) </w:t>
            </w:r>
            <w:r w:rsidRPr="0092034A">
              <w:rPr>
                <w:rFonts w:cs="Arial"/>
                <w:color w:val="000000" w:themeColor="text1"/>
                <w:sz w:val="20"/>
                <w:szCs w:val="24"/>
              </w:rPr>
              <w:t xml:space="preserve">Határozat szerint üzemelő oceanográfiai radarokra korlátozódnak. </w:t>
            </w:r>
            <w:r w:rsidRPr="0092034A">
              <w:rPr>
                <w:color w:val="000000" w:themeColor="text1"/>
                <w:sz w:val="18"/>
              </w:rPr>
              <w:t>(WRC</w:t>
            </w:r>
            <w:r w:rsidRPr="0092034A">
              <w:rPr>
                <w:color w:val="000000" w:themeColor="text1"/>
                <w:sz w:val="18"/>
              </w:rPr>
              <w:noBreakHyphen/>
              <w:t>12)</w:t>
            </w:r>
          </w:p>
        </w:tc>
      </w:tr>
      <w:tr w:rsidR="00623616" w:rsidRPr="0092034A" w14:paraId="174973AF" w14:textId="77777777" w:rsidTr="00327846">
        <w:trPr>
          <w:cantSplit/>
        </w:trPr>
        <w:tc>
          <w:tcPr>
            <w:tcW w:w="794" w:type="dxa"/>
          </w:tcPr>
          <w:p w14:paraId="5F74AA02" w14:textId="201744B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121</w:t>
            </w:r>
          </w:p>
        </w:tc>
        <w:tc>
          <w:tcPr>
            <w:tcW w:w="1134" w:type="dxa"/>
          </w:tcPr>
          <w:p w14:paraId="19AAF4EE" w14:textId="77777777" w:rsidR="00623616" w:rsidRPr="0092034A" w:rsidRDefault="00623616" w:rsidP="00623616">
            <w:pPr>
              <w:widowControl w:val="0"/>
              <w:spacing w:after="60"/>
              <w:rPr>
                <w:b/>
                <w:color w:val="000000" w:themeColor="text1"/>
                <w:sz w:val="20"/>
                <w:szCs w:val="20"/>
              </w:rPr>
            </w:pPr>
            <w:r w:rsidRPr="0092034A">
              <w:rPr>
                <w:color w:val="000000" w:themeColor="text1"/>
                <w:sz w:val="20"/>
                <w:szCs w:val="20"/>
              </w:rPr>
              <w:t>5.145B</w:t>
            </w:r>
          </w:p>
        </w:tc>
        <w:tc>
          <w:tcPr>
            <w:tcW w:w="7359" w:type="dxa"/>
          </w:tcPr>
          <w:p w14:paraId="4E831F02" w14:textId="32A431F2" w:rsidR="00623616" w:rsidRPr="0092034A" w:rsidRDefault="00623616" w:rsidP="00623616">
            <w:pPr>
              <w:keepLines/>
              <w:tabs>
                <w:tab w:val="left" w:pos="2065"/>
              </w:tabs>
              <w:spacing w:after="60"/>
              <w:rPr>
                <w:color w:val="000000" w:themeColor="text1"/>
                <w:sz w:val="18"/>
              </w:rPr>
            </w:pPr>
            <w:r w:rsidRPr="0092034A">
              <w:rPr>
                <w:b/>
                <w:color w:val="000000" w:themeColor="text1"/>
                <w:sz w:val="20"/>
              </w:rPr>
              <w:t>Helyettesítő felosztás:</w:t>
            </w:r>
            <w:r w:rsidRPr="0092034A">
              <w:rPr>
                <w:color w:val="000000" w:themeColor="text1"/>
                <w:sz w:val="20"/>
              </w:rPr>
              <w:t xml:space="preserve"> Örményországban, Fehéroroszországban, Moldovában és Kirgizisztánban a 9305</w:t>
            </w:r>
            <w:r w:rsidRPr="0092034A">
              <w:rPr>
                <w:rFonts w:cs="Arial"/>
                <w:color w:val="000000" w:themeColor="text1"/>
                <w:sz w:val="20"/>
              </w:rPr>
              <w:sym w:font="Symbol" w:char="F02D"/>
            </w:r>
            <w:r w:rsidRPr="0092034A">
              <w:rPr>
                <w:color w:val="000000" w:themeColor="text1"/>
                <w:sz w:val="20"/>
              </w:rPr>
              <w:t>9355 kHz és a 16 100</w:t>
            </w:r>
            <w:r w:rsidRPr="0092034A">
              <w:rPr>
                <w:rFonts w:cs="Arial"/>
                <w:color w:val="000000" w:themeColor="text1"/>
                <w:sz w:val="20"/>
              </w:rPr>
              <w:sym w:font="Symbol" w:char="F02D"/>
            </w:r>
            <w:r w:rsidRPr="0092034A">
              <w:rPr>
                <w:color w:val="000000" w:themeColor="text1"/>
                <w:sz w:val="20"/>
              </w:rPr>
              <w:t>16 200 kHz frekvenciasávot elsődleges jelleggel az állandóhelyű szolgálat számára osztották fel</w:t>
            </w:r>
            <w:r w:rsidRPr="0092034A">
              <w:rPr>
                <w:rFonts w:cs="Arial"/>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3E2E67E4" w14:textId="77777777" w:rsidTr="00327846">
        <w:trPr>
          <w:cantSplit/>
        </w:trPr>
        <w:tc>
          <w:tcPr>
            <w:tcW w:w="794" w:type="dxa"/>
          </w:tcPr>
          <w:p w14:paraId="77E7BFE3" w14:textId="601CE79B"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122</w:t>
            </w:r>
          </w:p>
        </w:tc>
        <w:tc>
          <w:tcPr>
            <w:tcW w:w="1134" w:type="dxa"/>
          </w:tcPr>
          <w:p w14:paraId="10B953F7"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5.146</w:t>
            </w:r>
          </w:p>
        </w:tc>
        <w:tc>
          <w:tcPr>
            <w:tcW w:w="7359" w:type="dxa"/>
          </w:tcPr>
          <w:p w14:paraId="30D6DECF"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azzal a feltétellel, hogy nem okoznak káros zavarást a műsorszóró szolgálatnak, a 9400</w:t>
            </w:r>
            <w:r w:rsidRPr="0092034A">
              <w:rPr>
                <w:rFonts w:cs="Arial"/>
                <w:color w:val="000000" w:themeColor="text1"/>
                <w:sz w:val="20"/>
              </w:rPr>
              <w:sym w:font="Symbol" w:char="F02D"/>
            </w:r>
            <w:r w:rsidRPr="0092034A">
              <w:rPr>
                <w:color w:val="000000" w:themeColor="text1"/>
                <w:sz w:val="20"/>
              </w:rPr>
              <w:t>9500 kHz, 11 600</w:t>
            </w:r>
            <w:r w:rsidRPr="0092034A">
              <w:rPr>
                <w:rFonts w:cs="Arial"/>
                <w:color w:val="000000" w:themeColor="text1"/>
                <w:sz w:val="20"/>
              </w:rPr>
              <w:sym w:font="Symbol" w:char="F02D"/>
            </w:r>
            <w:r w:rsidRPr="0092034A">
              <w:rPr>
                <w:color w:val="000000" w:themeColor="text1"/>
                <w:sz w:val="20"/>
              </w:rPr>
              <w:t>11 650 kHz, 12 050</w:t>
            </w:r>
            <w:r w:rsidRPr="0092034A">
              <w:rPr>
                <w:rFonts w:cs="Arial"/>
                <w:color w:val="000000" w:themeColor="text1"/>
                <w:sz w:val="20"/>
              </w:rPr>
              <w:sym w:font="Symbol" w:char="F02D"/>
            </w:r>
            <w:r w:rsidRPr="0092034A">
              <w:rPr>
                <w:color w:val="000000" w:themeColor="text1"/>
                <w:sz w:val="20"/>
              </w:rPr>
              <w:t>12 100 kHz, 15 600</w:t>
            </w:r>
            <w:r w:rsidRPr="0092034A">
              <w:rPr>
                <w:rFonts w:cs="Arial"/>
                <w:color w:val="000000" w:themeColor="text1"/>
                <w:sz w:val="20"/>
              </w:rPr>
              <w:sym w:font="Symbol" w:char="F02D"/>
            </w:r>
            <w:r w:rsidRPr="0092034A">
              <w:rPr>
                <w:color w:val="000000" w:themeColor="text1"/>
                <w:sz w:val="20"/>
              </w:rPr>
              <w:t>15 800 kHz, 17 480</w:t>
            </w:r>
            <w:r w:rsidRPr="0092034A">
              <w:rPr>
                <w:rFonts w:cs="Arial"/>
                <w:color w:val="000000" w:themeColor="text1"/>
                <w:sz w:val="20"/>
              </w:rPr>
              <w:sym w:font="Symbol" w:char="F02D"/>
            </w:r>
            <w:r w:rsidRPr="0092034A">
              <w:rPr>
                <w:color w:val="000000" w:themeColor="text1"/>
                <w:sz w:val="20"/>
              </w:rPr>
              <w:t>17 550 kHz és a 18 900</w:t>
            </w:r>
            <w:r w:rsidRPr="0092034A">
              <w:rPr>
                <w:rFonts w:cs="Arial"/>
                <w:color w:val="000000" w:themeColor="text1"/>
                <w:sz w:val="20"/>
              </w:rPr>
              <w:sym w:font="Symbol" w:char="F02D"/>
            </w:r>
            <w:r w:rsidRPr="0092034A">
              <w:rPr>
                <w:color w:val="000000" w:themeColor="text1"/>
                <w:sz w:val="20"/>
              </w:rPr>
              <w:t>19 020 kHz sáv frekvenciáit használhatják az állandóhelyű szolgálat azon állomásai, amelyek csak a telepítési helyük szerinti ország határain belül forgalmaznak. Kívánatos, hogy frekvenciáknak az állandóhelyű szolgálat részére történő használatakor az igazgatások a szükséges legkisebb teljesítményt használják, és legyenek tekintettel a frekvenciáknak arra a műsorszóró szolgálat általi évszaki használatára, amelyet a Rádiószabályzatnak megfelelően közzétesznek.</w:t>
            </w:r>
            <w:r w:rsidRPr="0092034A">
              <w:rPr>
                <w:rFonts w:cs="Arial"/>
                <w:color w:val="000000" w:themeColor="text1"/>
                <w:sz w:val="18"/>
              </w:rPr>
              <w:t xml:space="preserve"> (WRC</w:t>
            </w:r>
            <w:r w:rsidRPr="0092034A">
              <w:rPr>
                <w:rFonts w:cs="Arial"/>
                <w:color w:val="000000" w:themeColor="text1"/>
                <w:sz w:val="18"/>
              </w:rPr>
              <w:noBreakHyphen/>
              <w:t>07)</w:t>
            </w:r>
          </w:p>
        </w:tc>
      </w:tr>
      <w:tr w:rsidR="00623616" w:rsidRPr="0092034A" w14:paraId="1FAEAF53" w14:textId="77777777" w:rsidTr="00327846">
        <w:trPr>
          <w:cantSplit/>
        </w:trPr>
        <w:tc>
          <w:tcPr>
            <w:tcW w:w="794" w:type="dxa"/>
          </w:tcPr>
          <w:p w14:paraId="1554749E" w14:textId="4FEE0537"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123</w:t>
            </w:r>
          </w:p>
        </w:tc>
        <w:tc>
          <w:tcPr>
            <w:tcW w:w="1134" w:type="dxa"/>
          </w:tcPr>
          <w:p w14:paraId="640A7C41"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5.147</w:t>
            </w:r>
          </w:p>
        </w:tc>
        <w:tc>
          <w:tcPr>
            <w:tcW w:w="7359" w:type="dxa"/>
          </w:tcPr>
          <w:p w14:paraId="014DC5EC"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Azzal a feltétellel, hogy nem okoznak káros zavarást a műsorszóró szolgálatnak, az állandóhelyű szolgálat azon állomásai, amelyek csak a nemzeti határokon belül forgalmaznak, használhatják a 9775</w:t>
            </w:r>
            <w:r w:rsidRPr="0092034A">
              <w:rPr>
                <w:rFonts w:cs="Arial"/>
                <w:color w:val="000000" w:themeColor="text1"/>
                <w:sz w:val="20"/>
              </w:rPr>
              <w:sym w:font="Symbol" w:char="F02D"/>
            </w:r>
            <w:r w:rsidRPr="0092034A">
              <w:rPr>
                <w:color w:val="000000" w:themeColor="text1"/>
                <w:sz w:val="20"/>
              </w:rPr>
              <w:t>9900 kHz, 11 650</w:t>
            </w:r>
            <w:r w:rsidRPr="0092034A">
              <w:rPr>
                <w:rFonts w:cs="Arial"/>
                <w:color w:val="000000" w:themeColor="text1"/>
                <w:sz w:val="20"/>
              </w:rPr>
              <w:sym w:font="Symbol" w:char="F02D"/>
            </w:r>
            <w:r w:rsidRPr="0092034A">
              <w:rPr>
                <w:color w:val="000000" w:themeColor="text1"/>
                <w:sz w:val="20"/>
              </w:rPr>
              <w:t>11 700 kHz és a 11 975</w:t>
            </w:r>
            <w:r w:rsidRPr="0092034A">
              <w:rPr>
                <w:rFonts w:cs="Arial"/>
                <w:color w:val="000000" w:themeColor="text1"/>
                <w:sz w:val="20"/>
              </w:rPr>
              <w:sym w:font="Symbol" w:char="F02D"/>
            </w:r>
            <w:r w:rsidRPr="0092034A">
              <w:rPr>
                <w:color w:val="000000" w:themeColor="text1"/>
                <w:sz w:val="20"/>
              </w:rPr>
              <w:t>12 050 kHz sáv frekvenciáit. Az egyes állomások teljes kisugárzott teljesítménye nem haladhatja meg a 24 dBW értéket.</w:t>
            </w:r>
          </w:p>
        </w:tc>
      </w:tr>
      <w:tr w:rsidR="00623616" w:rsidRPr="0092034A" w14:paraId="5A162E93" w14:textId="77777777" w:rsidTr="00327846">
        <w:trPr>
          <w:cantSplit/>
        </w:trPr>
        <w:tc>
          <w:tcPr>
            <w:tcW w:w="794" w:type="dxa"/>
          </w:tcPr>
          <w:p w14:paraId="0B88CCA9" w14:textId="794AFBFF"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124</w:t>
            </w:r>
          </w:p>
        </w:tc>
        <w:tc>
          <w:tcPr>
            <w:tcW w:w="1134" w:type="dxa"/>
          </w:tcPr>
          <w:p w14:paraId="1A2035A4"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5.148</w:t>
            </w:r>
          </w:p>
        </w:tc>
        <w:tc>
          <w:tcPr>
            <w:tcW w:w="7359" w:type="dxa"/>
          </w:tcPr>
          <w:p w14:paraId="60B6A649"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623616" w:rsidRPr="0092034A" w14:paraId="259BC6C3" w14:textId="77777777" w:rsidTr="00327846">
        <w:trPr>
          <w:cantSplit/>
        </w:trPr>
        <w:tc>
          <w:tcPr>
            <w:tcW w:w="794" w:type="dxa"/>
          </w:tcPr>
          <w:p w14:paraId="20059CB7" w14:textId="4CB270D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125</w:t>
            </w:r>
          </w:p>
        </w:tc>
        <w:tc>
          <w:tcPr>
            <w:tcW w:w="1134" w:type="dxa"/>
          </w:tcPr>
          <w:p w14:paraId="1259CDC2"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5.149</w:t>
            </w:r>
          </w:p>
        </w:tc>
        <w:tc>
          <w:tcPr>
            <w:tcW w:w="7359" w:type="dxa"/>
          </w:tcPr>
          <w:p w14:paraId="1A374493" w14:textId="77777777" w:rsidR="00623616" w:rsidRPr="0092034A" w:rsidRDefault="00623616" w:rsidP="00623616">
            <w:pPr>
              <w:tabs>
                <w:tab w:val="left" w:pos="2065"/>
              </w:tabs>
              <w:spacing w:after="60"/>
              <w:rPr>
                <w:color w:val="000000" w:themeColor="text1"/>
                <w:sz w:val="20"/>
              </w:rPr>
            </w:pPr>
            <w:r w:rsidRPr="0092034A">
              <w:rPr>
                <w:color w:val="000000" w:themeColor="text1"/>
                <w:sz w:val="20"/>
              </w:rPr>
              <w:t>Frekvenciák kijelölésekor olyan más szolgálatok állomásai számára, amelyeknek</w:t>
            </w:r>
          </w:p>
          <w:p w14:paraId="554E7E9D" w14:textId="77777777" w:rsidR="00623616" w:rsidRPr="0092034A" w:rsidRDefault="00623616" w:rsidP="00623616">
            <w:pPr>
              <w:tabs>
                <w:tab w:val="left" w:pos="2065"/>
              </w:tabs>
              <w:rPr>
                <w:color w:val="000000" w:themeColor="text1"/>
                <w:sz w:val="20"/>
              </w:rPr>
            </w:pPr>
            <w:r w:rsidRPr="0092034A">
              <w:rPr>
                <w:color w:val="000000" w:themeColor="text1"/>
                <w:sz w:val="20"/>
              </w:rPr>
              <w:t>a 13 360</w:t>
            </w:r>
            <w:r w:rsidRPr="0092034A">
              <w:rPr>
                <w:rFonts w:cs="Arial"/>
                <w:color w:val="000000" w:themeColor="text1"/>
                <w:sz w:val="20"/>
              </w:rPr>
              <w:sym w:font="Symbol" w:char="F02D"/>
            </w:r>
            <w:r w:rsidRPr="0092034A">
              <w:rPr>
                <w:color w:val="000000" w:themeColor="text1"/>
                <w:sz w:val="20"/>
              </w:rPr>
              <w:t>13 410 kHz,</w:t>
            </w:r>
          </w:p>
          <w:p w14:paraId="3F5C2441" w14:textId="77777777" w:rsidR="00623616" w:rsidRPr="0092034A" w:rsidRDefault="00623616" w:rsidP="00623616">
            <w:pPr>
              <w:tabs>
                <w:tab w:val="left" w:pos="2065"/>
              </w:tabs>
              <w:rPr>
                <w:color w:val="000000" w:themeColor="text1"/>
                <w:sz w:val="20"/>
              </w:rPr>
            </w:pPr>
            <w:r w:rsidRPr="0092034A">
              <w:rPr>
                <w:color w:val="000000" w:themeColor="text1"/>
                <w:sz w:val="20"/>
              </w:rPr>
              <w:t>a 25 550</w:t>
            </w:r>
            <w:r w:rsidRPr="0092034A">
              <w:rPr>
                <w:rFonts w:cs="Arial"/>
                <w:color w:val="000000" w:themeColor="text1"/>
                <w:sz w:val="20"/>
              </w:rPr>
              <w:sym w:font="Symbol" w:char="F02D"/>
            </w:r>
            <w:r w:rsidRPr="0092034A">
              <w:rPr>
                <w:color w:val="000000" w:themeColor="text1"/>
                <w:sz w:val="20"/>
              </w:rPr>
              <w:t>25 670 kHz,</w:t>
            </w:r>
          </w:p>
          <w:p w14:paraId="4CE79593" w14:textId="77777777" w:rsidR="00623616" w:rsidRPr="0092034A" w:rsidRDefault="00623616" w:rsidP="00623616">
            <w:pPr>
              <w:tabs>
                <w:tab w:val="left" w:pos="2065"/>
              </w:tabs>
              <w:rPr>
                <w:color w:val="000000" w:themeColor="text1"/>
                <w:sz w:val="20"/>
              </w:rPr>
            </w:pPr>
            <w:r w:rsidRPr="0092034A">
              <w:rPr>
                <w:color w:val="000000" w:themeColor="text1"/>
                <w:sz w:val="20"/>
              </w:rPr>
              <w:t>a 37,5</w:t>
            </w:r>
            <w:r w:rsidRPr="0092034A">
              <w:rPr>
                <w:rFonts w:cs="Arial"/>
                <w:color w:val="000000" w:themeColor="text1"/>
                <w:sz w:val="20"/>
              </w:rPr>
              <w:sym w:font="Symbol" w:char="F02D"/>
            </w:r>
            <w:r w:rsidRPr="0092034A">
              <w:rPr>
                <w:color w:val="000000" w:themeColor="text1"/>
                <w:sz w:val="20"/>
              </w:rPr>
              <w:t>38,25 MHz,</w:t>
            </w:r>
          </w:p>
          <w:p w14:paraId="6B61F893" w14:textId="77777777" w:rsidR="00623616" w:rsidRPr="0092034A" w:rsidRDefault="00623616" w:rsidP="00623616">
            <w:pPr>
              <w:tabs>
                <w:tab w:val="left" w:pos="2065"/>
              </w:tabs>
              <w:rPr>
                <w:color w:val="000000" w:themeColor="text1"/>
                <w:sz w:val="20"/>
              </w:rPr>
            </w:pPr>
            <w:r w:rsidRPr="0092034A">
              <w:rPr>
                <w:color w:val="000000" w:themeColor="text1"/>
                <w:sz w:val="20"/>
              </w:rPr>
              <w:t>az 1. és a 3. Körzetben a 73</w:t>
            </w:r>
            <w:r w:rsidRPr="0092034A">
              <w:rPr>
                <w:rFonts w:cs="Arial"/>
                <w:color w:val="000000" w:themeColor="text1"/>
                <w:sz w:val="20"/>
              </w:rPr>
              <w:sym w:font="Symbol" w:char="F02D"/>
            </w:r>
            <w:r w:rsidRPr="0092034A">
              <w:rPr>
                <w:color w:val="000000" w:themeColor="text1"/>
                <w:sz w:val="20"/>
              </w:rPr>
              <w:t>74,6 MHz,</w:t>
            </w:r>
          </w:p>
          <w:p w14:paraId="288A06E1" w14:textId="77777777" w:rsidR="00623616" w:rsidRPr="0092034A" w:rsidRDefault="00623616" w:rsidP="00623616">
            <w:pPr>
              <w:tabs>
                <w:tab w:val="left" w:pos="2065"/>
              </w:tabs>
              <w:rPr>
                <w:color w:val="000000" w:themeColor="text1"/>
                <w:sz w:val="20"/>
              </w:rPr>
            </w:pPr>
            <w:r w:rsidRPr="0092034A">
              <w:rPr>
                <w:color w:val="000000" w:themeColor="text1"/>
                <w:sz w:val="20"/>
              </w:rPr>
              <w:t>az 1. Körzetben a 150,05</w:t>
            </w:r>
            <w:r w:rsidRPr="0092034A">
              <w:rPr>
                <w:rFonts w:cs="Arial"/>
                <w:color w:val="000000" w:themeColor="text1"/>
                <w:sz w:val="20"/>
              </w:rPr>
              <w:sym w:font="Symbol" w:char="F02D"/>
            </w:r>
            <w:r w:rsidRPr="0092034A">
              <w:rPr>
                <w:color w:val="000000" w:themeColor="text1"/>
                <w:sz w:val="20"/>
              </w:rPr>
              <w:t>153 MHz,</w:t>
            </w:r>
          </w:p>
          <w:p w14:paraId="5236B9BB" w14:textId="77777777" w:rsidR="00623616" w:rsidRPr="0092034A" w:rsidRDefault="00623616" w:rsidP="00623616">
            <w:pPr>
              <w:tabs>
                <w:tab w:val="left" w:pos="2065"/>
              </w:tabs>
              <w:rPr>
                <w:color w:val="000000" w:themeColor="text1"/>
                <w:sz w:val="20"/>
              </w:rPr>
            </w:pPr>
            <w:r w:rsidRPr="0092034A">
              <w:rPr>
                <w:color w:val="000000" w:themeColor="text1"/>
                <w:sz w:val="20"/>
              </w:rPr>
              <w:t>a 322</w:t>
            </w:r>
            <w:r w:rsidRPr="0092034A">
              <w:rPr>
                <w:rFonts w:cs="Arial"/>
                <w:color w:val="000000" w:themeColor="text1"/>
                <w:sz w:val="20"/>
              </w:rPr>
              <w:sym w:font="Symbol" w:char="F02D"/>
            </w:r>
            <w:r w:rsidRPr="0092034A">
              <w:rPr>
                <w:color w:val="000000" w:themeColor="text1"/>
                <w:sz w:val="20"/>
              </w:rPr>
              <w:t>328,6 MHz,</w:t>
            </w:r>
          </w:p>
          <w:p w14:paraId="18802C87" w14:textId="77777777" w:rsidR="00623616" w:rsidRPr="0092034A" w:rsidRDefault="00623616" w:rsidP="00623616">
            <w:pPr>
              <w:tabs>
                <w:tab w:val="left" w:pos="2065"/>
              </w:tabs>
              <w:rPr>
                <w:color w:val="000000" w:themeColor="text1"/>
                <w:sz w:val="20"/>
              </w:rPr>
            </w:pPr>
            <w:r w:rsidRPr="0092034A">
              <w:rPr>
                <w:color w:val="000000" w:themeColor="text1"/>
                <w:sz w:val="20"/>
              </w:rPr>
              <w:t>a 406,1</w:t>
            </w:r>
            <w:r w:rsidRPr="0092034A">
              <w:rPr>
                <w:rFonts w:cs="Arial"/>
                <w:color w:val="000000" w:themeColor="text1"/>
                <w:sz w:val="20"/>
              </w:rPr>
              <w:sym w:font="Symbol" w:char="F02D"/>
            </w:r>
            <w:r w:rsidRPr="0092034A">
              <w:rPr>
                <w:color w:val="000000" w:themeColor="text1"/>
                <w:sz w:val="20"/>
              </w:rPr>
              <w:t>410 MHz,</w:t>
            </w:r>
          </w:p>
          <w:p w14:paraId="0838F89C" w14:textId="77777777" w:rsidR="00623616" w:rsidRPr="0092034A" w:rsidRDefault="00623616" w:rsidP="00623616">
            <w:pPr>
              <w:tabs>
                <w:tab w:val="left" w:pos="2065"/>
              </w:tabs>
              <w:rPr>
                <w:color w:val="000000" w:themeColor="text1"/>
                <w:sz w:val="20"/>
              </w:rPr>
            </w:pPr>
            <w:r w:rsidRPr="0092034A">
              <w:rPr>
                <w:color w:val="000000" w:themeColor="text1"/>
                <w:sz w:val="20"/>
              </w:rPr>
              <w:t>az 1. és a 3. Körzetben a 608</w:t>
            </w:r>
            <w:r w:rsidRPr="0092034A">
              <w:rPr>
                <w:rFonts w:cs="Arial"/>
                <w:color w:val="000000" w:themeColor="text1"/>
                <w:sz w:val="20"/>
              </w:rPr>
              <w:sym w:font="Symbol" w:char="F02D"/>
            </w:r>
            <w:r w:rsidRPr="0092034A">
              <w:rPr>
                <w:color w:val="000000" w:themeColor="text1"/>
                <w:sz w:val="20"/>
              </w:rPr>
              <w:t>614 MHz,</w:t>
            </w:r>
          </w:p>
          <w:p w14:paraId="0CA629AE" w14:textId="77777777" w:rsidR="00623616" w:rsidRPr="0092034A" w:rsidRDefault="00623616" w:rsidP="00623616">
            <w:pPr>
              <w:tabs>
                <w:tab w:val="left" w:pos="2065"/>
              </w:tabs>
              <w:rPr>
                <w:color w:val="000000" w:themeColor="text1"/>
                <w:sz w:val="20"/>
              </w:rPr>
            </w:pPr>
            <w:r w:rsidRPr="0092034A">
              <w:rPr>
                <w:color w:val="000000" w:themeColor="text1"/>
                <w:sz w:val="20"/>
              </w:rPr>
              <w:t>az 1330</w:t>
            </w:r>
            <w:r w:rsidRPr="0092034A">
              <w:rPr>
                <w:rFonts w:cs="Arial"/>
                <w:color w:val="000000" w:themeColor="text1"/>
                <w:sz w:val="20"/>
              </w:rPr>
              <w:sym w:font="Symbol" w:char="F02D"/>
            </w:r>
            <w:r w:rsidRPr="0092034A">
              <w:rPr>
                <w:color w:val="000000" w:themeColor="text1"/>
                <w:sz w:val="20"/>
              </w:rPr>
              <w:t>1400 MHz,</w:t>
            </w:r>
          </w:p>
          <w:p w14:paraId="5D99A3BE" w14:textId="77777777" w:rsidR="00623616" w:rsidRPr="0092034A" w:rsidRDefault="00623616" w:rsidP="00623616">
            <w:pPr>
              <w:tabs>
                <w:tab w:val="left" w:pos="2065"/>
              </w:tabs>
              <w:rPr>
                <w:color w:val="000000" w:themeColor="text1"/>
                <w:sz w:val="20"/>
              </w:rPr>
            </w:pPr>
            <w:r w:rsidRPr="0092034A">
              <w:rPr>
                <w:color w:val="000000" w:themeColor="text1"/>
                <w:sz w:val="20"/>
              </w:rPr>
              <w:t>az 1610,6</w:t>
            </w:r>
            <w:r w:rsidRPr="0092034A">
              <w:rPr>
                <w:rFonts w:cs="Arial"/>
                <w:color w:val="000000" w:themeColor="text1"/>
                <w:sz w:val="20"/>
              </w:rPr>
              <w:sym w:font="Symbol" w:char="F02D"/>
            </w:r>
            <w:r w:rsidRPr="0092034A">
              <w:rPr>
                <w:color w:val="000000" w:themeColor="text1"/>
                <w:sz w:val="20"/>
              </w:rPr>
              <w:t>1613,8 MHz,</w:t>
            </w:r>
          </w:p>
          <w:p w14:paraId="6A2B9E51" w14:textId="77777777" w:rsidR="00623616" w:rsidRPr="0092034A" w:rsidRDefault="00623616" w:rsidP="00623616">
            <w:pPr>
              <w:tabs>
                <w:tab w:val="left" w:pos="2065"/>
              </w:tabs>
              <w:rPr>
                <w:color w:val="000000" w:themeColor="text1"/>
                <w:sz w:val="20"/>
              </w:rPr>
            </w:pPr>
            <w:r w:rsidRPr="0092034A">
              <w:rPr>
                <w:color w:val="000000" w:themeColor="text1"/>
                <w:sz w:val="20"/>
              </w:rPr>
              <w:t>az 1660</w:t>
            </w:r>
            <w:r w:rsidRPr="0092034A">
              <w:rPr>
                <w:rFonts w:cs="Arial"/>
                <w:color w:val="000000" w:themeColor="text1"/>
                <w:sz w:val="20"/>
              </w:rPr>
              <w:sym w:font="Symbol" w:char="F02D"/>
            </w:r>
            <w:r w:rsidRPr="0092034A">
              <w:rPr>
                <w:color w:val="000000" w:themeColor="text1"/>
                <w:sz w:val="20"/>
              </w:rPr>
              <w:t>1670 MHz,</w:t>
            </w:r>
          </w:p>
          <w:p w14:paraId="266571A7" w14:textId="77777777" w:rsidR="00623616" w:rsidRPr="0092034A" w:rsidRDefault="00623616" w:rsidP="00623616">
            <w:pPr>
              <w:tabs>
                <w:tab w:val="left" w:pos="2065"/>
              </w:tabs>
              <w:rPr>
                <w:color w:val="000000" w:themeColor="text1"/>
                <w:sz w:val="20"/>
              </w:rPr>
            </w:pPr>
            <w:r w:rsidRPr="0092034A">
              <w:rPr>
                <w:color w:val="000000" w:themeColor="text1"/>
                <w:sz w:val="20"/>
              </w:rPr>
              <w:t>az 1718,8</w:t>
            </w:r>
            <w:r w:rsidRPr="0092034A">
              <w:rPr>
                <w:rFonts w:cs="Arial"/>
                <w:color w:val="000000" w:themeColor="text1"/>
                <w:sz w:val="20"/>
              </w:rPr>
              <w:sym w:font="Symbol" w:char="F02D"/>
            </w:r>
            <w:r w:rsidRPr="0092034A">
              <w:rPr>
                <w:color w:val="000000" w:themeColor="text1"/>
                <w:sz w:val="20"/>
              </w:rPr>
              <w:t>1722,2 MHz,</w:t>
            </w:r>
          </w:p>
          <w:p w14:paraId="1CC5E08C" w14:textId="77777777" w:rsidR="00623616" w:rsidRPr="0092034A" w:rsidRDefault="00623616" w:rsidP="00623616">
            <w:pPr>
              <w:tabs>
                <w:tab w:val="left" w:pos="2065"/>
              </w:tabs>
              <w:rPr>
                <w:color w:val="000000" w:themeColor="text1"/>
                <w:sz w:val="20"/>
              </w:rPr>
            </w:pPr>
            <w:r w:rsidRPr="0092034A">
              <w:rPr>
                <w:color w:val="000000" w:themeColor="text1"/>
                <w:sz w:val="20"/>
              </w:rPr>
              <w:t>a 2655</w:t>
            </w:r>
            <w:r w:rsidRPr="0092034A">
              <w:rPr>
                <w:rFonts w:cs="Arial"/>
                <w:color w:val="000000" w:themeColor="text1"/>
                <w:sz w:val="20"/>
              </w:rPr>
              <w:sym w:font="Symbol" w:char="F02D"/>
            </w:r>
            <w:r w:rsidRPr="0092034A">
              <w:rPr>
                <w:color w:val="000000" w:themeColor="text1"/>
                <w:sz w:val="20"/>
              </w:rPr>
              <w:t>2690 MHz,</w:t>
            </w:r>
          </w:p>
          <w:p w14:paraId="6E441C45" w14:textId="77777777" w:rsidR="00623616" w:rsidRPr="0092034A" w:rsidRDefault="00623616" w:rsidP="00623616">
            <w:pPr>
              <w:tabs>
                <w:tab w:val="left" w:pos="2065"/>
              </w:tabs>
              <w:rPr>
                <w:color w:val="000000" w:themeColor="text1"/>
                <w:sz w:val="20"/>
              </w:rPr>
            </w:pPr>
            <w:r w:rsidRPr="0092034A">
              <w:rPr>
                <w:color w:val="000000" w:themeColor="text1"/>
                <w:sz w:val="20"/>
              </w:rPr>
              <w:t>a 3260</w:t>
            </w:r>
            <w:r w:rsidRPr="0092034A">
              <w:rPr>
                <w:rFonts w:cs="Arial"/>
                <w:color w:val="000000" w:themeColor="text1"/>
                <w:sz w:val="20"/>
              </w:rPr>
              <w:sym w:font="Symbol" w:char="F02D"/>
            </w:r>
            <w:r w:rsidRPr="0092034A">
              <w:rPr>
                <w:color w:val="000000" w:themeColor="text1"/>
                <w:sz w:val="20"/>
              </w:rPr>
              <w:t>3267 MHz,</w:t>
            </w:r>
          </w:p>
          <w:p w14:paraId="45FD72DC" w14:textId="77777777" w:rsidR="00623616" w:rsidRPr="0092034A" w:rsidRDefault="00623616" w:rsidP="00623616">
            <w:pPr>
              <w:tabs>
                <w:tab w:val="left" w:pos="2065"/>
              </w:tabs>
              <w:rPr>
                <w:color w:val="000000" w:themeColor="text1"/>
                <w:sz w:val="20"/>
              </w:rPr>
            </w:pPr>
            <w:r w:rsidRPr="0092034A">
              <w:rPr>
                <w:color w:val="000000" w:themeColor="text1"/>
                <w:sz w:val="20"/>
              </w:rPr>
              <w:t>a 3332</w:t>
            </w:r>
            <w:r w:rsidRPr="0092034A">
              <w:rPr>
                <w:rFonts w:cs="Arial"/>
                <w:color w:val="000000" w:themeColor="text1"/>
                <w:sz w:val="20"/>
              </w:rPr>
              <w:sym w:font="Symbol" w:char="F02D"/>
            </w:r>
            <w:r w:rsidRPr="0092034A">
              <w:rPr>
                <w:color w:val="000000" w:themeColor="text1"/>
                <w:sz w:val="20"/>
              </w:rPr>
              <w:t>3339 MHz,</w:t>
            </w:r>
          </w:p>
          <w:p w14:paraId="272C3C10" w14:textId="77777777" w:rsidR="00623616" w:rsidRPr="0092034A" w:rsidRDefault="00623616" w:rsidP="00623616">
            <w:pPr>
              <w:tabs>
                <w:tab w:val="left" w:pos="2065"/>
              </w:tabs>
              <w:rPr>
                <w:color w:val="000000" w:themeColor="text1"/>
                <w:sz w:val="20"/>
              </w:rPr>
            </w:pPr>
            <w:r w:rsidRPr="0092034A">
              <w:rPr>
                <w:color w:val="000000" w:themeColor="text1"/>
                <w:sz w:val="20"/>
              </w:rPr>
              <w:t>a 3345,8</w:t>
            </w:r>
            <w:r w:rsidRPr="0092034A">
              <w:rPr>
                <w:rFonts w:cs="Arial"/>
                <w:color w:val="000000" w:themeColor="text1"/>
                <w:sz w:val="20"/>
              </w:rPr>
              <w:sym w:font="Symbol" w:char="F02D"/>
            </w:r>
            <w:r w:rsidRPr="0092034A">
              <w:rPr>
                <w:color w:val="000000" w:themeColor="text1"/>
                <w:sz w:val="20"/>
              </w:rPr>
              <w:t>3352,5 MHz,</w:t>
            </w:r>
          </w:p>
          <w:p w14:paraId="6708F8FE" w14:textId="77777777" w:rsidR="00623616" w:rsidRPr="0092034A" w:rsidRDefault="00623616" w:rsidP="00623616">
            <w:pPr>
              <w:tabs>
                <w:tab w:val="left" w:pos="2065"/>
              </w:tabs>
              <w:rPr>
                <w:color w:val="000000" w:themeColor="text1"/>
                <w:sz w:val="20"/>
              </w:rPr>
            </w:pPr>
            <w:r w:rsidRPr="0092034A">
              <w:rPr>
                <w:color w:val="000000" w:themeColor="text1"/>
                <w:sz w:val="20"/>
              </w:rPr>
              <w:t>a 4825</w:t>
            </w:r>
            <w:r w:rsidRPr="0092034A">
              <w:rPr>
                <w:rFonts w:cs="Arial"/>
                <w:color w:val="000000" w:themeColor="text1"/>
                <w:sz w:val="20"/>
              </w:rPr>
              <w:sym w:font="Symbol" w:char="F02D"/>
            </w:r>
            <w:r w:rsidRPr="0092034A">
              <w:rPr>
                <w:color w:val="000000" w:themeColor="text1"/>
                <w:sz w:val="20"/>
              </w:rPr>
              <w:t>4835 MHz,</w:t>
            </w:r>
          </w:p>
          <w:p w14:paraId="5E45178A" w14:textId="77777777" w:rsidR="00623616" w:rsidRPr="0092034A" w:rsidRDefault="00623616" w:rsidP="00623616">
            <w:pPr>
              <w:tabs>
                <w:tab w:val="left" w:pos="2065"/>
              </w:tabs>
              <w:rPr>
                <w:color w:val="000000" w:themeColor="text1"/>
                <w:sz w:val="20"/>
              </w:rPr>
            </w:pPr>
            <w:r w:rsidRPr="0092034A">
              <w:rPr>
                <w:color w:val="000000" w:themeColor="text1"/>
                <w:sz w:val="20"/>
              </w:rPr>
              <w:t>a 4950</w:t>
            </w:r>
            <w:r w:rsidRPr="0092034A">
              <w:rPr>
                <w:rFonts w:cs="Arial"/>
                <w:color w:val="000000" w:themeColor="text1"/>
                <w:sz w:val="20"/>
              </w:rPr>
              <w:sym w:font="Symbol" w:char="F02D"/>
            </w:r>
            <w:r w:rsidRPr="0092034A">
              <w:rPr>
                <w:color w:val="000000" w:themeColor="text1"/>
                <w:sz w:val="20"/>
              </w:rPr>
              <w:t>4990 MHz,</w:t>
            </w:r>
          </w:p>
          <w:p w14:paraId="1BA4FF39" w14:textId="77777777" w:rsidR="00623616" w:rsidRPr="0092034A" w:rsidRDefault="00623616" w:rsidP="00623616">
            <w:pPr>
              <w:tabs>
                <w:tab w:val="left" w:pos="2065"/>
              </w:tabs>
              <w:rPr>
                <w:color w:val="000000" w:themeColor="text1"/>
                <w:sz w:val="20"/>
              </w:rPr>
            </w:pPr>
            <w:r w:rsidRPr="0092034A">
              <w:rPr>
                <w:color w:val="000000" w:themeColor="text1"/>
                <w:sz w:val="20"/>
              </w:rPr>
              <w:t>a 4990</w:t>
            </w:r>
            <w:r w:rsidRPr="0092034A">
              <w:rPr>
                <w:rFonts w:cs="Arial"/>
                <w:color w:val="000000" w:themeColor="text1"/>
                <w:sz w:val="20"/>
              </w:rPr>
              <w:sym w:font="Symbol" w:char="F02D"/>
            </w:r>
            <w:r w:rsidRPr="0092034A">
              <w:rPr>
                <w:color w:val="000000" w:themeColor="text1"/>
                <w:sz w:val="20"/>
              </w:rPr>
              <w:t>5000 MHz,</w:t>
            </w:r>
          </w:p>
          <w:p w14:paraId="23DFEB60" w14:textId="77777777" w:rsidR="00623616" w:rsidRPr="0092034A" w:rsidRDefault="00623616" w:rsidP="00623616">
            <w:pPr>
              <w:tabs>
                <w:tab w:val="left" w:pos="2065"/>
              </w:tabs>
              <w:rPr>
                <w:color w:val="000000" w:themeColor="text1"/>
                <w:sz w:val="20"/>
              </w:rPr>
            </w:pPr>
            <w:r w:rsidRPr="0092034A">
              <w:rPr>
                <w:color w:val="000000" w:themeColor="text1"/>
                <w:sz w:val="20"/>
              </w:rPr>
              <w:t>a 6650</w:t>
            </w:r>
            <w:r w:rsidRPr="0092034A">
              <w:rPr>
                <w:rFonts w:cs="Arial"/>
                <w:color w:val="000000" w:themeColor="text1"/>
                <w:sz w:val="20"/>
              </w:rPr>
              <w:sym w:font="Symbol" w:char="F02D"/>
            </w:r>
            <w:r w:rsidRPr="0092034A">
              <w:rPr>
                <w:color w:val="000000" w:themeColor="text1"/>
                <w:sz w:val="20"/>
              </w:rPr>
              <w:t>6675,2 MHz,</w:t>
            </w:r>
          </w:p>
          <w:p w14:paraId="60558828" w14:textId="77777777" w:rsidR="00623616" w:rsidRPr="0092034A" w:rsidRDefault="00623616" w:rsidP="00623616">
            <w:pPr>
              <w:tabs>
                <w:tab w:val="left" w:pos="2065"/>
              </w:tabs>
              <w:rPr>
                <w:color w:val="000000" w:themeColor="text1"/>
                <w:sz w:val="20"/>
              </w:rPr>
            </w:pPr>
            <w:r w:rsidRPr="0092034A">
              <w:rPr>
                <w:color w:val="000000" w:themeColor="text1"/>
                <w:sz w:val="20"/>
              </w:rPr>
              <w:t>a 10,6</w:t>
            </w:r>
            <w:r w:rsidRPr="0092034A">
              <w:rPr>
                <w:rFonts w:cs="Arial"/>
                <w:color w:val="000000" w:themeColor="text1"/>
                <w:sz w:val="20"/>
              </w:rPr>
              <w:sym w:font="Symbol" w:char="F02D"/>
            </w:r>
            <w:r w:rsidRPr="0092034A">
              <w:rPr>
                <w:color w:val="000000" w:themeColor="text1"/>
                <w:sz w:val="20"/>
              </w:rPr>
              <w:t>10,68 GHz,</w:t>
            </w:r>
          </w:p>
          <w:p w14:paraId="4C554EE8" w14:textId="77777777" w:rsidR="00623616" w:rsidRPr="0092034A" w:rsidRDefault="00623616" w:rsidP="00623616">
            <w:pPr>
              <w:tabs>
                <w:tab w:val="left" w:pos="2065"/>
              </w:tabs>
              <w:rPr>
                <w:color w:val="000000" w:themeColor="text1"/>
                <w:sz w:val="20"/>
              </w:rPr>
            </w:pPr>
            <w:r w:rsidRPr="0092034A">
              <w:rPr>
                <w:color w:val="000000" w:themeColor="text1"/>
                <w:sz w:val="20"/>
              </w:rPr>
              <w:t>a 14,47</w:t>
            </w:r>
            <w:r w:rsidRPr="0092034A">
              <w:rPr>
                <w:rFonts w:cs="Arial"/>
                <w:color w:val="000000" w:themeColor="text1"/>
                <w:sz w:val="20"/>
              </w:rPr>
              <w:sym w:font="Symbol" w:char="F02D"/>
            </w:r>
            <w:r w:rsidRPr="0092034A">
              <w:rPr>
                <w:color w:val="000000" w:themeColor="text1"/>
                <w:sz w:val="20"/>
              </w:rPr>
              <w:t>14,5 GHz,</w:t>
            </w:r>
          </w:p>
          <w:p w14:paraId="7FC0F517" w14:textId="77777777" w:rsidR="00623616" w:rsidRPr="0092034A" w:rsidRDefault="00623616" w:rsidP="00623616">
            <w:pPr>
              <w:tabs>
                <w:tab w:val="left" w:pos="2065"/>
              </w:tabs>
              <w:rPr>
                <w:color w:val="000000" w:themeColor="text1"/>
                <w:sz w:val="20"/>
              </w:rPr>
            </w:pPr>
            <w:r w:rsidRPr="0092034A">
              <w:rPr>
                <w:color w:val="000000" w:themeColor="text1"/>
                <w:sz w:val="20"/>
              </w:rPr>
              <w:t>a 22,01</w:t>
            </w:r>
            <w:r w:rsidRPr="0092034A">
              <w:rPr>
                <w:rFonts w:cs="Arial"/>
                <w:color w:val="000000" w:themeColor="text1"/>
                <w:sz w:val="20"/>
              </w:rPr>
              <w:sym w:font="Symbol" w:char="F02D"/>
            </w:r>
            <w:r w:rsidRPr="0092034A">
              <w:rPr>
                <w:color w:val="000000" w:themeColor="text1"/>
                <w:sz w:val="20"/>
              </w:rPr>
              <w:t>22,21 GHz,</w:t>
            </w:r>
          </w:p>
          <w:p w14:paraId="28877941" w14:textId="77777777" w:rsidR="00623616" w:rsidRPr="0092034A" w:rsidRDefault="00623616" w:rsidP="00623616">
            <w:pPr>
              <w:tabs>
                <w:tab w:val="left" w:pos="2065"/>
              </w:tabs>
              <w:rPr>
                <w:color w:val="000000" w:themeColor="text1"/>
                <w:sz w:val="20"/>
              </w:rPr>
            </w:pPr>
            <w:r w:rsidRPr="0092034A">
              <w:rPr>
                <w:color w:val="000000" w:themeColor="text1"/>
                <w:sz w:val="20"/>
              </w:rPr>
              <w:t>a 22,21</w:t>
            </w:r>
            <w:r w:rsidRPr="0092034A">
              <w:rPr>
                <w:rFonts w:cs="Arial"/>
                <w:color w:val="000000" w:themeColor="text1"/>
                <w:sz w:val="20"/>
              </w:rPr>
              <w:sym w:font="Symbol" w:char="F02D"/>
            </w:r>
            <w:r w:rsidRPr="0092034A">
              <w:rPr>
                <w:color w:val="000000" w:themeColor="text1"/>
                <w:sz w:val="20"/>
              </w:rPr>
              <w:t>22,5 GHz,</w:t>
            </w:r>
          </w:p>
          <w:p w14:paraId="70437CDD" w14:textId="77777777" w:rsidR="00623616" w:rsidRPr="0092034A" w:rsidRDefault="00623616" w:rsidP="00623616">
            <w:pPr>
              <w:tabs>
                <w:tab w:val="left" w:pos="2065"/>
              </w:tabs>
              <w:rPr>
                <w:color w:val="000000" w:themeColor="text1"/>
                <w:sz w:val="20"/>
              </w:rPr>
            </w:pPr>
            <w:r w:rsidRPr="0092034A">
              <w:rPr>
                <w:color w:val="000000" w:themeColor="text1"/>
                <w:sz w:val="20"/>
              </w:rPr>
              <w:t>a 22,81</w:t>
            </w:r>
            <w:r w:rsidRPr="0092034A">
              <w:rPr>
                <w:rFonts w:cs="Arial"/>
                <w:color w:val="000000" w:themeColor="text1"/>
                <w:sz w:val="20"/>
              </w:rPr>
              <w:sym w:font="Symbol" w:char="F02D"/>
            </w:r>
            <w:r w:rsidRPr="0092034A">
              <w:rPr>
                <w:color w:val="000000" w:themeColor="text1"/>
                <w:sz w:val="20"/>
              </w:rPr>
              <w:t>22,86 GHz,</w:t>
            </w:r>
          </w:p>
          <w:p w14:paraId="681A2AB6" w14:textId="77777777" w:rsidR="00623616" w:rsidRPr="0092034A" w:rsidRDefault="00623616" w:rsidP="00623616">
            <w:pPr>
              <w:tabs>
                <w:tab w:val="left" w:pos="2065"/>
              </w:tabs>
              <w:rPr>
                <w:color w:val="000000" w:themeColor="text1"/>
                <w:sz w:val="20"/>
              </w:rPr>
            </w:pPr>
            <w:r w:rsidRPr="0092034A">
              <w:rPr>
                <w:color w:val="000000" w:themeColor="text1"/>
                <w:sz w:val="20"/>
              </w:rPr>
              <w:t>a 23,07</w:t>
            </w:r>
            <w:r w:rsidRPr="0092034A">
              <w:rPr>
                <w:rFonts w:cs="Arial"/>
                <w:color w:val="000000" w:themeColor="text1"/>
                <w:sz w:val="20"/>
              </w:rPr>
              <w:sym w:font="Symbol" w:char="F02D"/>
            </w:r>
            <w:r w:rsidRPr="0092034A">
              <w:rPr>
                <w:color w:val="000000" w:themeColor="text1"/>
                <w:sz w:val="20"/>
              </w:rPr>
              <w:t>23,12 GHz,</w:t>
            </w:r>
          </w:p>
          <w:p w14:paraId="4EE56ED8" w14:textId="77777777" w:rsidR="00623616" w:rsidRPr="0092034A" w:rsidRDefault="00623616" w:rsidP="00623616">
            <w:pPr>
              <w:tabs>
                <w:tab w:val="left" w:pos="2065"/>
              </w:tabs>
              <w:rPr>
                <w:color w:val="000000" w:themeColor="text1"/>
                <w:sz w:val="20"/>
              </w:rPr>
            </w:pPr>
            <w:r w:rsidRPr="0092034A">
              <w:rPr>
                <w:color w:val="000000" w:themeColor="text1"/>
                <w:sz w:val="20"/>
              </w:rPr>
              <w:t>a 31,2</w:t>
            </w:r>
            <w:r w:rsidRPr="0092034A">
              <w:rPr>
                <w:rFonts w:cs="Arial"/>
                <w:color w:val="000000" w:themeColor="text1"/>
                <w:sz w:val="20"/>
              </w:rPr>
              <w:sym w:font="Symbol" w:char="F02D"/>
            </w:r>
            <w:r w:rsidRPr="0092034A">
              <w:rPr>
                <w:color w:val="000000" w:themeColor="text1"/>
                <w:sz w:val="20"/>
              </w:rPr>
              <w:t>31,3 GHz,</w:t>
            </w:r>
          </w:p>
          <w:p w14:paraId="52DA2F6E" w14:textId="77777777" w:rsidR="00623616" w:rsidRPr="0092034A" w:rsidRDefault="00623616" w:rsidP="00623616">
            <w:pPr>
              <w:tabs>
                <w:tab w:val="left" w:pos="2065"/>
              </w:tabs>
              <w:rPr>
                <w:color w:val="000000" w:themeColor="text1"/>
                <w:sz w:val="20"/>
              </w:rPr>
            </w:pPr>
            <w:r w:rsidRPr="0092034A">
              <w:rPr>
                <w:color w:val="000000" w:themeColor="text1"/>
                <w:sz w:val="20"/>
              </w:rPr>
              <w:t>az 1. és a 3. Körzetben a 31,5</w:t>
            </w:r>
            <w:r w:rsidRPr="0092034A">
              <w:rPr>
                <w:rFonts w:cs="Arial"/>
                <w:color w:val="000000" w:themeColor="text1"/>
                <w:sz w:val="20"/>
              </w:rPr>
              <w:sym w:font="Symbol" w:char="F02D"/>
            </w:r>
            <w:r w:rsidRPr="0092034A">
              <w:rPr>
                <w:color w:val="000000" w:themeColor="text1"/>
                <w:sz w:val="20"/>
              </w:rPr>
              <w:t>31,8 GHz,</w:t>
            </w:r>
          </w:p>
          <w:p w14:paraId="175A7C6F" w14:textId="77777777" w:rsidR="00623616" w:rsidRPr="0092034A" w:rsidRDefault="00623616" w:rsidP="00623616">
            <w:pPr>
              <w:tabs>
                <w:tab w:val="left" w:pos="2065"/>
              </w:tabs>
              <w:rPr>
                <w:color w:val="000000" w:themeColor="text1"/>
                <w:sz w:val="20"/>
              </w:rPr>
            </w:pPr>
            <w:r w:rsidRPr="0092034A">
              <w:rPr>
                <w:color w:val="000000" w:themeColor="text1"/>
                <w:sz w:val="20"/>
              </w:rPr>
              <w:t>a 36,43</w:t>
            </w:r>
            <w:r w:rsidRPr="0092034A">
              <w:rPr>
                <w:rFonts w:cs="Arial"/>
                <w:color w:val="000000" w:themeColor="text1"/>
                <w:sz w:val="20"/>
              </w:rPr>
              <w:sym w:font="Symbol" w:char="F02D"/>
            </w:r>
            <w:r w:rsidRPr="0092034A">
              <w:rPr>
                <w:color w:val="000000" w:themeColor="text1"/>
                <w:sz w:val="20"/>
              </w:rPr>
              <w:t>36,5 GHz,</w:t>
            </w:r>
          </w:p>
          <w:p w14:paraId="05647044" w14:textId="77777777" w:rsidR="00623616" w:rsidRPr="0092034A" w:rsidRDefault="00623616" w:rsidP="00623616">
            <w:pPr>
              <w:tabs>
                <w:tab w:val="left" w:pos="2065"/>
              </w:tabs>
              <w:rPr>
                <w:color w:val="000000" w:themeColor="text1"/>
                <w:sz w:val="20"/>
              </w:rPr>
            </w:pPr>
            <w:r w:rsidRPr="0092034A">
              <w:rPr>
                <w:color w:val="000000" w:themeColor="text1"/>
                <w:sz w:val="20"/>
              </w:rPr>
              <w:t>a 42,5</w:t>
            </w:r>
            <w:r w:rsidRPr="0092034A">
              <w:rPr>
                <w:rFonts w:cs="Arial"/>
                <w:color w:val="000000" w:themeColor="text1"/>
                <w:sz w:val="20"/>
              </w:rPr>
              <w:sym w:font="Symbol" w:char="F02D"/>
            </w:r>
            <w:r w:rsidRPr="0092034A">
              <w:rPr>
                <w:color w:val="000000" w:themeColor="text1"/>
                <w:sz w:val="20"/>
              </w:rPr>
              <w:t>43,5 GHz,</w:t>
            </w:r>
          </w:p>
          <w:p w14:paraId="79338E2E" w14:textId="77777777" w:rsidR="00623616" w:rsidRPr="0092034A" w:rsidRDefault="00623616" w:rsidP="00623616">
            <w:pPr>
              <w:tabs>
                <w:tab w:val="left" w:pos="2065"/>
              </w:tabs>
              <w:rPr>
                <w:color w:val="000000" w:themeColor="text1"/>
                <w:sz w:val="20"/>
              </w:rPr>
            </w:pPr>
            <w:r w:rsidRPr="0092034A">
              <w:rPr>
                <w:color w:val="000000" w:themeColor="text1"/>
                <w:sz w:val="20"/>
              </w:rPr>
              <w:t>a 48,94</w:t>
            </w:r>
            <w:r w:rsidRPr="0092034A">
              <w:rPr>
                <w:rFonts w:cs="Arial"/>
                <w:color w:val="000000" w:themeColor="text1"/>
                <w:sz w:val="20"/>
              </w:rPr>
              <w:sym w:font="Symbol" w:char="F02D"/>
            </w:r>
            <w:r w:rsidRPr="0092034A">
              <w:rPr>
                <w:color w:val="000000" w:themeColor="text1"/>
                <w:sz w:val="20"/>
              </w:rPr>
              <w:t>49,04 GHz,</w:t>
            </w:r>
          </w:p>
          <w:p w14:paraId="49E284BB" w14:textId="77777777" w:rsidR="00623616" w:rsidRPr="0092034A" w:rsidRDefault="00623616" w:rsidP="00623616">
            <w:pPr>
              <w:tabs>
                <w:tab w:val="left" w:pos="2065"/>
              </w:tabs>
              <w:rPr>
                <w:color w:val="000000" w:themeColor="text1"/>
                <w:sz w:val="20"/>
              </w:rPr>
            </w:pPr>
            <w:r w:rsidRPr="0092034A">
              <w:rPr>
                <w:color w:val="000000" w:themeColor="text1"/>
                <w:sz w:val="20"/>
              </w:rPr>
              <w:t>a 76</w:t>
            </w:r>
            <w:r w:rsidRPr="0092034A">
              <w:rPr>
                <w:rFonts w:cs="Arial"/>
                <w:color w:val="000000" w:themeColor="text1"/>
                <w:sz w:val="20"/>
              </w:rPr>
              <w:sym w:font="Symbol" w:char="F02D"/>
            </w:r>
            <w:r w:rsidRPr="0092034A">
              <w:rPr>
                <w:color w:val="000000" w:themeColor="text1"/>
                <w:sz w:val="20"/>
              </w:rPr>
              <w:t>86 GHz,</w:t>
            </w:r>
          </w:p>
          <w:p w14:paraId="120AC3E4" w14:textId="77777777" w:rsidR="00623616" w:rsidRPr="0092034A" w:rsidRDefault="00623616" w:rsidP="00623616">
            <w:pPr>
              <w:tabs>
                <w:tab w:val="left" w:pos="2065"/>
              </w:tabs>
              <w:rPr>
                <w:color w:val="000000" w:themeColor="text1"/>
                <w:sz w:val="20"/>
              </w:rPr>
            </w:pPr>
            <w:r w:rsidRPr="0092034A">
              <w:rPr>
                <w:color w:val="000000" w:themeColor="text1"/>
                <w:sz w:val="20"/>
              </w:rPr>
              <w:t>a 92</w:t>
            </w:r>
            <w:r w:rsidRPr="0092034A">
              <w:rPr>
                <w:rFonts w:cs="Arial"/>
                <w:color w:val="000000" w:themeColor="text1"/>
                <w:sz w:val="20"/>
              </w:rPr>
              <w:sym w:font="Symbol" w:char="F02D"/>
            </w:r>
            <w:r w:rsidRPr="0092034A">
              <w:rPr>
                <w:color w:val="000000" w:themeColor="text1"/>
                <w:sz w:val="20"/>
              </w:rPr>
              <w:t>94 GHz,</w:t>
            </w:r>
          </w:p>
          <w:p w14:paraId="4209C005" w14:textId="77777777" w:rsidR="00623616" w:rsidRPr="0092034A" w:rsidRDefault="00623616" w:rsidP="00623616">
            <w:pPr>
              <w:tabs>
                <w:tab w:val="left" w:pos="2065"/>
              </w:tabs>
              <w:rPr>
                <w:color w:val="000000" w:themeColor="text1"/>
                <w:sz w:val="20"/>
              </w:rPr>
            </w:pPr>
            <w:r w:rsidRPr="0092034A">
              <w:rPr>
                <w:color w:val="000000" w:themeColor="text1"/>
                <w:sz w:val="20"/>
              </w:rPr>
              <w:t>a 94,1</w:t>
            </w:r>
            <w:r w:rsidRPr="0092034A">
              <w:rPr>
                <w:rFonts w:cs="Arial"/>
                <w:color w:val="000000" w:themeColor="text1"/>
                <w:sz w:val="20"/>
              </w:rPr>
              <w:sym w:font="Symbol" w:char="F02D"/>
            </w:r>
            <w:r w:rsidRPr="0092034A">
              <w:rPr>
                <w:color w:val="000000" w:themeColor="text1"/>
                <w:sz w:val="20"/>
              </w:rPr>
              <w:t>100 GHz,</w:t>
            </w:r>
          </w:p>
          <w:p w14:paraId="0B185085" w14:textId="77777777" w:rsidR="00623616" w:rsidRPr="0092034A" w:rsidRDefault="00623616" w:rsidP="00623616">
            <w:pPr>
              <w:tabs>
                <w:tab w:val="left" w:pos="2065"/>
              </w:tabs>
              <w:rPr>
                <w:color w:val="000000" w:themeColor="text1"/>
                <w:sz w:val="20"/>
              </w:rPr>
            </w:pPr>
            <w:r w:rsidRPr="0092034A">
              <w:rPr>
                <w:color w:val="000000" w:themeColor="text1"/>
                <w:sz w:val="20"/>
              </w:rPr>
              <w:t>a 102</w:t>
            </w:r>
            <w:r w:rsidRPr="0092034A">
              <w:rPr>
                <w:rFonts w:cs="Arial"/>
                <w:color w:val="000000" w:themeColor="text1"/>
                <w:sz w:val="20"/>
              </w:rPr>
              <w:sym w:font="Symbol" w:char="F02D"/>
            </w:r>
            <w:r w:rsidRPr="0092034A">
              <w:rPr>
                <w:color w:val="000000" w:themeColor="text1"/>
                <w:sz w:val="20"/>
              </w:rPr>
              <w:t>109,5 GHz,</w:t>
            </w:r>
          </w:p>
          <w:p w14:paraId="3ED5A37B" w14:textId="77777777" w:rsidR="00623616" w:rsidRPr="0092034A" w:rsidRDefault="00623616" w:rsidP="00623616">
            <w:pPr>
              <w:tabs>
                <w:tab w:val="left" w:pos="2065"/>
              </w:tabs>
              <w:rPr>
                <w:color w:val="000000" w:themeColor="text1"/>
                <w:sz w:val="20"/>
              </w:rPr>
            </w:pPr>
            <w:r w:rsidRPr="0092034A">
              <w:rPr>
                <w:color w:val="000000" w:themeColor="text1"/>
                <w:sz w:val="20"/>
              </w:rPr>
              <w:t>a 111,8</w:t>
            </w:r>
            <w:r w:rsidRPr="0092034A">
              <w:rPr>
                <w:rFonts w:cs="Arial"/>
                <w:color w:val="000000" w:themeColor="text1"/>
                <w:sz w:val="20"/>
              </w:rPr>
              <w:sym w:font="Symbol" w:char="F02D"/>
            </w:r>
            <w:r w:rsidRPr="0092034A">
              <w:rPr>
                <w:color w:val="000000" w:themeColor="text1"/>
                <w:sz w:val="20"/>
              </w:rPr>
              <w:t>114,25 GHz,</w:t>
            </w:r>
          </w:p>
          <w:p w14:paraId="24ED831F" w14:textId="77777777" w:rsidR="00623616" w:rsidRPr="0092034A" w:rsidRDefault="00623616" w:rsidP="00623616">
            <w:pPr>
              <w:tabs>
                <w:tab w:val="left" w:pos="2065"/>
              </w:tabs>
              <w:rPr>
                <w:color w:val="000000" w:themeColor="text1"/>
                <w:sz w:val="20"/>
              </w:rPr>
            </w:pPr>
            <w:r w:rsidRPr="0092034A">
              <w:rPr>
                <w:color w:val="000000" w:themeColor="text1"/>
                <w:sz w:val="20"/>
              </w:rPr>
              <w:t>a 128,33</w:t>
            </w:r>
            <w:r w:rsidRPr="0092034A">
              <w:rPr>
                <w:rFonts w:cs="Arial"/>
                <w:color w:val="000000" w:themeColor="text1"/>
                <w:sz w:val="20"/>
              </w:rPr>
              <w:sym w:font="Symbol" w:char="F02D"/>
            </w:r>
            <w:r w:rsidRPr="0092034A">
              <w:rPr>
                <w:color w:val="000000" w:themeColor="text1"/>
                <w:sz w:val="20"/>
              </w:rPr>
              <w:t>128,59 GHz,</w:t>
            </w:r>
          </w:p>
          <w:p w14:paraId="46CC0325" w14:textId="77777777" w:rsidR="00623616" w:rsidRPr="0092034A" w:rsidRDefault="00623616" w:rsidP="00623616">
            <w:pPr>
              <w:tabs>
                <w:tab w:val="left" w:pos="2065"/>
              </w:tabs>
              <w:rPr>
                <w:color w:val="000000" w:themeColor="text1"/>
                <w:sz w:val="20"/>
              </w:rPr>
            </w:pPr>
            <w:r w:rsidRPr="0092034A">
              <w:rPr>
                <w:color w:val="000000" w:themeColor="text1"/>
                <w:sz w:val="20"/>
              </w:rPr>
              <w:t>a 129,23</w:t>
            </w:r>
            <w:r w:rsidRPr="0092034A">
              <w:rPr>
                <w:rFonts w:cs="Arial"/>
                <w:color w:val="000000" w:themeColor="text1"/>
                <w:sz w:val="20"/>
              </w:rPr>
              <w:sym w:font="Symbol" w:char="F02D"/>
            </w:r>
            <w:r w:rsidRPr="0092034A">
              <w:rPr>
                <w:color w:val="000000" w:themeColor="text1"/>
                <w:sz w:val="20"/>
              </w:rPr>
              <w:t>129,49 GHz,</w:t>
            </w:r>
          </w:p>
          <w:p w14:paraId="1BA175D7" w14:textId="77777777" w:rsidR="00623616" w:rsidRPr="0092034A" w:rsidRDefault="00623616" w:rsidP="00623616">
            <w:pPr>
              <w:tabs>
                <w:tab w:val="left" w:pos="2065"/>
              </w:tabs>
              <w:rPr>
                <w:color w:val="000000" w:themeColor="text1"/>
                <w:sz w:val="20"/>
              </w:rPr>
            </w:pPr>
            <w:r w:rsidRPr="0092034A">
              <w:rPr>
                <w:color w:val="000000" w:themeColor="text1"/>
                <w:sz w:val="20"/>
              </w:rPr>
              <w:t>a 130</w:t>
            </w:r>
            <w:r w:rsidRPr="0092034A">
              <w:rPr>
                <w:rFonts w:cs="Arial"/>
                <w:color w:val="000000" w:themeColor="text1"/>
                <w:sz w:val="20"/>
              </w:rPr>
              <w:sym w:font="Symbol" w:char="F02D"/>
            </w:r>
            <w:r w:rsidRPr="0092034A">
              <w:rPr>
                <w:color w:val="000000" w:themeColor="text1"/>
                <w:sz w:val="20"/>
              </w:rPr>
              <w:t>134 GHz,</w:t>
            </w:r>
          </w:p>
          <w:p w14:paraId="1C3272F4" w14:textId="77777777" w:rsidR="00623616" w:rsidRPr="0092034A" w:rsidRDefault="00623616" w:rsidP="00623616">
            <w:pPr>
              <w:tabs>
                <w:tab w:val="left" w:pos="2065"/>
              </w:tabs>
              <w:rPr>
                <w:color w:val="000000" w:themeColor="text1"/>
                <w:sz w:val="20"/>
              </w:rPr>
            </w:pPr>
            <w:r w:rsidRPr="0092034A">
              <w:rPr>
                <w:color w:val="000000" w:themeColor="text1"/>
                <w:sz w:val="20"/>
              </w:rPr>
              <w:t>a 136</w:t>
            </w:r>
            <w:r w:rsidRPr="0092034A">
              <w:rPr>
                <w:rFonts w:cs="Arial"/>
                <w:color w:val="000000" w:themeColor="text1"/>
                <w:sz w:val="20"/>
              </w:rPr>
              <w:sym w:font="Symbol" w:char="F02D"/>
            </w:r>
            <w:r w:rsidRPr="0092034A">
              <w:rPr>
                <w:color w:val="000000" w:themeColor="text1"/>
                <w:sz w:val="20"/>
              </w:rPr>
              <w:t>148,5 GHz,</w:t>
            </w:r>
          </w:p>
          <w:p w14:paraId="5670B6CF" w14:textId="77777777" w:rsidR="00623616" w:rsidRPr="0092034A" w:rsidRDefault="00623616" w:rsidP="00623616">
            <w:pPr>
              <w:tabs>
                <w:tab w:val="left" w:pos="2065"/>
              </w:tabs>
              <w:rPr>
                <w:color w:val="000000" w:themeColor="text1"/>
                <w:sz w:val="20"/>
              </w:rPr>
            </w:pPr>
            <w:r w:rsidRPr="0092034A">
              <w:rPr>
                <w:color w:val="000000" w:themeColor="text1"/>
                <w:sz w:val="20"/>
              </w:rPr>
              <w:t>a 151,5</w:t>
            </w:r>
            <w:r w:rsidRPr="0092034A">
              <w:rPr>
                <w:rFonts w:cs="Arial"/>
                <w:color w:val="000000" w:themeColor="text1"/>
                <w:sz w:val="20"/>
              </w:rPr>
              <w:sym w:font="Symbol" w:char="F02D"/>
            </w:r>
            <w:r w:rsidRPr="0092034A">
              <w:rPr>
                <w:color w:val="000000" w:themeColor="text1"/>
                <w:sz w:val="20"/>
              </w:rPr>
              <w:t>158,5 GHz,</w:t>
            </w:r>
          </w:p>
          <w:p w14:paraId="3D21F792" w14:textId="77777777" w:rsidR="00623616" w:rsidRPr="0092034A" w:rsidRDefault="00623616" w:rsidP="00623616">
            <w:pPr>
              <w:tabs>
                <w:tab w:val="left" w:pos="2065"/>
              </w:tabs>
              <w:rPr>
                <w:color w:val="000000" w:themeColor="text1"/>
                <w:sz w:val="20"/>
              </w:rPr>
            </w:pPr>
            <w:r w:rsidRPr="0092034A">
              <w:rPr>
                <w:color w:val="000000" w:themeColor="text1"/>
                <w:sz w:val="20"/>
              </w:rPr>
              <w:t>a 168,59</w:t>
            </w:r>
            <w:r w:rsidRPr="0092034A">
              <w:rPr>
                <w:rFonts w:cs="Arial"/>
                <w:color w:val="000000" w:themeColor="text1"/>
                <w:sz w:val="20"/>
              </w:rPr>
              <w:sym w:font="Symbol" w:char="F02D"/>
            </w:r>
            <w:r w:rsidRPr="0092034A">
              <w:rPr>
                <w:color w:val="000000" w:themeColor="text1"/>
                <w:sz w:val="20"/>
              </w:rPr>
              <w:t>168,93 GHz,</w:t>
            </w:r>
          </w:p>
          <w:p w14:paraId="5B2363BE" w14:textId="77777777" w:rsidR="00623616" w:rsidRPr="0092034A" w:rsidRDefault="00623616" w:rsidP="00623616">
            <w:pPr>
              <w:tabs>
                <w:tab w:val="left" w:pos="2065"/>
              </w:tabs>
              <w:rPr>
                <w:color w:val="000000" w:themeColor="text1"/>
                <w:sz w:val="20"/>
              </w:rPr>
            </w:pPr>
            <w:r w:rsidRPr="0092034A">
              <w:rPr>
                <w:color w:val="000000" w:themeColor="text1"/>
                <w:sz w:val="20"/>
              </w:rPr>
              <w:t>a 171,11</w:t>
            </w:r>
            <w:r w:rsidRPr="0092034A">
              <w:rPr>
                <w:rFonts w:cs="Arial"/>
                <w:color w:val="000000" w:themeColor="text1"/>
                <w:sz w:val="20"/>
              </w:rPr>
              <w:sym w:font="Symbol" w:char="F02D"/>
            </w:r>
            <w:r w:rsidRPr="0092034A">
              <w:rPr>
                <w:color w:val="000000" w:themeColor="text1"/>
                <w:sz w:val="20"/>
              </w:rPr>
              <w:t>171,45 GHz,</w:t>
            </w:r>
          </w:p>
          <w:p w14:paraId="77B669B4" w14:textId="77777777" w:rsidR="00623616" w:rsidRPr="0092034A" w:rsidRDefault="00623616" w:rsidP="00623616">
            <w:pPr>
              <w:tabs>
                <w:tab w:val="left" w:pos="2065"/>
              </w:tabs>
              <w:rPr>
                <w:color w:val="000000" w:themeColor="text1"/>
                <w:sz w:val="20"/>
              </w:rPr>
            </w:pPr>
            <w:r w:rsidRPr="0092034A">
              <w:rPr>
                <w:color w:val="000000" w:themeColor="text1"/>
                <w:sz w:val="20"/>
              </w:rPr>
              <w:t>a 172,31</w:t>
            </w:r>
            <w:r w:rsidRPr="0092034A">
              <w:rPr>
                <w:rFonts w:cs="Arial"/>
                <w:color w:val="000000" w:themeColor="text1"/>
                <w:sz w:val="20"/>
              </w:rPr>
              <w:sym w:font="Symbol" w:char="F02D"/>
            </w:r>
            <w:r w:rsidRPr="0092034A">
              <w:rPr>
                <w:color w:val="000000" w:themeColor="text1"/>
                <w:sz w:val="20"/>
              </w:rPr>
              <w:t>172,65 GHz,</w:t>
            </w:r>
          </w:p>
          <w:p w14:paraId="2C021DFF" w14:textId="77777777" w:rsidR="00623616" w:rsidRPr="0092034A" w:rsidRDefault="00623616" w:rsidP="00623616">
            <w:pPr>
              <w:tabs>
                <w:tab w:val="left" w:pos="2065"/>
              </w:tabs>
              <w:rPr>
                <w:color w:val="000000" w:themeColor="text1"/>
                <w:sz w:val="20"/>
              </w:rPr>
            </w:pPr>
            <w:r w:rsidRPr="0092034A">
              <w:rPr>
                <w:color w:val="000000" w:themeColor="text1"/>
                <w:sz w:val="20"/>
              </w:rPr>
              <w:t>a 173,52</w:t>
            </w:r>
            <w:r w:rsidRPr="0092034A">
              <w:rPr>
                <w:rFonts w:cs="Arial"/>
                <w:color w:val="000000" w:themeColor="text1"/>
                <w:sz w:val="20"/>
              </w:rPr>
              <w:sym w:font="Symbol" w:char="F02D"/>
            </w:r>
            <w:r w:rsidRPr="0092034A">
              <w:rPr>
                <w:color w:val="000000" w:themeColor="text1"/>
                <w:sz w:val="20"/>
              </w:rPr>
              <w:t>173,85 GHz,</w:t>
            </w:r>
          </w:p>
          <w:p w14:paraId="68457FFF" w14:textId="77777777" w:rsidR="00623616" w:rsidRPr="0092034A" w:rsidRDefault="00623616" w:rsidP="00623616">
            <w:pPr>
              <w:tabs>
                <w:tab w:val="left" w:pos="2065"/>
              </w:tabs>
              <w:rPr>
                <w:color w:val="000000" w:themeColor="text1"/>
                <w:sz w:val="20"/>
              </w:rPr>
            </w:pPr>
            <w:r w:rsidRPr="0092034A">
              <w:rPr>
                <w:color w:val="000000" w:themeColor="text1"/>
                <w:sz w:val="20"/>
              </w:rPr>
              <w:t>a 195,75</w:t>
            </w:r>
            <w:r w:rsidRPr="0092034A">
              <w:rPr>
                <w:rFonts w:cs="Arial"/>
                <w:color w:val="000000" w:themeColor="text1"/>
                <w:sz w:val="20"/>
              </w:rPr>
              <w:sym w:font="Symbol" w:char="F02D"/>
            </w:r>
            <w:r w:rsidRPr="0092034A">
              <w:rPr>
                <w:color w:val="000000" w:themeColor="text1"/>
                <w:sz w:val="20"/>
              </w:rPr>
              <w:t>196,15 GHz,</w:t>
            </w:r>
          </w:p>
          <w:p w14:paraId="4D4C5AF6" w14:textId="77777777" w:rsidR="00623616" w:rsidRPr="0092034A" w:rsidRDefault="00623616" w:rsidP="00623616">
            <w:pPr>
              <w:tabs>
                <w:tab w:val="left" w:pos="2065"/>
              </w:tabs>
              <w:rPr>
                <w:color w:val="000000" w:themeColor="text1"/>
                <w:sz w:val="20"/>
              </w:rPr>
            </w:pPr>
            <w:r w:rsidRPr="0092034A">
              <w:rPr>
                <w:color w:val="000000" w:themeColor="text1"/>
                <w:sz w:val="20"/>
              </w:rPr>
              <w:t>a 209</w:t>
            </w:r>
            <w:r w:rsidRPr="0092034A">
              <w:rPr>
                <w:rFonts w:cs="Arial"/>
                <w:color w:val="000000" w:themeColor="text1"/>
                <w:sz w:val="20"/>
              </w:rPr>
              <w:sym w:font="Symbol" w:char="F02D"/>
            </w:r>
            <w:r w:rsidRPr="0092034A">
              <w:rPr>
                <w:color w:val="000000" w:themeColor="text1"/>
                <w:sz w:val="20"/>
              </w:rPr>
              <w:t>226 GHz,</w:t>
            </w:r>
          </w:p>
          <w:p w14:paraId="054A7CD7" w14:textId="77777777" w:rsidR="00623616" w:rsidRPr="0092034A" w:rsidRDefault="00623616" w:rsidP="00623616">
            <w:pPr>
              <w:tabs>
                <w:tab w:val="left" w:pos="2065"/>
              </w:tabs>
              <w:rPr>
                <w:color w:val="000000" w:themeColor="text1"/>
                <w:sz w:val="20"/>
              </w:rPr>
            </w:pPr>
            <w:r w:rsidRPr="0092034A">
              <w:rPr>
                <w:color w:val="000000" w:themeColor="text1"/>
                <w:sz w:val="20"/>
              </w:rPr>
              <w:t>a 241</w:t>
            </w:r>
            <w:r w:rsidRPr="0092034A">
              <w:rPr>
                <w:rFonts w:cs="Arial"/>
                <w:color w:val="000000" w:themeColor="text1"/>
                <w:sz w:val="20"/>
              </w:rPr>
              <w:sym w:font="Symbol" w:char="F02D"/>
            </w:r>
            <w:r w:rsidRPr="0092034A">
              <w:rPr>
                <w:color w:val="000000" w:themeColor="text1"/>
                <w:sz w:val="20"/>
              </w:rPr>
              <w:t>250 GHz,</w:t>
            </w:r>
          </w:p>
          <w:p w14:paraId="15A4060C" w14:textId="77777777" w:rsidR="00623616" w:rsidRPr="0092034A" w:rsidRDefault="00623616" w:rsidP="00623616">
            <w:pPr>
              <w:tabs>
                <w:tab w:val="left" w:pos="2065"/>
              </w:tabs>
              <w:spacing w:after="60"/>
              <w:rPr>
                <w:color w:val="000000" w:themeColor="text1"/>
                <w:sz w:val="20"/>
              </w:rPr>
            </w:pPr>
            <w:r w:rsidRPr="0092034A">
              <w:rPr>
                <w:color w:val="000000" w:themeColor="text1"/>
                <w:sz w:val="20"/>
              </w:rPr>
              <w:t>a 252</w:t>
            </w:r>
            <w:r w:rsidRPr="0092034A">
              <w:rPr>
                <w:rFonts w:cs="Arial"/>
                <w:color w:val="000000" w:themeColor="text1"/>
                <w:sz w:val="20"/>
              </w:rPr>
              <w:sym w:font="Symbol" w:char="F02D"/>
            </w:r>
            <w:r w:rsidRPr="0092034A">
              <w:rPr>
                <w:color w:val="000000" w:themeColor="text1"/>
                <w:sz w:val="20"/>
              </w:rPr>
              <w:t>275 GHz</w:t>
            </w:r>
          </w:p>
          <w:p w14:paraId="5088A7D7" w14:textId="77777777" w:rsidR="00623616" w:rsidRPr="0092034A" w:rsidRDefault="00623616" w:rsidP="00623616">
            <w:pPr>
              <w:tabs>
                <w:tab w:val="left" w:pos="2065"/>
              </w:tabs>
              <w:spacing w:after="60"/>
              <w:rPr>
                <w:color w:val="000000" w:themeColor="text1"/>
                <w:sz w:val="20"/>
              </w:rPr>
            </w:pPr>
            <w:r w:rsidRPr="0092034A">
              <w:rPr>
                <w:color w:val="000000" w:themeColor="text1"/>
                <w:sz w:val="20"/>
              </w:rPr>
              <w:t xml:space="preserve">sáv fel van osztva, kívánatos, hogy az igazgatások minden gyakorlatilag lehetséges intézkedést megtegyenek annak érdekében, hogy a rádiócsillagászati szolgálatot a káros zavarástól megvédjék. Űrállomások és légijármű állomások adásai különösen komoly zavarforrást jelenthetnek a rádiócsillagászati szolgálatnak (lásd a </w:t>
            </w:r>
            <w:r w:rsidRPr="0092034A">
              <w:rPr>
                <w:b/>
                <w:color w:val="000000" w:themeColor="text1"/>
                <w:sz w:val="20"/>
              </w:rPr>
              <w:t>4.5</w:t>
            </w:r>
            <w:r w:rsidRPr="0092034A">
              <w:rPr>
                <w:color w:val="000000" w:themeColor="text1"/>
                <w:sz w:val="20"/>
              </w:rPr>
              <w:t xml:space="preserve"> és a </w:t>
            </w:r>
            <w:r w:rsidRPr="0092034A">
              <w:rPr>
                <w:b/>
                <w:color w:val="000000" w:themeColor="text1"/>
                <w:sz w:val="20"/>
              </w:rPr>
              <w:t>4.6</w:t>
            </w:r>
            <w:r w:rsidRPr="0092034A">
              <w:rPr>
                <w:color w:val="000000" w:themeColor="text1"/>
                <w:sz w:val="20"/>
              </w:rPr>
              <w:t xml:space="preserve"> Bekezdést, valamint a </w:t>
            </w:r>
            <w:r w:rsidRPr="0092034A">
              <w:rPr>
                <w:b/>
                <w:color w:val="000000" w:themeColor="text1"/>
                <w:sz w:val="20"/>
              </w:rPr>
              <w:t>29.</w:t>
            </w:r>
            <w:r w:rsidRPr="0092034A">
              <w:rPr>
                <w:color w:val="000000" w:themeColor="text1"/>
                <w:sz w:val="20"/>
              </w:rPr>
              <w:t xml:space="preserve"> Cikket). </w:t>
            </w:r>
            <w:r w:rsidRPr="0092034A">
              <w:rPr>
                <w:color w:val="000000" w:themeColor="text1"/>
                <w:sz w:val="18"/>
              </w:rPr>
              <w:t>(WRC</w:t>
            </w:r>
            <w:r w:rsidRPr="0092034A">
              <w:rPr>
                <w:color w:val="000000" w:themeColor="text1"/>
                <w:sz w:val="18"/>
              </w:rPr>
              <w:noBreakHyphen/>
              <w:t>07)</w:t>
            </w:r>
          </w:p>
        </w:tc>
      </w:tr>
      <w:tr w:rsidR="00623616" w:rsidRPr="0092034A" w14:paraId="290D23AF" w14:textId="77777777" w:rsidTr="00327846">
        <w:trPr>
          <w:cantSplit/>
        </w:trPr>
        <w:tc>
          <w:tcPr>
            <w:tcW w:w="794" w:type="dxa"/>
          </w:tcPr>
          <w:p w14:paraId="6424F0A4" w14:textId="74A047E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126</w:t>
            </w:r>
          </w:p>
        </w:tc>
        <w:tc>
          <w:tcPr>
            <w:tcW w:w="1134" w:type="dxa"/>
          </w:tcPr>
          <w:p w14:paraId="7830C08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5.149A</w:t>
            </w:r>
          </w:p>
        </w:tc>
        <w:tc>
          <w:tcPr>
            <w:tcW w:w="7359" w:type="dxa"/>
          </w:tcPr>
          <w:p w14:paraId="015806E5" w14:textId="284CFF9E"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Örményországban, Fehéroroszországban, Moldovában és Kirgizisztánban a 13 450</w:t>
            </w:r>
            <w:r w:rsidRPr="0092034A">
              <w:rPr>
                <w:rFonts w:cs="Arial"/>
                <w:color w:val="000000" w:themeColor="text1"/>
                <w:sz w:val="20"/>
              </w:rPr>
              <w:sym w:font="Symbol" w:char="F02D"/>
            </w:r>
            <w:r w:rsidRPr="0092034A">
              <w:rPr>
                <w:color w:val="000000" w:themeColor="text1"/>
                <w:sz w:val="20"/>
              </w:rPr>
              <w:t>13 550 kHz frekvenciasávot elsődleges jelleggel az állandóhelyű szolgálat számára, másodlagos jelleggel az (R) légi mozgószolgálat kivételével a mozgószolgálat számára osztották fel</w:t>
            </w:r>
            <w:r w:rsidRPr="0092034A">
              <w:rPr>
                <w:rFonts w:cs="Arial"/>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2D56A6F2" w14:textId="77777777" w:rsidTr="00327846">
        <w:trPr>
          <w:cantSplit/>
        </w:trPr>
        <w:tc>
          <w:tcPr>
            <w:tcW w:w="794" w:type="dxa"/>
          </w:tcPr>
          <w:p w14:paraId="781EB5A8" w14:textId="2CF70EF7"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127</w:t>
            </w:r>
          </w:p>
        </w:tc>
        <w:tc>
          <w:tcPr>
            <w:tcW w:w="1134" w:type="dxa"/>
          </w:tcPr>
          <w:p w14:paraId="4D2BE581"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5.150</w:t>
            </w:r>
          </w:p>
        </w:tc>
        <w:tc>
          <w:tcPr>
            <w:tcW w:w="7359" w:type="dxa"/>
          </w:tcPr>
          <w:p w14:paraId="281064A6" w14:textId="77777777" w:rsidR="00623616" w:rsidRPr="0092034A" w:rsidRDefault="00623616" w:rsidP="00623616">
            <w:pPr>
              <w:keepNext/>
              <w:keepLines/>
              <w:tabs>
                <w:tab w:val="left" w:pos="2065"/>
              </w:tabs>
              <w:spacing w:after="60"/>
              <w:rPr>
                <w:color w:val="000000" w:themeColor="text1"/>
                <w:sz w:val="20"/>
              </w:rPr>
            </w:pPr>
            <w:r w:rsidRPr="0092034A">
              <w:rPr>
                <w:color w:val="000000" w:themeColor="text1"/>
                <w:sz w:val="20"/>
              </w:rPr>
              <w:t>Az alábbi sávok:</w:t>
            </w:r>
          </w:p>
          <w:p w14:paraId="17F20588"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13 553</w:t>
            </w:r>
            <w:r w:rsidRPr="0092034A">
              <w:rPr>
                <w:rFonts w:cs="Arial"/>
                <w:color w:val="000000" w:themeColor="text1"/>
                <w:sz w:val="20"/>
                <w:szCs w:val="20"/>
              </w:rPr>
              <w:sym w:font="Symbol" w:char="F02D"/>
            </w:r>
            <w:r w:rsidRPr="0092034A">
              <w:rPr>
                <w:color w:val="000000" w:themeColor="text1"/>
                <w:sz w:val="20"/>
                <w:szCs w:val="20"/>
              </w:rPr>
              <w:t>13 567 kHz (sávközépi frekvencia 13 560 kHz),</w:t>
            </w:r>
          </w:p>
          <w:p w14:paraId="3ACAE1FD"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26 957</w:t>
            </w:r>
            <w:r w:rsidRPr="0092034A">
              <w:rPr>
                <w:rFonts w:cs="Arial"/>
                <w:color w:val="000000" w:themeColor="text1"/>
                <w:sz w:val="20"/>
                <w:szCs w:val="20"/>
              </w:rPr>
              <w:sym w:font="Symbol" w:char="F02D"/>
            </w:r>
            <w:r w:rsidRPr="0092034A">
              <w:rPr>
                <w:color w:val="000000" w:themeColor="text1"/>
                <w:sz w:val="20"/>
                <w:szCs w:val="20"/>
              </w:rPr>
              <w:t>27 283 kHz (sávközépi frekvencia 27 120 kHz),</w:t>
            </w:r>
          </w:p>
          <w:p w14:paraId="144C6780"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40,66</w:t>
            </w:r>
            <w:r w:rsidRPr="0092034A">
              <w:rPr>
                <w:rFonts w:cs="Arial"/>
                <w:color w:val="000000" w:themeColor="text1"/>
                <w:sz w:val="20"/>
                <w:szCs w:val="20"/>
              </w:rPr>
              <w:sym w:font="Symbol" w:char="F02D"/>
            </w:r>
            <w:r w:rsidRPr="0092034A">
              <w:rPr>
                <w:color w:val="000000" w:themeColor="text1"/>
                <w:sz w:val="20"/>
                <w:szCs w:val="20"/>
              </w:rPr>
              <w:t>40,70 MHz (sávközépi frekvencia 40,68 MHz),</w:t>
            </w:r>
          </w:p>
          <w:p w14:paraId="522B6301"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902</w:t>
            </w:r>
            <w:r w:rsidRPr="0092034A">
              <w:rPr>
                <w:rFonts w:cs="Arial"/>
                <w:color w:val="000000" w:themeColor="text1"/>
                <w:sz w:val="20"/>
                <w:szCs w:val="20"/>
              </w:rPr>
              <w:sym w:font="Symbol" w:char="F02D"/>
            </w:r>
            <w:r w:rsidRPr="0092034A">
              <w:rPr>
                <w:color w:val="000000" w:themeColor="text1"/>
                <w:sz w:val="20"/>
                <w:szCs w:val="20"/>
              </w:rPr>
              <w:t>928 MHz a 2. Körzetben (sávközépi frekvencia 915 MHz),</w:t>
            </w:r>
          </w:p>
          <w:p w14:paraId="6581FE78"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2400</w:t>
            </w:r>
            <w:r w:rsidRPr="0092034A">
              <w:rPr>
                <w:rFonts w:cs="Arial"/>
                <w:color w:val="000000" w:themeColor="text1"/>
                <w:sz w:val="20"/>
                <w:szCs w:val="20"/>
              </w:rPr>
              <w:sym w:font="Symbol" w:char="F02D"/>
            </w:r>
            <w:r w:rsidRPr="0092034A">
              <w:rPr>
                <w:color w:val="000000" w:themeColor="text1"/>
                <w:sz w:val="20"/>
                <w:szCs w:val="20"/>
              </w:rPr>
              <w:t>2500 MHz (sávközépi frekvencia 2450 MHz),</w:t>
            </w:r>
          </w:p>
          <w:p w14:paraId="470C2B05"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5725</w:t>
            </w:r>
            <w:r w:rsidRPr="0092034A">
              <w:rPr>
                <w:rFonts w:cs="Arial"/>
                <w:color w:val="000000" w:themeColor="text1"/>
                <w:sz w:val="20"/>
                <w:szCs w:val="20"/>
              </w:rPr>
              <w:sym w:font="Symbol" w:char="F02D"/>
            </w:r>
            <w:r w:rsidRPr="0092034A">
              <w:rPr>
                <w:color w:val="000000" w:themeColor="text1"/>
                <w:sz w:val="20"/>
                <w:szCs w:val="20"/>
              </w:rPr>
              <w:t>5875 MHz (sávközépi frekvencia 5800 MHz) és</w:t>
            </w:r>
          </w:p>
          <w:p w14:paraId="38DB2819" w14:textId="77777777" w:rsidR="00623616" w:rsidRPr="0092034A" w:rsidRDefault="00623616" w:rsidP="00623616">
            <w:pPr>
              <w:keepNext/>
              <w:keepLines/>
              <w:spacing w:after="60"/>
              <w:rPr>
                <w:color w:val="000000" w:themeColor="text1"/>
                <w:sz w:val="20"/>
                <w:szCs w:val="20"/>
              </w:rPr>
            </w:pPr>
            <w:r w:rsidRPr="0092034A">
              <w:rPr>
                <w:color w:val="000000" w:themeColor="text1"/>
                <w:sz w:val="20"/>
                <w:szCs w:val="20"/>
              </w:rPr>
              <w:t>24</w:t>
            </w:r>
            <w:r w:rsidRPr="0092034A">
              <w:rPr>
                <w:rFonts w:cs="Arial"/>
                <w:color w:val="000000" w:themeColor="text1"/>
                <w:sz w:val="20"/>
                <w:szCs w:val="20"/>
              </w:rPr>
              <w:sym w:font="Symbol" w:char="F02D"/>
            </w:r>
            <w:r w:rsidRPr="0092034A">
              <w:rPr>
                <w:color w:val="000000" w:themeColor="text1"/>
                <w:sz w:val="20"/>
                <w:szCs w:val="20"/>
              </w:rPr>
              <w:t>24,25 GHz (sávközépi frekvencia 24,125 GHz)</w:t>
            </w:r>
          </w:p>
          <w:p w14:paraId="4A9E1349"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ipari, tudományos és orvosi (ISM) alkalmazások céljaira is igénybe vehetők. Az e sávokban üzemelő rádiótávközlési szolgálatok kötelesek eltűrni az ilyen alkalmazások által esetleg okozott káros zavarást. Ezekben a sávokban az ISM berendezések a </w:t>
            </w:r>
            <w:r w:rsidRPr="0092034A">
              <w:rPr>
                <w:b/>
                <w:color w:val="000000" w:themeColor="text1"/>
                <w:sz w:val="20"/>
              </w:rPr>
              <w:t>15.13 </w:t>
            </w:r>
            <w:r w:rsidRPr="0092034A">
              <w:rPr>
                <w:color w:val="000000" w:themeColor="text1"/>
                <w:sz w:val="20"/>
              </w:rPr>
              <w:t>Bekezdés rendelkezéseiben rögzített feltételek mellett üzemelhetnek.</w:t>
            </w:r>
          </w:p>
        </w:tc>
      </w:tr>
      <w:tr w:rsidR="00623616" w:rsidRPr="0092034A" w14:paraId="65A7EE42" w14:textId="77777777" w:rsidTr="00327846">
        <w:trPr>
          <w:cantSplit/>
        </w:trPr>
        <w:tc>
          <w:tcPr>
            <w:tcW w:w="794" w:type="dxa"/>
          </w:tcPr>
          <w:p w14:paraId="704F5A11" w14:textId="1D05E6E9"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128</w:t>
            </w:r>
          </w:p>
        </w:tc>
        <w:tc>
          <w:tcPr>
            <w:tcW w:w="1134" w:type="dxa"/>
          </w:tcPr>
          <w:p w14:paraId="2F3F3B4F"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5.151</w:t>
            </w:r>
          </w:p>
        </w:tc>
        <w:tc>
          <w:tcPr>
            <w:tcW w:w="7359" w:type="dxa"/>
          </w:tcPr>
          <w:p w14:paraId="27D3065D"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azzal a feltétellel, hogy nem okoznak káros zavarást a műsorszóró szolgálatnak, a 13 570</w:t>
            </w:r>
            <w:r w:rsidRPr="0092034A">
              <w:rPr>
                <w:rFonts w:cs="Arial"/>
                <w:color w:val="000000" w:themeColor="text1"/>
                <w:sz w:val="20"/>
              </w:rPr>
              <w:sym w:font="Symbol" w:char="F02D"/>
            </w:r>
            <w:r w:rsidRPr="0092034A">
              <w:rPr>
                <w:color w:val="000000" w:themeColor="text1"/>
                <w:sz w:val="20"/>
              </w:rPr>
              <w:t>13 600 kHz és a 13 800</w:t>
            </w:r>
            <w:r w:rsidRPr="0092034A">
              <w:rPr>
                <w:rFonts w:cs="Arial"/>
                <w:color w:val="000000" w:themeColor="text1"/>
                <w:sz w:val="20"/>
              </w:rPr>
              <w:sym w:font="Symbol" w:char="F02D"/>
            </w:r>
            <w:r w:rsidRPr="0092034A">
              <w:rPr>
                <w:color w:val="000000" w:themeColor="text1"/>
                <w:sz w:val="20"/>
              </w:rPr>
              <w:t>13 870 kHz sáv frekvenciáit használhatják az állandóhelyű szolgálat és az (R) légi mozgószolgálat kivételével a mozgószolgálat azon állomásai, amelyek csak a telepítési helyük szerinti ország határain belül forgalmaznak. Kívánatos, hogy frekvenciáknak ezen szolgálatok részére történő használatakor az igazgatások a szükséges legkisebb teljesítményt használják, és legyenek tekintettel a frekvenciáknak arra a műsorszóró szolgálat általi évszaki használatára, amelyet a Rádiószabályzatnak megfelelően közzétesznek.</w:t>
            </w:r>
            <w:r w:rsidRPr="0092034A">
              <w:rPr>
                <w:rFonts w:cs="Arial"/>
                <w:color w:val="000000" w:themeColor="text1"/>
                <w:sz w:val="20"/>
                <w:szCs w:val="24"/>
              </w:rPr>
              <w:t xml:space="preserve"> </w:t>
            </w:r>
            <w:r w:rsidRPr="0092034A">
              <w:rPr>
                <w:rFonts w:cs="Arial"/>
                <w:color w:val="000000" w:themeColor="text1"/>
                <w:sz w:val="18"/>
              </w:rPr>
              <w:t>(WRC</w:t>
            </w:r>
            <w:r w:rsidRPr="0092034A">
              <w:rPr>
                <w:rFonts w:cs="Arial"/>
                <w:color w:val="000000" w:themeColor="text1"/>
                <w:sz w:val="18"/>
              </w:rPr>
              <w:noBreakHyphen/>
              <w:t>07)</w:t>
            </w:r>
          </w:p>
        </w:tc>
      </w:tr>
      <w:tr w:rsidR="00623616" w:rsidRPr="0092034A" w14:paraId="3A8DAF33" w14:textId="77777777" w:rsidTr="00327846">
        <w:trPr>
          <w:cantSplit/>
        </w:trPr>
        <w:tc>
          <w:tcPr>
            <w:tcW w:w="794" w:type="dxa"/>
          </w:tcPr>
          <w:p w14:paraId="766C36F6" w14:textId="06782F92"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129</w:t>
            </w:r>
          </w:p>
        </w:tc>
        <w:tc>
          <w:tcPr>
            <w:tcW w:w="1134" w:type="dxa"/>
          </w:tcPr>
          <w:p w14:paraId="3085652B"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5.152</w:t>
            </w:r>
          </w:p>
        </w:tc>
        <w:tc>
          <w:tcPr>
            <w:tcW w:w="7359" w:type="dxa"/>
          </w:tcPr>
          <w:p w14:paraId="0886E862"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Kínában, Elefántcsontparton, az Oroszországi Föderációban, Grúziában, az Iráni Iszlám Köztársaságban, Kazahsztánban, Üzbegisztánban, Kirgizisztánban, Tádzsikisztánban, Türkmenisztánban és Ukrajnában a 14 250</w:t>
            </w:r>
            <w:r w:rsidRPr="0092034A">
              <w:rPr>
                <w:rFonts w:cs="Arial"/>
                <w:color w:val="000000" w:themeColor="text1"/>
                <w:sz w:val="20"/>
              </w:rPr>
              <w:sym w:font="Symbol" w:char="F02D"/>
            </w:r>
            <w:r w:rsidRPr="0092034A">
              <w:rPr>
                <w:color w:val="000000" w:themeColor="text1"/>
                <w:sz w:val="20"/>
              </w:rPr>
              <w:t xml:space="preserve">14 350 kHz sávot elsődleges jelleggel az állandóhelyű szolgálat számára is felosztották. Az állandóhelyű szolgálat állomásainak kisugárzott teljesítménye nem haladhatja meg a 24 dBW értéket. </w:t>
            </w:r>
            <w:r w:rsidRPr="0092034A">
              <w:rPr>
                <w:color w:val="000000" w:themeColor="text1"/>
                <w:sz w:val="18"/>
              </w:rPr>
              <w:t>(WRC</w:t>
            </w:r>
            <w:r w:rsidRPr="0092034A">
              <w:rPr>
                <w:color w:val="000000" w:themeColor="text1"/>
                <w:sz w:val="18"/>
              </w:rPr>
              <w:noBreakHyphen/>
              <w:t>03)</w:t>
            </w:r>
          </w:p>
        </w:tc>
      </w:tr>
      <w:tr w:rsidR="00623616" w:rsidRPr="0092034A" w14:paraId="26E04B53" w14:textId="77777777" w:rsidTr="00327846">
        <w:trPr>
          <w:cantSplit/>
        </w:trPr>
        <w:tc>
          <w:tcPr>
            <w:tcW w:w="794" w:type="dxa"/>
          </w:tcPr>
          <w:p w14:paraId="688708D3" w14:textId="4BC5ACFC" w:rsidR="00623616" w:rsidRPr="0092034A" w:rsidRDefault="00623616" w:rsidP="00623616">
            <w:pPr>
              <w:widowControl w:val="0"/>
              <w:spacing w:after="60"/>
              <w:jc w:val="center"/>
              <w:rPr>
                <w:color w:val="000000" w:themeColor="text1"/>
                <w:szCs w:val="20"/>
              </w:rPr>
            </w:pPr>
            <w:r w:rsidRPr="0092034A">
              <w:rPr>
                <w:rFonts w:eastAsia="Times New Roman" w:cs="Arial"/>
                <w:color w:val="000000" w:themeColor="text1"/>
                <w:sz w:val="20"/>
                <w:szCs w:val="20"/>
                <w:lang w:eastAsia="hu-HU"/>
              </w:rPr>
              <w:t>130</w:t>
            </w:r>
          </w:p>
        </w:tc>
        <w:tc>
          <w:tcPr>
            <w:tcW w:w="1134" w:type="dxa"/>
          </w:tcPr>
          <w:p w14:paraId="1F6A639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5.153</w:t>
            </w:r>
          </w:p>
        </w:tc>
        <w:tc>
          <w:tcPr>
            <w:tcW w:w="7359" w:type="dxa"/>
          </w:tcPr>
          <w:p w14:paraId="4F7A6E24"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3. Körzetben azoknak a szolgálatoknak az állomásai, amelyek számára a 15 995</w:t>
            </w:r>
            <w:r w:rsidRPr="0092034A">
              <w:rPr>
                <w:rFonts w:cs="Arial"/>
                <w:color w:val="000000" w:themeColor="text1"/>
                <w:sz w:val="20"/>
              </w:rPr>
              <w:sym w:font="Symbol" w:char="F02D"/>
            </w:r>
            <w:r w:rsidRPr="0092034A">
              <w:rPr>
                <w:color w:val="000000" w:themeColor="text1"/>
                <w:sz w:val="20"/>
              </w:rPr>
              <w:t>16 005 kHz sávot felosztották, adhatnak hiteles frekvenciákat és órajeleket.</w:t>
            </w:r>
          </w:p>
        </w:tc>
      </w:tr>
      <w:tr w:rsidR="00623616" w:rsidRPr="0092034A" w14:paraId="6B659AE1" w14:textId="77777777" w:rsidTr="00327846">
        <w:trPr>
          <w:cantSplit/>
        </w:trPr>
        <w:tc>
          <w:tcPr>
            <w:tcW w:w="794" w:type="dxa"/>
          </w:tcPr>
          <w:p w14:paraId="05B66661" w14:textId="798A1B2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131</w:t>
            </w:r>
          </w:p>
        </w:tc>
        <w:tc>
          <w:tcPr>
            <w:tcW w:w="1134" w:type="dxa"/>
          </w:tcPr>
          <w:p w14:paraId="418245B2"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5.154</w:t>
            </w:r>
          </w:p>
        </w:tc>
        <w:tc>
          <w:tcPr>
            <w:tcW w:w="7359" w:type="dxa"/>
          </w:tcPr>
          <w:p w14:paraId="3DB888D1"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az Oroszországi Föderációban, Grúziában, Kazahsztánban, Kirgizisztánban, Tádzsikisztánban, Türkmenisztánban és Ukrajnában a 18 068</w:t>
            </w:r>
            <w:r w:rsidRPr="0092034A">
              <w:rPr>
                <w:rFonts w:cs="Arial"/>
                <w:color w:val="000000" w:themeColor="text1"/>
                <w:sz w:val="20"/>
              </w:rPr>
              <w:sym w:font="Symbol" w:char="F02D"/>
            </w:r>
            <w:r w:rsidRPr="0092034A">
              <w:rPr>
                <w:color w:val="000000" w:themeColor="text1"/>
                <w:sz w:val="20"/>
              </w:rPr>
              <w:t xml:space="preserve">18 168 kHz sávot elsődleges jelleggel, 1 kW-ot meg nem haladó csúcsteljesítménnyel ezeknek az országoknak a határain belüli használatra az állandóhelyű szolgálat számára is felosztották. </w:t>
            </w:r>
            <w:r w:rsidRPr="0092034A">
              <w:rPr>
                <w:color w:val="000000" w:themeColor="text1"/>
                <w:sz w:val="18"/>
              </w:rPr>
              <w:t>(WRC</w:t>
            </w:r>
            <w:r w:rsidRPr="0092034A">
              <w:rPr>
                <w:color w:val="000000" w:themeColor="text1"/>
                <w:sz w:val="18"/>
              </w:rPr>
              <w:noBreakHyphen/>
              <w:t>03)</w:t>
            </w:r>
          </w:p>
        </w:tc>
      </w:tr>
      <w:tr w:rsidR="00623616" w:rsidRPr="0092034A" w14:paraId="4B2C23A9" w14:textId="77777777" w:rsidTr="00327846">
        <w:trPr>
          <w:cantSplit/>
        </w:trPr>
        <w:tc>
          <w:tcPr>
            <w:tcW w:w="794" w:type="dxa"/>
          </w:tcPr>
          <w:p w14:paraId="33F3AB97" w14:textId="4241B988" w:rsidR="00623616" w:rsidRPr="0092034A" w:rsidRDefault="00623616" w:rsidP="00623616">
            <w:pPr>
              <w:widowControl w:val="0"/>
              <w:spacing w:after="60"/>
              <w:jc w:val="center"/>
              <w:rPr>
                <w:bCs/>
                <w:color w:val="000000" w:themeColor="text1"/>
                <w:szCs w:val="20"/>
              </w:rPr>
            </w:pPr>
            <w:r w:rsidRPr="0092034A">
              <w:rPr>
                <w:rFonts w:eastAsia="Arial" w:cs="Arial"/>
                <w:color w:val="000000" w:themeColor="text1"/>
                <w:sz w:val="20"/>
                <w:szCs w:val="20"/>
                <w:lang w:eastAsia="hu-HU"/>
              </w:rPr>
              <w:t>132</w:t>
            </w:r>
          </w:p>
        </w:tc>
        <w:tc>
          <w:tcPr>
            <w:tcW w:w="1134" w:type="dxa"/>
          </w:tcPr>
          <w:p w14:paraId="260A9174" w14:textId="77777777" w:rsidR="00623616" w:rsidRPr="0092034A" w:rsidRDefault="00623616" w:rsidP="00623616">
            <w:pPr>
              <w:widowControl w:val="0"/>
              <w:spacing w:after="60"/>
              <w:rPr>
                <w:color w:val="000000" w:themeColor="text1"/>
                <w:sz w:val="20"/>
                <w:szCs w:val="20"/>
              </w:rPr>
            </w:pPr>
            <w:r w:rsidRPr="0092034A">
              <w:rPr>
                <w:bCs/>
                <w:color w:val="000000" w:themeColor="text1"/>
                <w:sz w:val="20"/>
                <w:szCs w:val="20"/>
              </w:rPr>
              <w:t>5.155</w:t>
            </w:r>
          </w:p>
        </w:tc>
        <w:tc>
          <w:tcPr>
            <w:tcW w:w="7359" w:type="dxa"/>
          </w:tcPr>
          <w:p w14:paraId="7E7AE18F"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Fehéroroszországban, az Oroszországi Föderációban, Grúziában, Kazahsztánban, Moldovában, Mongóliában, Üzbegisztánban, Kirgizisztánban, Szlovákiában, Tádzsikisztánban, Türkmenisztánban és Ukrajnában a 21 850</w:t>
            </w:r>
            <w:r w:rsidRPr="0092034A">
              <w:rPr>
                <w:rFonts w:cs="Arial"/>
                <w:color w:val="000000" w:themeColor="text1"/>
                <w:sz w:val="20"/>
              </w:rPr>
              <w:sym w:font="Symbol" w:char="F02D"/>
            </w:r>
            <w:r w:rsidRPr="0092034A">
              <w:rPr>
                <w:color w:val="000000" w:themeColor="text1"/>
                <w:sz w:val="20"/>
              </w:rPr>
              <w:t xml:space="preserve">21 870 kHz sávot elsődleges jelleggel az (R) légi mozgószolgálat számára is felosztották. </w:t>
            </w:r>
            <w:r w:rsidRPr="0092034A">
              <w:rPr>
                <w:color w:val="000000" w:themeColor="text1"/>
                <w:sz w:val="18"/>
              </w:rPr>
              <w:t>(WRC</w:t>
            </w:r>
            <w:r w:rsidRPr="0092034A">
              <w:rPr>
                <w:color w:val="000000" w:themeColor="text1"/>
                <w:sz w:val="18"/>
              </w:rPr>
              <w:noBreakHyphen/>
              <w:t>07)</w:t>
            </w:r>
          </w:p>
        </w:tc>
      </w:tr>
      <w:tr w:rsidR="00623616" w:rsidRPr="0092034A" w14:paraId="519E2995" w14:textId="77777777" w:rsidTr="00327846">
        <w:trPr>
          <w:cantSplit/>
        </w:trPr>
        <w:tc>
          <w:tcPr>
            <w:tcW w:w="794" w:type="dxa"/>
          </w:tcPr>
          <w:p w14:paraId="7760D5D8" w14:textId="6E778021"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133</w:t>
            </w:r>
          </w:p>
        </w:tc>
        <w:tc>
          <w:tcPr>
            <w:tcW w:w="1134" w:type="dxa"/>
          </w:tcPr>
          <w:p w14:paraId="58F8BC4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5.155A</w:t>
            </w:r>
          </w:p>
        </w:tc>
        <w:tc>
          <w:tcPr>
            <w:tcW w:w="7359" w:type="dxa"/>
          </w:tcPr>
          <w:p w14:paraId="595CA120"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Örményországban, Azerbajdzsánban, Fehéroroszországban, az Oroszországi Föderációban, Grúziában, Kazahsztánban, Moldovában, Mongóliában, Üzbegisztánban, Kirgizisztánban, Szlovákiában, Tádzsikisztánban, Türkmenisztánban és Ukrajnában a 21 850</w:t>
            </w:r>
            <w:r w:rsidRPr="0092034A">
              <w:rPr>
                <w:rFonts w:cs="Arial"/>
                <w:color w:val="000000" w:themeColor="text1"/>
                <w:sz w:val="20"/>
              </w:rPr>
              <w:sym w:font="Symbol" w:char="F02D"/>
            </w:r>
            <w:r w:rsidRPr="0092034A">
              <w:rPr>
                <w:color w:val="000000" w:themeColor="text1"/>
                <w:sz w:val="20"/>
              </w:rPr>
              <w:t xml:space="preserve">21 870 kHz sávnak az állandóhelyű szolgálat általi használata a légiforgalom biztonságával összefüggő szolgálat nyújtására korlátozódik. </w:t>
            </w:r>
            <w:r w:rsidRPr="0092034A">
              <w:rPr>
                <w:color w:val="000000" w:themeColor="text1"/>
                <w:sz w:val="18"/>
              </w:rPr>
              <w:t>(WRC</w:t>
            </w:r>
            <w:r w:rsidRPr="0092034A">
              <w:rPr>
                <w:color w:val="000000" w:themeColor="text1"/>
                <w:sz w:val="18"/>
              </w:rPr>
              <w:noBreakHyphen/>
              <w:t>07)</w:t>
            </w:r>
          </w:p>
        </w:tc>
      </w:tr>
      <w:tr w:rsidR="00623616" w:rsidRPr="0092034A" w14:paraId="0A5C3EE9" w14:textId="77777777" w:rsidTr="00327846">
        <w:trPr>
          <w:cantSplit/>
        </w:trPr>
        <w:tc>
          <w:tcPr>
            <w:tcW w:w="794" w:type="dxa"/>
          </w:tcPr>
          <w:p w14:paraId="3BAE149E" w14:textId="797B572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134</w:t>
            </w:r>
          </w:p>
        </w:tc>
        <w:tc>
          <w:tcPr>
            <w:tcW w:w="1134" w:type="dxa"/>
          </w:tcPr>
          <w:p w14:paraId="2059C2EC"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5.155B</w:t>
            </w:r>
          </w:p>
        </w:tc>
        <w:tc>
          <w:tcPr>
            <w:tcW w:w="7359" w:type="dxa"/>
          </w:tcPr>
          <w:p w14:paraId="2E97A330"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21 870</w:t>
            </w:r>
            <w:r w:rsidRPr="0092034A">
              <w:rPr>
                <w:rFonts w:cs="Arial"/>
                <w:color w:val="000000" w:themeColor="text1"/>
                <w:sz w:val="20"/>
              </w:rPr>
              <w:sym w:font="Symbol" w:char="F02D"/>
            </w:r>
            <w:r w:rsidRPr="0092034A">
              <w:rPr>
                <w:color w:val="000000" w:themeColor="text1"/>
                <w:sz w:val="20"/>
              </w:rPr>
              <w:t>21 924 kHz sávot az állandóhelyű szolgálatban a légiforgalom biztonságával összefüggő szolgálat nyújtásához használják.</w:t>
            </w:r>
          </w:p>
        </w:tc>
      </w:tr>
      <w:tr w:rsidR="00623616" w:rsidRPr="0092034A" w14:paraId="1E6B200F" w14:textId="77777777" w:rsidTr="00327846">
        <w:trPr>
          <w:cantSplit/>
        </w:trPr>
        <w:tc>
          <w:tcPr>
            <w:tcW w:w="794" w:type="dxa"/>
          </w:tcPr>
          <w:p w14:paraId="0FE6154A" w14:textId="0BCAE25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135</w:t>
            </w:r>
          </w:p>
        </w:tc>
        <w:tc>
          <w:tcPr>
            <w:tcW w:w="1134" w:type="dxa"/>
          </w:tcPr>
          <w:p w14:paraId="08CB648B"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5.156</w:t>
            </w:r>
          </w:p>
        </w:tc>
        <w:tc>
          <w:tcPr>
            <w:tcW w:w="7359" w:type="dxa"/>
          </w:tcPr>
          <w:p w14:paraId="7DDCE5DC"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Nigériában a 22 720</w:t>
            </w:r>
            <w:r w:rsidRPr="0092034A">
              <w:rPr>
                <w:rFonts w:cs="Arial"/>
                <w:color w:val="000000" w:themeColor="text1"/>
                <w:sz w:val="20"/>
              </w:rPr>
              <w:sym w:font="Symbol" w:char="F02D"/>
            </w:r>
            <w:r w:rsidRPr="0092034A">
              <w:rPr>
                <w:color w:val="000000" w:themeColor="text1"/>
                <w:sz w:val="20"/>
              </w:rPr>
              <w:t>23 200 kHz sávot elsődleges jelleggel a meteorológiát segítő szolgálat (rádiószondák) számára is felosztották.</w:t>
            </w:r>
          </w:p>
        </w:tc>
      </w:tr>
      <w:tr w:rsidR="00623616" w:rsidRPr="0092034A" w14:paraId="2BEF9695" w14:textId="77777777" w:rsidTr="00327846">
        <w:trPr>
          <w:cantSplit/>
        </w:trPr>
        <w:tc>
          <w:tcPr>
            <w:tcW w:w="794" w:type="dxa"/>
          </w:tcPr>
          <w:p w14:paraId="0EB9B219" w14:textId="0158CFA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136</w:t>
            </w:r>
          </w:p>
        </w:tc>
        <w:tc>
          <w:tcPr>
            <w:tcW w:w="1134" w:type="dxa"/>
          </w:tcPr>
          <w:p w14:paraId="04F229F9"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5.156A</w:t>
            </w:r>
          </w:p>
        </w:tc>
        <w:tc>
          <w:tcPr>
            <w:tcW w:w="7359" w:type="dxa"/>
          </w:tcPr>
          <w:p w14:paraId="5940F478"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23 200</w:t>
            </w:r>
            <w:r w:rsidRPr="0092034A">
              <w:rPr>
                <w:rFonts w:cs="Arial"/>
                <w:color w:val="000000" w:themeColor="text1"/>
                <w:sz w:val="20"/>
              </w:rPr>
              <w:sym w:font="Symbol" w:char="F02D"/>
            </w:r>
            <w:r w:rsidRPr="0092034A">
              <w:rPr>
                <w:color w:val="000000" w:themeColor="text1"/>
                <w:sz w:val="20"/>
              </w:rPr>
              <w:t>23 350 kHz sávnak az állandóhelyű szolgálat általi használata a légiforgalom biztonságával összefüggő szolgálat nyújtására korlátozódik.</w:t>
            </w:r>
          </w:p>
        </w:tc>
      </w:tr>
      <w:tr w:rsidR="00623616" w:rsidRPr="0092034A" w14:paraId="38795DEF" w14:textId="77777777" w:rsidTr="00327846">
        <w:trPr>
          <w:cantSplit/>
        </w:trPr>
        <w:tc>
          <w:tcPr>
            <w:tcW w:w="794" w:type="dxa"/>
          </w:tcPr>
          <w:p w14:paraId="217096B1" w14:textId="4722590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137</w:t>
            </w:r>
          </w:p>
        </w:tc>
        <w:tc>
          <w:tcPr>
            <w:tcW w:w="1134" w:type="dxa"/>
          </w:tcPr>
          <w:p w14:paraId="7751BF7E"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5.157</w:t>
            </w:r>
          </w:p>
        </w:tc>
        <w:tc>
          <w:tcPr>
            <w:tcW w:w="7359" w:type="dxa"/>
          </w:tcPr>
          <w:p w14:paraId="162C31A6"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23 350</w:t>
            </w:r>
            <w:r w:rsidRPr="0092034A">
              <w:rPr>
                <w:rFonts w:cs="Arial"/>
                <w:color w:val="000000" w:themeColor="text1"/>
                <w:sz w:val="20"/>
              </w:rPr>
              <w:sym w:font="Symbol" w:char="F02D"/>
            </w:r>
            <w:r w:rsidRPr="0092034A">
              <w:rPr>
                <w:color w:val="000000" w:themeColor="text1"/>
                <w:sz w:val="20"/>
              </w:rPr>
              <w:t>24 000 kHz sávnak a tengeri mozgószolgálat általi használata a hajók közötti rádiótávírásra korlátozódik.</w:t>
            </w:r>
          </w:p>
        </w:tc>
      </w:tr>
      <w:tr w:rsidR="00623616" w:rsidRPr="0092034A" w14:paraId="527CD1F5" w14:textId="77777777" w:rsidTr="00327846">
        <w:trPr>
          <w:cantSplit/>
        </w:trPr>
        <w:tc>
          <w:tcPr>
            <w:tcW w:w="794" w:type="dxa"/>
          </w:tcPr>
          <w:p w14:paraId="23156F3F" w14:textId="0BBD95CC"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138</w:t>
            </w:r>
          </w:p>
        </w:tc>
        <w:tc>
          <w:tcPr>
            <w:tcW w:w="1134" w:type="dxa"/>
          </w:tcPr>
          <w:p w14:paraId="08597A10"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5.158</w:t>
            </w:r>
          </w:p>
        </w:tc>
        <w:tc>
          <w:tcPr>
            <w:tcW w:w="7359" w:type="dxa"/>
          </w:tcPr>
          <w:p w14:paraId="6BAC77CD" w14:textId="2857DDAD" w:rsidR="00623616" w:rsidRPr="0092034A" w:rsidRDefault="00623616" w:rsidP="00623616">
            <w:pPr>
              <w:keepLines/>
              <w:tabs>
                <w:tab w:val="left" w:pos="2065"/>
              </w:tabs>
              <w:spacing w:after="60"/>
              <w:rPr>
                <w:color w:val="000000" w:themeColor="text1"/>
                <w:sz w:val="18"/>
              </w:rPr>
            </w:pPr>
            <w:r w:rsidRPr="0092034A">
              <w:rPr>
                <w:b/>
                <w:color w:val="000000" w:themeColor="text1"/>
                <w:sz w:val="20"/>
              </w:rPr>
              <w:t>Helyettesítő felosztás:</w:t>
            </w:r>
            <w:r w:rsidRPr="0092034A">
              <w:rPr>
                <w:color w:val="000000" w:themeColor="text1"/>
                <w:sz w:val="20"/>
              </w:rPr>
              <w:t xml:space="preserve"> Örményországban, Fehéroroszországban, Moldovában és Kirgizisztánban a 24 450</w:t>
            </w:r>
            <w:r w:rsidRPr="0092034A">
              <w:rPr>
                <w:rFonts w:cs="Arial"/>
                <w:color w:val="000000" w:themeColor="text1"/>
                <w:sz w:val="20"/>
              </w:rPr>
              <w:sym w:font="Symbol" w:char="F02D"/>
            </w:r>
            <w:r w:rsidRPr="0092034A">
              <w:rPr>
                <w:color w:val="000000" w:themeColor="text1"/>
                <w:sz w:val="20"/>
              </w:rPr>
              <w:t>24 600 kHz frekvenciasávot elsődleges jelleggel az állandóhelyű és a földi mozgószolgálat számára osztották fel</w:t>
            </w:r>
            <w:r w:rsidRPr="0092034A">
              <w:rPr>
                <w:rFonts w:cs="Arial"/>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1F139618" w14:textId="77777777" w:rsidTr="00327846">
        <w:trPr>
          <w:cantSplit/>
        </w:trPr>
        <w:tc>
          <w:tcPr>
            <w:tcW w:w="794" w:type="dxa"/>
          </w:tcPr>
          <w:p w14:paraId="198F7FCB" w14:textId="4DE0004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139</w:t>
            </w:r>
          </w:p>
        </w:tc>
        <w:tc>
          <w:tcPr>
            <w:tcW w:w="1134" w:type="dxa"/>
          </w:tcPr>
          <w:p w14:paraId="312655C8"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5.159</w:t>
            </w:r>
          </w:p>
        </w:tc>
        <w:tc>
          <w:tcPr>
            <w:tcW w:w="7359" w:type="dxa"/>
          </w:tcPr>
          <w:p w14:paraId="26B594A0" w14:textId="6E768044" w:rsidR="00623616" w:rsidRPr="0092034A" w:rsidRDefault="00623616" w:rsidP="00623616">
            <w:pPr>
              <w:keepLines/>
              <w:tabs>
                <w:tab w:val="left" w:pos="2065"/>
              </w:tabs>
              <w:spacing w:after="60"/>
              <w:rPr>
                <w:color w:val="000000" w:themeColor="text1"/>
                <w:sz w:val="18"/>
              </w:rPr>
            </w:pPr>
            <w:r w:rsidRPr="0092034A">
              <w:rPr>
                <w:b/>
                <w:color w:val="000000" w:themeColor="text1"/>
                <w:sz w:val="20"/>
              </w:rPr>
              <w:t>Helyettesítő felosztás:</w:t>
            </w:r>
            <w:r w:rsidRPr="0092034A">
              <w:rPr>
                <w:color w:val="000000" w:themeColor="text1"/>
                <w:sz w:val="20"/>
              </w:rPr>
              <w:t xml:space="preserve"> Örményországban, Fehéroroszországban, Moldovában és Kirgizisztánban a 39</w:t>
            </w:r>
            <w:r w:rsidRPr="0092034A">
              <w:rPr>
                <w:rFonts w:cs="Arial"/>
                <w:color w:val="000000" w:themeColor="text1"/>
                <w:sz w:val="20"/>
              </w:rPr>
              <w:sym w:font="Symbol" w:char="F02D"/>
            </w:r>
            <w:r w:rsidRPr="0092034A">
              <w:rPr>
                <w:color w:val="000000" w:themeColor="text1"/>
                <w:sz w:val="20"/>
              </w:rPr>
              <w:t>39,5 MHz frekvenciasávot elsődleges jelleggel az állandóhelyű és a mozgószolgálat számára osztották fel</w:t>
            </w:r>
            <w:r w:rsidRPr="0092034A">
              <w:rPr>
                <w:rFonts w:cs="Arial"/>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5E22B820" w14:textId="77777777" w:rsidTr="00327846">
        <w:trPr>
          <w:cantSplit/>
        </w:trPr>
        <w:tc>
          <w:tcPr>
            <w:tcW w:w="794" w:type="dxa"/>
          </w:tcPr>
          <w:p w14:paraId="4D71D3A3" w14:textId="53239F5F"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140</w:t>
            </w:r>
          </w:p>
        </w:tc>
        <w:tc>
          <w:tcPr>
            <w:tcW w:w="1134" w:type="dxa"/>
          </w:tcPr>
          <w:p w14:paraId="22D0E18B"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5.160</w:t>
            </w:r>
          </w:p>
        </w:tc>
        <w:tc>
          <w:tcPr>
            <w:tcW w:w="7359" w:type="dxa"/>
          </w:tcPr>
          <w:p w14:paraId="4269565B"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Botswanában, Burundiban, a Kongói Demokratikus Köztársaságban és Ruandában a 41</w:t>
            </w:r>
            <w:r w:rsidRPr="0092034A">
              <w:rPr>
                <w:rFonts w:cs="Arial"/>
                <w:color w:val="000000" w:themeColor="text1"/>
                <w:sz w:val="20"/>
              </w:rPr>
              <w:sym w:font="Symbol" w:char="F02D"/>
            </w:r>
            <w:r w:rsidRPr="0092034A">
              <w:rPr>
                <w:color w:val="000000" w:themeColor="text1"/>
                <w:sz w:val="20"/>
              </w:rPr>
              <w:t xml:space="preserve">44 MHz sávot elsődleges jelleggel a légi rádiónavigáció szolgálat számára is felosztották. </w:t>
            </w:r>
            <w:r w:rsidRPr="0092034A">
              <w:rPr>
                <w:color w:val="000000" w:themeColor="text1"/>
                <w:sz w:val="18"/>
              </w:rPr>
              <w:t>(WRC</w:t>
            </w:r>
            <w:r w:rsidRPr="0092034A">
              <w:rPr>
                <w:color w:val="000000" w:themeColor="text1"/>
                <w:sz w:val="18"/>
              </w:rPr>
              <w:noBreakHyphen/>
              <w:t>12)</w:t>
            </w:r>
          </w:p>
        </w:tc>
      </w:tr>
      <w:tr w:rsidR="00623616" w:rsidRPr="0092034A" w14:paraId="5E624DD1" w14:textId="77777777" w:rsidTr="00327846">
        <w:trPr>
          <w:cantSplit/>
        </w:trPr>
        <w:tc>
          <w:tcPr>
            <w:tcW w:w="794" w:type="dxa"/>
          </w:tcPr>
          <w:p w14:paraId="74FE8002" w14:textId="18A5E44B"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141</w:t>
            </w:r>
          </w:p>
        </w:tc>
        <w:tc>
          <w:tcPr>
            <w:tcW w:w="1134" w:type="dxa"/>
          </w:tcPr>
          <w:p w14:paraId="6281CB8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5.161</w:t>
            </w:r>
          </w:p>
        </w:tc>
        <w:tc>
          <w:tcPr>
            <w:tcW w:w="7359" w:type="dxa"/>
          </w:tcPr>
          <w:p w14:paraId="2868FA97"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Iráni Iszlám Köztársaságban és Japánban a 41</w:t>
            </w:r>
            <w:r w:rsidRPr="0092034A">
              <w:rPr>
                <w:rFonts w:cs="Arial"/>
                <w:color w:val="000000" w:themeColor="text1"/>
                <w:sz w:val="20"/>
              </w:rPr>
              <w:sym w:font="Symbol" w:char="F02D"/>
            </w:r>
            <w:r w:rsidRPr="0092034A">
              <w:rPr>
                <w:color w:val="000000" w:themeColor="text1"/>
                <w:sz w:val="20"/>
              </w:rPr>
              <w:t>44 MHz sávot másodlagos jelleggel a rádiólokáció szolgálat számára is felosztották.</w:t>
            </w:r>
          </w:p>
        </w:tc>
      </w:tr>
      <w:tr w:rsidR="00623616" w:rsidRPr="0092034A" w14:paraId="3E1D288E" w14:textId="77777777" w:rsidTr="00327846">
        <w:trPr>
          <w:cantSplit/>
        </w:trPr>
        <w:tc>
          <w:tcPr>
            <w:tcW w:w="794" w:type="dxa"/>
          </w:tcPr>
          <w:p w14:paraId="7C503865" w14:textId="2F33D07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142</w:t>
            </w:r>
          </w:p>
        </w:tc>
        <w:tc>
          <w:tcPr>
            <w:tcW w:w="1134" w:type="dxa"/>
          </w:tcPr>
          <w:p w14:paraId="2C9062F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5.161A</w:t>
            </w:r>
          </w:p>
        </w:tc>
        <w:tc>
          <w:tcPr>
            <w:tcW w:w="7359" w:type="dxa"/>
          </w:tcPr>
          <w:p w14:paraId="3A327E1E" w14:textId="21EC87F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Koreai Köztársaságban</w:t>
            </w:r>
            <w:r>
              <w:rPr>
                <w:color w:val="000000" w:themeColor="text1"/>
                <w:sz w:val="20"/>
              </w:rPr>
              <w:t>,</w:t>
            </w:r>
            <w:r w:rsidRPr="0092034A">
              <w:rPr>
                <w:color w:val="000000" w:themeColor="text1"/>
                <w:sz w:val="20"/>
              </w:rPr>
              <w:t xml:space="preserve"> az Egyesült Államokban </w:t>
            </w:r>
            <w:r>
              <w:rPr>
                <w:color w:val="000000" w:themeColor="text1"/>
                <w:sz w:val="20"/>
              </w:rPr>
              <w:t xml:space="preserve">és Mexikóban </w:t>
            </w:r>
            <w:r w:rsidRPr="0092034A">
              <w:rPr>
                <w:color w:val="000000" w:themeColor="text1"/>
                <w:sz w:val="20"/>
              </w:rPr>
              <w:t>a 41,015</w:t>
            </w:r>
            <w:r w:rsidRPr="0092034A">
              <w:rPr>
                <w:rFonts w:cs="Arial"/>
                <w:color w:val="000000" w:themeColor="text1"/>
                <w:sz w:val="20"/>
              </w:rPr>
              <w:sym w:font="Symbol" w:char="F02D"/>
            </w:r>
            <w:r w:rsidRPr="0092034A">
              <w:rPr>
                <w:color w:val="000000" w:themeColor="text1"/>
                <w:sz w:val="20"/>
              </w:rPr>
              <w:t>41,665 MHz és a 43,35</w:t>
            </w:r>
            <w:r w:rsidRPr="0092034A">
              <w:rPr>
                <w:rFonts w:cs="Arial"/>
                <w:color w:val="000000" w:themeColor="text1"/>
                <w:sz w:val="20"/>
              </w:rPr>
              <w:sym w:font="Symbol" w:char="F02D"/>
            </w:r>
            <w:r w:rsidRPr="0092034A">
              <w:rPr>
                <w:color w:val="000000" w:themeColor="text1"/>
                <w:sz w:val="20"/>
              </w:rPr>
              <w:t>44 MHz frekvenciasávot elsődleges jelleggel a rádiólokáció szolgálat számára is felosztották</w:t>
            </w:r>
            <w:r w:rsidRPr="0092034A">
              <w:rPr>
                <w:rFonts w:cs="Arial"/>
                <w:color w:val="000000" w:themeColor="text1"/>
                <w:sz w:val="20"/>
                <w:szCs w:val="24"/>
              </w:rPr>
              <w:t xml:space="preserve">. </w:t>
            </w:r>
            <w:r w:rsidRPr="0092034A">
              <w:rPr>
                <w:color w:val="000000" w:themeColor="text1"/>
                <w:sz w:val="20"/>
              </w:rPr>
              <w:t xml:space="preserve">A rádiólokáció szolgálat állomásai nem okozhatnak káros zavarást az állandóhelyű és a mozgószolgálat állomásainak, és nem is tarthatnak igényt védelemre ezen utóbbiakkal szemben. </w:t>
            </w:r>
            <w:r w:rsidRPr="0092034A">
              <w:rPr>
                <w:rFonts w:cs="Arial"/>
                <w:color w:val="000000" w:themeColor="text1"/>
                <w:sz w:val="20"/>
                <w:szCs w:val="24"/>
              </w:rPr>
              <w:t xml:space="preserve">A rádiólokáció szolgálat alkalmazásai a </w:t>
            </w:r>
            <w:r w:rsidRPr="0092034A">
              <w:rPr>
                <w:b/>
                <w:color w:val="000000" w:themeColor="text1"/>
                <w:sz w:val="20"/>
              </w:rPr>
              <w:t>612.</w:t>
            </w:r>
            <w:r w:rsidRPr="0092034A">
              <w:rPr>
                <w:color w:val="000000" w:themeColor="text1"/>
                <w:sz w:val="20"/>
              </w:rPr>
              <w:t> </w:t>
            </w:r>
            <w:r w:rsidRPr="0092034A">
              <w:rPr>
                <w:b/>
                <w:color w:val="000000" w:themeColor="text1"/>
                <w:sz w:val="20"/>
              </w:rPr>
              <w:t>(Rev.WRC</w:t>
            </w:r>
            <w:r w:rsidRPr="0092034A">
              <w:rPr>
                <w:b/>
                <w:color w:val="000000" w:themeColor="text1"/>
                <w:sz w:val="18"/>
              </w:rPr>
              <w:noBreakHyphen/>
            </w:r>
            <w:r w:rsidRPr="0092034A">
              <w:rPr>
                <w:b/>
                <w:color w:val="000000" w:themeColor="text1"/>
                <w:sz w:val="20"/>
              </w:rPr>
              <w:t xml:space="preserve">12) </w:t>
            </w:r>
            <w:r w:rsidRPr="0092034A">
              <w:rPr>
                <w:rFonts w:cs="Arial"/>
                <w:color w:val="000000" w:themeColor="text1"/>
                <w:sz w:val="20"/>
                <w:szCs w:val="24"/>
              </w:rPr>
              <w:t xml:space="preserve">Határozat szerint üzemelő oceanográfiai radarokra korlátozódnak.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5FE6A756" w14:textId="77777777" w:rsidTr="00327846">
        <w:trPr>
          <w:cantSplit/>
        </w:trPr>
        <w:tc>
          <w:tcPr>
            <w:tcW w:w="794" w:type="dxa"/>
          </w:tcPr>
          <w:p w14:paraId="7FA99963" w14:textId="0A28CB3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143</w:t>
            </w:r>
          </w:p>
        </w:tc>
        <w:tc>
          <w:tcPr>
            <w:tcW w:w="1134" w:type="dxa"/>
          </w:tcPr>
          <w:p w14:paraId="286E67F2"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5.161B</w:t>
            </w:r>
          </w:p>
        </w:tc>
        <w:tc>
          <w:tcPr>
            <w:tcW w:w="7359" w:type="dxa"/>
          </w:tcPr>
          <w:p w14:paraId="2E9687DB" w14:textId="4643233F" w:rsidR="00623616" w:rsidRPr="0092034A" w:rsidRDefault="00623616" w:rsidP="00623616">
            <w:pPr>
              <w:keepLines/>
              <w:tabs>
                <w:tab w:val="left" w:pos="2065"/>
              </w:tabs>
              <w:spacing w:after="60"/>
              <w:rPr>
                <w:color w:val="000000" w:themeColor="text1"/>
                <w:sz w:val="18"/>
              </w:rPr>
            </w:pPr>
            <w:r w:rsidRPr="0092034A">
              <w:rPr>
                <w:b/>
                <w:color w:val="000000" w:themeColor="text1"/>
                <w:sz w:val="20"/>
              </w:rPr>
              <w:t>Helyettesítő felosztás:</w:t>
            </w:r>
            <w:r w:rsidRPr="0092034A">
              <w:rPr>
                <w:color w:val="000000" w:themeColor="text1"/>
                <w:sz w:val="20"/>
              </w:rPr>
              <w:t xml:space="preserve"> Albániában, Németországban, Örményországban, Ausztriában, Fehéroroszországban, Belgiumban, Bosznia-Hercegovinában, Cipruson, a Vatikánban, Horvátországban, Dániában, Spanyolországban, Észt</w:t>
            </w:r>
            <w:r w:rsidRPr="0092034A">
              <w:rPr>
                <w:color w:val="000000" w:themeColor="text1"/>
                <w:sz w:val="20"/>
              </w:rPr>
              <w:softHyphen/>
              <w:t xml:space="preserve">országban, Finnországban, Franciaországban, Görögországban, Magyarországon, Írországban, Izlandon, Olaszországban, Lettországban, Liechtensteinben, Litvániában, Luxemburgban, </w:t>
            </w:r>
            <w:r>
              <w:rPr>
                <w:color w:val="000000" w:themeColor="text1"/>
                <w:sz w:val="20"/>
              </w:rPr>
              <w:t xml:space="preserve">Észak-Macedóniában, </w:t>
            </w:r>
            <w:r w:rsidRPr="0092034A">
              <w:rPr>
                <w:color w:val="000000" w:themeColor="text1"/>
                <w:sz w:val="20"/>
              </w:rPr>
              <w:t>Máltán, Moldovában, Monacóban, Montenegróban, Norvégiában, Üzbegisztánban, Hollandiában, Portugáliában, Kirgizisztánban, Szlovákiában, a Cseh Köztársaságban, Romániában, az Egyesült Királyságban, San Marinóban, Szlovéniában, Svédországban, Svájcban, Törökországban és Ukrajnában a 42</w:t>
            </w:r>
            <w:r w:rsidRPr="0092034A">
              <w:rPr>
                <w:rFonts w:cs="Arial"/>
                <w:color w:val="000000" w:themeColor="text1"/>
                <w:sz w:val="20"/>
              </w:rPr>
              <w:sym w:font="Symbol" w:char="F02D"/>
            </w:r>
            <w:r w:rsidRPr="0092034A">
              <w:rPr>
                <w:color w:val="000000" w:themeColor="text1"/>
                <w:sz w:val="20"/>
              </w:rPr>
              <w:t>42,5 MHz frekvenciasávot elsődleges jelleggel az állandóhelyű és a mozgószolgálat számára osztották fel</w:t>
            </w:r>
            <w:r w:rsidRPr="0092034A">
              <w:rPr>
                <w:rFonts w:cs="Arial"/>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1A8928E1" w14:textId="77777777" w:rsidTr="00327846">
        <w:trPr>
          <w:cantSplit/>
        </w:trPr>
        <w:tc>
          <w:tcPr>
            <w:tcW w:w="794" w:type="dxa"/>
          </w:tcPr>
          <w:p w14:paraId="2EAE72B9" w14:textId="18AC08EC"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144</w:t>
            </w:r>
          </w:p>
        </w:tc>
        <w:tc>
          <w:tcPr>
            <w:tcW w:w="1134" w:type="dxa"/>
          </w:tcPr>
          <w:p w14:paraId="7573ECEF"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5.162</w:t>
            </w:r>
          </w:p>
        </w:tc>
        <w:tc>
          <w:tcPr>
            <w:tcW w:w="7359" w:type="dxa"/>
          </w:tcPr>
          <w:p w14:paraId="7B5582D5"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Ausztráliában a 44</w:t>
            </w:r>
            <w:r w:rsidRPr="0092034A">
              <w:rPr>
                <w:rFonts w:cs="Arial"/>
                <w:color w:val="000000" w:themeColor="text1"/>
                <w:sz w:val="20"/>
              </w:rPr>
              <w:sym w:font="Symbol" w:char="F02D"/>
            </w:r>
            <w:r w:rsidRPr="0092034A">
              <w:rPr>
                <w:color w:val="000000" w:themeColor="text1"/>
                <w:sz w:val="20"/>
              </w:rPr>
              <w:t xml:space="preserve">47 MHz sávot elsődleges jelleggel a műsorszóró szolgálat számára is felosztották. </w:t>
            </w:r>
            <w:r w:rsidRPr="0092034A">
              <w:rPr>
                <w:color w:val="000000" w:themeColor="text1"/>
                <w:sz w:val="18"/>
              </w:rPr>
              <w:t>(WRC</w:t>
            </w:r>
            <w:r w:rsidRPr="0092034A">
              <w:rPr>
                <w:color w:val="000000" w:themeColor="text1"/>
                <w:sz w:val="18"/>
              </w:rPr>
              <w:noBreakHyphen/>
              <w:t>12)</w:t>
            </w:r>
          </w:p>
        </w:tc>
      </w:tr>
      <w:tr w:rsidR="00623616" w:rsidRPr="0092034A" w14:paraId="147C44C9" w14:textId="77777777" w:rsidTr="00327846">
        <w:trPr>
          <w:cantSplit/>
        </w:trPr>
        <w:tc>
          <w:tcPr>
            <w:tcW w:w="794" w:type="dxa"/>
          </w:tcPr>
          <w:p w14:paraId="1AF21130" w14:textId="1ADF01D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145</w:t>
            </w:r>
          </w:p>
        </w:tc>
        <w:tc>
          <w:tcPr>
            <w:tcW w:w="1134" w:type="dxa"/>
          </w:tcPr>
          <w:p w14:paraId="538A22E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5.162A</w:t>
            </w:r>
          </w:p>
        </w:tc>
        <w:tc>
          <w:tcPr>
            <w:tcW w:w="7359" w:type="dxa"/>
          </w:tcPr>
          <w:p w14:paraId="756A9252" w14:textId="13CEA7B4"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Németországban, Ausztriában, Belgiumban, Bosznia-Hercegovinában, Kínában, a Vatikánban, Dániában, Spanyolországban, Észtországban, az Oroszországi Föderációban, Finnországban, Franciaországban, Írországban, Izlandon, Olaszországban, Lettországban, Liechtensteinben, Litvániában, Luxemburgban, </w:t>
            </w:r>
            <w:r w:rsidRPr="005E1A7E">
              <w:rPr>
                <w:color w:val="000000" w:themeColor="text1"/>
                <w:sz w:val="20"/>
              </w:rPr>
              <w:t xml:space="preserve">Észak-Macedóniában, </w:t>
            </w:r>
            <w:r w:rsidRPr="0092034A">
              <w:rPr>
                <w:color w:val="000000" w:themeColor="text1"/>
                <w:sz w:val="20"/>
              </w:rPr>
              <w:t>Monacóban, Montenegróban, Norvégiában, Hollandiában, Lengyelországban, Portugáliában, a Cseh Köztársaságban, az Egyesült Királyságban, Szerbiában, Szlovéniában, Svédországban és Svájcban a 46</w:t>
            </w:r>
            <w:r w:rsidRPr="0092034A">
              <w:rPr>
                <w:rFonts w:cs="Arial"/>
                <w:color w:val="000000" w:themeColor="text1"/>
                <w:sz w:val="20"/>
              </w:rPr>
              <w:sym w:font="Symbol" w:char="F02D"/>
            </w:r>
            <w:r w:rsidRPr="0092034A">
              <w:rPr>
                <w:color w:val="000000" w:themeColor="text1"/>
                <w:sz w:val="20"/>
              </w:rPr>
              <w:t xml:space="preserve">68 MHz </w:t>
            </w:r>
            <w:r w:rsidRPr="005E1A7E">
              <w:rPr>
                <w:color w:val="000000" w:themeColor="text1"/>
                <w:sz w:val="20"/>
              </w:rPr>
              <w:t>frekvencia</w:t>
            </w:r>
            <w:r w:rsidRPr="0092034A">
              <w:rPr>
                <w:color w:val="000000" w:themeColor="text1"/>
                <w:sz w:val="20"/>
              </w:rPr>
              <w:t xml:space="preserve">sávot másodlagos jelleggel a rádiólokáció szolgálat számára is felosztották. Ez a használat a szélprofil radarok üzemeltetésére korlátozódik a </w:t>
            </w:r>
            <w:r w:rsidRPr="0092034A">
              <w:rPr>
                <w:b/>
                <w:color w:val="000000" w:themeColor="text1"/>
                <w:sz w:val="20"/>
              </w:rPr>
              <w:t>217. (WRC</w:t>
            </w:r>
            <w:r w:rsidRPr="0092034A">
              <w:rPr>
                <w:b/>
                <w:color w:val="000000" w:themeColor="text1"/>
                <w:sz w:val="20"/>
              </w:rPr>
              <w:noBreakHyphen/>
              <w:t>97)</w:t>
            </w:r>
            <w:r w:rsidRPr="0092034A">
              <w:rPr>
                <w:color w:val="000000" w:themeColor="text1"/>
                <w:sz w:val="20"/>
              </w:rPr>
              <w:t xml:space="preserve"> Határozat szerint.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6CDB0AE6" w14:textId="77777777" w:rsidTr="00327846">
        <w:trPr>
          <w:cantSplit/>
        </w:trPr>
        <w:tc>
          <w:tcPr>
            <w:tcW w:w="794" w:type="dxa"/>
          </w:tcPr>
          <w:p w14:paraId="7E678332" w14:textId="7A0450F8"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146</w:t>
            </w:r>
          </w:p>
        </w:tc>
        <w:tc>
          <w:tcPr>
            <w:tcW w:w="1134" w:type="dxa"/>
          </w:tcPr>
          <w:p w14:paraId="64210D7F" w14:textId="77777777" w:rsidR="00623616" w:rsidRPr="003A19A1" w:rsidRDefault="00623616" w:rsidP="00623616">
            <w:pPr>
              <w:widowControl w:val="0"/>
              <w:spacing w:after="60"/>
              <w:rPr>
                <w:color w:val="000000" w:themeColor="text1"/>
                <w:sz w:val="20"/>
                <w:szCs w:val="20"/>
              </w:rPr>
            </w:pPr>
            <w:r w:rsidRPr="00F620DD">
              <w:rPr>
                <w:color w:val="000000" w:themeColor="text1"/>
                <w:sz w:val="20"/>
              </w:rPr>
              <w:t>5.163</w:t>
            </w:r>
          </w:p>
        </w:tc>
        <w:tc>
          <w:tcPr>
            <w:tcW w:w="7359" w:type="dxa"/>
          </w:tcPr>
          <w:p w14:paraId="630FB68C" w14:textId="1B706264"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Fehéroroszországban, az Oroszországi Föderációban, Grúziában, Kazahsztánban, Lettországban, Moldovában, Üzbegisztánban, Kirgizisztánban, Tádzsikisztánban, Türkmenisztánban és Ukrajnában a 47</w:t>
            </w:r>
            <w:r w:rsidRPr="0092034A">
              <w:rPr>
                <w:rFonts w:cs="Arial"/>
                <w:color w:val="000000" w:themeColor="text1"/>
                <w:sz w:val="20"/>
              </w:rPr>
              <w:sym w:font="Symbol" w:char="F02D"/>
            </w:r>
            <w:r w:rsidRPr="0092034A">
              <w:rPr>
                <w:color w:val="000000" w:themeColor="text1"/>
                <w:sz w:val="20"/>
              </w:rPr>
              <w:t>48,5 MHz és az 56,5</w:t>
            </w:r>
            <w:r w:rsidRPr="0092034A">
              <w:rPr>
                <w:rFonts w:cs="Arial"/>
                <w:color w:val="000000" w:themeColor="text1"/>
                <w:sz w:val="20"/>
              </w:rPr>
              <w:sym w:font="Symbol" w:char="F02D"/>
            </w:r>
            <w:r w:rsidRPr="0092034A">
              <w:rPr>
                <w:color w:val="000000" w:themeColor="text1"/>
                <w:sz w:val="20"/>
              </w:rPr>
              <w:t xml:space="preserve">58 MHz </w:t>
            </w:r>
            <w:r>
              <w:rPr>
                <w:color w:val="000000" w:themeColor="text1"/>
                <w:sz w:val="20"/>
              </w:rPr>
              <w:t>frekvencia</w:t>
            </w:r>
            <w:r w:rsidRPr="0092034A">
              <w:rPr>
                <w:color w:val="000000" w:themeColor="text1"/>
                <w:sz w:val="20"/>
              </w:rPr>
              <w:t xml:space="preserve">sávot másodlagos jelleggel az állandóhelyű és a földi mozgószolgálat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59D09DE9" w14:textId="77777777" w:rsidTr="00327846">
        <w:trPr>
          <w:cantSplit/>
        </w:trPr>
        <w:tc>
          <w:tcPr>
            <w:tcW w:w="794" w:type="dxa"/>
          </w:tcPr>
          <w:p w14:paraId="2A3E04EE" w14:textId="417B5006"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147</w:t>
            </w:r>
          </w:p>
        </w:tc>
        <w:tc>
          <w:tcPr>
            <w:tcW w:w="1134" w:type="dxa"/>
          </w:tcPr>
          <w:p w14:paraId="284FDD2D" w14:textId="77777777" w:rsidR="00623616" w:rsidRPr="00F620DD" w:rsidRDefault="00623616" w:rsidP="00623616">
            <w:pPr>
              <w:widowControl w:val="0"/>
              <w:spacing w:after="60"/>
              <w:rPr>
                <w:b/>
                <w:color w:val="000000" w:themeColor="text1"/>
                <w:sz w:val="20"/>
                <w:szCs w:val="20"/>
              </w:rPr>
            </w:pPr>
            <w:r w:rsidRPr="00F620DD">
              <w:rPr>
                <w:b/>
                <w:color w:val="000000" w:themeColor="text1"/>
                <w:sz w:val="20"/>
              </w:rPr>
              <w:t>5.164</w:t>
            </w:r>
          </w:p>
        </w:tc>
        <w:tc>
          <w:tcPr>
            <w:tcW w:w="7359" w:type="dxa"/>
          </w:tcPr>
          <w:p w14:paraId="1AE4E277" w14:textId="1CA4EA8B"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Albániában, Algériában, Németországban, Ausztriában, Belgiumban, Bosznia-Hercegovinában, Botswanában, Bulgáriában, Elefántcsontparton, Horvátországban, Dániában, Spanyolországban, Észtországban, </w:t>
            </w:r>
            <w:r w:rsidRPr="00004FBB">
              <w:rPr>
                <w:color w:val="000000" w:themeColor="text1"/>
                <w:sz w:val="20"/>
              </w:rPr>
              <w:t xml:space="preserve">Eswatiniban, </w:t>
            </w:r>
            <w:r w:rsidRPr="0092034A">
              <w:rPr>
                <w:color w:val="000000" w:themeColor="text1"/>
                <w:sz w:val="20"/>
              </w:rPr>
              <w:t xml:space="preserve">Finnországban, Franciaországban, Gabonban, Görögországban, </w:t>
            </w:r>
            <w:r w:rsidRPr="00160F2F">
              <w:rPr>
                <w:color w:val="000000" w:themeColor="text1"/>
                <w:sz w:val="20"/>
              </w:rPr>
              <w:t xml:space="preserve">Magyarországon, </w:t>
            </w:r>
            <w:r w:rsidRPr="0092034A">
              <w:rPr>
                <w:color w:val="000000" w:themeColor="text1"/>
                <w:sz w:val="20"/>
              </w:rPr>
              <w:t>Írországban, Izraelben, Olaszországban, Jordániában, Libanonban, Líbiában, Liechtensteinben, Litvániában, Luxemburgban, Madagaszkáron, Maliban, Máltán, Marokkóban, Mauritániában, Monacóban, Montenegróban, Nigériában, Norvégiában, Hollandiában, Lengyelországban, a Szíriai Arab Köztársaságban, Szlovákiában, a Cseh Köztársaságban, Romániában, az Egyesült Királyságban, Szerbiában, Szlovéniában, Svédországban, Svájcban, Csádban, Togóban, Tunéziában és Törökországban a 47</w:t>
            </w:r>
            <w:r w:rsidRPr="0092034A">
              <w:rPr>
                <w:rFonts w:cs="Arial"/>
                <w:color w:val="000000" w:themeColor="text1"/>
                <w:sz w:val="20"/>
              </w:rPr>
              <w:sym w:font="Symbol" w:char="F02D"/>
            </w:r>
            <w:r w:rsidRPr="0092034A">
              <w:rPr>
                <w:color w:val="000000" w:themeColor="text1"/>
                <w:sz w:val="20"/>
              </w:rPr>
              <w:t>68 MHz frekvenciasávot, a Dél-afrikai Köztársaságban a 47</w:t>
            </w:r>
            <w:r w:rsidRPr="0092034A">
              <w:rPr>
                <w:rFonts w:cs="Arial"/>
                <w:color w:val="000000" w:themeColor="text1"/>
                <w:sz w:val="20"/>
              </w:rPr>
              <w:sym w:font="Symbol" w:char="F02D"/>
            </w:r>
            <w:r w:rsidRPr="0092034A">
              <w:rPr>
                <w:color w:val="000000" w:themeColor="text1"/>
                <w:sz w:val="20"/>
              </w:rPr>
              <w:t>50 MHz frekvenciasávot, valamint Lettországban a 48,5</w:t>
            </w:r>
            <w:r w:rsidRPr="0092034A">
              <w:rPr>
                <w:rFonts w:cs="Arial"/>
                <w:color w:val="000000" w:themeColor="text1"/>
                <w:sz w:val="20"/>
              </w:rPr>
              <w:sym w:font="Symbol" w:char="F02D"/>
            </w:r>
            <w:r w:rsidRPr="0092034A">
              <w:rPr>
                <w:color w:val="000000" w:themeColor="text1"/>
                <w:sz w:val="20"/>
              </w:rPr>
              <w:t xml:space="preserve">56,5 MHz </w:t>
            </w:r>
            <w:r>
              <w:rPr>
                <w:color w:val="000000" w:themeColor="text1"/>
                <w:sz w:val="20"/>
              </w:rPr>
              <w:t>és az 5</w:t>
            </w:r>
            <w:r w:rsidRPr="0092034A">
              <w:rPr>
                <w:color w:val="000000" w:themeColor="text1"/>
                <w:sz w:val="20"/>
              </w:rPr>
              <w:t>8</w:t>
            </w:r>
            <w:r w:rsidRPr="0092034A">
              <w:rPr>
                <w:rFonts w:cs="Arial"/>
                <w:color w:val="000000" w:themeColor="text1"/>
                <w:sz w:val="20"/>
              </w:rPr>
              <w:sym w:font="Symbol" w:char="F02D"/>
            </w:r>
            <w:r w:rsidRPr="0092034A">
              <w:rPr>
                <w:color w:val="000000" w:themeColor="text1"/>
                <w:sz w:val="20"/>
              </w:rPr>
              <w:t>6</w:t>
            </w:r>
            <w:r>
              <w:rPr>
                <w:color w:val="000000" w:themeColor="text1"/>
                <w:sz w:val="20"/>
              </w:rPr>
              <w:t>8</w:t>
            </w:r>
            <w:r w:rsidRPr="0092034A">
              <w:rPr>
                <w:color w:val="000000" w:themeColor="text1"/>
                <w:sz w:val="20"/>
              </w:rPr>
              <w:t xml:space="preserve"> MHz frekvenciasávot elsődleges jelleggel a földi mozgószolgálat számára is felosztották. Mindazonáltal az e lábjegyzet egyes frekvenciasávjaival kapcsolatban említett országok földi mozgószolgálatainak állomásai nem okozhatnak káros zavarást az e frekvenciasávokkal kapcsolatban nem említett országok már meglévő vagy tervezett műsorszóró állomásainak, és nem is tarthatnak igényt védelemre ezen utóbbiakkal szemben.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660A1FDA" w14:textId="77777777" w:rsidTr="00327846">
        <w:trPr>
          <w:cantSplit/>
        </w:trPr>
        <w:tc>
          <w:tcPr>
            <w:tcW w:w="794" w:type="dxa"/>
          </w:tcPr>
          <w:p w14:paraId="3346D3B4" w14:textId="7DC69D7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148</w:t>
            </w:r>
          </w:p>
        </w:tc>
        <w:tc>
          <w:tcPr>
            <w:tcW w:w="1134" w:type="dxa"/>
          </w:tcPr>
          <w:p w14:paraId="3F3474F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5.165</w:t>
            </w:r>
          </w:p>
        </w:tc>
        <w:tc>
          <w:tcPr>
            <w:tcW w:w="7359" w:type="dxa"/>
          </w:tcPr>
          <w:p w14:paraId="5A78C428" w14:textId="47934581"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Angolában, Kamerunban, a Kongói Köztársaságban, </w:t>
            </w:r>
            <w:r>
              <w:rPr>
                <w:color w:val="000000" w:themeColor="text1"/>
                <w:sz w:val="20"/>
              </w:rPr>
              <w:t xml:space="preserve">Egyiptomban, </w:t>
            </w:r>
            <w:r w:rsidRPr="0092034A">
              <w:rPr>
                <w:color w:val="000000" w:themeColor="text1"/>
                <w:sz w:val="20"/>
              </w:rPr>
              <w:t>Madagaszkáron, Mozambikban, Nigerben, Szomáliában, Szudánban, Dél-Szudánban, Tanzániában és Csádban a 47</w:t>
            </w:r>
            <w:r w:rsidRPr="0092034A">
              <w:rPr>
                <w:rFonts w:cs="Arial"/>
                <w:color w:val="000000" w:themeColor="text1"/>
                <w:sz w:val="20"/>
              </w:rPr>
              <w:sym w:font="Symbol" w:char="F02D"/>
            </w:r>
            <w:r w:rsidRPr="0092034A">
              <w:rPr>
                <w:color w:val="000000" w:themeColor="text1"/>
                <w:sz w:val="20"/>
              </w:rPr>
              <w:t xml:space="preserve">68 MHz </w:t>
            </w:r>
            <w:r w:rsidRPr="00566080">
              <w:rPr>
                <w:color w:val="000000" w:themeColor="text1"/>
                <w:sz w:val="20"/>
              </w:rPr>
              <w:t>frekvencia</w:t>
            </w:r>
            <w:r w:rsidRPr="0092034A">
              <w:rPr>
                <w:color w:val="000000" w:themeColor="text1"/>
                <w:sz w:val="20"/>
              </w:rPr>
              <w:t>sávot elsődleges jelleggel a légi mozgószolgálat kivételével a mozgószolgálat, valamint az állandóhelyű szolgálat számára is felosztották.</w:t>
            </w:r>
            <w:r w:rsidRPr="0092034A">
              <w:rPr>
                <w:color w:val="000000" w:themeColor="text1"/>
                <w:sz w:val="18"/>
              </w:rPr>
              <w:t xml:space="preserve"> (WRC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583D5D32" w14:textId="77777777" w:rsidTr="00327846">
        <w:trPr>
          <w:cantSplit/>
        </w:trPr>
        <w:tc>
          <w:tcPr>
            <w:tcW w:w="794" w:type="dxa"/>
          </w:tcPr>
          <w:p w14:paraId="2D74C88F" w14:textId="77DE4219"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149</w:t>
            </w:r>
          </w:p>
        </w:tc>
        <w:tc>
          <w:tcPr>
            <w:tcW w:w="1134" w:type="dxa"/>
          </w:tcPr>
          <w:p w14:paraId="743EF209"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5.166</w:t>
            </w:r>
          </w:p>
        </w:tc>
        <w:tc>
          <w:tcPr>
            <w:tcW w:w="7359" w:type="dxa"/>
          </w:tcPr>
          <w:p w14:paraId="2DD8262D"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623616" w:rsidRPr="0092034A" w14:paraId="3D5A7576" w14:textId="77777777" w:rsidTr="00DD7D31">
        <w:trPr>
          <w:cantSplit/>
        </w:trPr>
        <w:tc>
          <w:tcPr>
            <w:tcW w:w="794" w:type="dxa"/>
          </w:tcPr>
          <w:p w14:paraId="15802D9A" w14:textId="43A35175" w:rsidR="00623616" w:rsidRPr="0092034A" w:rsidRDefault="00623616" w:rsidP="00623616">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150</w:t>
            </w:r>
          </w:p>
        </w:tc>
        <w:tc>
          <w:tcPr>
            <w:tcW w:w="1134" w:type="dxa"/>
          </w:tcPr>
          <w:p w14:paraId="716233C0" w14:textId="2C0D7100" w:rsidR="00623616" w:rsidRPr="0092034A" w:rsidRDefault="00623616" w:rsidP="00623616">
            <w:pPr>
              <w:widowControl w:val="0"/>
              <w:spacing w:after="60"/>
              <w:rPr>
                <w:color w:val="000000" w:themeColor="text1"/>
                <w:sz w:val="20"/>
              </w:rPr>
            </w:pPr>
            <w:r w:rsidRPr="00155059">
              <w:rPr>
                <w:b/>
                <w:color w:val="000000" w:themeColor="text1"/>
                <w:sz w:val="20"/>
              </w:rPr>
              <w:t>5.166A</w:t>
            </w:r>
          </w:p>
        </w:tc>
        <w:tc>
          <w:tcPr>
            <w:tcW w:w="7359" w:type="dxa"/>
          </w:tcPr>
          <w:p w14:paraId="5F683F8A" w14:textId="0D4604A7" w:rsidR="00623616" w:rsidRPr="00DD7D31" w:rsidRDefault="00623616" w:rsidP="00623616">
            <w:pPr>
              <w:keepLines/>
              <w:tabs>
                <w:tab w:val="left" w:pos="2065"/>
              </w:tabs>
              <w:spacing w:after="60"/>
              <w:rPr>
                <w:color w:val="000000" w:themeColor="text1"/>
                <w:sz w:val="20"/>
              </w:rPr>
            </w:pPr>
            <w:r w:rsidRPr="002F77BE">
              <w:rPr>
                <w:b/>
                <w:bCs/>
                <w:color w:val="000000" w:themeColor="text1"/>
                <w:sz w:val="20"/>
              </w:rPr>
              <w:t>Eltérő szolgálati kategória:</w:t>
            </w:r>
            <w:r w:rsidRPr="002F77BE">
              <w:rPr>
                <w:bCs/>
                <w:color w:val="000000" w:themeColor="text1"/>
                <w:sz w:val="20"/>
              </w:rPr>
              <w:t xml:space="preserve"> </w:t>
            </w:r>
            <w:r>
              <w:rPr>
                <w:bCs/>
                <w:color w:val="000000" w:themeColor="text1"/>
                <w:sz w:val="20"/>
              </w:rPr>
              <w:t xml:space="preserve">Ausztriában, Cipruson, </w:t>
            </w:r>
            <w:r w:rsidRPr="009F42CC">
              <w:rPr>
                <w:bCs/>
                <w:color w:val="000000" w:themeColor="text1"/>
                <w:sz w:val="20"/>
              </w:rPr>
              <w:t>a Vatikánban, Horvátországban, Dániában, Spanyolországban,</w:t>
            </w:r>
            <w:r w:rsidRPr="009F42CC">
              <w:rPr>
                <w:rFonts w:eastAsia="Times New Roman"/>
                <w:color w:val="000000" w:themeColor="text1"/>
                <w:sz w:val="20"/>
                <w:szCs w:val="20"/>
              </w:rPr>
              <w:t xml:space="preserve"> </w:t>
            </w:r>
            <w:r w:rsidRPr="009F42CC">
              <w:rPr>
                <w:bCs/>
                <w:color w:val="000000" w:themeColor="text1"/>
                <w:sz w:val="20"/>
              </w:rPr>
              <w:t>Finnországban,</w:t>
            </w:r>
            <w:r w:rsidRPr="009F42CC">
              <w:rPr>
                <w:rFonts w:eastAsia="Times New Roman"/>
                <w:color w:val="000000" w:themeColor="text1"/>
                <w:sz w:val="20"/>
                <w:szCs w:val="20"/>
              </w:rPr>
              <w:t xml:space="preserve"> </w:t>
            </w:r>
            <w:r w:rsidRPr="009F42CC">
              <w:rPr>
                <w:bCs/>
                <w:color w:val="000000" w:themeColor="text1"/>
                <w:sz w:val="20"/>
              </w:rPr>
              <w:t>Magyarországon,</w:t>
            </w:r>
            <w:r w:rsidRPr="009F42CC">
              <w:rPr>
                <w:rFonts w:eastAsia="Times New Roman"/>
                <w:color w:val="000000" w:themeColor="text1"/>
                <w:sz w:val="20"/>
                <w:szCs w:val="20"/>
              </w:rPr>
              <w:t xml:space="preserve"> </w:t>
            </w:r>
            <w:r w:rsidRPr="009F42CC">
              <w:rPr>
                <w:bCs/>
                <w:color w:val="000000" w:themeColor="text1"/>
                <w:sz w:val="20"/>
              </w:rPr>
              <w:t>Lettországban,</w:t>
            </w:r>
            <w:r>
              <w:rPr>
                <w:bCs/>
                <w:color w:val="000000" w:themeColor="text1"/>
                <w:sz w:val="20"/>
              </w:rPr>
              <w:t xml:space="preserve"> Hollandiában, </w:t>
            </w:r>
            <w:r w:rsidRPr="009F42CC">
              <w:rPr>
                <w:bCs/>
                <w:color w:val="000000" w:themeColor="text1"/>
                <w:sz w:val="20"/>
              </w:rPr>
              <w:t>a Cseh Köztársaságban,</w:t>
            </w:r>
            <w:r w:rsidRPr="009F42CC">
              <w:rPr>
                <w:rFonts w:eastAsia="Times New Roman"/>
                <w:color w:val="000000" w:themeColor="text1"/>
                <w:sz w:val="20"/>
                <w:szCs w:val="20"/>
              </w:rPr>
              <w:t xml:space="preserve"> </w:t>
            </w:r>
            <w:r w:rsidRPr="009F42CC">
              <w:rPr>
                <w:bCs/>
                <w:color w:val="000000" w:themeColor="text1"/>
                <w:sz w:val="20"/>
              </w:rPr>
              <w:t>az Egyesült Királyságban,</w:t>
            </w:r>
            <w:r w:rsidRPr="009F42CC">
              <w:rPr>
                <w:rFonts w:eastAsia="Times New Roman"/>
                <w:color w:val="000000" w:themeColor="text1"/>
                <w:sz w:val="20"/>
                <w:szCs w:val="20"/>
              </w:rPr>
              <w:t xml:space="preserve"> </w:t>
            </w:r>
            <w:r>
              <w:rPr>
                <w:bCs/>
                <w:color w:val="000000" w:themeColor="text1"/>
                <w:sz w:val="20"/>
              </w:rPr>
              <w:t xml:space="preserve">Szlovákiában és </w:t>
            </w:r>
            <w:r w:rsidRPr="009F42CC">
              <w:rPr>
                <w:bCs/>
                <w:color w:val="000000" w:themeColor="text1"/>
                <w:sz w:val="20"/>
              </w:rPr>
              <w:t>Szlovén</w:t>
            </w:r>
            <w:r>
              <w:rPr>
                <w:bCs/>
                <w:color w:val="000000" w:themeColor="text1"/>
                <w:sz w:val="20"/>
              </w:rPr>
              <w:t xml:space="preserve">iában </w:t>
            </w:r>
            <w:r w:rsidRPr="009F42CC">
              <w:rPr>
                <w:bCs/>
                <w:color w:val="000000" w:themeColor="text1"/>
                <w:sz w:val="20"/>
              </w:rPr>
              <w:t>az 50</w:t>
            </w:r>
            <w:r>
              <w:rPr>
                <w:bCs/>
                <w:color w:val="000000" w:themeColor="text1"/>
                <w:sz w:val="20"/>
              </w:rPr>
              <w:t>,0</w:t>
            </w:r>
            <w:r w:rsidRPr="009F42CC">
              <w:rPr>
                <w:bCs/>
                <w:color w:val="000000" w:themeColor="text1"/>
                <w:sz w:val="20"/>
              </w:rPr>
              <w:sym w:font="Symbol" w:char="F02D"/>
            </w:r>
            <w:r w:rsidRPr="009F42CC">
              <w:rPr>
                <w:bCs/>
                <w:color w:val="000000" w:themeColor="text1"/>
                <w:sz w:val="20"/>
              </w:rPr>
              <w:t>5</w:t>
            </w:r>
            <w:r>
              <w:rPr>
                <w:bCs/>
                <w:color w:val="000000" w:themeColor="text1"/>
                <w:sz w:val="20"/>
              </w:rPr>
              <w:t>0,5</w:t>
            </w:r>
            <w:r w:rsidRPr="009F42CC">
              <w:rPr>
                <w:bCs/>
                <w:color w:val="000000" w:themeColor="text1"/>
                <w:sz w:val="20"/>
              </w:rPr>
              <w:t> MHz frekvenciasáv</w:t>
            </w:r>
            <w:r>
              <w:rPr>
                <w:bCs/>
                <w:color w:val="000000" w:themeColor="text1"/>
                <w:sz w:val="20"/>
              </w:rPr>
              <w:t>ot</w:t>
            </w:r>
            <w:r w:rsidRPr="009F42CC">
              <w:rPr>
                <w:bCs/>
                <w:color w:val="000000" w:themeColor="text1"/>
                <w:sz w:val="20"/>
              </w:rPr>
              <w:t xml:space="preserve"> </w:t>
            </w:r>
            <w:r w:rsidRPr="00D23896">
              <w:rPr>
                <w:bCs/>
                <w:color w:val="000000" w:themeColor="text1"/>
                <w:sz w:val="20"/>
              </w:rPr>
              <w:t xml:space="preserve">az amatőrszolgálat számára </w:t>
            </w:r>
            <w:r w:rsidRPr="009F42CC">
              <w:rPr>
                <w:bCs/>
                <w:color w:val="000000" w:themeColor="text1"/>
                <w:sz w:val="20"/>
              </w:rPr>
              <w:t>elsődleges jelleg</w:t>
            </w:r>
            <w:r>
              <w:rPr>
                <w:bCs/>
                <w:color w:val="000000" w:themeColor="text1"/>
                <w:sz w:val="20"/>
              </w:rPr>
              <w:t>gel</w:t>
            </w:r>
            <w:r w:rsidRPr="009F42CC">
              <w:rPr>
                <w:bCs/>
                <w:color w:val="000000" w:themeColor="text1"/>
                <w:sz w:val="20"/>
              </w:rPr>
              <w:t xml:space="preserve"> oszt</w:t>
            </w:r>
            <w:r>
              <w:rPr>
                <w:bCs/>
                <w:color w:val="000000" w:themeColor="text1"/>
                <w:sz w:val="20"/>
              </w:rPr>
              <w:t>ották fel</w:t>
            </w:r>
            <w:r w:rsidRPr="009F42CC">
              <w:rPr>
                <w:bCs/>
                <w:color w:val="000000" w:themeColor="text1"/>
                <w:sz w:val="20"/>
              </w:rPr>
              <w:t>.</w:t>
            </w:r>
            <w:r>
              <w:rPr>
                <w:bCs/>
                <w:color w:val="000000" w:themeColor="text1"/>
                <w:sz w:val="20"/>
              </w:rPr>
              <w:t xml:space="preserve"> Az ezekben az országokban </w:t>
            </w:r>
            <w:r>
              <w:rPr>
                <w:rFonts w:eastAsia="Times New Roman"/>
                <w:color w:val="000000" w:themeColor="text1"/>
                <w:sz w:val="20"/>
                <w:szCs w:val="20"/>
              </w:rPr>
              <w:t xml:space="preserve">üzemelő </w:t>
            </w:r>
            <w:r w:rsidRPr="002F77BE">
              <w:rPr>
                <w:bCs/>
                <w:color w:val="000000" w:themeColor="text1"/>
                <w:sz w:val="20"/>
              </w:rPr>
              <w:t>amatőrszolgálat állomásai nem okozhatnak káros zavarást</w:t>
            </w:r>
            <w:r w:rsidRPr="002F77BE">
              <w:rPr>
                <w:rFonts w:eastAsia="Times New Roman"/>
                <w:color w:val="000000" w:themeColor="text1"/>
                <w:sz w:val="20"/>
                <w:szCs w:val="20"/>
              </w:rPr>
              <w:t xml:space="preserve"> </w:t>
            </w:r>
            <w:r>
              <w:rPr>
                <w:rFonts w:eastAsia="Times New Roman"/>
                <w:color w:val="000000" w:themeColor="text1"/>
                <w:sz w:val="20"/>
                <w:szCs w:val="20"/>
              </w:rPr>
              <w:t>az e</w:t>
            </w:r>
            <w:r w:rsidRPr="002F77BE">
              <w:rPr>
                <w:bCs/>
                <w:color w:val="000000" w:themeColor="text1"/>
                <w:sz w:val="20"/>
              </w:rPr>
              <w:t xml:space="preserve">bben a </w:t>
            </w:r>
            <w:r w:rsidRPr="00D14EE3">
              <w:rPr>
                <w:bCs/>
                <w:color w:val="000000" w:themeColor="text1"/>
                <w:sz w:val="20"/>
              </w:rPr>
              <w:t xml:space="preserve">lábjegyzetben </w:t>
            </w:r>
            <w:r w:rsidRPr="002F77BE">
              <w:rPr>
                <w:bCs/>
                <w:color w:val="000000" w:themeColor="text1"/>
                <w:sz w:val="20"/>
              </w:rPr>
              <w:t>fel nem sorolt országok</w:t>
            </w:r>
            <w:r>
              <w:rPr>
                <w:bCs/>
                <w:color w:val="000000" w:themeColor="text1"/>
                <w:sz w:val="20"/>
              </w:rPr>
              <w:t xml:space="preserve">ban </w:t>
            </w:r>
            <w:r w:rsidRPr="002F77BE">
              <w:rPr>
                <w:bCs/>
                <w:color w:val="000000" w:themeColor="text1"/>
                <w:sz w:val="20"/>
              </w:rPr>
              <w:t>az 50</w:t>
            </w:r>
            <w:r>
              <w:rPr>
                <w:bCs/>
                <w:color w:val="000000" w:themeColor="text1"/>
                <w:sz w:val="20"/>
              </w:rPr>
              <w:t>,0</w:t>
            </w:r>
            <w:r w:rsidRPr="002F77BE">
              <w:rPr>
                <w:bCs/>
                <w:color w:val="000000" w:themeColor="text1"/>
                <w:sz w:val="20"/>
              </w:rPr>
              <w:sym w:font="Symbol" w:char="F02D"/>
            </w:r>
            <w:r w:rsidRPr="002F77BE">
              <w:rPr>
                <w:bCs/>
                <w:color w:val="000000" w:themeColor="text1"/>
                <w:sz w:val="20"/>
              </w:rPr>
              <w:t>5</w:t>
            </w:r>
            <w:r>
              <w:rPr>
                <w:bCs/>
                <w:color w:val="000000" w:themeColor="text1"/>
                <w:sz w:val="20"/>
              </w:rPr>
              <w:t>0,5</w:t>
            </w:r>
            <w:r w:rsidRPr="002F77BE">
              <w:rPr>
                <w:bCs/>
                <w:color w:val="000000" w:themeColor="text1"/>
                <w:sz w:val="20"/>
              </w:rPr>
              <w:t> MHz frekvenciasávban</w:t>
            </w:r>
            <w:r>
              <w:rPr>
                <w:bCs/>
                <w:color w:val="000000" w:themeColor="text1"/>
                <w:sz w:val="20"/>
              </w:rPr>
              <w:t xml:space="preserve"> a </w:t>
            </w:r>
            <w:r w:rsidRPr="002F77BE">
              <w:rPr>
                <w:bCs/>
                <w:color w:val="000000" w:themeColor="text1"/>
                <w:sz w:val="20"/>
              </w:rPr>
              <w:t>Rádiószabályzat</w:t>
            </w:r>
            <w:r>
              <w:rPr>
                <w:bCs/>
                <w:color w:val="000000" w:themeColor="text1"/>
                <w:sz w:val="20"/>
              </w:rPr>
              <w:t xml:space="preserve"> szerint üzemelő</w:t>
            </w:r>
            <w:r w:rsidRPr="002F77BE">
              <w:rPr>
                <w:bCs/>
                <w:color w:val="000000" w:themeColor="text1"/>
                <w:sz w:val="20"/>
              </w:rPr>
              <w:t xml:space="preserve"> </w:t>
            </w:r>
            <w:r>
              <w:rPr>
                <w:bCs/>
                <w:color w:val="000000" w:themeColor="text1"/>
                <w:sz w:val="20"/>
              </w:rPr>
              <w:t xml:space="preserve">műsorszóró, állandóhelyű és mozgószolgálati állomásoknak, </w:t>
            </w:r>
            <w:r w:rsidRPr="009F42CC">
              <w:rPr>
                <w:bCs/>
                <w:color w:val="000000" w:themeColor="text1"/>
                <w:sz w:val="20"/>
              </w:rPr>
              <w:t xml:space="preserve">és </w:t>
            </w:r>
            <w:r w:rsidRPr="00395E44">
              <w:rPr>
                <w:bCs/>
                <w:color w:val="000000" w:themeColor="text1"/>
                <w:sz w:val="20"/>
              </w:rPr>
              <w:t>nem is tarthatnak igényt védelemre ezen utóbbiakkal szemben</w:t>
            </w:r>
            <w:r>
              <w:rPr>
                <w:bCs/>
                <w:color w:val="000000" w:themeColor="text1"/>
                <w:sz w:val="20"/>
              </w:rPr>
              <w:t xml:space="preserve">. Ezen szolgálatok állomásaira az </w:t>
            </w:r>
            <w:r w:rsidRPr="009F42CC">
              <w:rPr>
                <w:b/>
                <w:bCs/>
                <w:color w:val="000000" w:themeColor="text1"/>
                <w:sz w:val="20"/>
              </w:rPr>
              <w:t>5.</w:t>
            </w:r>
            <w:r>
              <w:rPr>
                <w:b/>
                <w:bCs/>
                <w:color w:val="000000" w:themeColor="text1"/>
                <w:sz w:val="20"/>
              </w:rPr>
              <w:t>169B</w:t>
            </w:r>
            <w:r w:rsidRPr="00EB4A4D">
              <w:rPr>
                <w:bCs/>
                <w:color w:val="000000" w:themeColor="text1"/>
                <w:sz w:val="20"/>
              </w:rPr>
              <w:t xml:space="preserve"> </w:t>
            </w:r>
            <w:r>
              <w:rPr>
                <w:bCs/>
                <w:color w:val="000000" w:themeColor="text1"/>
                <w:sz w:val="20"/>
              </w:rPr>
              <w:t xml:space="preserve">Bekezdésben meghatározott védelmi kritériumokat is alkalmazni kell. </w:t>
            </w:r>
            <w:r w:rsidRPr="00A13E68">
              <w:rPr>
                <w:bCs/>
                <w:color w:val="000000" w:themeColor="text1"/>
                <w:sz w:val="20"/>
              </w:rPr>
              <w:t xml:space="preserve">Az 1. Körzetben </w:t>
            </w:r>
            <w:r>
              <w:rPr>
                <w:bCs/>
                <w:color w:val="000000" w:themeColor="text1"/>
                <w:sz w:val="20"/>
              </w:rPr>
              <w:t xml:space="preserve">– </w:t>
            </w:r>
            <w:r w:rsidRPr="00A13E68">
              <w:rPr>
                <w:bCs/>
                <w:color w:val="000000" w:themeColor="text1"/>
                <w:sz w:val="20"/>
              </w:rPr>
              <w:t xml:space="preserve">az </w:t>
            </w:r>
            <w:r w:rsidRPr="00A13E68">
              <w:rPr>
                <w:b/>
                <w:bCs/>
                <w:color w:val="000000" w:themeColor="text1"/>
                <w:sz w:val="20"/>
              </w:rPr>
              <w:t>5.169</w:t>
            </w:r>
            <w:r w:rsidRPr="00A13E68">
              <w:rPr>
                <w:bCs/>
                <w:color w:val="000000" w:themeColor="text1"/>
                <w:sz w:val="20"/>
              </w:rPr>
              <w:t xml:space="preserve"> Bekezdésben felsorolt országok kivételével</w:t>
            </w:r>
            <w:r>
              <w:rPr>
                <w:bCs/>
                <w:color w:val="000000" w:themeColor="text1"/>
                <w:sz w:val="20"/>
              </w:rPr>
              <w:t xml:space="preserve"> – </w:t>
            </w:r>
            <w:r w:rsidRPr="00A13E68">
              <w:rPr>
                <w:bCs/>
                <w:color w:val="000000" w:themeColor="text1"/>
                <w:sz w:val="20"/>
              </w:rPr>
              <w:t xml:space="preserve">a rádiólokáció szolgálat keretében az </w:t>
            </w:r>
            <w:r w:rsidRPr="00A13E68">
              <w:rPr>
                <w:b/>
                <w:bCs/>
                <w:color w:val="000000" w:themeColor="text1"/>
                <w:sz w:val="20"/>
              </w:rPr>
              <w:t>5.162A</w:t>
            </w:r>
            <w:r w:rsidRPr="00A13E68">
              <w:rPr>
                <w:bCs/>
                <w:color w:val="000000" w:themeColor="text1"/>
                <w:sz w:val="20"/>
              </w:rPr>
              <w:t xml:space="preserve"> Bekezdés szerint üzemelő szélprofil radarok</w:t>
            </w:r>
            <w:r w:rsidRPr="00A13E68">
              <w:rPr>
                <w:rFonts w:eastAsia="Times New Roman"/>
                <w:color w:val="000000" w:themeColor="text1"/>
                <w:sz w:val="20"/>
                <w:szCs w:val="20"/>
              </w:rPr>
              <w:t xml:space="preserve"> </w:t>
            </w:r>
            <w:r w:rsidRPr="00A13E68">
              <w:rPr>
                <w:bCs/>
                <w:color w:val="000000" w:themeColor="text1"/>
                <w:sz w:val="20"/>
              </w:rPr>
              <w:t>a</w:t>
            </w:r>
            <w:r>
              <w:rPr>
                <w:bCs/>
                <w:color w:val="000000" w:themeColor="text1"/>
                <w:sz w:val="20"/>
              </w:rPr>
              <w:t>z amatőr</w:t>
            </w:r>
            <w:r w:rsidRPr="00A13E68">
              <w:rPr>
                <w:bCs/>
                <w:color w:val="000000" w:themeColor="text1"/>
                <w:sz w:val="20"/>
              </w:rPr>
              <w:t>szolgálat állomásaival azonos jogokkal üzemelhetnek</w:t>
            </w:r>
            <w:r>
              <w:rPr>
                <w:bCs/>
                <w:color w:val="000000" w:themeColor="text1"/>
                <w:sz w:val="20"/>
              </w:rPr>
              <w:t xml:space="preserve"> </w:t>
            </w:r>
            <w:r w:rsidRPr="00A13E68">
              <w:rPr>
                <w:bCs/>
                <w:color w:val="000000" w:themeColor="text1"/>
                <w:sz w:val="20"/>
              </w:rPr>
              <w:t>az 50,0</w:t>
            </w:r>
            <w:r w:rsidRPr="00A13E68">
              <w:rPr>
                <w:bCs/>
                <w:color w:val="000000" w:themeColor="text1"/>
                <w:sz w:val="20"/>
              </w:rPr>
              <w:sym w:font="Symbol" w:char="F02D"/>
            </w:r>
            <w:r w:rsidRPr="00A13E68">
              <w:rPr>
                <w:bCs/>
                <w:color w:val="000000" w:themeColor="text1"/>
                <w:sz w:val="20"/>
              </w:rPr>
              <w:t>50,5 MHz frekvenciasávban</w:t>
            </w:r>
            <w:r>
              <w:rPr>
                <w:bCs/>
                <w:color w:val="000000" w:themeColor="text1"/>
                <w:sz w:val="20"/>
              </w:rPr>
              <w:t>.</w:t>
            </w:r>
            <w:r w:rsidRPr="001F772C">
              <w:rPr>
                <w:color w:val="000000" w:themeColor="text1"/>
                <w:sz w:val="18"/>
              </w:rPr>
              <w:t xml:space="preserve"> (WRC</w:t>
            </w:r>
            <w:r w:rsidRPr="001F772C">
              <w:rPr>
                <w:color w:val="000000" w:themeColor="text1"/>
                <w:sz w:val="18"/>
              </w:rPr>
              <w:noBreakHyphen/>
              <w:t>19)</w:t>
            </w:r>
          </w:p>
        </w:tc>
      </w:tr>
      <w:tr w:rsidR="00623616" w:rsidRPr="0092034A" w14:paraId="373D7142" w14:textId="77777777" w:rsidTr="00DD7D31">
        <w:trPr>
          <w:cantSplit/>
        </w:trPr>
        <w:tc>
          <w:tcPr>
            <w:tcW w:w="794" w:type="dxa"/>
          </w:tcPr>
          <w:p w14:paraId="03577BA2" w14:textId="1297ED16" w:rsidR="00623616" w:rsidRPr="0092034A" w:rsidRDefault="00623616" w:rsidP="00623616">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151</w:t>
            </w:r>
          </w:p>
        </w:tc>
        <w:tc>
          <w:tcPr>
            <w:tcW w:w="1134" w:type="dxa"/>
          </w:tcPr>
          <w:p w14:paraId="4E2E9AA4" w14:textId="0EBDFAB6" w:rsidR="00623616" w:rsidRPr="0092034A" w:rsidRDefault="00623616" w:rsidP="00623616">
            <w:pPr>
              <w:widowControl w:val="0"/>
              <w:spacing w:after="60"/>
              <w:rPr>
                <w:color w:val="000000" w:themeColor="text1"/>
                <w:sz w:val="20"/>
              </w:rPr>
            </w:pPr>
            <w:r w:rsidRPr="00155059">
              <w:rPr>
                <w:b/>
                <w:color w:val="000000" w:themeColor="text1"/>
                <w:sz w:val="20"/>
              </w:rPr>
              <w:t>5.166B</w:t>
            </w:r>
          </w:p>
        </w:tc>
        <w:tc>
          <w:tcPr>
            <w:tcW w:w="7359" w:type="dxa"/>
          </w:tcPr>
          <w:p w14:paraId="6CEF6688" w14:textId="658B355D" w:rsidR="00623616" w:rsidRPr="00DD7D31" w:rsidRDefault="00623616" w:rsidP="00623616">
            <w:pPr>
              <w:keepLines/>
              <w:tabs>
                <w:tab w:val="left" w:pos="2065"/>
              </w:tabs>
              <w:spacing w:after="60"/>
              <w:rPr>
                <w:color w:val="000000" w:themeColor="text1"/>
                <w:sz w:val="20"/>
              </w:rPr>
            </w:pPr>
            <w:r w:rsidRPr="00EB3830">
              <w:rPr>
                <w:bCs/>
                <w:color w:val="000000" w:themeColor="text1"/>
                <w:sz w:val="20"/>
              </w:rPr>
              <w:t xml:space="preserve">Az 1. Körzetben </w:t>
            </w:r>
            <w:r w:rsidRPr="00EB3830">
              <w:rPr>
                <w:color w:val="000000" w:themeColor="text1"/>
                <w:sz w:val="20"/>
              </w:rPr>
              <w:t xml:space="preserve">az amatőrszolgálat másodlagos jelleggel üzemelő állomásai </w:t>
            </w:r>
            <w:r w:rsidRPr="001F772C">
              <w:rPr>
                <w:color w:val="000000" w:themeColor="text1"/>
                <w:sz w:val="20"/>
              </w:rPr>
              <w:t xml:space="preserve">nem okozhatnak káros zavarást </w:t>
            </w:r>
            <w:r>
              <w:rPr>
                <w:color w:val="000000" w:themeColor="text1"/>
                <w:sz w:val="20"/>
              </w:rPr>
              <w:t xml:space="preserve">a </w:t>
            </w:r>
            <w:r w:rsidRPr="001F772C">
              <w:rPr>
                <w:color w:val="000000" w:themeColor="text1"/>
                <w:sz w:val="20"/>
              </w:rPr>
              <w:t xml:space="preserve">műsorszóró szolgálat állomásainak, és </w:t>
            </w:r>
            <w:r w:rsidRPr="00395E44">
              <w:rPr>
                <w:bCs/>
                <w:color w:val="000000" w:themeColor="text1"/>
                <w:sz w:val="20"/>
              </w:rPr>
              <w:t>nem is tarthatnak igényt védelemre ezen utóbbiakkal szemben</w:t>
            </w:r>
            <w:r w:rsidRPr="001F772C">
              <w:rPr>
                <w:color w:val="000000" w:themeColor="text1"/>
                <w:sz w:val="20"/>
              </w:rPr>
              <w:t xml:space="preserve">. </w:t>
            </w:r>
            <w:r w:rsidRPr="001F772C">
              <w:rPr>
                <w:bCs/>
                <w:color w:val="000000" w:themeColor="text1"/>
                <w:sz w:val="20"/>
              </w:rPr>
              <w:t>Az 1. Körzetben az 50</w:t>
            </w:r>
            <w:r w:rsidRPr="001F772C">
              <w:rPr>
                <w:bCs/>
                <w:color w:val="000000" w:themeColor="text1"/>
                <w:sz w:val="20"/>
              </w:rPr>
              <w:sym w:font="Symbol" w:char="F02D"/>
            </w:r>
            <w:r w:rsidRPr="001F772C">
              <w:rPr>
                <w:bCs/>
                <w:color w:val="000000" w:themeColor="text1"/>
                <w:sz w:val="20"/>
              </w:rPr>
              <w:t>52 MHz frekvenciasávban a</w:t>
            </w:r>
            <w:r w:rsidRPr="001F772C">
              <w:rPr>
                <w:color w:val="000000" w:themeColor="text1"/>
                <w:sz w:val="20"/>
              </w:rPr>
              <w:t>z amatőrállomás által keltett térerősség nem haladhatja meg a +6 dB(</w:t>
            </w:r>
            <w:r w:rsidRPr="001F772C">
              <w:rPr>
                <w:color w:val="000000" w:themeColor="text1"/>
                <w:sz w:val="20"/>
              </w:rPr>
              <w:sym w:font="Symbol" w:char="F06D"/>
            </w:r>
            <w:r w:rsidRPr="001F772C">
              <w:rPr>
                <w:color w:val="000000" w:themeColor="text1"/>
                <w:sz w:val="20"/>
              </w:rPr>
              <w:t xml:space="preserve">V/m) </w:t>
            </w:r>
            <w:r>
              <w:rPr>
                <w:color w:val="000000" w:themeColor="text1"/>
                <w:sz w:val="20"/>
              </w:rPr>
              <w:t xml:space="preserve">számított </w:t>
            </w:r>
            <w:r w:rsidRPr="001F772C">
              <w:rPr>
                <w:color w:val="000000" w:themeColor="text1"/>
                <w:sz w:val="20"/>
              </w:rPr>
              <w:t xml:space="preserve">értéket 10 m talajszint feletti magasságban az idő </w:t>
            </w:r>
            <w:r>
              <w:rPr>
                <w:color w:val="000000" w:themeColor="text1"/>
                <w:sz w:val="20"/>
              </w:rPr>
              <w:t xml:space="preserve">több mint </w:t>
            </w:r>
            <w:r w:rsidRPr="001F772C">
              <w:rPr>
                <w:color w:val="000000" w:themeColor="text1"/>
                <w:sz w:val="20"/>
              </w:rPr>
              <w:t>10%-ában a</w:t>
            </w:r>
            <w:r w:rsidRPr="001F772C">
              <w:rPr>
                <w:bCs/>
                <w:color w:val="000000" w:themeColor="text1"/>
                <w:sz w:val="20"/>
              </w:rPr>
              <w:t xml:space="preserve">z 1. Körzetben </w:t>
            </w:r>
            <w:r w:rsidRPr="001F772C">
              <w:rPr>
                <w:color w:val="000000" w:themeColor="text1"/>
                <w:sz w:val="20"/>
              </w:rPr>
              <w:t>analóg műsorszóró állomást üzemeltető ország</w:t>
            </w:r>
            <w:r>
              <w:rPr>
                <w:color w:val="000000" w:themeColor="text1"/>
                <w:sz w:val="20"/>
              </w:rPr>
              <w:t xml:space="preserve"> határán</w:t>
            </w:r>
            <w:r w:rsidRPr="001F772C">
              <w:rPr>
                <w:color w:val="000000" w:themeColor="text1"/>
                <w:sz w:val="20"/>
              </w:rPr>
              <w:t>, továbbá a 3</w:t>
            </w:r>
            <w:r w:rsidRPr="001F772C">
              <w:rPr>
                <w:bCs/>
                <w:color w:val="000000" w:themeColor="text1"/>
                <w:sz w:val="20"/>
              </w:rPr>
              <w:t>. Körzetben</w:t>
            </w:r>
            <w:r w:rsidRPr="001F772C">
              <w:rPr>
                <w:color w:val="000000" w:themeColor="text1"/>
                <w:sz w:val="20"/>
              </w:rPr>
              <w:t xml:space="preserve"> az </w:t>
            </w:r>
            <w:r w:rsidRPr="001F772C">
              <w:rPr>
                <w:b/>
                <w:color w:val="000000" w:themeColor="text1"/>
                <w:sz w:val="20"/>
              </w:rPr>
              <w:t>5.167</w:t>
            </w:r>
            <w:r w:rsidRPr="001F772C">
              <w:rPr>
                <w:color w:val="000000" w:themeColor="text1"/>
                <w:sz w:val="20"/>
              </w:rPr>
              <w:t xml:space="preserve"> és </w:t>
            </w:r>
            <w:r w:rsidRPr="001F772C">
              <w:rPr>
                <w:b/>
                <w:color w:val="000000" w:themeColor="text1"/>
                <w:sz w:val="20"/>
              </w:rPr>
              <w:t>5.168</w:t>
            </w:r>
            <w:r w:rsidRPr="001F772C">
              <w:rPr>
                <w:color w:val="000000" w:themeColor="text1"/>
                <w:sz w:val="20"/>
              </w:rPr>
              <w:t xml:space="preserve"> Bekezdésben felsorolt</w:t>
            </w:r>
            <w:r>
              <w:rPr>
                <w:color w:val="000000" w:themeColor="text1"/>
                <w:sz w:val="20"/>
              </w:rPr>
              <w:t>, műsorszóró állomással rendelkező</w:t>
            </w:r>
            <w:r w:rsidRPr="001F772C">
              <w:rPr>
                <w:color w:val="000000" w:themeColor="text1"/>
                <w:sz w:val="20"/>
              </w:rPr>
              <w:t xml:space="preserve"> szomszédos ország</w:t>
            </w:r>
            <w:r>
              <w:rPr>
                <w:color w:val="000000" w:themeColor="text1"/>
                <w:sz w:val="20"/>
              </w:rPr>
              <w:t>ok</w:t>
            </w:r>
            <w:r w:rsidRPr="001F772C">
              <w:rPr>
                <w:color w:val="000000" w:themeColor="text1"/>
                <w:sz w:val="20"/>
              </w:rPr>
              <w:t xml:space="preserve"> határán.</w:t>
            </w:r>
            <w:r w:rsidRPr="001F772C">
              <w:rPr>
                <w:color w:val="000000" w:themeColor="text1"/>
                <w:sz w:val="18"/>
              </w:rPr>
              <w:t xml:space="preserve"> (WRC</w:t>
            </w:r>
            <w:r w:rsidRPr="001F772C">
              <w:rPr>
                <w:color w:val="000000" w:themeColor="text1"/>
                <w:sz w:val="18"/>
              </w:rPr>
              <w:noBreakHyphen/>
              <w:t>19)</w:t>
            </w:r>
          </w:p>
        </w:tc>
      </w:tr>
      <w:tr w:rsidR="00623616" w:rsidRPr="0092034A" w14:paraId="31791E3F" w14:textId="77777777" w:rsidTr="00DD7D31">
        <w:trPr>
          <w:cantSplit/>
        </w:trPr>
        <w:tc>
          <w:tcPr>
            <w:tcW w:w="794" w:type="dxa"/>
          </w:tcPr>
          <w:p w14:paraId="6C65E972" w14:textId="67B9B1DD" w:rsidR="00623616" w:rsidRPr="0092034A" w:rsidRDefault="00623616" w:rsidP="00623616">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152</w:t>
            </w:r>
          </w:p>
        </w:tc>
        <w:tc>
          <w:tcPr>
            <w:tcW w:w="1134" w:type="dxa"/>
          </w:tcPr>
          <w:p w14:paraId="1CB9A26B" w14:textId="1CE5DFDA" w:rsidR="00623616" w:rsidRPr="0092034A" w:rsidRDefault="00623616" w:rsidP="00623616">
            <w:pPr>
              <w:widowControl w:val="0"/>
              <w:spacing w:after="60"/>
              <w:rPr>
                <w:color w:val="000000" w:themeColor="text1"/>
                <w:sz w:val="20"/>
              </w:rPr>
            </w:pPr>
            <w:r w:rsidRPr="00155059">
              <w:rPr>
                <w:b/>
                <w:color w:val="000000" w:themeColor="text1"/>
                <w:sz w:val="20"/>
              </w:rPr>
              <w:t>5.166C</w:t>
            </w:r>
          </w:p>
        </w:tc>
        <w:tc>
          <w:tcPr>
            <w:tcW w:w="7359" w:type="dxa"/>
          </w:tcPr>
          <w:p w14:paraId="18989AD8" w14:textId="0AC5636A" w:rsidR="00623616" w:rsidRPr="00DD7D31" w:rsidRDefault="00623616" w:rsidP="00623616">
            <w:pPr>
              <w:keepLines/>
              <w:tabs>
                <w:tab w:val="left" w:pos="2065"/>
              </w:tabs>
              <w:spacing w:after="60"/>
              <w:rPr>
                <w:color w:val="000000" w:themeColor="text1"/>
                <w:sz w:val="20"/>
              </w:rPr>
            </w:pPr>
            <w:r w:rsidRPr="001F772C">
              <w:rPr>
                <w:bCs/>
                <w:color w:val="000000" w:themeColor="text1"/>
                <w:sz w:val="20"/>
              </w:rPr>
              <w:t xml:space="preserve">Az 1. Körzetben </w:t>
            </w:r>
            <w:r w:rsidRPr="009923CB">
              <w:rPr>
                <w:bCs/>
                <w:color w:val="000000" w:themeColor="text1"/>
                <w:sz w:val="20"/>
              </w:rPr>
              <w:t xml:space="preserve">– </w:t>
            </w:r>
            <w:r w:rsidRPr="00EB3830">
              <w:rPr>
                <w:bCs/>
                <w:color w:val="000000" w:themeColor="text1"/>
                <w:sz w:val="20"/>
              </w:rPr>
              <w:t xml:space="preserve">az </w:t>
            </w:r>
            <w:r w:rsidRPr="00EB3830">
              <w:rPr>
                <w:b/>
                <w:bCs/>
                <w:color w:val="000000" w:themeColor="text1"/>
                <w:sz w:val="20"/>
              </w:rPr>
              <w:t>5.16</w:t>
            </w:r>
            <w:r>
              <w:rPr>
                <w:b/>
                <w:bCs/>
                <w:color w:val="000000" w:themeColor="text1"/>
                <w:sz w:val="20"/>
              </w:rPr>
              <w:t>9</w:t>
            </w:r>
            <w:r w:rsidRPr="00EB3830">
              <w:rPr>
                <w:bCs/>
                <w:color w:val="000000" w:themeColor="text1"/>
                <w:sz w:val="20"/>
              </w:rPr>
              <w:t xml:space="preserve"> Bekezdésben felsorolt ország</w:t>
            </w:r>
            <w:r>
              <w:rPr>
                <w:bCs/>
                <w:color w:val="000000" w:themeColor="text1"/>
                <w:sz w:val="20"/>
              </w:rPr>
              <w:t>ok kivételével</w:t>
            </w:r>
            <w:r w:rsidRPr="00EB3830">
              <w:rPr>
                <w:bCs/>
                <w:color w:val="000000" w:themeColor="text1"/>
                <w:sz w:val="20"/>
              </w:rPr>
              <w:t xml:space="preserve"> </w:t>
            </w:r>
            <w:r w:rsidRPr="009923CB">
              <w:rPr>
                <w:bCs/>
                <w:color w:val="000000" w:themeColor="text1"/>
                <w:sz w:val="20"/>
              </w:rPr>
              <w:t xml:space="preserve">– </w:t>
            </w:r>
            <w:r w:rsidRPr="001F772C">
              <w:rPr>
                <w:color w:val="000000" w:themeColor="text1"/>
                <w:sz w:val="20"/>
              </w:rPr>
              <w:t>a</w:t>
            </w:r>
            <w:r>
              <w:rPr>
                <w:color w:val="000000" w:themeColor="text1"/>
                <w:sz w:val="20"/>
              </w:rPr>
              <w:t xml:space="preserve">z </w:t>
            </w:r>
            <w:r w:rsidRPr="00EB3830">
              <w:rPr>
                <w:bCs/>
                <w:color w:val="000000" w:themeColor="text1"/>
                <w:sz w:val="20"/>
              </w:rPr>
              <w:t>50</w:t>
            </w:r>
            <w:r w:rsidRPr="00EB3830">
              <w:rPr>
                <w:bCs/>
                <w:color w:val="000000" w:themeColor="text1"/>
                <w:sz w:val="20"/>
              </w:rPr>
              <w:sym w:font="Symbol" w:char="F02D"/>
            </w:r>
            <w:r w:rsidRPr="00EB3830">
              <w:rPr>
                <w:bCs/>
                <w:color w:val="000000" w:themeColor="text1"/>
                <w:sz w:val="20"/>
              </w:rPr>
              <w:t>52 MHz frekvenciasávban</w:t>
            </w:r>
            <w:r w:rsidRPr="00EB3830">
              <w:rPr>
                <w:rFonts w:eastAsia="Times New Roman"/>
                <w:color w:val="000000" w:themeColor="text1"/>
                <w:sz w:val="20"/>
                <w:szCs w:val="20"/>
              </w:rPr>
              <w:t xml:space="preserve"> </w:t>
            </w:r>
            <w:r>
              <w:rPr>
                <w:rFonts w:eastAsia="Times New Roman"/>
                <w:color w:val="000000" w:themeColor="text1"/>
                <w:sz w:val="20"/>
                <w:szCs w:val="20"/>
              </w:rPr>
              <w:t xml:space="preserve">üzemelő </w:t>
            </w:r>
            <w:r w:rsidRPr="001F772C">
              <w:rPr>
                <w:color w:val="000000" w:themeColor="text1"/>
                <w:sz w:val="20"/>
              </w:rPr>
              <w:t>amatőrszolgálat</w:t>
            </w:r>
            <w:r>
              <w:rPr>
                <w:color w:val="000000" w:themeColor="text1"/>
                <w:sz w:val="20"/>
              </w:rPr>
              <w:t xml:space="preserve"> </w:t>
            </w:r>
            <w:r w:rsidRPr="001F772C">
              <w:rPr>
                <w:color w:val="000000" w:themeColor="text1"/>
                <w:sz w:val="20"/>
              </w:rPr>
              <w:t xml:space="preserve">állomásai </w:t>
            </w:r>
            <w:r w:rsidRPr="00EB3830">
              <w:rPr>
                <w:bCs/>
                <w:color w:val="000000" w:themeColor="text1"/>
                <w:sz w:val="20"/>
              </w:rPr>
              <w:t xml:space="preserve">nem okozhatnak káros zavarást </w:t>
            </w:r>
            <w:r>
              <w:rPr>
                <w:bCs/>
                <w:color w:val="000000" w:themeColor="text1"/>
                <w:sz w:val="20"/>
              </w:rPr>
              <w:t xml:space="preserve">a rádiólokáció szolgálat keretében </w:t>
            </w:r>
            <w:r w:rsidRPr="00EB3830">
              <w:rPr>
                <w:bCs/>
                <w:color w:val="000000" w:themeColor="text1"/>
                <w:sz w:val="20"/>
              </w:rPr>
              <w:t xml:space="preserve">az </w:t>
            </w:r>
            <w:r w:rsidRPr="00EB3830">
              <w:rPr>
                <w:b/>
                <w:bCs/>
                <w:color w:val="000000" w:themeColor="text1"/>
                <w:sz w:val="20"/>
              </w:rPr>
              <w:t>5.162A</w:t>
            </w:r>
            <w:r w:rsidRPr="00EB3830">
              <w:rPr>
                <w:bCs/>
                <w:color w:val="000000" w:themeColor="text1"/>
                <w:sz w:val="20"/>
              </w:rPr>
              <w:t xml:space="preserve"> Bekezdés szerint </w:t>
            </w:r>
            <w:r>
              <w:rPr>
                <w:bCs/>
                <w:color w:val="000000" w:themeColor="text1"/>
                <w:sz w:val="20"/>
              </w:rPr>
              <w:t xml:space="preserve">üzemelő </w:t>
            </w:r>
            <w:r w:rsidRPr="00EB3830">
              <w:rPr>
                <w:bCs/>
                <w:color w:val="000000" w:themeColor="text1"/>
                <w:sz w:val="20"/>
              </w:rPr>
              <w:t>szélprofil radarok</w:t>
            </w:r>
            <w:r>
              <w:rPr>
                <w:bCs/>
                <w:color w:val="000000" w:themeColor="text1"/>
                <w:sz w:val="20"/>
              </w:rPr>
              <w:t>nak</w:t>
            </w:r>
            <w:r w:rsidRPr="00EB3830">
              <w:rPr>
                <w:bCs/>
                <w:color w:val="000000" w:themeColor="text1"/>
                <w:sz w:val="20"/>
              </w:rPr>
              <w:t>, és nem is tarthatnak igényt védelemre ezen utóbbiakkal szemben.</w:t>
            </w:r>
            <w:r w:rsidRPr="001F772C">
              <w:rPr>
                <w:color w:val="000000" w:themeColor="text1"/>
                <w:sz w:val="18"/>
              </w:rPr>
              <w:t xml:space="preserve"> (WRC</w:t>
            </w:r>
            <w:r w:rsidRPr="001F772C">
              <w:rPr>
                <w:color w:val="000000" w:themeColor="text1"/>
                <w:sz w:val="18"/>
              </w:rPr>
              <w:noBreakHyphen/>
              <w:t>19)</w:t>
            </w:r>
          </w:p>
        </w:tc>
      </w:tr>
      <w:tr w:rsidR="00623616" w:rsidRPr="0092034A" w14:paraId="241BBF87" w14:textId="77777777" w:rsidTr="00DD7D31">
        <w:trPr>
          <w:cantSplit/>
        </w:trPr>
        <w:tc>
          <w:tcPr>
            <w:tcW w:w="794" w:type="dxa"/>
          </w:tcPr>
          <w:p w14:paraId="4322F9FE" w14:textId="582E4D15" w:rsidR="00623616" w:rsidRPr="0092034A" w:rsidRDefault="00623616" w:rsidP="00623616">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lastRenderedPageBreak/>
              <w:t>153</w:t>
            </w:r>
          </w:p>
        </w:tc>
        <w:tc>
          <w:tcPr>
            <w:tcW w:w="1134" w:type="dxa"/>
          </w:tcPr>
          <w:p w14:paraId="2FDD6CE7" w14:textId="5DF9FFB0" w:rsidR="00623616" w:rsidRPr="0092034A" w:rsidRDefault="00623616" w:rsidP="00623616">
            <w:pPr>
              <w:widowControl w:val="0"/>
              <w:spacing w:after="60"/>
              <w:rPr>
                <w:color w:val="000000" w:themeColor="text1"/>
                <w:sz w:val="20"/>
              </w:rPr>
            </w:pPr>
            <w:r>
              <w:rPr>
                <w:color w:val="000000" w:themeColor="text1"/>
                <w:sz w:val="20"/>
              </w:rPr>
              <w:t>5.166D</w:t>
            </w:r>
          </w:p>
        </w:tc>
        <w:tc>
          <w:tcPr>
            <w:tcW w:w="7359" w:type="dxa"/>
          </w:tcPr>
          <w:p w14:paraId="5CA79569" w14:textId="4AD8D4C4" w:rsidR="00623616" w:rsidRPr="00DD7D31" w:rsidRDefault="00623616" w:rsidP="00623616">
            <w:pPr>
              <w:keepLines/>
              <w:tabs>
                <w:tab w:val="left" w:pos="2065"/>
              </w:tabs>
              <w:spacing w:after="60"/>
              <w:rPr>
                <w:color w:val="000000" w:themeColor="text1"/>
                <w:sz w:val="20"/>
              </w:rPr>
            </w:pPr>
            <w:r w:rsidRPr="002F77BE">
              <w:rPr>
                <w:b/>
                <w:bCs/>
                <w:color w:val="000000" w:themeColor="text1"/>
                <w:sz w:val="20"/>
              </w:rPr>
              <w:t>Eltérő szolgálati kategória:</w:t>
            </w:r>
            <w:r w:rsidRPr="002F77BE">
              <w:rPr>
                <w:bCs/>
                <w:color w:val="000000" w:themeColor="text1"/>
                <w:sz w:val="20"/>
              </w:rPr>
              <w:t xml:space="preserve"> </w:t>
            </w:r>
            <w:r>
              <w:rPr>
                <w:bCs/>
                <w:color w:val="000000" w:themeColor="text1"/>
                <w:sz w:val="20"/>
              </w:rPr>
              <w:t xml:space="preserve">Libanonban </w:t>
            </w:r>
            <w:r w:rsidRPr="002F77BE">
              <w:rPr>
                <w:bCs/>
                <w:color w:val="000000" w:themeColor="text1"/>
                <w:sz w:val="20"/>
              </w:rPr>
              <w:t>a</w:t>
            </w:r>
            <w:r>
              <w:rPr>
                <w:bCs/>
                <w:color w:val="000000" w:themeColor="text1"/>
                <w:sz w:val="20"/>
              </w:rPr>
              <w:t>z</w:t>
            </w:r>
            <w:r w:rsidRPr="002F77BE">
              <w:rPr>
                <w:bCs/>
                <w:color w:val="000000" w:themeColor="text1"/>
                <w:sz w:val="20"/>
              </w:rPr>
              <w:t xml:space="preserve"> </w:t>
            </w:r>
            <w:r>
              <w:rPr>
                <w:bCs/>
                <w:color w:val="000000" w:themeColor="text1"/>
                <w:sz w:val="20"/>
              </w:rPr>
              <w:t>50</w:t>
            </w:r>
            <w:r w:rsidRPr="002F77BE">
              <w:rPr>
                <w:bCs/>
                <w:color w:val="000000" w:themeColor="text1"/>
                <w:sz w:val="20"/>
              </w:rPr>
              <w:sym w:font="Symbol" w:char="F02D"/>
            </w:r>
            <w:r>
              <w:rPr>
                <w:bCs/>
                <w:color w:val="000000" w:themeColor="text1"/>
                <w:sz w:val="20"/>
              </w:rPr>
              <w:t>52</w:t>
            </w:r>
            <w:r w:rsidRPr="002F77BE">
              <w:rPr>
                <w:bCs/>
                <w:color w:val="000000" w:themeColor="text1"/>
                <w:sz w:val="20"/>
              </w:rPr>
              <w:t> </w:t>
            </w:r>
            <w:r>
              <w:rPr>
                <w:bCs/>
                <w:color w:val="000000" w:themeColor="text1"/>
                <w:sz w:val="20"/>
              </w:rPr>
              <w:t>M</w:t>
            </w:r>
            <w:r w:rsidRPr="002F77BE">
              <w:rPr>
                <w:bCs/>
                <w:color w:val="000000" w:themeColor="text1"/>
                <w:sz w:val="20"/>
              </w:rPr>
              <w:t xml:space="preserve">Hz </w:t>
            </w:r>
            <w:r>
              <w:rPr>
                <w:bCs/>
                <w:color w:val="000000" w:themeColor="text1"/>
                <w:sz w:val="20"/>
              </w:rPr>
              <w:t>frekvencia</w:t>
            </w:r>
            <w:r w:rsidRPr="002F77BE">
              <w:rPr>
                <w:bCs/>
                <w:color w:val="000000" w:themeColor="text1"/>
                <w:sz w:val="20"/>
              </w:rPr>
              <w:t>sáv</w:t>
            </w:r>
            <w:r>
              <w:rPr>
                <w:bCs/>
                <w:color w:val="000000" w:themeColor="text1"/>
                <w:sz w:val="20"/>
              </w:rPr>
              <w:t>ot</w:t>
            </w:r>
            <w:r w:rsidRPr="002F77BE">
              <w:rPr>
                <w:bCs/>
                <w:color w:val="000000" w:themeColor="text1"/>
                <w:sz w:val="20"/>
              </w:rPr>
              <w:t xml:space="preserve"> az amatőrszolgálat számára </w:t>
            </w:r>
            <w:r>
              <w:rPr>
                <w:bCs/>
                <w:color w:val="000000" w:themeColor="text1"/>
                <w:sz w:val="20"/>
              </w:rPr>
              <w:t xml:space="preserve">elsődleges jelleggel </w:t>
            </w:r>
            <w:r w:rsidRPr="002F77BE">
              <w:rPr>
                <w:bCs/>
                <w:color w:val="000000" w:themeColor="text1"/>
                <w:sz w:val="20"/>
              </w:rPr>
              <w:t>oszt</w:t>
            </w:r>
            <w:r>
              <w:rPr>
                <w:bCs/>
                <w:color w:val="000000" w:themeColor="text1"/>
                <w:sz w:val="20"/>
              </w:rPr>
              <w:t xml:space="preserve">ották fel. A </w:t>
            </w:r>
            <w:r w:rsidRPr="002F77BE">
              <w:rPr>
                <w:bCs/>
                <w:color w:val="000000" w:themeColor="text1"/>
                <w:sz w:val="20"/>
              </w:rPr>
              <w:t>Libanonban</w:t>
            </w:r>
            <w:r>
              <w:rPr>
                <w:bCs/>
                <w:color w:val="000000" w:themeColor="text1"/>
                <w:sz w:val="20"/>
              </w:rPr>
              <w:t xml:space="preserve"> </w:t>
            </w:r>
            <w:r>
              <w:rPr>
                <w:rFonts w:eastAsia="Times New Roman"/>
                <w:color w:val="000000" w:themeColor="text1"/>
                <w:sz w:val="20"/>
                <w:szCs w:val="20"/>
              </w:rPr>
              <w:t xml:space="preserve">üzemelő </w:t>
            </w:r>
            <w:r w:rsidRPr="002F77BE">
              <w:rPr>
                <w:bCs/>
                <w:color w:val="000000" w:themeColor="text1"/>
                <w:sz w:val="20"/>
              </w:rPr>
              <w:t>amatőrszolgálat állomásai nem okozhatnak káros zavarást</w:t>
            </w:r>
            <w:r w:rsidRPr="002F77BE">
              <w:rPr>
                <w:rFonts w:eastAsia="Times New Roman"/>
                <w:color w:val="000000" w:themeColor="text1"/>
                <w:sz w:val="20"/>
                <w:szCs w:val="20"/>
              </w:rPr>
              <w:t xml:space="preserve"> </w:t>
            </w:r>
            <w:r w:rsidRPr="000D2B6C">
              <w:rPr>
                <w:rFonts w:eastAsia="Times New Roman"/>
                <w:color w:val="000000" w:themeColor="text1"/>
                <w:sz w:val="20"/>
                <w:szCs w:val="20"/>
              </w:rPr>
              <w:t>az e</w:t>
            </w:r>
            <w:r w:rsidRPr="000D2B6C">
              <w:rPr>
                <w:rFonts w:eastAsia="Times New Roman"/>
                <w:bCs/>
                <w:color w:val="000000" w:themeColor="text1"/>
                <w:sz w:val="20"/>
                <w:szCs w:val="20"/>
              </w:rPr>
              <w:t>bben a lábjegyzetben fel nem sorolt országokban az 50</w:t>
            </w:r>
            <w:r w:rsidRPr="000D2B6C">
              <w:rPr>
                <w:rFonts w:eastAsia="Times New Roman"/>
                <w:bCs/>
                <w:color w:val="000000" w:themeColor="text1"/>
                <w:sz w:val="20"/>
                <w:szCs w:val="20"/>
              </w:rPr>
              <w:sym w:font="Symbol" w:char="F02D"/>
            </w:r>
            <w:r w:rsidRPr="000D2B6C">
              <w:rPr>
                <w:rFonts w:eastAsia="Times New Roman"/>
                <w:bCs/>
                <w:color w:val="000000" w:themeColor="text1"/>
                <w:sz w:val="20"/>
                <w:szCs w:val="20"/>
              </w:rPr>
              <w:t>5</w:t>
            </w:r>
            <w:r>
              <w:rPr>
                <w:rFonts w:eastAsia="Times New Roman"/>
                <w:bCs/>
                <w:color w:val="000000" w:themeColor="text1"/>
                <w:sz w:val="20"/>
                <w:szCs w:val="20"/>
              </w:rPr>
              <w:t>2</w:t>
            </w:r>
            <w:r w:rsidRPr="000D2B6C">
              <w:rPr>
                <w:rFonts w:eastAsia="Times New Roman"/>
                <w:bCs/>
                <w:color w:val="000000" w:themeColor="text1"/>
                <w:sz w:val="20"/>
                <w:szCs w:val="20"/>
              </w:rPr>
              <w:t> MHz frekvenciasávban a Rádiószabályzat szerint üzemelő műsorszóró, állandóhelyű és mozgószolgálati állomásoknak, és nem is tarthatnak igényt védelemre ezen utóbbiakkal szemben.</w:t>
            </w:r>
            <w:r w:rsidRPr="001F772C">
              <w:rPr>
                <w:color w:val="000000" w:themeColor="text1"/>
                <w:sz w:val="18"/>
              </w:rPr>
              <w:t xml:space="preserve"> (WRC</w:t>
            </w:r>
            <w:r w:rsidRPr="001F772C">
              <w:rPr>
                <w:color w:val="000000" w:themeColor="text1"/>
                <w:sz w:val="18"/>
              </w:rPr>
              <w:noBreakHyphen/>
              <w:t>19)</w:t>
            </w:r>
          </w:p>
        </w:tc>
      </w:tr>
      <w:tr w:rsidR="00623616" w:rsidRPr="0092034A" w14:paraId="4EB270AE" w14:textId="77777777" w:rsidTr="00327846">
        <w:trPr>
          <w:cantSplit/>
        </w:trPr>
        <w:tc>
          <w:tcPr>
            <w:tcW w:w="794" w:type="dxa"/>
          </w:tcPr>
          <w:p w14:paraId="49D8B087" w14:textId="335900E2" w:rsidR="00623616" w:rsidRPr="0092034A" w:rsidRDefault="00623616" w:rsidP="00623616">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154</w:t>
            </w:r>
          </w:p>
        </w:tc>
        <w:tc>
          <w:tcPr>
            <w:tcW w:w="1134" w:type="dxa"/>
          </w:tcPr>
          <w:p w14:paraId="18F90602" w14:textId="224D96ED" w:rsidR="00623616" w:rsidRPr="0092034A" w:rsidRDefault="00623616" w:rsidP="00623616">
            <w:pPr>
              <w:widowControl w:val="0"/>
              <w:spacing w:after="60"/>
              <w:rPr>
                <w:color w:val="000000" w:themeColor="text1"/>
                <w:sz w:val="20"/>
              </w:rPr>
            </w:pPr>
            <w:r>
              <w:rPr>
                <w:color w:val="000000" w:themeColor="text1"/>
                <w:sz w:val="20"/>
              </w:rPr>
              <w:t>5.166E</w:t>
            </w:r>
          </w:p>
        </w:tc>
        <w:tc>
          <w:tcPr>
            <w:tcW w:w="7359" w:type="dxa"/>
          </w:tcPr>
          <w:p w14:paraId="246841D6" w14:textId="5CFE7DE9" w:rsidR="00623616" w:rsidRPr="00DD7D31" w:rsidRDefault="00623616" w:rsidP="00623616">
            <w:pPr>
              <w:keepLines/>
              <w:tabs>
                <w:tab w:val="left" w:pos="2065"/>
              </w:tabs>
              <w:spacing w:after="60"/>
              <w:rPr>
                <w:color w:val="000000" w:themeColor="text1"/>
                <w:sz w:val="20"/>
              </w:rPr>
            </w:pPr>
            <w:r w:rsidRPr="001F772C">
              <w:rPr>
                <w:bCs/>
                <w:color w:val="000000" w:themeColor="text1"/>
                <w:sz w:val="20"/>
              </w:rPr>
              <w:t xml:space="preserve">Az </w:t>
            </w:r>
            <w:r>
              <w:rPr>
                <w:bCs/>
                <w:color w:val="000000" w:themeColor="text1"/>
                <w:sz w:val="20"/>
              </w:rPr>
              <w:t xml:space="preserve">Oroszországi Föderációban csak </w:t>
            </w:r>
            <w:r w:rsidRPr="00EB3830">
              <w:rPr>
                <w:color w:val="000000" w:themeColor="text1"/>
                <w:sz w:val="20"/>
              </w:rPr>
              <w:t>a</w:t>
            </w:r>
            <w:r>
              <w:rPr>
                <w:color w:val="000000" w:themeColor="text1"/>
                <w:sz w:val="20"/>
              </w:rPr>
              <w:t>z</w:t>
            </w:r>
            <w:r w:rsidRPr="00EB3830">
              <w:rPr>
                <w:color w:val="000000" w:themeColor="text1"/>
                <w:sz w:val="20"/>
              </w:rPr>
              <w:t xml:space="preserve"> </w:t>
            </w:r>
            <w:r w:rsidRPr="00EB3830">
              <w:rPr>
                <w:bCs/>
                <w:color w:val="000000" w:themeColor="text1"/>
                <w:sz w:val="20"/>
              </w:rPr>
              <w:t>50</w:t>
            </w:r>
            <w:r>
              <w:rPr>
                <w:bCs/>
                <w:color w:val="000000" w:themeColor="text1"/>
                <w:sz w:val="20"/>
              </w:rPr>
              <w:t>,080</w:t>
            </w:r>
            <w:r w:rsidRPr="00EB3830">
              <w:rPr>
                <w:bCs/>
                <w:color w:val="000000" w:themeColor="text1"/>
                <w:sz w:val="20"/>
              </w:rPr>
              <w:sym w:font="Symbol" w:char="F02D"/>
            </w:r>
            <w:r w:rsidRPr="00EB3830">
              <w:rPr>
                <w:bCs/>
                <w:color w:val="000000" w:themeColor="text1"/>
                <w:sz w:val="20"/>
              </w:rPr>
              <w:t>5</w:t>
            </w:r>
            <w:r>
              <w:rPr>
                <w:bCs/>
                <w:color w:val="000000" w:themeColor="text1"/>
                <w:sz w:val="20"/>
              </w:rPr>
              <w:t>0,280</w:t>
            </w:r>
            <w:r w:rsidRPr="00EB3830">
              <w:rPr>
                <w:bCs/>
                <w:color w:val="000000" w:themeColor="text1"/>
                <w:sz w:val="20"/>
              </w:rPr>
              <w:t xml:space="preserve"> MHz </w:t>
            </w:r>
            <w:r w:rsidRPr="00EB3830">
              <w:rPr>
                <w:color w:val="000000" w:themeColor="text1"/>
                <w:sz w:val="20"/>
              </w:rPr>
              <w:t>frekvenciasávot osztották fel</w:t>
            </w:r>
            <w:r>
              <w:rPr>
                <w:color w:val="000000" w:themeColor="text1"/>
                <w:sz w:val="20"/>
              </w:rPr>
              <w:t xml:space="preserve"> </w:t>
            </w:r>
            <w:r w:rsidRPr="00EB3830">
              <w:rPr>
                <w:color w:val="000000" w:themeColor="text1"/>
                <w:sz w:val="20"/>
              </w:rPr>
              <w:t xml:space="preserve">az </w:t>
            </w:r>
            <w:r w:rsidRPr="001F772C">
              <w:rPr>
                <w:color w:val="000000" w:themeColor="text1"/>
                <w:sz w:val="20"/>
              </w:rPr>
              <w:t>amatőrszolgálat</w:t>
            </w:r>
            <w:r w:rsidRPr="00EB3830">
              <w:rPr>
                <w:color w:val="000000" w:themeColor="text1"/>
                <w:sz w:val="20"/>
              </w:rPr>
              <w:t xml:space="preserve"> számára </w:t>
            </w:r>
            <w:r>
              <w:rPr>
                <w:color w:val="000000" w:themeColor="text1"/>
                <w:sz w:val="20"/>
              </w:rPr>
              <w:t>másodlagos</w:t>
            </w:r>
            <w:r w:rsidRPr="00EB3830">
              <w:rPr>
                <w:color w:val="000000" w:themeColor="text1"/>
                <w:sz w:val="20"/>
              </w:rPr>
              <w:t xml:space="preserve"> jelleggel</w:t>
            </w:r>
            <w:r>
              <w:rPr>
                <w:color w:val="000000" w:themeColor="text1"/>
                <w:sz w:val="20"/>
              </w:rPr>
              <w:t>.</w:t>
            </w:r>
            <w:r w:rsidRPr="00EB3830">
              <w:rPr>
                <w:color w:val="000000" w:themeColor="text1"/>
                <w:sz w:val="20"/>
              </w:rPr>
              <w:t xml:space="preserve"> </w:t>
            </w:r>
            <w:r>
              <w:rPr>
                <w:color w:val="000000" w:themeColor="text1"/>
                <w:sz w:val="20"/>
              </w:rPr>
              <w:t xml:space="preserve">Az ebben a </w:t>
            </w:r>
            <w:r w:rsidRPr="000D2B6C">
              <w:rPr>
                <w:rFonts w:eastAsia="Times New Roman"/>
                <w:bCs/>
                <w:color w:val="000000" w:themeColor="text1"/>
                <w:sz w:val="20"/>
                <w:szCs w:val="20"/>
              </w:rPr>
              <w:t xml:space="preserve">lábjegyzetben </w:t>
            </w:r>
            <w:r>
              <w:rPr>
                <w:color w:val="000000" w:themeColor="text1"/>
                <w:sz w:val="20"/>
              </w:rPr>
              <w:t xml:space="preserve">fel nem sorolt országok más szolgálataira vonatkozó védelmi kritériumokat </w:t>
            </w:r>
            <w:r w:rsidRPr="0005311F">
              <w:rPr>
                <w:color w:val="000000" w:themeColor="text1"/>
                <w:sz w:val="20"/>
              </w:rPr>
              <w:t xml:space="preserve">az </w:t>
            </w:r>
            <w:r w:rsidRPr="0005311F">
              <w:rPr>
                <w:b/>
                <w:color w:val="000000" w:themeColor="text1"/>
                <w:sz w:val="20"/>
              </w:rPr>
              <w:t>5.</w:t>
            </w:r>
            <w:r>
              <w:rPr>
                <w:b/>
                <w:color w:val="000000" w:themeColor="text1"/>
                <w:sz w:val="20"/>
              </w:rPr>
              <w:t>166B</w:t>
            </w:r>
            <w:r w:rsidRPr="0005311F">
              <w:rPr>
                <w:color w:val="000000" w:themeColor="text1"/>
                <w:sz w:val="20"/>
              </w:rPr>
              <w:t xml:space="preserve"> és </w:t>
            </w:r>
            <w:r>
              <w:rPr>
                <w:color w:val="000000" w:themeColor="text1"/>
                <w:sz w:val="20"/>
              </w:rPr>
              <w:t xml:space="preserve">az </w:t>
            </w:r>
            <w:r w:rsidRPr="0005311F">
              <w:rPr>
                <w:b/>
                <w:color w:val="000000" w:themeColor="text1"/>
                <w:sz w:val="20"/>
              </w:rPr>
              <w:t>5.</w:t>
            </w:r>
            <w:r>
              <w:rPr>
                <w:b/>
                <w:color w:val="000000" w:themeColor="text1"/>
                <w:sz w:val="20"/>
              </w:rPr>
              <w:t>169B</w:t>
            </w:r>
            <w:r w:rsidRPr="0005311F">
              <w:rPr>
                <w:color w:val="000000" w:themeColor="text1"/>
                <w:sz w:val="20"/>
              </w:rPr>
              <w:t xml:space="preserve"> Bekezdés</w:t>
            </w:r>
            <w:r>
              <w:rPr>
                <w:color w:val="000000" w:themeColor="text1"/>
                <w:sz w:val="20"/>
              </w:rPr>
              <w:t xml:space="preserve"> határozza meg.</w:t>
            </w:r>
            <w:r w:rsidRPr="001F772C">
              <w:rPr>
                <w:color w:val="000000" w:themeColor="text1"/>
                <w:sz w:val="18"/>
              </w:rPr>
              <w:t xml:space="preserve"> (WRC</w:t>
            </w:r>
            <w:r w:rsidRPr="001F772C">
              <w:rPr>
                <w:color w:val="000000" w:themeColor="text1"/>
                <w:sz w:val="18"/>
              </w:rPr>
              <w:noBreakHyphen/>
              <w:t>19)</w:t>
            </w:r>
          </w:p>
        </w:tc>
      </w:tr>
      <w:tr w:rsidR="00623616" w:rsidRPr="0092034A" w14:paraId="212D179C" w14:textId="77777777" w:rsidTr="00327846">
        <w:trPr>
          <w:cantSplit/>
        </w:trPr>
        <w:tc>
          <w:tcPr>
            <w:tcW w:w="794" w:type="dxa"/>
          </w:tcPr>
          <w:p w14:paraId="452D20A1" w14:textId="249AA9E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155</w:t>
            </w:r>
          </w:p>
        </w:tc>
        <w:tc>
          <w:tcPr>
            <w:tcW w:w="1134" w:type="dxa"/>
          </w:tcPr>
          <w:p w14:paraId="6F4995A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5.167</w:t>
            </w:r>
          </w:p>
        </w:tc>
        <w:tc>
          <w:tcPr>
            <w:tcW w:w="7359" w:type="dxa"/>
          </w:tcPr>
          <w:p w14:paraId="75002234" w14:textId="77777777" w:rsidR="00623616" w:rsidRPr="0092034A" w:rsidRDefault="00623616" w:rsidP="00623616">
            <w:pPr>
              <w:keepLines/>
              <w:tabs>
                <w:tab w:val="left" w:pos="2065"/>
              </w:tabs>
              <w:spacing w:after="60"/>
              <w:rPr>
                <w:color w:val="000000" w:themeColor="text1"/>
                <w:sz w:val="20"/>
                <w:szCs w:val="24"/>
              </w:rPr>
            </w:pPr>
            <w:r w:rsidRPr="0092034A">
              <w:rPr>
                <w:b/>
                <w:color w:val="000000" w:themeColor="text1"/>
                <w:sz w:val="20"/>
              </w:rPr>
              <w:t>Helyettesítő felosztás:</w:t>
            </w:r>
            <w:r w:rsidRPr="0092034A">
              <w:rPr>
                <w:color w:val="000000" w:themeColor="text1"/>
                <w:sz w:val="20"/>
              </w:rPr>
              <w:t xml:space="preserve"> Bangladesben, Brunei Darussalamban, Indiában, az Iráni Iszlám Köztársaságban, Pakisztánban és Szingapúrban az 50</w:t>
            </w:r>
            <w:r w:rsidRPr="0092034A">
              <w:rPr>
                <w:rFonts w:cs="Arial"/>
                <w:color w:val="000000" w:themeColor="text1"/>
                <w:sz w:val="20"/>
              </w:rPr>
              <w:sym w:font="Symbol" w:char="F02D"/>
            </w:r>
            <w:r w:rsidRPr="0092034A">
              <w:rPr>
                <w:color w:val="000000" w:themeColor="text1"/>
                <w:sz w:val="20"/>
              </w:rPr>
              <w:t>54 MHz frekvenciasávot elsődleges jelleggel az állandóhelyű, a mozgó- és a műsorszóró szolgálat számára osztották fel.</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15)</w:t>
            </w:r>
          </w:p>
        </w:tc>
      </w:tr>
      <w:tr w:rsidR="00623616" w:rsidRPr="0092034A" w14:paraId="29512114" w14:textId="77777777" w:rsidTr="00327846">
        <w:trPr>
          <w:cantSplit/>
        </w:trPr>
        <w:tc>
          <w:tcPr>
            <w:tcW w:w="794" w:type="dxa"/>
          </w:tcPr>
          <w:p w14:paraId="59EF72BE" w14:textId="5C75B1DA" w:rsidR="00623616" w:rsidRPr="0092034A" w:rsidRDefault="00623616" w:rsidP="00623616">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156</w:t>
            </w:r>
          </w:p>
        </w:tc>
        <w:tc>
          <w:tcPr>
            <w:tcW w:w="1134" w:type="dxa"/>
          </w:tcPr>
          <w:p w14:paraId="5211D045" w14:textId="77777777" w:rsidR="00623616" w:rsidRPr="0092034A" w:rsidRDefault="00623616" w:rsidP="00623616">
            <w:pPr>
              <w:widowControl w:val="0"/>
              <w:spacing w:after="60"/>
              <w:rPr>
                <w:rFonts w:cs="Arial"/>
                <w:b/>
                <w:color w:val="000000" w:themeColor="text1"/>
                <w:sz w:val="20"/>
                <w:szCs w:val="20"/>
              </w:rPr>
            </w:pPr>
            <w:r w:rsidRPr="0092034A">
              <w:rPr>
                <w:rFonts w:cs="Arial"/>
                <w:color w:val="000000" w:themeColor="text1"/>
                <w:sz w:val="20"/>
                <w:szCs w:val="20"/>
              </w:rPr>
              <w:t>5.167A</w:t>
            </w:r>
          </w:p>
        </w:tc>
        <w:tc>
          <w:tcPr>
            <w:tcW w:w="7359" w:type="dxa"/>
          </w:tcPr>
          <w:p w14:paraId="106FBA77"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Indonéziában és Thaiföldön az 50</w:t>
            </w:r>
            <w:r w:rsidRPr="0092034A">
              <w:rPr>
                <w:rFonts w:cs="Arial"/>
                <w:color w:val="000000" w:themeColor="text1"/>
                <w:sz w:val="20"/>
              </w:rPr>
              <w:sym w:font="Symbol" w:char="F02D"/>
            </w:r>
            <w:r w:rsidRPr="0092034A">
              <w:rPr>
                <w:color w:val="000000" w:themeColor="text1"/>
                <w:sz w:val="20"/>
              </w:rPr>
              <w:t>54 MHz frekvenciasávot elsődleges jelleggel az állandóhelyű, a mozgó- és a műsorszóró szolgálat számára is felosztották.</w:t>
            </w:r>
            <w:r w:rsidRPr="0092034A">
              <w:rPr>
                <w:rFonts w:cs="Arial"/>
                <w:color w:val="000000" w:themeColor="text1"/>
                <w:sz w:val="20"/>
                <w:szCs w:val="24"/>
              </w:rPr>
              <w:t xml:space="preserve"> </w:t>
            </w:r>
            <w:r w:rsidRPr="0092034A">
              <w:rPr>
                <w:rFonts w:cs="Arial"/>
                <w:color w:val="000000" w:themeColor="text1"/>
                <w:sz w:val="18"/>
              </w:rPr>
              <w:t>(WRC</w:t>
            </w:r>
            <w:r w:rsidRPr="0092034A">
              <w:rPr>
                <w:rFonts w:cs="Arial"/>
                <w:color w:val="000000" w:themeColor="text1"/>
                <w:sz w:val="18"/>
              </w:rPr>
              <w:noBreakHyphen/>
              <w:t>15)</w:t>
            </w:r>
          </w:p>
        </w:tc>
      </w:tr>
      <w:tr w:rsidR="00623616" w:rsidRPr="0092034A" w14:paraId="59D171D5" w14:textId="77777777" w:rsidTr="00327846">
        <w:trPr>
          <w:cantSplit/>
        </w:trPr>
        <w:tc>
          <w:tcPr>
            <w:tcW w:w="794" w:type="dxa"/>
          </w:tcPr>
          <w:p w14:paraId="286EB86F" w14:textId="2A34E059"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157</w:t>
            </w:r>
          </w:p>
        </w:tc>
        <w:tc>
          <w:tcPr>
            <w:tcW w:w="1134" w:type="dxa"/>
          </w:tcPr>
          <w:p w14:paraId="3AA64EB2"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5.168</w:t>
            </w:r>
          </w:p>
        </w:tc>
        <w:tc>
          <w:tcPr>
            <w:tcW w:w="7359" w:type="dxa"/>
          </w:tcPr>
          <w:p w14:paraId="1925CA60"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Ausztráliában, Kínában és a Koreai Népi Demokratikus Köztársaságban az 50</w:t>
            </w:r>
            <w:r w:rsidRPr="0092034A">
              <w:rPr>
                <w:rFonts w:cs="Arial"/>
                <w:color w:val="000000" w:themeColor="text1"/>
                <w:sz w:val="20"/>
              </w:rPr>
              <w:sym w:font="Symbol" w:char="F02D"/>
            </w:r>
            <w:r w:rsidRPr="0092034A">
              <w:rPr>
                <w:color w:val="000000" w:themeColor="text1"/>
                <w:sz w:val="20"/>
              </w:rPr>
              <w:t>54 MHz sávot elsődleges jelleggel a műsorszóró szolgálat számára is felosztották.</w:t>
            </w:r>
          </w:p>
        </w:tc>
      </w:tr>
      <w:tr w:rsidR="00623616" w:rsidRPr="0092034A" w14:paraId="235A9513" w14:textId="77777777" w:rsidTr="00327846">
        <w:trPr>
          <w:cantSplit/>
        </w:trPr>
        <w:tc>
          <w:tcPr>
            <w:tcW w:w="794" w:type="dxa"/>
          </w:tcPr>
          <w:p w14:paraId="5308D19E" w14:textId="498F7C3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158</w:t>
            </w:r>
          </w:p>
        </w:tc>
        <w:tc>
          <w:tcPr>
            <w:tcW w:w="1134" w:type="dxa"/>
          </w:tcPr>
          <w:p w14:paraId="145E810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5.169</w:t>
            </w:r>
          </w:p>
        </w:tc>
        <w:tc>
          <w:tcPr>
            <w:tcW w:w="7359" w:type="dxa"/>
          </w:tcPr>
          <w:p w14:paraId="0889A3B9" w14:textId="65961686"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Botswanában, </w:t>
            </w:r>
            <w:r w:rsidRPr="00847514">
              <w:rPr>
                <w:color w:val="000000" w:themeColor="text1"/>
                <w:sz w:val="20"/>
              </w:rPr>
              <w:t xml:space="preserve">Eswatiniban, </w:t>
            </w:r>
            <w:r w:rsidRPr="0092034A">
              <w:rPr>
                <w:color w:val="000000" w:themeColor="text1"/>
                <w:sz w:val="20"/>
              </w:rPr>
              <w:t>Lesothóban, Malawiban, Namíbiában, Ruandában, a Dél-afrikai Köztársaságban, Zambiában és Zimbabwéban az 50</w:t>
            </w:r>
            <w:r w:rsidRPr="0092034A">
              <w:rPr>
                <w:rFonts w:cs="Arial"/>
                <w:color w:val="000000" w:themeColor="text1"/>
                <w:sz w:val="20"/>
              </w:rPr>
              <w:sym w:font="Symbol" w:char="F02D"/>
            </w:r>
            <w:r w:rsidRPr="0092034A">
              <w:rPr>
                <w:color w:val="000000" w:themeColor="text1"/>
                <w:sz w:val="20"/>
              </w:rPr>
              <w:t xml:space="preserve">54 MHz </w:t>
            </w:r>
            <w:r w:rsidRPr="00847514">
              <w:rPr>
                <w:color w:val="000000" w:themeColor="text1"/>
                <w:sz w:val="20"/>
              </w:rPr>
              <w:t>frekvencia</w:t>
            </w:r>
            <w:r w:rsidRPr="0092034A">
              <w:rPr>
                <w:color w:val="000000" w:themeColor="text1"/>
                <w:sz w:val="20"/>
              </w:rPr>
              <w:t>sávot elsődleges jelleggel az amatőrszolgálat számára osztották fel. Szenegálban az 50</w:t>
            </w:r>
            <w:r w:rsidRPr="0092034A">
              <w:rPr>
                <w:rFonts w:cs="Arial"/>
                <w:color w:val="000000" w:themeColor="text1"/>
                <w:sz w:val="20"/>
              </w:rPr>
              <w:sym w:font="Symbol" w:char="F02D"/>
            </w:r>
            <w:r w:rsidRPr="0092034A">
              <w:rPr>
                <w:color w:val="000000" w:themeColor="text1"/>
                <w:sz w:val="20"/>
              </w:rPr>
              <w:t xml:space="preserve">51 MHz </w:t>
            </w:r>
            <w:r w:rsidRPr="00C301DA">
              <w:rPr>
                <w:color w:val="000000" w:themeColor="text1"/>
                <w:sz w:val="20"/>
              </w:rPr>
              <w:t>frekvencia</w:t>
            </w:r>
            <w:r w:rsidRPr="0092034A">
              <w:rPr>
                <w:color w:val="000000" w:themeColor="text1"/>
                <w:sz w:val="20"/>
              </w:rPr>
              <w:t>sávot elsődleges jelleggel az amatőrszolgálat számára osztották fel.</w:t>
            </w:r>
            <w:r w:rsidRPr="0092034A">
              <w:rPr>
                <w:color w:val="000000" w:themeColor="text1"/>
                <w:sz w:val="18"/>
              </w:rPr>
              <w:t xml:space="preserve"> (WRC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537818B5" w14:textId="77777777" w:rsidTr="003F4084">
        <w:trPr>
          <w:cantSplit/>
        </w:trPr>
        <w:tc>
          <w:tcPr>
            <w:tcW w:w="794" w:type="dxa"/>
          </w:tcPr>
          <w:p w14:paraId="6B9B4ABF" w14:textId="233AABF8" w:rsidR="00623616" w:rsidRPr="0092034A" w:rsidRDefault="00623616" w:rsidP="00623616">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159</w:t>
            </w:r>
          </w:p>
        </w:tc>
        <w:tc>
          <w:tcPr>
            <w:tcW w:w="1134" w:type="dxa"/>
          </w:tcPr>
          <w:p w14:paraId="3F8F693D" w14:textId="4621866B" w:rsidR="00623616" w:rsidRPr="0092034A" w:rsidRDefault="00623616" w:rsidP="00623616">
            <w:pPr>
              <w:widowControl w:val="0"/>
              <w:spacing w:after="60"/>
              <w:rPr>
                <w:color w:val="000000" w:themeColor="text1"/>
                <w:sz w:val="20"/>
              </w:rPr>
            </w:pPr>
            <w:r w:rsidRPr="0055307F">
              <w:rPr>
                <w:color w:val="000000" w:themeColor="text1"/>
                <w:sz w:val="20"/>
              </w:rPr>
              <w:t>5.169A</w:t>
            </w:r>
          </w:p>
        </w:tc>
        <w:tc>
          <w:tcPr>
            <w:tcW w:w="7359" w:type="dxa"/>
          </w:tcPr>
          <w:p w14:paraId="0F2E883F" w14:textId="55B9B19D" w:rsidR="00623616" w:rsidRDefault="00623616" w:rsidP="00623616">
            <w:pPr>
              <w:widowControl w:val="0"/>
              <w:tabs>
                <w:tab w:val="left" w:pos="1607"/>
              </w:tabs>
              <w:autoSpaceDE w:val="0"/>
              <w:autoSpaceDN w:val="0"/>
              <w:spacing w:after="60"/>
              <w:ind w:right="-23"/>
              <w:rPr>
                <w:color w:val="000000" w:themeColor="text1"/>
                <w:sz w:val="20"/>
              </w:rPr>
            </w:pPr>
            <w:r w:rsidRPr="0092034A">
              <w:rPr>
                <w:b/>
                <w:color w:val="000000" w:themeColor="text1"/>
                <w:sz w:val="20"/>
              </w:rPr>
              <w:t>Helyettesítő felosztás:</w:t>
            </w:r>
            <w:r w:rsidRPr="0092034A">
              <w:rPr>
                <w:color w:val="000000" w:themeColor="text1"/>
                <w:sz w:val="20"/>
              </w:rPr>
              <w:t xml:space="preserve"> </w:t>
            </w:r>
            <w:r>
              <w:rPr>
                <w:rFonts w:eastAsia="Times New Roman"/>
                <w:color w:val="000000" w:themeColor="text1"/>
                <w:sz w:val="20"/>
                <w:szCs w:val="20"/>
              </w:rPr>
              <w:t>az</w:t>
            </w:r>
            <w:r w:rsidRPr="00D94D53">
              <w:rPr>
                <w:color w:val="000000" w:themeColor="text1"/>
                <w:sz w:val="20"/>
              </w:rPr>
              <w:t xml:space="preserve"> </w:t>
            </w:r>
            <w:r>
              <w:rPr>
                <w:color w:val="000000" w:themeColor="text1"/>
                <w:sz w:val="20"/>
              </w:rPr>
              <w:t>1</w:t>
            </w:r>
            <w:r w:rsidRPr="00D94D53">
              <w:rPr>
                <w:color w:val="000000" w:themeColor="text1"/>
                <w:sz w:val="20"/>
              </w:rPr>
              <w:t>. Körzet következő országaiban</w:t>
            </w:r>
            <w:r w:rsidRPr="00D94D53">
              <w:rPr>
                <w:rFonts w:eastAsia="Times New Roman"/>
                <w:bCs/>
                <w:color w:val="000000" w:themeColor="text1"/>
                <w:sz w:val="20"/>
                <w:szCs w:val="20"/>
              </w:rPr>
              <w:t xml:space="preserve"> </w:t>
            </w:r>
            <w:r w:rsidRPr="00D94D53">
              <w:rPr>
                <w:bCs/>
                <w:color w:val="000000" w:themeColor="text1"/>
                <w:sz w:val="20"/>
              </w:rPr>
              <w:t>az 50</w:t>
            </w:r>
            <w:r w:rsidRPr="00D94D53">
              <w:rPr>
                <w:bCs/>
                <w:color w:val="000000" w:themeColor="text1"/>
                <w:sz w:val="20"/>
              </w:rPr>
              <w:sym w:font="Symbol" w:char="F02D"/>
            </w:r>
            <w:r w:rsidRPr="00D94D53">
              <w:rPr>
                <w:bCs/>
                <w:color w:val="000000" w:themeColor="text1"/>
                <w:sz w:val="20"/>
              </w:rPr>
              <w:t>5</w:t>
            </w:r>
            <w:r>
              <w:rPr>
                <w:bCs/>
                <w:color w:val="000000" w:themeColor="text1"/>
                <w:sz w:val="20"/>
              </w:rPr>
              <w:t>4</w:t>
            </w:r>
            <w:r w:rsidRPr="00D94D53">
              <w:rPr>
                <w:bCs/>
                <w:color w:val="000000" w:themeColor="text1"/>
                <w:sz w:val="20"/>
              </w:rPr>
              <w:t> MHz frekvenciasáv</w:t>
            </w:r>
            <w:r>
              <w:rPr>
                <w:bCs/>
                <w:color w:val="000000" w:themeColor="text1"/>
                <w:sz w:val="20"/>
              </w:rPr>
              <w:t>ot</w:t>
            </w:r>
            <w:r w:rsidRPr="00D94D53">
              <w:rPr>
                <w:bCs/>
                <w:color w:val="000000" w:themeColor="text1"/>
                <w:sz w:val="20"/>
              </w:rPr>
              <w:t xml:space="preserve"> elsődleges jelleg</w:t>
            </w:r>
            <w:r>
              <w:rPr>
                <w:bCs/>
                <w:color w:val="000000" w:themeColor="text1"/>
                <w:sz w:val="20"/>
              </w:rPr>
              <w:t>gel</w:t>
            </w:r>
            <w:r w:rsidRPr="00D94D53">
              <w:rPr>
                <w:bCs/>
                <w:color w:val="000000" w:themeColor="text1"/>
                <w:sz w:val="20"/>
              </w:rPr>
              <w:t xml:space="preserve"> az amatőrszolgálat számára osz</w:t>
            </w:r>
            <w:r>
              <w:rPr>
                <w:bCs/>
                <w:color w:val="000000" w:themeColor="text1"/>
                <w:sz w:val="20"/>
              </w:rPr>
              <w:t xml:space="preserve">tották fel: Angola, </w:t>
            </w:r>
            <w:r w:rsidRPr="003A4EB9">
              <w:rPr>
                <w:bCs/>
                <w:color w:val="000000" w:themeColor="text1"/>
                <w:sz w:val="20"/>
              </w:rPr>
              <w:t>Szaúd-Arábia, Bahrein</w:t>
            </w:r>
            <w:r>
              <w:rPr>
                <w:bCs/>
                <w:color w:val="000000" w:themeColor="text1"/>
                <w:sz w:val="20"/>
              </w:rPr>
              <w:t xml:space="preserve">, </w:t>
            </w:r>
            <w:r w:rsidRPr="003A4EB9">
              <w:rPr>
                <w:bCs/>
                <w:color w:val="000000" w:themeColor="text1"/>
                <w:sz w:val="20"/>
              </w:rPr>
              <w:t>Burkina Fas</w:t>
            </w:r>
            <w:r>
              <w:rPr>
                <w:bCs/>
                <w:color w:val="000000" w:themeColor="text1"/>
                <w:sz w:val="20"/>
              </w:rPr>
              <w:t xml:space="preserve">o, </w:t>
            </w:r>
            <w:r w:rsidRPr="003A4EB9">
              <w:rPr>
                <w:bCs/>
                <w:color w:val="000000" w:themeColor="text1"/>
                <w:sz w:val="20"/>
              </w:rPr>
              <w:t>Burundi</w:t>
            </w:r>
            <w:r>
              <w:rPr>
                <w:bCs/>
                <w:color w:val="000000" w:themeColor="text1"/>
                <w:sz w:val="20"/>
              </w:rPr>
              <w:t xml:space="preserve">, </w:t>
            </w:r>
            <w:r w:rsidRPr="003A4EB9">
              <w:rPr>
                <w:bCs/>
                <w:color w:val="000000" w:themeColor="text1"/>
                <w:sz w:val="20"/>
              </w:rPr>
              <w:t>az Egyesült Arab Emírségek</w:t>
            </w:r>
            <w:r>
              <w:rPr>
                <w:bCs/>
                <w:color w:val="000000" w:themeColor="text1"/>
                <w:sz w:val="20"/>
              </w:rPr>
              <w:t>, Gambia, J</w:t>
            </w:r>
            <w:r w:rsidRPr="003A4EB9">
              <w:rPr>
                <w:bCs/>
                <w:color w:val="000000" w:themeColor="text1"/>
                <w:sz w:val="20"/>
              </w:rPr>
              <w:t>ordáni</w:t>
            </w:r>
            <w:r>
              <w:rPr>
                <w:bCs/>
                <w:color w:val="000000" w:themeColor="text1"/>
                <w:sz w:val="20"/>
              </w:rPr>
              <w:t xml:space="preserve">a, Kenya, Kuvait, </w:t>
            </w:r>
            <w:r w:rsidRPr="003A4EB9">
              <w:rPr>
                <w:bCs/>
                <w:color w:val="000000" w:themeColor="text1"/>
                <w:sz w:val="20"/>
              </w:rPr>
              <w:t>Mauritius</w:t>
            </w:r>
            <w:r>
              <w:rPr>
                <w:bCs/>
                <w:color w:val="000000" w:themeColor="text1"/>
                <w:sz w:val="20"/>
              </w:rPr>
              <w:t xml:space="preserve">, </w:t>
            </w:r>
            <w:r w:rsidRPr="003A4EB9">
              <w:rPr>
                <w:bCs/>
                <w:color w:val="000000" w:themeColor="text1"/>
                <w:sz w:val="20"/>
              </w:rPr>
              <w:t>Mozambik</w:t>
            </w:r>
            <w:r>
              <w:rPr>
                <w:bCs/>
                <w:color w:val="000000" w:themeColor="text1"/>
                <w:sz w:val="20"/>
              </w:rPr>
              <w:t xml:space="preserve">, Omán, Uganda, Katar, Dél-Szudán és Tanzánia. </w:t>
            </w:r>
            <w:r w:rsidRPr="003A4EB9">
              <w:rPr>
                <w:bCs/>
                <w:color w:val="000000" w:themeColor="text1"/>
                <w:sz w:val="20"/>
              </w:rPr>
              <w:t>Bissau-Guineában</w:t>
            </w:r>
            <w:r>
              <w:rPr>
                <w:bCs/>
                <w:color w:val="000000" w:themeColor="text1"/>
                <w:sz w:val="20"/>
              </w:rPr>
              <w:t xml:space="preserve"> </w:t>
            </w:r>
            <w:r w:rsidRPr="003A4EB9">
              <w:rPr>
                <w:bCs/>
                <w:color w:val="000000" w:themeColor="text1"/>
                <w:sz w:val="20"/>
              </w:rPr>
              <w:t>az 50</w:t>
            </w:r>
            <w:r>
              <w:rPr>
                <w:bCs/>
                <w:color w:val="000000" w:themeColor="text1"/>
                <w:sz w:val="20"/>
              </w:rPr>
              <w:t>,0</w:t>
            </w:r>
            <w:r w:rsidRPr="003A4EB9">
              <w:rPr>
                <w:bCs/>
                <w:color w:val="000000" w:themeColor="text1"/>
                <w:sz w:val="20"/>
              </w:rPr>
              <w:sym w:font="Symbol" w:char="F02D"/>
            </w:r>
            <w:r w:rsidRPr="003A4EB9">
              <w:rPr>
                <w:bCs/>
                <w:color w:val="000000" w:themeColor="text1"/>
                <w:sz w:val="20"/>
              </w:rPr>
              <w:t>5</w:t>
            </w:r>
            <w:r>
              <w:rPr>
                <w:bCs/>
                <w:color w:val="000000" w:themeColor="text1"/>
                <w:sz w:val="20"/>
              </w:rPr>
              <w:t>0,5</w:t>
            </w:r>
            <w:r w:rsidRPr="003A4EB9">
              <w:rPr>
                <w:bCs/>
                <w:color w:val="000000" w:themeColor="text1"/>
                <w:sz w:val="20"/>
              </w:rPr>
              <w:t> MHz frekvenciasávot elsődleges jelleggel az amatőrszolgálat számára osztották fel</w:t>
            </w:r>
            <w:r>
              <w:rPr>
                <w:bCs/>
                <w:color w:val="000000" w:themeColor="text1"/>
                <w:sz w:val="20"/>
              </w:rPr>
              <w:t xml:space="preserve">. </w:t>
            </w:r>
            <w:r w:rsidRPr="003A4EB9">
              <w:rPr>
                <w:bCs/>
                <w:color w:val="000000" w:themeColor="text1"/>
                <w:sz w:val="20"/>
              </w:rPr>
              <w:t>Dzsibutiban</w:t>
            </w:r>
            <w:r w:rsidRPr="003A4EB9">
              <w:rPr>
                <w:rFonts w:eastAsia="Times New Roman"/>
                <w:bCs/>
                <w:color w:val="000000" w:themeColor="text1"/>
                <w:sz w:val="20"/>
                <w:szCs w:val="20"/>
              </w:rPr>
              <w:t xml:space="preserve"> </w:t>
            </w:r>
            <w:r w:rsidRPr="003A4EB9">
              <w:rPr>
                <w:bCs/>
                <w:color w:val="000000" w:themeColor="text1"/>
                <w:sz w:val="20"/>
              </w:rPr>
              <w:t>az 50</w:t>
            </w:r>
            <w:r w:rsidRPr="003A4EB9">
              <w:rPr>
                <w:bCs/>
                <w:color w:val="000000" w:themeColor="text1"/>
                <w:sz w:val="20"/>
              </w:rPr>
              <w:sym w:font="Symbol" w:char="F02D"/>
            </w:r>
            <w:r w:rsidRPr="003A4EB9">
              <w:rPr>
                <w:bCs/>
                <w:color w:val="000000" w:themeColor="text1"/>
                <w:sz w:val="20"/>
              </w:rPr>
              <w:t>5</w:t>
            </w:r>
            <w:r>
              <w:rPr>
                <w:bCs/>
                <w:color w:val="000000" w:themeColor="text1"/>
                <w:sz w:val="20"/>
              </w:rPr>
              <w:t>2</w:t>
            </w:r>
            <w:r w:rsidRPr="003A4EB9">
              <w:rPr>
                <w:bCs/>
                <w:color w:val="000000" w:themeColor="text1"/>
                <w:sz w:val="20"/>
              </w:rPr>
              <w:t> MHz frekvenciasávot elsődleges jelleggel az amatőrszolgálat számára osztották fel.</w:t>
            </w:r>
            <w:r>
              <w:rPr>
                <w:bCs/>
                <w:color w:val="000000" w:themeColor="text1"/>
                <w:sz w:val="20"/>
              </w:rPr>
              <w:t xml:space="preserve"> </w:t>
            </w:r>
            <w:r w:rsidRPr="00052125">
              <w:rPr>
                <w:bCs/>
                <w:color w:val="000000" w:themeColor="text1"/>
                <w:sz w:val="20"/>
              </w:rPr>
              <w:t xml:space="preserve">Az </w:t>
            </w:r>
            <w:r w:rsidRPr="00052125">
              <w:rPr>
                <w:b/>
                <w:bCs/>
                <w:color w:val="000000" w:themeColor="text1"/>
                <w:sz w:val="20"/>
              </w:rPr>
              <w:t>5.169</w:t>
            </w:r>
            <w:r w:rsidRPr="00052125">
              <w:rPr>
                <w:bCs/>
                <w:color w:val="000000" w:themeColor="text1"/>
                <w:sz w:val="20"/>
              </w:rPr>
              <w:t xml:space="preserve"> Bekezdésben felsorolt országok kivételével az 1. Körzetben </w:t>
            </w:r>
            <w:r>
              <w:rPr>
                <w:bCs/>
                <w:color w:val="000000" w:themeColor="text1"/>
                <w:sz w:val="20"/>
              </w:rPr>
              <w:t xml:space="preserve">az e lábjegyzet szerint </w:t>
            </w:r>
            <w:r w:rsidRPr="00052125">
              <w:rPr>
                <w:bCs/>
                <w:color w:val="000000" w:themeColor="text1"/>
                <w:sz w:val="20"/>
              </w:rPr>
              <w:t>az 50</w:t>
            </w:r>
            <w:r w:rsidRPr="00052125">
              <w:rPr>
                <w:bCs/>
                <w:color w:val="000000" w:themeColor="text1"/>
                <w:sz w:val="20"/>
              </w:rPr>
              <w:sym w:font="Symbol" w:char="F02D"/>
            </w:r>
            <w:r w:rsidRPr="00052125">
              <w:rPr>
                <w:bCs/>
                <w:color w:val="000000" w:themeColor="text1"/>
                <w:sz w:val="20"/>
              </w:rPr>
              <w:t>54 MHz frekvenciasáv</w:t>
            </w:r>
            <w:r>
              <w:rPr>
                <w:bCs/>
                <w:color w:val="000000" w:themeColor="text1"/>
                <w:sz w:val="20"/>
              </w:rPr>
              <w:t xml:space="preserve"> egészében</w:t>
            </w:r>
            <w:r w:rsidRPr="00052125">
              <w:rPr>
                <w:bCs/>
                <w:color w:val="000000" w:themeColor="text1"/>
                <w:sz w:val="20"/>
              </w:rPr>
              <w:t xml:space="preserve"> vagy annak részében</w:t>
            </w:r>
            <w:r w:rsidRPr="00052125">
              <w:rPr>
                <w:rFonts w:eastAsia="Times New Roman"/>
                <w:color w:val="000000" w:themeColor="text1"/>
                <w:sz w:val="20"/>
                <w:szCs w:val="20"/>
              </w:rPr>
              <w:t xml:space="preserve"> </w:t>
            </w:r>
            <w:r>
              <w:rPr>
                <w:bCs/>
                <w:color w:val="000000" w:themeColor="text1"/>
                <w:sz w:val="20"/>
              </w:rPr>
              <w:t>üzemelő</w:t>
            </w:r>
            <w:r w:rsidRPr="00052125">
              <w:rPr>
                <w:bCs/>
                <w:color w:val="000000" w:themeColor="text1"/>
                <w:sz w:val="20"/>
              </w:rPr>
              <w:t xml:space="preserve"> amatőrszolgálat állomásai</w:t>
            </w:r>
            <w:r w:rsidRPr="00052125">
              <w:rPr>
                <w:rFonts w:eastAsia="Times New Roman"/>
                <w:color w:val="000000" w:themeColor="text1"/>
                <w:sz w:val="20"/>
                <w:szCs w:val="20"/>
              </w:rPr>
              <w:t xml:space="preserve"> </w:t>
            </w:r>
            <w:r w:rsidRPr="00052125">
              <w:rPr>
                <w:bCs/>
                <w:color w:val="000000" w:themeColor="text1"/>
                <w:sz w:val="20"/>
              </w:rPr>
              <w:t>nem okozhatnak káros zavarást Algériában,</w:t>
            </w:r>
            <w:r>
              <w:rPr>
                <w:bCs/>
                <w:color w:val="000000" w:themeColor="text1"/>
                <w:sz w:val="20"/>
              </w:rPr>
              <w:t xml:space="preserve"> </w:t>
            </w:r>
            <w:r w:rsidRPr="00052125">
              <w:rPr>
                <w:bCs/>
                <w:color w:val="000000" w:themeColor="text1"/>
                <w:sz w:val="20"/>
              </w:rPr>
              <w:t>Egyiptomban,</w:t>
            </w:r>
            <w:r w:rsidRPr="00052125">
              <w:rPr>
                <w:rFonts w:eastAsia="Times New Roman"/>
                <w:color w:val="000000" w:themeColor="text1"/>
                <w:sz w:val="20"/>
                <w:szCs w:val="20"/>
              </w:rPr>
              <w:t xml:space="preserve"> </w:t>
            </w:r>
            <w:r w:rsidRPr="00052125">
              <w:rPr>
                <w:bCs/>
                <w:color w:val="000000" w:themeColor="text1"/>
                <w:sz w:val="20"/>
              </w:rPr>
              <w:t>az Iráni Iszlám Köztársaságban, Irakban,</w:t>
            </w:r>
            <w:r>
              <w:rPr>
                <w:bCs/>
                <w:color w:val="000000" w:themeColor="text1"/>
                <w:sz w:val="20"/>
              </w:rPr>
              <w:t xml:space="preserve"> Izraelben, </w:t>
            </w:r>
            <w:r w:rsidRPr="00052125">
              <w:rPr>
                <w:bCs/>
                <w:color w:val="000000" w:themeColor="text1"/>
                <w:sz w:val="20"/>
              </w:rPr>
              <w:t>Líbiában, Palesztinában*,</w:t>
            </w:r>
            <w:r w:rsidRPr="00052125">
              <w:rPr>
                <w:rFonts w:eastAsia="Times New Roman"/>
                <w:color w:val="000000" w:themeColor="text1"/>
                <w:sz w:val="20"/>
                <w:szCs w:val="20"/>
              </w:rPr>
              <w:t xml:space="preserve"> </w:t>
            </w:r>
            <w:r w:rsidRPr="00052125">
              <w:rPr>
                <w:bCs/>
                <w:color w:val="000000" w:themeColor="text1"/>
                <w:sz w:val="20"/>
              </w:rPr>
              <w:t>a Szíriai Arab Köztársaságban,</w:t>
            </w:r>
            <w:r w:rsidRPr="00052125">
              <w:rPr>
                <w:rFonts w:eastAsia="Times New Roman"/>
                <w:color w:val="000000" w:themeColor="text1"/>
                <w:sz w:val="20"/>
                <w:szCs w:val="20"/>
              </w:rPr>
              <w:t xml:space="preserve"> a Koreai Népi Demokratikus Köztársaságban</w:t>
            </w:r>
            <w:r>
              <w:rPr>
                <w:rFonts w:eastAsia="Times New Roman"/>
                <w:color w:val="000000" w:themeColor="text1"/>
                <w:sz w:val="20"/>
                <w:szCs w:val="20"/>
              </w:rPr>
              <w:t>,</w:t>
            </w:r>
            <w:r w:rsidRPr="00052125">
              <w:rPr>
                <w:rFonts w:eastAsia="Times New Roman"/>
                <w:bCs/>
                <w:color w:val="000000" w:themeColor="text1"/>
                <w:sz w:val="20"/>
                <w:szCs w:val="20"/>
              </w:rPr>
              <w:t xml:space="preserve"> </w:t>
            </w:r>
            <w:r w:rsidRPr="00052125">
              <w:rPr>
                <w:bCs/>
                <w:color w:val="000000" w:themeColor="text1"/>
                <w:sz w:val="20"/>
              </w:rPr>
              <w:t>Szudánban</w:t>
            </w:r>
            <w:r>
              <w:rPr>
                <w:bCs/>
                <w:color w:val="000000" w:themeColor="text1"/>
                <w:sz w:val="20"/>
              </w:rPr>
              <w:t xml:space="preserve"> és </w:t>
            </w:r>
            <w:r w:rsidRPr="00052125">
              <w:rPr>
                <w:bCs/>
                <w:color w:val="000000" w:themeColor="text1"/>
                <w:sz w:val="20"/>
              </w:rPr>
              <w:t>Tunéziában</w:t>
            </w:r>
            <w:r>
              <w:rPr>
                <w:bCs/>
                <w:color w:val="000000" w:themeColor="text1"/>
                <w:sz w:val="20"/>
              </w:rPr>
              <w:t xml:space="preserve"> </w:t>
            </w:r>
            <w:r w:rsidRPr="00052125">
              <w:rPr>
                <w:bCs/>
                <w:color w:val="000000" w:themeColor="text1"/>
                <w:sz w:val="20"/>
              </w:rPr>
              <w:t xml:space="preserve">a Rádiószabályzat </w:t>
            </w:r>
            <w:r>
              <w:rPr>
                <w:bCs/>
                <w:color w:val="000000" w:themeColor="text1"/>
                <w:sz w:val="20"/>
              </w:rPr>
              <w:t>szerint</w:t>
            </w:r>
            <w:r w:rsidRPr="00052125">
              <w:rPr>
                <w:bCs/>
                <w:color w:val="000000" w:themeColor="text1"/>
                <w:sz w:val="20"/>
              </w:rPr>
              <w:t xml:space="preserve"> üzemelő más szolgálatok állomásainak, és nem is tarthatnak igényt védelemre ezen utóbbiakkal szemben.</w:t>
            </w:r>
            <w:r>
              <w:rPr>
                <w:bCs/>
                <w:color w:val="000000" w:themeColor="text1"/>
                <w:sz w:val="20"/>
              </w:rPr>
              <w:t xml:space="preserve"> </w:t>
            </w:r>
            <w:r>
              <w:rPr>
                <w:color w:val="000000" w:themeColor="text1"/>
                <w:sz w:val="20"/>
              </w:rPr>
              <w:t>A</w:t>
            </w:r>
            <w:r w:rsidRPr="00214B36">
              <w:rPr>
                <w:bCs/>
                <w:color w:val="000000" w:themeColor="text1"/>
                <w:sz w:val="20"/>
              </w:rPr>
              <w:t>z 50</w:t>
            </w:r>
            <w:r w:rsidRPr="00214B36">
              <w:rPr>
                <w:bCs/>
                <w:color w:val="000000" w:themeColor="text1"/>
                <w:sz w:val="20"/>
              </w:rPr>
              <w:sym w:font="Symbol" w:char="F02D"/>
            </w:r>
            <w:r w:rsidRPr="00214B36">
              <w:rPr>
                <w:bCs/>
                <w:color w:val="000000" w:themeColor="text1"/>
                <w:sz w:val="20"/>
              </w:rPr>
              <w:t>5</w:t>
            </w:r>
            <w:r>
              <w:rPr>
                <w:bCs/>
                <w:color w:val="000000" w:themeColor="text1"/>
                <w:sz w:val="20"/>
              </w:rPr>
              <w:t>4</w:t>
            </w:r>
            <w:r w:rsidRPr="00214B36">
              <w:rPr>
                <w:bCs/>
                <w:color w:val="000000" w:themeColor="text1"/>
                <w:sz w:val="20"/>
              </w:rPr>
              <w:t> MHz frekvenciasávban a</w:t>
            </w:r>
            <w:r w:rsidRPr="00214B36">
              <w:rPr>
                <w:color w:val="000000" w:themeColor="text1"/>
                <w:sz w:val="20"/>
              </w:rPr>
              <w:t>z amatőrállomás által keltett térerősség nem haladhatja meg a +6 dB(</w:t>
            </w:r>
            <w:r w:rsidRPr="00214B36">
              <w:rPr>
                <w:color w:val="000000" w:themeColor="text1"/>
                <w:sz w:val="20"/>
              </w:rPr>
              <w:sym w:font="Symbol" w:char="F06D"/>
            </w:r>
            <w:r w:rsidRPr="00214B36">
              <w:rPr>
                <w:color w:val="000000" w:themeColor="text1"/>
                <w:sz w:val="20"/>
              </w:rPr>
              <w:t xml:space="preserve">V/m) értéket 10 m talajszint feletti magasságban az idő </w:t>
            </w:r>
            <w:r w:rsidRPr="0038145F">
              <w:rPr>
                <w:color w:val="000000" w:themeColor="text1"/>
                <w:sz w:val="20"/>
              </w:rPr>
              <w:t xml:space="preserve">több mint </w:t>
            </w:r>
            <w:r w:rsidRPr="00214B36">
              <w:rPr>
                <w:color w:val="000000" w:themeColor="text1"/>
                <w:sz w:val="20"/>
              </w:rPr>
              <w:t xml:space="preserve">10%-ában </w:t>
            </w:r>
            <w:r>
              <w:rPr>
                <w:color w:val="000000" w:themeColor="text1"/>
                <w:sz w:val="20"/>
              </w:rPr>
              <w:t xml:space="preserve">a védelmet igénylő </w:t>
            </w:r>
            <w:r w:rsidRPr="00214B36">
              <w:rPr>
                <w:bCs/>
                <w:color w:val="000000" w:themeColor="text1"/>
                <w:sz w:val="20"/>
              </w:rPr>
              <w:t>felsorolt országok</w:t>
            </w:r>
            <w:r w:rsidRPr="00214B36">
              <w:rPr>
                <w:color w:val="000000" w:themeColor="text1"/>
                <w:sz w:val="20"/>
              </w:rPr>
              <w:t xml:space="preserve"> határán</w:t>
            </w:r>
            <w:r>
              <w:rPr>
                <w:color w:val="000000" w:themeColor="text1"/>
                <w:sz w:val="20"/>
              </w:rPr>
              <w:t>.</w:t>
            </w:r>
            <w:r w:rsidRPr="001F772C">
              <w:rPr>
                <w:color w:val="000000" w:themeColor="text1"/>
                <w:sz w:val="18"/>
              </w:rPr>
              <w:t xml:space="preserve"> (WRC</w:t>
            </w:r>
            <w:r w:rsidRPr="001F772C">
              <w:rPr>
                <w:color w:val="000000" w:themeColor="text1"/>
                <w:sz w:val="18"/>
              </w:rPr>
              <w:noBreakHyphen/>
              <w:t>19)</w:t>
            </w:r>
          </w:p>
          <w:p w14:paraId="7BC519B4" w14:textId="7F2B5B20" w:rsidR="00623616" w:rsidRPr="003F4084" w:rsidRDefault="00623616" w:rsidP="00623616">
            <w:pPr>
              <w:keepLines/>
              <w:tabs>
                <w:tab w:val="left" w:pos="2065"/>
              </w:tabs>
              <w:spacing w:after="60"/>
              <w:rPr>
                <w:color w:val="000000" w:themeColor="text1"/>
                <w:sz w:val="20"/>
              </w:rPr>
            </w:pPr>
            <w:r w:rsidRPr="0092034A">
              <w:rPr>
                <w:color w:val="000000" w:themeColor="text1"/>
                <w:sz w:val="18"/>
              </w:rPr>
              <w:t xml:space="preserve">* </w:t>
            </w:r>
            <w:r>
              <w:rPr>
                <w:color w:val="000000" w:themeColor="text1"/>
                <w:sz w:val="18"/>
              </w:rPr>
              <w:t>A</w:t>
            </w:r>
            <w:r w:rsidRPr="0092034A">
              <w:rPr>
                <w:color w:val="000000" w:themeColor="text1"/>
                <w:sz w:val="18"/>
              </w:rPr>
              <w:t xml:space="preserve"> Meghatalmazotti Értekezlet 99. (Rev. </w:t>
            </w:r>
            <w:r>
              <w:rPr>
                <w:color w:val="000000" w:themeColor="text1"/>
                <w:sz w:val="18"/>
              </w:rPr>
              <w:t>Dubai</w:t>
            </w:r>
            <w:r w:rsidRPr="0092034A">
              <w:rPr>
                <w:color w:val="000000" w:themeColor="text1"/>
                <w:sz w:val="18"/>
              </w:rPr>
              <w:t>, 201</w:t>
            </w:r>
            <w:r>
              <w:rPr>
                <w:color w:val="000000" w:themeColor="text1"/>
                <w:sz w:val="18"/>
              </w:rPr>
              <w:t>8</w:t>
            </w:r>
            <w:r w:rsidRPr="0092034A">
              <w:rPr>
                <w:color w:val="000000" w:themeColor="text1"/>
                <w:sz w:val="18"/>
              </w:rPr>
              <w:t>) Határozat</w:t>
            </w:r>
            <w:r>
              <w:rPr>
                <w:color w:val="000000" w:themeColor="text1"/>
                <w:sz w:val="18"/>
              </w:rPr>
              <w:t>a alapján</w:t>
            </w:r>
            <w:r w:rsidRPr="0092034A">
              <w:rPr>
                <w:color w:val="000000" w:themeColor="text1"/>
                <w:sz w:val="18"/>
              </w:rPr>
              <w:t xml:space="preserve"> </w:t>
            </w:r>
            <w:r>
              <w:rPr>
                <w:color w:val="000000" w:themeColor="text1"/>
                <w:sz w:val="18"/>
              </w:rPr>
              <w:t xml:space="preserve">és </w:t>
            </w:r>
            <w:r w:rsidRPr="0092034A">
              <w:rPr>
                <w:color w:val="000000" w:themeColor="text1"/>
                <w:sz w:val="18"/>
              </w:rPr>
              <w:t>tekintettel az 1995. szeptember 28-i izraeli-palesztin ideiglenes megállapodásra is.</w:t>
            </w:r>
          </w:p>
        </w:tc>
      </w:tr>
      <w:tr w:rsidR="00623616" w:rsidRPr="0092034A" w14:paraId="1F8A743F" w14:textId="77777777" w:rsidTr="00327846">
        <w:trPr>
          <w:cantSplit/>
        </w:trPr>
        <w:tc>
          <w:tcPr>
            <w:tcW w:w="794" w:type="dxa"/>
          </w:tcPr>
          <w:p w14:paraId="4799E2A2" w14:textId="71771D8B" w:rsidR="00623616" w:rsidRPr="0092034A" w:rsidRDefault="00623616" w:rsidP="00623616">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lastRenderedPageBreak/>
              <w:t>160</w:t>
            </w:r>
          </w:p>
        </w:tc>
        <w:tc>
          <w:tcPr>
            <w:tcW w:w="1134" w:type="dxa"/>
          </w:tcPr>
          <w:p w14:paraId="75983717" w14:textId="3A50ECF1" w:rsidR="00623616" w:rsidRPr="00F620DD" w:rsidRDefault="00623616" w:rsidP="00623616">
            <w:pPr>
              <w:widowControl w:val="0"/>
              <w:spacing w:after="60"/>
              <w:rPr>
                <w:b/>
                <w:color w:val="000000" w:themeColor="text1"/>
                <w:sz w:val="20"/>
              </w:rPr>
            </w:pPr>
            <w:r w:rsidRPr="00F620DD">
              <w:rPr>
                <w:b/>
                <w:color w:val="000000" w:themeColor="text1"/>
                <w:sz w:val="20"/>
              </w:rPr>
              <w:t>5.169B</w:t>
            </w:r>
          </w:p>
        </w:tc>
        <w:tc>
          <w:tcPr>
            <w:tcW w:w="7359" w:type="dxa"/>
          </w:tcPr>
          <w:p w14:paraId="4D9EA275" w14:textId="22930AD0" w:rsidR="00623616" w:rsidRDefault="00623616" w:rsidP="00623616">
            <w:pPr>
              <w:widowControl w:val="0"/>
              <w:tabs>
                <w:tab w:val="left" w:pos="1607"/>
              </w:tabs>
              <w:autoSpaceDE w:val="0"/>
              <w:autoSpaceDN w:val="0"/>
              <w:spacing w:after="60"/>
              <w:ind w:right="-23"/>
              <w:rPr>
                <w:color w:val="000000" w:themeColor="text1"/>
                <w:sz w:val="20"/>
              </w:rPr>
            </w:pPr>
            <w:r>
              <w:rPr>
                <w:bCs/>
                <w:color w:val="000000" w:themeColor="text1"/>
                <w:sz w:val="20"/>
              </w:rPr>
              <w:t>A</w:t>
            </w:r>
            <w:r w:rsidRPr="00EB3830">
              <w:rPr>
                <w:bCs/>
                <w:color w:val="000000" w:themeColor="text1"/>
                <w:sz w:val="20"/>
              </w:rPr>
              <w:t xml:space="preserve">z </w:t>
            </w:r>
            <w:r w:rsidRPr="00EB3830">
              <w:rPr>
                <w:b/>
                <w:bCs/>
                <w:color w:val="000000" w:themeColor="text1"/>
                <w:sz w:val="20"/>
              </w:rPr>
              <w:t>5.16</w:t>
            </w:r>
            <w:r>
              <w:rPr>
                <w:b/>
                <w:bCs/>
                <w:color w:val="000000" w:themeColor="text1"/>
                <w:sz w:val="20"/>
              </w:rPr>
              <w:t>9</w:t>
            </w:r>
            <w:r w:rsidRPr="00EB3830">
              <w:rPr>
                <w:bCs/>
                <w:color w:val="000000" w:themeColor="text1"/>
                <w:sz w:val="20"/>
              </w:rPr>
              <w:t xml:space="preserve"> Bekezdésben felsorolt ország</w:t>
            </w:r>
            <w:r>
              <w:rPr>
                <w:bCs/>
                <w:color w:val="000000" w:themeColor="text1"/>
                <w:sz w:val="20"/>
              </w:rPr>
              <w:t>ok kivételével</w:t>
            </w:r>
            <w:r w:rsidRPr="00EB3830">
              <w:rPr>
                <w:bCs/>
                <w:color w:val="000000" w:themeColor="text1"/>
                <w:sz w:val="20"/>
              </w:rPr>
              <w:t xml:space="preserve"> </w:t>
            </w:r>
            <w:r>
              <w:rPr>
                <w:bCs/>
                <w:color w:val="000000" w:themeColor="text1"/>
                <w:sz w:val="20"/>
              </w:rPr>
              <w:t>a</w:t>
            </w:r>
            <w:r w:rsidRPr="001F772C">
              <w:rPr>
                <w:bCs/>
                <w:color w:val="000000" w:themeColor="text1"/>
                <w:sz w:val="20"/>
              </w:rPr>
              <w:t xml:space="preserve">z 1. Körzetben </w:t>
            </w:r>
            <w:r>
              <w:rPr>
                <w:color w:val="000000" w:themeColor="text1"/>
                <w:sz w:val="20"/>
              </w:rPr>
              <w:t xml:space="preserve">az </w:t>
            </w:r>
            <w:r w:rsidRPr="00214B36">
              <w:rPr>
                <w:bCs/>
                <w:color w:val="000000" w:themeColor="text1"/>
                <w:sz w:val="20"/>
              </w:rPr>
              <w:t>50</w:t>
            </w:r>
            <w:r w:rsidRPr="00214B36">
              <w:rPr>
                <w:bCs/>
                <w:color w:val="000000" w:themeColor="text1"/>
                <w:sz w:val="20"/>
              </w:rPr>
              <w:sym w:font="Symbol" w:char="F02D"/>
            </w:r>
            <w:r w:rsidRPr="00214B36">
              <w:rPr>
                <w:bCs/>
                <w:color w:val="000000" w:themeColor="text1"/>
                <w:sz w:val="20"/>
              </w:rPr>
              <w:t xml:space="preserve">54 MHz frekvenciasáv </w:t>
            </w:r>
            <w:r w:rsidRPr="00E453F9">
              <w:rPr>
                <w:bCs/>
                <w:color w:val="000000" w:themeColor="text1"/>
                <w:sz w:val="20"/>
              </w:rPr>
              <w:t xml:space="preserve">egészében </w:t>
            </w:r>
            <w:r>
              <w:rPr>
                <w:bCs/>
                <w:color w:val="000000" w:themeColor="text1"/>
                <w:sz w:val="20"/>
              </w:rPr>
              <w:t>vagy annak részében használt</w:t>
            </w:r>
            <w:r>
              <w:rPr>
                <w:color w:val="000000" w:themeColor="text1"/>
                <w:sz w:val="20"/>
              </w:rPr>
              <w:t xml:space="preserve"> </w:t>
            </w:r>
            <w:r w:rsidRPr="001F772C">
              <w:rPr>
                <w:color w:val="000000" w:themeColor="text1"/>
                <w:sz w:val="20"/>
              </w:rPr>
              <w:t>amatőrszolgálat</w:t>
            </w:r>
            <w:r>
              <w:rPr>
                <w:color w:val="000000" w:themeColor="text1"/>
                <w:sz w:val="20"/>
              </w:rPr>
              <w:t xml:space="preserve"> </w:t>
            </w:r>
            <w:r w:rsidRPr="001F772C">
              <w:rPr>
                <w:color w:val="000000" w:themeColor="text1"/>
                <w:sz w:val="20"/>
              </w:rPr>
              <w:t xml:space="preserve">állomásai </w:t>
            </w:r>
            <w:r w:rsidRPr="00246C06">
              <w:rPr>
                <w:color w:val="000000" w:themeColor="text1"/>
                <w:sz w:val="20"/>
              </w:rPr>
              <w:t xml:space="preserve">nem okozhatnak káros zavarást </w:t>
            </w:r>
            <w:r>
              <w:rPr>
                <w:color w:val="000000" w:themeColor="text1"/>
                <w:sz w:val="20"/>
              </w:rPr>
              <w:t xml:space="preserve">Algériában, </w:t>
            </w:r>
            <w:r w:rsidRPr="00246C06">
              <w:rPr>
                <w:color w:val="000000" w:themeColor="text1"/>
                <w:sz w:val="20"/>
              </w:rPr>
              <w:t xml:space="preserve">Örményországban, Azerbajdzsánban, Fehéroroszországban, </w:t>
            </w:r>
            <w:r>
              <w:rPr>
                <w:color w:val="000000" w:themeColor="text1"/>
                <w:sz w:val="20"/>
              </w:rPr>
              <w:t xml:space="preserve">Egyiptomban, </w:t>
            </w:r>
            <w:r w:rsidRPr="00246C06">
              <w:rPr>
                <w:color w:val="000000" w:themeColor="text1"/>
                <w:sz w:val="20"/>
              </w:rPr>
              <w:t>az Oroszországi Föderációban,</w:t>
            </w:r>
            <w:r>
              <w:rPr>
                <w:color w:val="000000" w:themeColor="text1"/>
                <w:sz w:val="20"/>
              </w:rPr>
              <w:t xml:space="preserve"> az Iráni Iszlám Köztársaságban, Irakban, </w:t>
            </w:r>
            <w:r w:rsidRPr="00246C06">
              <w:rPr>
                <w:color w:val="000000" w:themeColor="text1"/>
                <w:sz w:val="20"/>
              </w:rPr>
              <w:t>Kazahsztánban,</w:t>
            </w:r>
            <w:r>
              <w:rPr>
                <w:color w:val="000000" w:themeColor="text1"/>
                <w:sz w:val="20"/>
              </w:rPr>
              <w:t xml:space="preserve"> Kirgizisztánban, Líbiában, </w:t>
            </w:r>
            <w:r w:rsidRPr="00246C06">
              <w:rPr>
                <w:color w:val="000000" w:themeColor="text1"/>
                <w:sz w:val="20"/>
              </w:rPr>
              <w:t>Üzbegisztánban,</w:t>
            </w:r>
            <w:r w:rsidRPr="00246C06">
              <w:rPr>
                <w:rFonts w:eastAsia="Times New Roman"/>
                <w:color w:val="000000" w:themeColor="text1"/>
                <w:sz w:val="20"/>
                <w:szCs w:val="20"/>
              </w:rPr>
              <w:t xml:space="preserve"> </w:t>
            </w:r>
            <w:r w:rsidRPr="00246C06">
              <w:rPr>
                <w:color w:val="000000" w:themeColor="text1"/>
                <w:sz w:val="20"/>
              </w:rPr>
              <w:t>Palesztinában*</w:t>
            </w:r>
            <w:r>
              <w:rPr>
                <w:color w:val="000000" w:themeColor="text1"/>
                <w:sz w:val="20"/>
              </w:rPr>
              <w:t xml:space="preserve">, </w:t>
            </w:r>
            <w:r w:rsidRPr="00214B36">
              <w:rPr>
                <w:color w:val="000000" w:themeColor="text1"/>
                <w:sz w:val="20"/>
              </w:rPr>
              <w:t>a Szíriai Arab Köztársaságban,</w:t>
            </w:r>
            <w:r>
              <w:rPr>
                <w:color w:val="000000" w:themeColor="text1"/>
                <w:sz w:val="20"/>
              </w:rPr>
              <w:t xml:space="preserve"> Szudánban, Tunéziában és Ukrajnában</w:t>
            </w:r>
            <w:r w:rsidRPr="00246C06">
              <w:rPr>
                <w:bCs/>
                <w:color w:val="000000" w:themeColor="text1"/>
                <w:sz w:val="20"/>
              </w:rPr>
              <w:t xml:space="preserve"> </w:t>
            </w:r>
            <w:r w:rsidRPr="00052125">
              <w:rPr>
                <w:bCs/>
                <w:color w:val="000000" w:themeColor="text1"/>
                <w:sz w:val="20"/>
              </w:rPr>
              <w:t xml:space="preserve">a Rádiószabályzat </w:t>
            </w:r>
            <w:r>
              <w:rPr>
                <w:bCs/>
                <w:color w:val="000000" w:themeColor="text1"/>
                <w:sz w:val="20"/>
              </w:rPr>
              <w:t>szerint</w:t>
            </w:r>
            <w:r w:rsidRPr="00052125">
              <w:rPr>
                <w:bCs/>
                <w:color w:val="000000" w:themeColor="text1"/>
                <w:sz w:val="20"/>
              </w:rPr>
              <w:t xml:space="preserve"> </w:t>
            </w:r>
            <w:r>
              <w:rPr>
                <w:bCs/>
                <w:color w:val="000000" w:themeColor="text1"/>
                <w:sz w:val="20"/>
              </w:rPr>
              <w:t>használt</w:t>
            </w:r>
            <w:r w:rsidRPr="00052125">
              <w:rPr>
                <w:bCs/>
                <w:color w:val="000000" w:themeColor="text1"/>
                <w:sz w:val="20"/>
              </w:rPr>
              <w:t xml:space="preserve"> más szolgálatok állomásainak</w:t>
            </w:r>
            <w:r w:rsidRPr="00246C06">
              <w:rPr>
                <w:color w:val="000000" w:themeColor="text1"/>
                <w:sz w:val="20"/>
              </w:rPr>
              <w:t>, és nem is tarthatnak igényt védelemre ezen utóbbiakkal szemben.</w:t>
            </w:r>
            <w:r>
              <w:rPr>
                <w:color w:val="000000" w:themeColor="text1"/>
                <w:sz w:val="20"/>
              </w:rPr>
              <w:t xml:space="preserve"> A</w:t>
            </w:r>
            <w:r w:rsidRPr="00214B36">
              <w:rPr>
                <w:bCs/>
                <w:color w:val="000000" w:themeColor="text1"/>
                <w:sz w:val="20"/>
              </w:rPr>
              <w:t>z 50</w:t>
            </w:r>
            <w:r w:rsidRPr="00214B36">
              <w:rPr>
                <w:bCs/>
                <w:color w:val="000000" w:themeColor="text1"/>
                <w:sz w:val="20"/>
              </w:rPr>
              <w:sym w:font="Symbol" w:char="F02D"/>
            </w:r>
            <w:r w:rsidRPr="00214B36">
              <w:rPr>
                <w:bCs/>
                <w:color w:val="000000" w:themeColor="text1"/>
                <w:sz w:val="20"/>
              </w:rPr>
              <w:t>5</w:t>
            </w:r>
            <w:r>
              <w:rPr>
                <w:bCs/>
                <w:color w:val="000000" w:themeColor="text1"/>
                <w:sz w:val="20"/>
              </w:rPr>
              <w:t>4</w:t>
            </w:r>
            <w:r w:rsidRPr="00214B36">
              <w:rPr>
                <w:bCs/>
                <w:color w:val="000000" w:themeColor="text1"/>
                <w:sz w:val="20"/>
              </w:rPr>
              <w:t> MHz frekvenciasávban a</w:t>
            </w:r>
            <w:r w:rsidRPr="00214B36">
              <w:rPr>
                <w:color w:val="000000" w:themeColor="text1"/>
                <w:sz w:val="20"/>
              </w:rPr>
              <w:t>z amatőrállomás által keltett térerősség nem haladhatja meg a +6 dB(</w:t>
            </w:r>
            <w:r w:rsidRPr="00214B36">
              <w:rPr>
                <w:color w:val="000000" w:themeColor="text1"/>
                <w:sz w:val="20"/>
              </w:rPr>
              <w:sym w:font="Symbol" w:char="F06D"/>
            </w:r>
            <w:r w:rsidRPr="00214B36">
              <w:rPr>
                <w:color w:val="000000" w:themeColor="text1"/>
                <w:sz w:val="20"/>
              </w:rPr>
              <w:t xml:space="preserve">V/m) értéket 10 m talajszint feletti magasságban az idő </w:t>
            </w:r>
            <w:r w:rsidRPr="00D01970">
              <w:rPr>
                <w:color w:val="000000" w:themeColor="text1"/>
                <w:sz w:val="20"/>
              </w:rPr>
              <w:t xml:space="preserve">több mint </w:t>
            </w:r>
            <w:r w:rsidRPr="00214B36">
              <w:rPr>
                <w:color w:val="000000" w:themeColor="text1"/>
                <w:sz w:val="20"/>
              </w:rPr>
              <w:t>10%-ában a</w:t>
            </w:r>
            <w:r w:rsidRPr="00214B36">
              <w:rPr>
                <w:bCs/>
                <w:color w:val="000000" w:themeColor="text1"/>
                <w:sz w:val="20"/>
              </w:rPr>
              <w:t xml:space="preserve">z ebben a </w:t>
            </w:r>
            <w:r>
              <w:rPr>
                <w:bCs/>
                <w:color w:val="000000" w:themeColor="text1"/>
                <w:sz w:val="20"/>
              </w:rPr>
              <w:t>lábjegyzet</w:t>
            </w:r>
            <w:r w:rsidRPr="00214B36">
              <w:rPr>
                <w:bCs/>
                <w:color w:val="000000" w:themeColor="text1"/>
                <w:sz w:val="20"/>
              </w:rPr>
              <w:t>ben felsorolt országok</w:t>
            </w:r>
            <w:r w:rsidRPr="00214B36">
              <w:rPr>
                <w:color w:val="000000" w:themeColor="text1"/>
                <w:sz w:val="20"/>
              </w:rPr>
              <w:t xml:space="preserve"> határán</w:t>
            </w:r>
            <w:r>
              <w:rPr>
                <w:color w:val="000000" w:themeColor="text1"/>
                <w:sz w:val="20"/>
              </w:rPr>
              <w:t>.</w:t>
            </w:r>
            <w:r w:rsidRPr="001F772C">
              <w:rPr>
                <w:color w:val="000000" w:themeColor="text1"/>
                <w:sz w:val="18"/>
              </w:rPr>
              <w:t xml:space="preserve"> (WRC</w:t>
            </w:r>
            <w:r w:rsidRPr="001F772C">
              <w:rPr>
                <w:color w:val="000000" w:themeColor="text1"/>
                <w:sz w:val="18"/>
              </w:rPr>
              <w:noBreakHyphen/>
              <w:t>19)</w:t>
            </w:r>
          </w:p>
          <w:p w14:paraId="6B86702E" w14:textId="38B487B9" w:rsidR="00623616" w:rsidRPr="003F4084" w:rsidRDefault="00623616" w:rsidP="00623616">
            <w:pPr>
              <w:keepLines/>
              <w:tabs>
                <w:tab w:val="left" w:pos="2065"/>
              </w:tabs>
              <w:spacing w:after="60"/>
              <w:rPr>
                <w:color w:val="000000" w:themeColor="text1"/>
                <w:sz w:val="20"/>
              </w:rPr>
            </w:pPr>
            <w:r w:rsidRPr="0092034A">
              <w:rPr>
                <w:color w:val="000000" w:themeColor="text1"/>
                <w:sz w:val="18"/>
              </w:rPr>
              <w:t xml:space="preserve">* </w:t>
            </w:r>
            <w:r w:rsidRPr="002549A1">
              <w:rPr>
                <w:color w:val="000000" w:themeColor="text1"/>
                <w:sz w:val="18"/>
              </w:rPr>
              <w:t>A Meghatalmazotti Értekezlet 99. (Rev. Dubai, 2018) Határozata alapján és tekintettel az 1995. szeptember 28-i izraeli-palesztin ideiglenes megállapodásra is.</w:t>
            </w:r>
          </w:p>
        </w:tc>
      </w:tr>
      <w:tr w:rsidR="00623616" w:rsidRPr="0092034A" w14:paraId="1E0B4C9E" w14:textId="77777777" w:rsidTr="00327846">
        <w:trPr>
          <w:cantSplit/>
        </w:trPr>
        <w:tc>
          <w:tcPr>
            <w:tcW w:w="794" w:type="dxa"/>
          </w:tcPr>
          <w:p w14:paraId="6515BB76" w14:textId="49EAEE9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161</w:t>
            </w:r>
          </w:p>
        </w:tc>
        <w:tc>
          <w:tcPr>
            <w:tcW w:w="1134" w:type="dxa"/>
          </w:tcPr>
          <w:p w14:paraId="0DC59B9A"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5.170</w:t>
            </w:r>
          </w:p>
        </w:tc>
        <w:tc>
          <w:tcPr>
            <w:tcW w:w="7359" w:type="dxa"/>
          </w:tcPr>
          <w:p w14:paraId="70EF0E7A"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Új-Zélandon az 51</w:t>
            </w:r>
            <w:r w:rsidRPr="0092034A">
              <w:rPr>
                <w:rFonts w:cs="Arial"/>
                <w:color w:val="000000" w:themeColor="text1"/>
                <w:sz w:val="20"/>
              </w:rPr>
              <w:sym w:font="Symbol" w:char="F02D"/>
            </w:r>
            <w:r w:rsidRPr="0092034A">
              <w:rPr>
                <w:rFonts w:cs="Arial"/>
                <w:color w:val="000000" w:themeColor="text1"/>
                <w:sz w:val="20"/>
              </w:rPr>
              <w:t>54</w:t>
            </w:r>
            <w:r w:rsidRPr="0092034A">
              <w:rPr>
                <w:color w:val="000000" w:themeColor="text1"/>
                <w:sz w:val="20"/>
              </w:rPr>
              <w:t> MHz frekvenciasávot elsődleges jelleggel az állandóhelyű és a mozgószolgálat számára is felosztották.</w:t>
            </w:r>
            <w:r w:rsidRPr="0092034A">
              <w:rPr>
                <w:color w:val="000000" w:themeColor="text1"/>
                <w:sz w:val="18"/>
              </w:rPr>
              <w:t xml:space="preserve"> (WRC</w:t>
            </w:r>
            <w:r w:rsidRPr="0092034A">
              <w:rPr>
                <w:color w:val="000000" w:themeColor="text1"/>
                <w:sz w:val="18"/>
              </w:rPr>
              <w:noBreakHyphen/>
              <w:t>15)</w:t>
            </w:r>
          </w:p>
        </w:tc>
      </w:tr>
      <w:tr w:rsidR="00623616" w:rsidRPr="0092034A" w14:paraId="2E3B52E9" w14:textId="77777777" w:rsidTr="00327846">
        <w:trPr>
          <w:cantSplit/>
        </w:trPr>
        <w:tc>
          <w:tcPr>
            <w:tcW w:w="794" w:type="dxa"/>
          </w:tcPr>
          <w:p w14:paraId="32870B43" w14:textId="54D0F85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162</w:t>
            </w:r>
          </w:p>
        </w:tc>
        <w:tc>
          <w:tcPr>
            <w:tcW w:w="1134" w:type="dxa"/>
          </w:tcPr>
          <w:p w14:paraId="01C7D638"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5.171</w:t>
            </w:r>
          </w:p>
        </w:tc>
        <w:tc>
          <w:tcPr>
            <w:tcW w:w="7359" w:type="dxa"/>
          </w:tcPr>
          <w:p w14:paraId="6A71E3C1" w14:textId="5A8387E0"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Botswanában, </w:t>
            </w:r>
            <w:r w:rsidRPr="0099036C">
              <w:rPr>
                <w:color w:val="000000" w:themeColor="text1"/>
                <w:sz w:val="20"/>
              </w:rPr>
              <w:t xml:space="preserve">Eswatiniban, </w:t>
            </w:r>
            <w:r w:rsidRPr="0092034A">
              <w:rPr>
                <w:color w:val="000000" w:themeColor="text1"/>
                <w:sz w:val="20"/>
              </w:rPr>
              <w:t>Lesothóban, Malawiban, Maliban, Namíbiában, a Kongói Demokratikus Köztársaságban, Ruandában, a Dél-afrikai Köztársaságban, Zambiában és Zimbabwéban az 54</w:t>
            </w:r>
            <w:r w:rsidRPr="0092034A">
              <w:rPr>
                <w:rFonts w:cs="Arial"/>
                <w:color w:val="000000" w:themeColor="text1"/>
                <w:sz w:val="20"/>
              </w:rPr>
              <w:sym w:font="Symbol" w:char="F02D"/>
            </w:r>
            <w:r w:rsidRPr="0092034A">
              <w:rPr>
                <w:color w:val="000000" w:themeColor="text1"/>
                <w:sz w:val="20"/>
              </w:rPr>
              <w:t xml:space="preserve">68 MHz </w:t>
            </w:r>
            <w:r w:rsidRPr="0099036C">
              <w:rPr>
                <w:color w:val="000000" w:themeColor="text1"/>
                <w:sz w:val="20"/>
              </w:rPr>
              <w:t>frekvencia</w:t>
            </w:r>
            <w:r w:rsidRPr="0092034A">
              <w:rPr>
                <w:color w:val="000000" w:themeColor="text1"/>
                <w:sz w:val="20"/>
              </w:rPr>
              <w:t xml:space="preserve">sávot elsődleges jelleggel a légi mozgószolgálat kivételével a mozgószolgálat, valamint az állandóhelyű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3751EB44" w14:textId="77777777" w:rsidTr="00327846">
        <w:trPr>
          <w:cantSplit/>
        </w:trPr>
        <w:tc>
          <w:tcPr>
            <w:tcW w:w="794" w:type="dxa"/>
          </w:tcPr>
          <w:p w14:paraId="34E87F6D" w14:textId="0300789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163</w:t>
            </w:r>
          </w:p>
        </w:tc>
        <w:tc>
          <w:tcPr>
            <w:tcW w:w="1134" w:type="dxa"/>
          </w:tcPr>
          <w:p w14:paraId="566D36B6"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5.172</w:t>
            </w:r>
          </w:p>
        </w:tc>
        <w:tc>
          <w:tcPr>
            <w:tcW w:w="7359" w:type="dxa"/>
          </w:tcPr>
          <w:p w14:paraId="36D8D436"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 2. Körzetben lévő francia tengerentúli megyékben és közösségekben és Guyanában az 54</w:t>
            </w:r>
            <w:r w:rsidRPr="0092034A">
              <w:rPr>
                <w:rFonts w:cs="Arial"/>
                <w:color w:val="000000" w:themeColor="text1"/>
                <w:sz w:val="20"/>
              </w:rPr>
              <w:sym w:font="Symbol" w:char="F02D"/>
            </w:r>
            <w:r w:rsidRPr="0092034A">
              <w:rPr>
                <w:color w:val="000000" w:themeColor="text1"/>
                <w:sz w:val="20"/>
              </w:rPr>
              <w:t xml:space="preserve">68 MHz frekvenciasávban az állandóhelyű és a mozgószolgálat számára a felosztás elsődleges jellegű (lásd az </w:t>
            </w:r>
            <w:r w:rsidRPr="0092034A">
              <w:rPr>
                <w:b/>
                <w:color w:val="000000" w:themeColor="text1"/>
                <w:sz w:val="20"/>
              </w:rPr>
              <w:t>5.33 </w:t>
            </w:r>
            <w:r w:rsidRPr="0092034A">
              <w:rPr>
                <w:color w:val="000000" w:themeColor="text1"/>
                <w:sz w:val="20"/>
              </w:rPr>
              <w:t>Bekezdést).</w:t>
            </w:r>
            <w:r w:rsidRPr="0092034A">
              <w:rPr>
                <w:color w:val="000000" w:themeColor="text1"/>
                <w:sz w:val="18"/>
              </w:rPr>
              <w:t xml:space="preserve"> (WRC</w:t>
            </w:r>
            <w:r w:rsidRPr="0092034A">
              <w:rPr>
                <w:color w:val="000000" w:themeColor="text1"/>
                <w:sz w:val="18"/>
              </w:rPr>
              <w:noBreakHyphen/>
              <w:t>15)</w:t>
            </w:r>
          </w:p>
        </w:tc>
      </w:tr>
      <w:tr w:rsidR="00623616" w:rsidRPr="0092034A" w14:paraId="1FAD5C09" w14:textId="77777777" w:rsidTr="00327846">
        <w:trPr>
          <w:cantSplit/>
        </w:trPr>
        <w:tc>
          <w:tcPr>
            <w:tcW w:w="794" w:type="dxa"/>
          </w:tcPr>
          <w:p w14:paraId="5CBB6CC3" w14:textId="441FE98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164</w:t>
            </w:r>
          </w:p>
        </w:tc>
        <w:tc>
          <w:tcPr>
            <w:tcW w:w="1134" w:type="dxa"/>
          </w:tcPr>
          <w:p w14:paraId="1D48659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5.173</w:t>
            </w:r>
          </w:p>
        </w:tc>
        <w:tc>
          <w:tcPr>
            <w:tcW w:w="7359" w:type="dxa"/>
          </w:tcPr>
          <w:p w14:paraId="7D6ED34E"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 2. Körzetben lévő francia tengerentúli megyékben és közösségekben és Guyanában a 68</w:t>
            </w:r>
            <w:r w:rsidRPr="0092034A">
              <w:rPr>
                <w:rFonts w:cs="Arial"/>
                <w:color w:val="000000" w:themeColor="text1"/>
                <w:sz w:val="20"/>
              </w:rPr>
              <w:sym w:font="Symbol" w:char="F02D"/>
            </w:r>
            <w:r w:rsidRPr="0092034A">
              <w:rPr>
                <w:color w:val="000000" w:themeColor="text1"/>
                <w:sz w:val="20"/>
              </w:rPr>
              <w:t xml:space="preserve">72 MHz frekvenciasávban az állandóhelyű és a mozgószolgálat számára a felosztás elsődleges jellegű (lásd az </w:t>
            </w:r>
            <w:r w:rsidRPr="0092034A">
              <w:rPr>
                <w:b/>
                <w:color w:val="000000" w:themeColor="text1"/>
                <w:sz w:val="20"/>
              </w:rPr>
              <w:t>5.33 </w:t>
            </w:r>
            <w:r w:rsidRPr="0092034A">
              <w:rPr>
                <w:color w:val="000000" w:themeColor="text1"/>
                <w:sz w:val="20"/>
              </w:rPr>
              <w:t>Bekezdést).</w:t>
            </w:r>
            <w:r w:rsidRPr="0092034A">
              <w:rPr>
                <w:color w:val="000000" w:themeColor="text1"/>
                <w:sz w:val="18"/>
              </w:rPr>
              <w:t xml:space="preserve"> (WRC</w:t>
            </w:r>
            <w:r w:rsidRPr="0092034A">
              <w:rPr>
                <w:color w:val="000000" w:themeColor="text1"/>
                <w:sz w:val="18"/>
              </w:rPr>
              <w:noBreakHyphen/>
              <w:t>15)</w:t>
            </w:r>
          </w:p>
        </w:tc>
      </w:tr>
      <w:tr w:rsidR="00623616" w:rsidRPr="0092034A" w14:paraId="725016B4" w14:textId="77777777" w:rsidTr="00327846">
        <w:trPr>
          <w:cantSplit/>
        </w:trPr>
        <w:tc>
          <w:tcPr>
            <w:tcW w:w="794" w:type="dxa"/>
          </w:tcPr>
          <w:p w14:paraId="58B0931E" w14:textId="174E359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165</w:t>
            </w:r>
          </w:p>
        </w:tc>
        <w:tc>
          <w:tcPr>
            <w:tcW w:w="1134" w:type="dxa"/>
          </w:tcPr>
          <w:p w14:paraId="0908DB8A"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5.174</w:t>
            </w:r>
          </w:p>
        </w:tc>
        <w:tc>
          <w:tcPr>
            <w:tcW w:w="7359" w:type="dxa"/>
          </w:tcPr>
          <w:p w14:paraId="33DAF75A"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623616" w:rsidRPr="0092034A" w14:paraId="300134E6" w14:textId="77777777" w:rsidTr="00327846">
        <w:trPr>
          <w:cantSplit/>
        </w:trPr>
        <w:tc>
          <w:tcPr>
            <w:tcW w:w="794" w:type="dxa"/>
          </w:tcPr>
          <w:p w14:paraId="0583DD86" w14:textId="2E69A02B"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166</w:t>
            </w:r>
          </w:p>
        </w:tc>
        <w:tc>
          <w:tcPr>
            <w:tcW w:w="1134" w:type="dxa"/>
          </w:tcPr>
          <w:p w14:paraId="2ED600F9"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5.175</w:t>
            </w:r>
          </w:p>
        </w:tc>
        <w:tc>
          <w:tcPr>
            <w:tcW w:w="7359" w:type="dxa"/>
          </w:tcPr>
          <w:p w14:paraId="62F01923"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Örményországban, Azerbajdzsánban, Fehéroroszországban, az Oroszországi Föderációban, Grúziában, Kazahsztánban, Moldovában, Üzbegisztánban, Kirgizisztánban, Tádzsikisztánban, Türkmenisztánban és Ukrajnában a 68</w:t>
            </w:r>
            <w:r w:rsidRPr="0092034A">
              <w:rPr>
                <w:rFonts w:cs="Arial"/>
                <w:color w:val="000000" w:themeColor="text1"/>
                <w:sz w:val="20"/>
              </w:rPr>
              <w:sym w:font="Symbol" w:char="F02D"/>
            </w:r>
            <w:r w:rsidRPr="0092034A">
              <w:rPr>
                <w:color w:val="000000" w:themeColor="text1"/>
                <w:sz w:val="20"/>
              </w:rPr>
              <w:t>73 MHz és a 76</w:t>
            </w:r>
            <w:r w:rsidRPr="0092034A">
              <w:rPr>
                <w:rFonts w:cs="Arial"/>
                <w:color w:val="000000" w:themeColor="text1"/>
                <w:sz w:val="20"/>
              </w:rPr>
              <w:sym w:font="Symbol" w:char="F02D"/>
            </w:r>
            <w:r w:rsidRPr="0092034A">
              <w:rPr>
                <w:color w:val="000000" w:themeColor="text1"/>
                <w:sz w:val="20"/>
              </w:rPr>
              <w:t>87,5 MHz sávot elsődleges jelleggel a műsorszóró szolgálat számára osztották fel. Lettországban és Litvániában a 68</w:t>
            </w:r>
            <w:r w:rsidRPr="0092034A">
              <w:rPr>
                <w:rFonts w:cs="Arial"/>
                <w:color w:val="000000" w:themeColor="text1"/>
                <w:sz w:val="20"/>
              </w:rPr>
              <w:sym w:font="Symbol" w:char="F02D"/>
            </w:r>
            <w:r w:rsidRPr="0092034A">
              <w:rPr>
                <w:color w:val="000000" w:themeColor="text1"/>
                <w:sz w:val="20"/>
              </w:rPr>
              <w:t>73 MHz és a 76</w:t>
            </w:r>
            <w:r w:rsidRPr="0092034A">
              <w:rPr>
                <w:rFonts w:cs="Arial"/>
                <w:color w:val="000000" w:themeColor="text1"/>
                <w:sz w:val="20"/>
              </w:rPr>
              <w:sym w:font="Symbol" w:char="F02D"/>
            </w:r>
            <w:r w:rsidRPr="0092034A">
              <w:rPr>
                <w:color w:val="000000" w:themeColor="text1"/>
                <w:sz w:val="20"/>
              </w:rPr>
              <w:t xml:space="preserve">87,5 MHz sávot elsődleges jelleggel a műsorszóró szolgálat, valamint a légi mozgószolgálat kivételével a mozgószolgálat számára osztották fel. Azoknak a szolgálatoknak, amelyek számára ezeket a sávokat más országokban felosztották, valamint a fent felsorolt országokban a műsorszóró szolgálatnak az érintett szomszédos országok közötti megállapodások alapján kell működniük. </w:t>
            </w:r>
            <w:r w:rsidRPr="0092034A">
              <w:rPr>
                <w:color w:val="000000" w:themeColor="text1"/>
                <w:sz w:val="18"/>
              </w:rPr>
              <w:t>(WRC</w:t>
            </w:r>
            <w:r w:rsidRPr="0092034A">
              <w:rPr>
                <w:color w:val="000000" w:themeColor="text1"/>
                <w:sz w:val="18"/>
              </w:rPr>
              <w:noBreakHyphen/>
              <w:t>07)</w:t>
            </w:r>
          </w:p>
        </w:tc>
      </w:tr>
      <w:tr w:rsidR="00623616" w:rsidRPr="0092034A" w14:paraId="1CF113CB" w14:textId="77777777" w:rsidTr="00327846">
        <w:trPr>
          <w:cantSplit/>
        </w:trPr>
        <w:tc>
          <w:tcPr>
            <w:tcW w:w="794" w:type="dxa"/>
          </w:tcPr>
          <w:p w14:paraId="39572596" w14:textId="253256B5"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167</w:t>
            </w:r>
          </w:p>
        </w:tc>
        <w:tc>
          <w:tcPr>
            <w:tcW w:w="1134" w:type="dxa"/>
          </w:tcPr>
          <w:p w14:paraId="5F49B0A6"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5.176</w:t>
            </w:r>
          </w:p>
        </w:tc>
        <w:tc>
          <w:tcPr>
            <w:tcW w:w="7359" w:type="dxa"/>
          </w:tcPr>
          <w:p w14:paraId="290AC33F"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Ausztráliában, Kínában, a Koreai Köztársaságban, a Fülöp-szigeteken, a Koreai Népi Demokratikus Köztársaságban és Szamoán a 68</w:t>
            </w:r>
            <w:r w:rsidRPr="0092034A">
              <w:rPr>
                <w:rFonts w:cs="Arial"/>
                <w:color w:val="000000" w:themeColor="text1"/>
                <w:sz w:val="20"/>
              </w:rPr>
              <w:sym w:font="Symbol" w:char="F02D"/>
            </w:r>
            <w:r w:rsidRPr="0092034A">
              <w:rPr>
                <w:color w:val="000000" w:themeColor="text1"/>
                <w:sz w:val="20"/>
              </w:rPr>
              <w:t xml:space="preserve">74 MHz sávot elsődleges jelleggel a műsorszóró szolgálat számára is felosztották. </w:t>
            </w:r>
            <w:r w:rsidRPr="0092034A">
              <w:rPr>
                <w:color w:val="000000" w:themeColor="text1"/>
                <w:sz w:val="18"/>
              </w:rPr>
              <w:t>(WRC</w:t>
            </w:r>
            <w:r w:rsidRPr="0092034A">
              <w:rPr>
                <w:color w:val="000000" w:themeColor="text1"/>
                <w:sz w:val="18"/>
              </w:rPr>
              <w:noBreakHyphen/>
              <w:t>07)</w:t>
            </w:r>
          </w:p>
        </w:tc>
      </w:tr>
      <w:tr w:rsidR="00623616" w:rsidRPr="0092034A" w14:paraId="792632EA" w14:textId="77777777" w:rsidTr="00327846">
        <w:trPr>
          <w:cantSplit/>
        </w:trPr>
        <w:tc>
          <w:tcPr>
            <w:tcW w:w="794" w:type="dxa"/>
          </w:tcPr>
          <w:p w14:paraId="6791064B" w14:textId="1735235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168</w:t>
            </w:r>
          </w:p>
        </w:tc>
        <w:tc>
          <w:tcPr>
            <w:tcW w:w="1134" w:type="dxa"/>
          </w:tcPr>
          <w:p w14:paraId="41AB6A40"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5.177</w:t>
            </w:r>
          </w:p>
        </w:tc>
        <w:tc>
          <w:tcPr>
            <w:tcW w:w="7359" w:type="dxa"/>
          </w:tcPr>
          <w:p w14:paraId="6817EE84"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Fehéroroszországban, az Oroszországi Föderációban, Grúziában, Kazahsztánban, Üzbegisztánban, Kirgizisztánban, Tádzsikisztánban, Türkmenisztánban és Ukrajnában a 73</w:t>
            </w:r>
            <w:r w:rsidRPr="0092034A">
              <w:rPr>
                <w:rFonts w:cs="Arial"/>
                <w:color w:val="000000" w:themeColor="text1"/>
                <w:sz w:val="20"/>
              </w:rPr>
              <w:sym w:font="Symbol" w:char="F02D"/>
            </w:r>
            <w:r w:rsidRPr="0092034A">
              <w:rPr>
                <w:color w:val="000000" w:themeColor="text1"/>
                <w:sz w:val="20"/>
              </w:rPr>
              <w:t xml:space="preserve">74 MHz sávot elsődleges jelleggel a műsorszóró 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07)</w:t>
            </w:r>
          </w:p>
        </w:tc>
      </w:tr>
      <w:tr w:rsidR="00623616" w:rsidRPr="0092034A" w14:paraId="2250F402" w14:textId="77777777" w:rsidTr="00327846">
        <w:trPr>
          <w:cantSplit/>
        </w:trPr>
        <w:tc>
          <w:tcPr>
            <w:tcW w:w="794" w:type="dxa"/>
          </w:tcPr>
          <w:p w14:paraId="497C299A" w14:textId="6C9A76C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169</w:t>
            </w:r>
          </w:p>
        </w:tc>
        <w:tc>
          <w:tcPr>
            <w:tcW w:w="1134" w:type="dxa"/>
          </w:tcPr>
          <w:p w14:paraId="3B54D6A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5.178</w:t>
            </w:r>
          </w:p>
        </w:tc>
        <w:tc>
          <w:tcPr>
            <w:tcW w:w="7359" w:type="dxa"/>
          </w:tcPr>
          <w:p w14:paraId="40BCB3F7"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Kolumbiában, Kubában, Salvadorban, Guatemalában, Guyanában, Hondurasban és Nicaraguában a 73</w:t>
            </w:r>
            <w:r w:rsidRPr="0092034A">
              <w:rPr>
                <w:rFonts w:cs="Arial"/>
                <w:color w:val="000000" w:themeColor="text1"/>
                <w:sz w:val="20"/>
              </w:rPr>
              <w:sym w:font="Symbol" w:char="F02D"/>
            </w:r>
            <w:r w:rsidRPr="0092034A">
              <w:rPr>
                <w:color w:val="000000" w:themeColor="text1"/>
                <w:sz w:val="20"/>
              </w:rPr>
              <w:t xml:space="preserve">74,6 MHz sávot másodlagos jelleggel az állandóhelyű és a mozgószolgálat számára is felosztották. </w:t>
            </w:r>
            <w:r w:rsidRPr="0092034A">
              <w:rPr>
                <w:color w:val="000000" w:themeColor="text1"/>
                <w:sz w:val="18"/>
              </w:rPr>
              <w:t>(WRC</w:t>
            </w:r>
            <w:r w:rsidRPr="0092034A">
              <w:rPr>
                <w:color w:val="000000" w:themeColor="text1"/>
                <w:sz w:val="18"/>
              </w:rPr>
              <w:noBreakHyphen/>
              <w:t>12)</w:t>
            </w:r>
          </w:p>
        </w:tc>
      </w:tr>
      <w:tr w:rsidR="00623616" w:rsidRPr="0092034A" w14:paraId="1102F5E9" w14:textId="77777777" w:rsidTr="00327846">
        <w:trPr>
          <w:cantSplit/>
        </w:trPr>
        <w:tc>
          <w:tcPr>
            <w:tcW w:w="794" w:type="dxa"/>
          </w:tcPr>
          <w:p w14:paraId="16ADAC13" w14:textId="7CCCBCBC"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170</w:t>
            </w:r>
          </w:p>
        </w:tc>
        <w:tc>
          <w:tcPr>
            <w:tcW w:w="1134" w:type="dxa"/>
          </w:tcPr>
          <w:p w14:paraId="1FAF02F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5.179</w:t>
            </w:r>
          </w:p>
        </w:tc>
        <w:tc>
          <w:tcPr>
            <w:tcW w:w="7359" w:type="dxa"/>
          </w:tcPr>
          <w:p w14:paraId="18124C39"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Fehéroroszországban, Kínában, az Oroszországi Föderációban, Grúziában, Kazahsztánban, Litvániában, Mongóliában, Kirgizisztánban, Tádzsikisztánban, Türkmenisztánban és Ukrajnában a 74,6</w:t>
            </w:r>
            <w:r w:rsidRPr="0092034A">
              <w:rPr>
                <w:rFonts w:cs="Arial"/>
                <w:color w:val="000000" w:themeColor="text1"/>
                <w:sz w:val="20"/>
              </w:rPr>
              <w:sym w:font="Symbol" w:char="F02D"/>
            </w:r>
            <w:r w:rsidRPr="0092034A">
              <w:rPr>
                <w:color w:val="000000" w:themeColor="text1"/>
                <w:sz w:val="20"/>
              </w:rPr>
              <w:t>74,8 MHz és a 75,2</w:t>
            </w:r>
            <w:r w:rsidRPr="0092034A">
              <w:rPr>
                <w:rFonts w:cs="Arial"/>
                <w:color w:val="000000" w:themeColor="text1"/>
                <w:sz w:val="20"/>
              </w:rPr>
              <w:sym w:font="Symbol" w:char="F02D"/>
            </w:r>
            <w:r w:rsidRPr="0092034A">
              <w:rPr>
                <w:color w:val="000000" w:themeColor="text1"/>
                <w:sz w:val="20"/>
              </w:rPr>
              <w:t xml:space="preserve">75,4 MHz sávot elsődleges jelleggel a légi rádiónavigáció szolgálat számára is felosztották, de kizárólag csak a földi telepítésű adók részére. </w:t>
            </w:r>
            <w:r w:rsidRPr="0092034A">
              <w:rPr>
                <w:color w:val="000000" w:themeColor="text1"/>
                <w:sz w:val="18"/>
              </w:rPr>
              <w:t>(WRC</w:t>
            </w:r>
            <w:r w:rsidRPr="0092034A">
              <w:rPr>
                <w:color w:val="000000" w:themeColor="text1"/>
                <w:sz w:val="18"/>
              </w:rPr>
              <w:noBreakHyphen/>
              <w:t>12)</w:t>
            </w:r>
          </w:p>
        </w:tc>
      </w:tr>
      <w:tr w:rsidR="00623616" w:rsidRPr="0092034A" w14:paraId="13F929E7" w14:textId="77777777" w:rsidTr="00327846">
        <w:trPr>
          <w:cantSplit/>
        </w:trPr>
        <w:tc>
          <w:tcPr>
            <w:tcW w:w="794" w:type="dxa"/>
          </w:tcPr>
          <w:p w14:paraId="39A09EE5" w14:textId="55717AE5"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171</w:t>
            </w:r>
          </w:p>
        </w:tc>
        <w:tc>
          <w:tcPr>
            <w:tcW w:w="1134" w:type="dxa"/>
          </w:tcPr>
          <w:p w14:paraId="61FC9A52"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5.180</w:t>
            </w:r>
          </w:p>
        </w:tc>
        <w:tc>
          <w:tcPr>
            <w:tcW w:w="7359" w:type="dxa"/>
          </w:tcPr>
          <w:p w14:paraId="32B9218B"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75 MHz frekvenciát a markeradók számára jelölték ki. Az igazgatásoknak tartózkodniuk kell a védősáv határaihoz közeli frekvenciák kijelölésétől olyan más szolgálatok állomásai részére, amelyek teljesítményük vagy földrajzi helyzetük miatt káros zavarást okozhatnának, vagy más korlátozást szabhatnának a markeradóknak.</w:t>
            </w:r>
          </w:p>
          <w:p w14:paraId="03489E9A"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Törekedni kell a fedélzeti marker-vevőkészülékek jellemzőinek további tökéletesítésére, valamint a 74,8 MHz és a 75,2 MHz sávhatárhoz közeli adóállomások teljesítményének korlátozására.</w:t>
            </w:r>
          </w:p>
        </w:tc>
      </w:tr>
      <w:tr w:rsidR="00623616" w:rsidRPr="0092034A" w14:paraId="3A7249F6" w14:textId="77777777" w:rsidTr="00327846">
        <w:trPr>
          <w:cantSplit/>
        </w:trPr>
        <w:tc>
          <w:tcPr>
            <w:tcW w:w="794" w:type="dxa"/>
          </w:tcPr>
          <w:p w14:paraId="58C93FFC" w14:textId="7D84941B"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172</w:t>
            </w:r>
          </w:p>
        </w:tc>
        <w:tc>
          <w:tcPr>
            <w:tcW w:w="1134" w:type="dxa"/>
          </w:tcPr>
          <w:p w14:paraId="3BA898D0"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5.181</w:t>
            </w:r>
          </w:p>
        </w:tc>
        <w:tc>
          <w:tcPr>
            <w:tcW w:w="7359" w:type="dxa"/>
          </w:tcPr>
          <w:p w14:paraId="4DFB3D7A"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Egyiptomban, Izraelben és a Szíriai Arab Köztársaságban a 74,8</w:t>
            </w:r>
            <w:r w:rsidRPr="0092034A">
              <w:rPr>
                <w:rFonts w:cs="Arial"/>
                <w:color w:val="000000" w:themeColor="text1"/>
                <w:sz w:val="20"/>
              </w:rPr>
              <w:sym w:font="Symbol" w:char="F02D"/>
            </w:r>
            <w:r w:rsidRPr="0092034A">
              <w:rPr>
                <w:color w:val="000000" w:themeColor="text1"/>
                <w:sz w:val="20"/>
              </w:rPr>
              <w:t xml:space="preserve">75,2 MHz sávot másodlagos jelleggel a mozgószolgálat számára is felosztották a </w:t>
            </w:r>
            <w:r w:rsidRPr="0092034A">
              <w:rPr>
                <w:b/>
                <w:color w:val="000000" w:themeColor="text1"/>
                <w:sz w:val="20"/>
              </w:rPr>
              <w:t>9.21</w:t>
            </w:r>
            <w:r w:rsidRPr="0092034A">
              <w:rPr>
                <w:color w:val="000000" w:themeColor="text1"/>
                <w:sz w:val="20"/>
              </w:rPr>
              <w:t xml:space="preserve"> Bekezdés szerint megszerzett egyetértéstől függően. Annak biztosítására, hogy ne okozzanak káros zavarást a légi rádiónavigáció szolgálat állomásainak, a mozgószolgálat állomásait addig nem szabad üzembe helyezni, amíg bármely, a </w:t>
            </w:r>
            <w:r w:rsidRPr="0092034A">
              <w:rPr>
                <w:b/>
                <w:color w:val="000000" w:themeColor="text1"/>
                <w:sz w:val="20"/>
              </w:rPr>
              <w:t>9.21 </w:t>
            </w:r>
            <w:r w:rsidRPr="0092034A">
              <w:rPr>
                <w:color w:val="000000" w:themeColor="text1"/>
                <w:sz w:val="20"/>
              </w:rPr>
              <w:t xml:space="preserve">Bekezdés szerinti eljárás alkalmazása során azonosítható igazgatás a légi rádiónavigáció szolgálata részére igényli a sávot. </w:t>
            </w:r>
            <w:r w:rsidRPr="0092034A">
              <w:rPr>
                <w:color w:val="000000" w:themeColor="text1"/>
                <w:sz w:val="18"/>
              </w:rPr>
              <w:t>(WRC</w:t>
            </w:r>
            <w:r w:rsidRPr="0092034A">
              <w:rPr>
                <w:color w:val="000000" w:themeColor="text1"/>
                <w:sz w:val="18"/>
              </w:rPr>
              <w:noBreakHyphen/>
              <w:t>03)</w:t>
            </w:r>
          </w:p>
        </w:tc>
      </w:tr>
      <w:tr w:rsidR="00623616" w:rsidRPr="0092034A" w14:paraId="3B73B444" w14:textId="77777777" w:rsidTr="00327846">
        <w:trPr>
          <w:cantSplit/>
        </w:trPr>
        <w:tc>
          <w:tcPr>
            <w:tcW w:w="794" w:type="dxa"/>
          </w:tcPr>
          <w:p w14:paraId="4D8C37A3" w14:textId="6232C5B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173</w:t>
            </w:r>
          </w:p>
        </w:tc>
        <w:tc>
          <w:tcPr>
            <w:tcW w:w="1134" w:type="dxa"/>
          </w:tcPr>
          <w:p w14:paraId="173F36D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5.182</w:t>
            </w:r>
          </w:p>
        </w:tc>
        <w:tc>
          <w:tcPr>
            <w:tcW w:w="7359" w:type="dxa"/>
          </w:tcPr>
          <w:p w14:paraId="6F26B827"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Nyugat-Szamoán a 75,4</w:t>
            </w:r>
            <w:r w:rsidRPr="0092034A">
              <w:rPr>
                <w:rFonts w:cs="Arial"/>
                <w:color w:val="000000" w:themeColor="text1"/>
                <w:sz w:val="20"/>
              </w:rPr>
              <w:sym w:font="Symbol" w:char="F02D"/>
            </w:r>
            <w:r w:rsidRPr="0092034A">
              <w:rPr>
                <w:color w:val="000000" w:themeColor="text1"/>
                <w:sz w:val="20"/>
              </w:rPr>
              <w:t>87 MHz sávot elsődleges jelleggel a műsorszóró szolgálat számára is felosztották.</w:t>
            </w:r>
          </w:p>
        </w:tc>
      </w:tr>
      <w:tr w:rsidR="00623616" w:rsidRPr="0092034A" w14:paraId="351594A6" w14:textId="77777777" w:rsidTr="00327846">
        <w:trPr>
          <w:cantSplit/>
        </w:trPr>
        <w:tc>
          <w:tcPr>
            <w:tcW w:w="794" w:type="dxa"/>
          </w:tcPr>
          <w:p w14:paraId="60D77788" w14:textId="50D906A1"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174</w:t>
            </w:r>
          </w:p>
        </w:tc>
        <w:tc>
          <w:tcPr>
            <w:tcW w:w="1134" w:type="dxa"/>
          </w:tcPr>
          <w:p w14:paraId="45118CA6"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5.183</w:t>
            </w:r>
          </w:p>
        </w:tc>
        <w:tc>
          <w:tcPr>
            <w:tcW w:w="7359" w:type="dxa"/>
          </w:tcPr>
          <w:p w14:paraId="4D4D99E4"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 Koreai Köztársaságban, Japánban, a Fülöp-szigeteken és a Koreai Népi Demokratikus Köztársaságban a 76</w:t>
            </w:r>
            <w:r w:rsidRPr="0092034A">
              <w:rPr>
                <w:rFonts w:cs="Arial"/>
                <w:color w:val="000000" w:themeColor="text1"/>
                <w:sz w:val="20"/>
              </w:rPr>
              <w:sym w:font="Symbol" w:char="F02D"/>
            </w:r>
            <w:r w:rsidRPr="0092034A">
              <w:rPr>
                <w:color w:val="000000" w:themeColor="text1"/>
                <w:sz w:val="20"/>
              </w:rPr>
              <w:t>87 MHz sávot elsődleges jelleggel a műsorszóró szolgálat számára is felosztották.</w:t>
            </w:r>
          </w:p>
        </w:tc>
      </w:tr>
      <w:tr w:rsidR="00623616" w:rsidRPr="0092034A" w14:paraId="7E923294" w14:textId="77777777" w:rsidTr="00327846">
        <w:trPr>
          <w:cantSplit/>
        </w:trPr>
        <w:tc>
          <w:tcPr>
            <w:tcW w:w="794" w:type="dxa"/>
          </w:tcPr>
          <w:p w14:paraId="17F46F76" w14:textId="30E02AF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175</w:t>
            </w:r>
          </w:p>
        </w:tc>
        <w:tc>
          <w:tcPr>
            <w:tcW w:w="1134" w:type="dxa"/>
          </w:tcPr>
          <w:p w14:paraId="1764BC77"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5.184</w:t>
            </w:r>
          </w:p>
        </w:tc>
        <w:tc>
          <w:tcPr>
            <w:tcW w:w="7359" w:type="dxa"/>
          </w:tcPr>
          <w:p w14:paraId="0E9ED65C"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623616" w:rsidRPr="0092034A" w14:paraId="39B1F667" w14:textId="77777777" w:rsidTr="00327846">
        <w:trPr>
          <w:cantSplit/>
        </w:trPr>
        <w:tc>
          <w:tcPr>
            <w:tcW w:w="794" w:type="dxa"/>
          </w:tcPr>
          <w:p w14:paraId="49AB4995" w14:textId="22DC8BA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176</w:t>
            </w:r>
          </w:p>
        </w:tc>
        <w:tc>
          <w:tcPr>
            <w:tcW w:w="1134" w:type="dxa"/>
          </w:tcPr>
          <w:p w14:paraId="4B32AFA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5.185</w:t>
            </w:r>
          </w:p>
        </w:tc>
        <w:tc>
          <w:tcPr>
            <w:tcW w:w="7359" w:type="dxa"/>
          </w:tcPr>
          <w:p w14:paraId="728A2B74"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az Egyesült Államokban, a 2. Körzetben lévő francia tengerentúli megyékben és közösségekben, Guyanában és Paraguayban a 76</w:t>
            </w:r>
            <w:r w:rsidRPr="0092034A">
              <w:rPr>
                <w:rFonts w:cs="Arial"/>
                <w:color w:val="000000" w:themeColor="text1"/>
                <w:sz w:val="20"/>
              </w:rPr>
              <w:sym w:font="Symbol" w:char="F02D"/>
            </w:r>
            <w:r w:rsidRPr="0092034A">
              <w:rPr>
                <w:color w:val="000000" w:themeColor="text1"/>
                <w:sz w:val="20"/>
              </w:rPr>
              <w:t xml:space="preserve">88 MHz frekvenciasávban az állandóhelyű és a mozgószolgálat számára a felosztás elsődleges jellegű (lásd az </w:t>
            </w:r>
            <w:r w:rsidRPr="0092034A">
              <w:rPr>
                <w:b/>
                <w:color w:val="000000" w:themeColor="text1"/>
                <w:sz w:val="20"/>
              </w:rPr>
              <w:t>5.33 </w:t>
            </w:r>
            <w:r w:rsidRPr="0092034A">
              <w:rPr>
                <w:color w:val="000000" w:themeColor="text1"/>
                <w:sz w:val="20"/>
              </w:rPr>
              <w:t>Bekezdést).</w:t>
            </w:r>
            <w:r w:rsidRPr="0092034A">
              <w:rPr>
                <w:color w:val="000000" w:themeColor="text1"/>
                <w:sz w:val="18"/>
              </w:rPr>
              <w:t xml:space="preserve"> (WRC</w:t>
            </w:r>
            <w:r w:rsidRPr="0092034A">
              <w:rPr>
                <w:color w:val="000000" w:themeColor="text1"/>
                <w:sz w:val="18"/>
              </w:rPr>
              <w:noBreakHyphen/>
              <w:t>15)</w:t>
            </w:r>
          </w:p>
        </w:tc>
      </w:tr>
      <w:tr w:rsidR="00623616" w:rsidRPr="0092034A" w14:paraId="2BC34BDF" w14:textId="77777777" w:rsidTr="00327846">
        <w:trPr>
          <w:cantSplit/>
        </w:trPr>
        <w:tc>
          <w:tcPr>
            <w:tcW w:w="794" w:type="dxa"/>
          </w:tcPr>
          <w:p w14:paraId="7B46B198" w14:textId="01E6B501"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177</w:t>
            </w:r>
          </w:p>
        </w:tc>
        <w:tc>
          <w:tcPr>
            <w:tcW w:w="1134" w:type="dxa"/>
          </w:tcPr>
          <w:p w14:paraId="62180ECD"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5.186</w:t>
            </w:r>
          </w:p>
        </w:tc>
        <w:tc>
          <w:tcPr>
            <w:tcW w:w="7359" w:type="dxa"/>
          </w:tcPr>
          <w:p w14:paraId="4FFCAE9B"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623616" w:rsidRPr="0092034A" w14:paraId="6DCC7B35" w14:textId="77777777" w:rsidTr="00327846">
        <w:trPr>
          <w:cantSplit/>
        </w:trPr>
        <w:tc>
          <w:tcPr>
            <w:tcW w:w="794" w:type="dxa"/>
          </w:tcPr>
          <w:p w14:paraId="7E428280" w14:textId="0ABA9C57"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178</w:t>
            </w:r>
          </w:p>
        </w:tc>
        <w:tc>
          <w:tcPr>
            <w:tcW w:w="1134" w:type="dxa"/>
          </w:tcPr>
          <w:p w14:paraId="58955632"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5.187</w:t>
            </w:r>
          </w:p>
        </w:tc>
        <w:tc>
          <w:tcPr>
            <w:tcW w:w="7359" w:type="dxa"/>
          </w:tcPr>
          <w:p w14:paraId="74189301" w14:textId="77777777" w:rsidR="00623616" w:rsidRPr="0092034A" w:rsidRDefault="00623616" w:rsidP="00623616">
            <w:pPr>
              <w:keepNext/>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Albániában a 81</w:t>
            </w:r>
            <w:r w:rsidRPr="0092034A">
              <w:rPr>
                <w:rFonts w:cs="Arial"/>
                <w:color w:val="000000" w:themeColor="text1"/>
                <w:sz w:val="20"/>
              </w:rPr>
              <w:sym w:font="Symbol" w:char="F02D"/>
            </w:r>
            <w:r w:rsidRPr="0092034A">
              <w:rPr>
                <w:color w:val="000000" w:themeColor="text1"/>
                <w:sz w:val="20"/>
              </w:rPr>
              <w:t>87,5 MHz sávot elsődleges jelleggel a műsorszóró szolgálat számára osztották fel, és azt a Különleges Körzeti Értekezlet (Genf, 1960) záróokirataiban foglalt döntések szerint használják.</w:t>
            </w:r>
          </w:p>
        </w:tc>
      </w:tr>
      <w:tr w:rsidR="00623616" w:rsidRPr="0092034A" w14:paraId="40DA261E" w14:textId="77777777" w:rsidTr="00327846">
        <w:trPr>
          <w:cantSplit/>
        </w:trPr>
        <w:tc>
          <w:tcPr>
            <w:tcW w:w="794" w:type="dxa"/>
          </w:tcPr>
          <w:p w14:paraId="589F852E" w14:textId="340C7932"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179</w:t>
            </w:r>
          </w:p>
        </w:tc>
        <w:tc>
          <w:tcPr>
            <w:tcW w:w="1134" w:type="dxa"/>
          </w:tcPr>
          <w:p w14:paraId="7AC52952"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5.188</w:t>
            </w:r>
          </w:p>
        </w:tc>
        <w:tc>
          <w:tcPr>
            <w:tcW w:w="7359" w:type="dxa"/>
          </w:tcPr>
          <w:p w14:paraId="78CF3967"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Ausztráliában a 85</w:t>
            </w:r>
            <w:r w:rsidRPr="0092034A">
              <w:rPr>
                <w:rFonts w:cs="Arial"/>
                <w:color w:val="000000" w:themeColor="text1"/>
                <w:sz w:val="20"/>
              </w:rPr>
              <w:sym w:font="Symbol" w:char="F02D"/>
            </w:r>
            <w:r w:rsidRPr="0092034A">
              <w:rPr>
                <w:color w:val="000000" w:themeColor="text1"/>
                <w:sz w:val="20"/>
              </w:rPr>
              <w:t>87 MHz sávot elsődleges jelleggel a műsorszóró szolgálat számára is felosztották. Ausztráliában a műsorszóró szolgálat bevezetése az érdekelt igazgatások közötti különmegállapodások alapján lehetséges.</w:t>
            </w:r>
          </w:p>
        </w:tc>
      </w:tr>
      <w:tr w:rsidR="00623616" w:rsidRPr="0092034A" w14:paraId="2A655117" w14:textId="77777777" w:rsidTr="00327846">
        <w:trPr>
          <w:cantSplit/>
        </w:trPr>
        <w:tc>
          <w:tcPr>
            <w:tcW w:w="794" w:type="dxa"/>
          </w:tcPr>
          <w:p w14:paraId="0BF536ED" w14:textId="5D92377D" w:rsidR="00623616" w:rsidRPr="0092034A" w:rsidRDefault="00623616" w:rsidP="00623616">
            <w:pPr>
              <w:widowControl w:val="0"/>
              <w:spacing w:after="60"/>
              <w:jc w:val="center"/>
              <w:rPr>
                <w:color w:val="000000" w:themeColor="text1"/>
                <w:szCs w:val="20"/>
              </w:rPr>
            </w:pPr>
            <w:r w:rsidRPr="0092034A">
              <w:rPr>
                <w:rFonts w:eastAsia="Times New Roman" w:cs="Arial"/>
                <w:color w:val="000000" w:themeColor="text1"/>
                <w:sz w:val="20"/>
                <w:szCs w:val="20"/>
                <w:lang w:eastAsia="hu-HU"/>
              </w:rPr>
              <w:t>180</w:t>
            </w:r>
          </w:p>
        </w:tc>
        <w:tc>
          <w:tcPr>
            <w:tcW w:w="1134" w:type="dxa"/>
          </w:tcPr>
          <w:p w14:paraId="5948D665"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5.189</w:t>
            </w:r>
          </w:p>
        </w:tc>
        <w:tc>
          <w:tcPr>
            <w:tcW w:w="7359" w:type="dxa"/>
          </w:tcPr>
          <w:p w14:paraId="5A55D8A6"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Nincs felhasználva.</w:t>
            </w:r>
          </w:p>
        </w:tc>
      </w:tr>
      <w:tr w:rsidR="00623616" w:rsidRPr="0092034A" w14:paraId="74BA954C" w14:textId="77777777" w:rsidTr="00327846">
        <w:trPr>
          <w:cantSplit/>
        </w:trPr>
        <w:tc>
          <w:tcPr>
            <w:tcW w:w="794" w:type="dxa"/>
          </w:tcPr>
          <w:p w14:paraId="0BE4B1B5" w14:textId="4D679A2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181</w:t>
            </w:r>
          </w:p>
        </w:tc>
        <w:tc>
          <w:tcPr>
            <w:tcW w:w="1134" w:type="dxa"/>
          </w:tcPr>
          <w:p w14:paraId="5F8211C4"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5.190</w:t>
            </w:r>
          </w:p>
        </w:tc>
        <w:tc>
          <w:tcPr>
            <w:tcW w:w="7359" w:type="dxa"/>
          </w:tcPr>
          <w:p w14:paraId="1BF08211"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Monacóban a 87,5</w:t>
            </w:r>
            <w:r w:rsidRPr="0092034A">
              <w:rPr>
                <w:rFonts w:cs="Arial"/>
                <w:color w:val="000000" w:themeColor="text1"/>
                <w:sz w:val="20"/>
              </w:rPr>
              <w:sym w:font="Symbol" w:char="F02D"/>
            </w:r>
            <w:r w:rsidRPr="0092034A">
              <w:rPr>
                <w:color w:val="000000" w:themeColor="text1"/>
                <w:sz w:val="20"/>
              </w:rPr>
              <w:t xml:space="preserve">88 MHz sávot elsődleges jelleggel a földi mozgószolgálat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97)</w:t>
            </w:r>
          </w:p>
        </w:tc>
      </w:tr>
      <w:tr w:rsidR="00623616" w:rsidRPr="0092034A" w14:paraId="2000AA17" w14:textId="77777777" w:rsidTr="00327846">
        <w:trPr>
          <w:cantSplit/>
        </w:trPr>
        <w:tc>
          <w:tcPr>
            <w:tcW w:w="794" w:type="dxa"/>
          </w:tcPr>
          <w:p w14:paraId="34FE7D9F" w14:textId="1A9297C0"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182</w:t>
            </w:r>
          </w:p>
        </w:tc>
        <w:tc>
          <w:tcPr>
            <w:tcW w:w="1134" w:type="dxa"/>
          </w:tcPr>
          <w:p w14:paraId="2225FDBA"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5.191</w:t>
            </w:r>
          </w:p>
        </w:tc>
        <w:tc>
          <w:tcPr>
            <w:tcW w:w="7359" w:type="dxa"/>
          </w:tcPr>
          <w:p w14:paraId="26838E8E"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Nincs felhasználva.</w:t>
            </w:r>
          </w:p>
        </w:tc>
      </w:tr>
      <w:tr w:rsidR="00623616" w:rsidRPr="0092034A" w14:paraId="4B012A01" w14:textId="77777777" w:rsidTr="00327846">
        <w:trPr>
          <w:cantSplit/>
        </w:trPr>
        <w:tc>
          <w:tcPr>
            <w:tcW w:w="794" w:type="dxa"/>
          </w:tcPr>
          <w:p w14:paraId="5489F94A" w14:textId="04D46DB5"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183</w:t>
            </w:r>
          </w:p>
        </w:tc>
        <w:tc>
          <w:tcPr>
            <w:tcW w:w="1134" w:type="dxa"/>
          </w:tcPr>
          <w:p w14:paraId="4C2D69EB"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5.192</w:t>
            </w:r>
          </w:p>
        </w:tc>
        <w:tc>
          <w:tcPr>
            <w:tcW w:w="7359" w:type="dxa"/>
          </w:tcPr>
          <w:p w14:paraId="054534A4"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és a Koreai Köztársaságban a 100</w:t>
            </w:r>
            <w:r w:rsidRPr="0092034A">
              <w:rPr>
                <w:rFonts w:cs="Arial"/>
                <w:color w:val="000000" w:themeColor="text1"/>
                <w:sz w:val="20"/>
              </w:rPr>
              <w:sym w:font="Symbol" w:char="F02D"/>
            </w:r>
            <w:r w:rsidRPr="0092034A">
              <w:rPr>
                <w:color w:val="000000" w:themeColor="text1"/>
                <w:sz w:val="20"/>
              </w:rPr>
              <w:t xml:space="preserve">108 MHz sávot elsődleges jelleggel az állandóhelyű és a mozgószolgálat számára is felosztották. </w:t>
            </w:r>
            <w:r w:rsidRPr="0092034A">
              <w:rPr>
                <w:color w:val="000000" w:themeColor="text1"/>
                <w:sz w:val="18"/>
              </w:rPr>
              <w:t>(WRC</w:t>
            </w:r>
            <w:r w:rsidRPr="0092034A">
              <w:rPr>
                <w:color w:val="000000" w:themeColor="text1"/>
                <w:sz w:val="18"/>
              </w:rPr>
              <w:noBreakHyphen/>
              <w:t>97)</w:t>
            </w:r>
          </w:p>
        </w:tc>
      </w:tr>
      <w:tr w:rsidR="00623616" w:rsidRPr="0092034A" w14:paraId="308F501D" w14:textId="77777777" w:rsidTr="00327846">
        <w:trPr>
          <w:cantSplit/>
        </w:trPr>
        <w:tc>
          <w:tcPr>
            <w:tcW w:w="794" w:type="dxa"/>
          </w:tcPr>
          <w:p w14:paraId="06B54B92" w14:textId="64815AC5"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184</w:t>
            </w:r>
          </w:p>
        </w:tc>
        <w:tc>
          <w:tcPr>
            <w:tcW w:w="1134" w:type="dxa"/>
          </w:tcPr>
          <w:p w14:paraId="7420E665"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5.193</w:t>
            </w:r>
          </w:p>
        </w:tc>
        <w:tc>
          <w:tcPr>
            <w:tcW w:w="7359" w:type="dxa"/>
          </w:tcPr>
          <w:p w14:paraId="2D33A009"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Nincs felhasználva.</w:t>
            </w:r>
          </w:p>
        </w:tc>
      </w:tr>
      <w:tr w:rsidR="00623616" w:rsidRPr="0092034A" w14:paraId="7825C5CB" w14:textId="77777777" w:rsidTr="00327846">
        <w:trPr>
          <w:cantSplit/>
        </w:trPr>
        <w:tc>
          <w:tcPr>
            <w:tcW w:w="794" w:type="dxa"/>
          </w:tcPr>
          <w:p w14:paraId="05013005" w14:textId="5184233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185</w:t>
            </w:r>
          </w:p>
        </w:tc>
        <w:tc>
          <w:tcPr>
            <w:tcW w:w="1134" w:type="dxa"/>
          </w:tcPr>
          <w:p w14:paraId="199BEE3C"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5.194</w:t>
            </w:r>
          </w:p>
        </w:tc>
        <w:tc>
          <w:tcPr>
            <w:tcW w:w="7359" w:type="dxa"/>
          </w:tcPr>
          <w:p w14:paraId="0E0F330A" w14:textId="616E7182"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Kirgizisztánban, Szomáliában és Türkmenisztánban a 104</w:t>
            </w:r>
            <w:r w:rsidRPr="0092034A">
              <w:rPr>
                <w:rFonts w:cs="Arial"/>
                <w:color w:val="000000" w:themeColor="text1"/>
                <w:sz w:val="20"/>
              </w:rPr>
              <w:sym w:font="Symbol" w:char="F02D"/>
            </w:r>
            <w:r w:rsidRPr="0092034A">
              <w:rPr>
                <w:color w:val="000000" w:themeColor="text1"/>
                <w:sz w:val="20"/>
              </w:rPr>
              <w:t xml:space="preserve">108 MHz </w:t>
            </w:r>
            <w:r w:rsidRPr="00136479">
              <w:rPr>
                <w:color w:val="000000" w:themeColor="text1"/>
                <w:sz w:val="20"/>
              </w:rPr>
              <w:t>frekvencia</w:t>
            </w:r>
            <w:r w:rsidRPr="0092034A">
              <w:rPr>
                <w:color w:val="000000" w:themeColor="text1"/>
                <w:sz w:val="20"/>
              </w:rPr>
              <w:t xml:space="preserve">sávot másodlagos jelleggel az (R) légi mozgószolgálat kivételével a mozgószolgálat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3D1294E7" w14:textId="77777777" w:rsidTr="00327846">
        <w:trPr>
          <w:cantSplit/>
        </w:trPr>
        <w:tc>
          <w:tcPr>
            <w:tcW w:w="794" w:type="dxa"/>
          </w:tcPr>
          <w:p w14:paraId="5C2201AB" w14:textId="650562E3"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186</w:t>
            </w:r>
          </w:p>
        </w:tc>
        <w:tc>
          <w:tcPr>
            <w:tcW w:w="1134" w:type="dxa"/>
          </w:tcPr>
          <w:p w14:paraId="1FA6DFF4"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5.195</w:t>
            </w:r>
          </w:p>
        </w:tc>
        <w:tc>
          <w:tcPr>
            <w:tcW w:w="7359" w:type="dxa"/>
          </w:tcPr>
          <w:p w14:paraId="5FEA5D85"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Nincs felhasználva.</w:t>
            </w:r>
          </w:p>
        </w:tc>
      </w:tr>
      <w:tr w:rsidR="00623616" w:rsidRPr="0092034A" w14:paraId="394DF8CE" w14:textId="77777777" w:rsidTr="00327846">
        <w:trPr>
          <w:cantSplit/>
        </w:trPr>
        <w:tc>
          <w:tcPr>
            <w:tcW w:w="794" w:type="dxa"/>
          </w:tcPr>
          <w:p w14:paraId="0CE736BE" w14:textId="1AAF966D"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187</w:t>
            </w:r>
          </w:p>
        </w:tc>
        <w:tc>
          <w:tcPr>
            <w:tcW w:w="1134" w:type="dxa"/>
          </w:tcPr>
          <w:p w14:paraId="1D2BBBD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5.196</w:t>
            </w:r>
          </w:p>
        </w:tc>
        <w:tc>
          <w:tcPr>
            <w:tcW w:w="7359" w:type="dxa"/>
          </w:tcPr>
          <w:p w14:paraId="31D0FB85"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Nincs felhasználva.</w:t>
            </w:r>
          </w:p>
        </w:tc>
      </w:tr>
      <w:tr w:rsidR="00623616" w:rsidRPr="0092034A" w14:paraId="12419059" w14:textId="77777777" w:rsidTr="00327846">
        <w:trPr>
          <w:cantSplit/>
        </w:trPr>
        <w:tc>
          <w:tcPr>
            <w:tcW w:w="794" w:type="dxa"/>
          </w:tcPr>
          <w:p w14:paraId="7F4EC85B" w14:textId="5D2AA60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188</w:t>
            </w:r>
          </w:p>
        </w:tc>
        <w:tc>
          <w:tcPr>
            <w:tcW w:w="1134" w:type="dxa"/>
          </w:tcPr>
          <w:p w14:paraId="0C693CE1"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5.197</w:t>
            </w:r>
          </w:p>
        </w:tc>
        <w:tc>
          <w:tcPr>
            <w:tcW w:w="7359" w:type="dxa"/>
          </w:tcPr>
          <w:p w14:paraId="3C5133EB" w14:textId="77777777"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Szíriai Arab Köztársaságban a 108</w:t>
            </w:r>
            <w:r w:rsidRPr="0092034A">
              <w:rPr>
                <w:rFonts w:cs="Arial"/>
                <w:color w:val="000000" w:themeColor="text1"/>
                <w:sz w:val="20"/>
              </w:rPr>
              <w:sym w:font="Symbol" w:char="F02D"/>
            </w:r>
            <w:r w:rsidRPr="0092034A">
              <w:rPr>
                <w:color w:val="000000" w:themeColor="text1"/>
                <w:sz w:val="20"/>
              </w:rPr>
              <w:t xml:space="preserve">111,975 MHz sávot másodlagos jelleggel a mozgószolgálat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Annak biztosítására, hogy ne okozzanak káros zavarást a légi rádiónavigáció szolgálat állomásainak, a mozgószolgálat állomásait addig nem szabad üzembe helyezni, amíg bármely, a </w:t>
            </w:r>
            <w:r w:rsidRPr="0092034A">
              <w:rPr>
                <w:b/>
                <w:color w:val="000000" w:themeColor="text1"/>
                <w:sz w:val="20"/>
              </w:rPr>
              <w:t>9.21 </w:t>
            </w:r>
            <w:r w:rsidRPr="0092034A">
              <w:rPr>
                <w:color w:val="000000" w:themeColor="text1"/>
                <w:sz w:val="20"/>
              </w:rPr>
              <w:t xml:space="preserve">Bekezdés szerinti eljárás alkalmazása során azonosítható igazgatás a légi rádiónavigáció szolgálata részére igényli a sávot. </w:t>
            </w:r>
            <w:r w:rsidRPr="0092034A">
              <w:rPr>
                <w:color w:val="000000" w:themeColor="text1"/>
                <w:sz w:val="18"/>
              </w:rPr>
              <w:t>(WRC</w:t>
            </w:r>
            <w:r w:rsidRPr="0092034A">
              <w:rPr>
                <w:color w:val="000000" w:themeColor="text1"/>
                <w:sz w:val="18"/>
              </w:rPr>
              <w:noBreakHyphen/>
              <w:t>12)</w:t>
            </w:r>
          </w:p>
        </w:tc>
      </w:tr>
      <w:tr w:rsidR="00623616" w:rsidRPr="0092034A" w14:paraId="68A2F5B0" w14:textId="77777777" w:rsidTr="00327846">
        <w:trPr>
          <w:cantSplit/>
        </w:trPr>
        <w:tc>
          <w:tcPr>
            <w:tcW w:w="794" w:type="dxa"/>
          </w:tcPr>
          <w:p w14:paraId="784B4EDD" w14:textId="482FE02A" w:rsidR="00623616" w:rsidRPr="0092034A" w:rsidRDefault="00623616" w:rsidP="00623616">
            <w:pPr>
              <w:widowControl w:val="0"/>
              <w:spacing w:after="60"/>
              <w:jc w:val="center"/>
              <w:rPr>
                <w:bCs/>
                <w:color w:val="000000" w:themeColor="text1"/>
                <w:szCs w:val="20"/>
              </w:rPr>
            </w:pPr>
            <w:r w:rsidRPr="0092034A">
              <w:rPr>
                <w:rFonts w:eastAsia="Arial" w:cs="Arial"/>
                <w:color w:val="000000" w:themeColor="text1"/>
                <w:sz w:val="20"/>
                <w:szCs w:val="20"/>
                <w:lang w:eastAsia="hu-HU"/>
              </w:rPr>
              <w:t>189</w:t>
            </w:r>
          </w:p>
        </w:tc>
        <w:tc>
          <w:tcPr>
            <w:tcW w:w="1134" w:type="dxa"/>
          </w:tcPr>
          <w:p w14:paraId="7C1D7EC0" w14:textId="77777777" w:rsidR="00623616" w:rsidRPr="0092034A" w:rsidRDefault="00623616" w:rsidP="00623616">
            <w:pPr>
              <w:widowControl w:val="0"/>
              <w:spacing w:after="60"/>
              <w:rPr>
                <w:color w:val="000000" w:themeColor="text1"/>
                <w:sz w:val="20"/>
                <w:szCs w:val="20"/>
              </w:rPr>
            </w:pPr>
            <w:r w:rsidRPr="0092034A">
              <w:rPr>
                <w:b/>
                <w:bCs/>
                <w:color w:val="000000" w:themeColor="text1"/>
                <w:sz w:val="20"/>
                <w:szCs w:val="20"/>
              </w:rPr>
              <w:t>5.197A</w:t>
            </w:r>
          </w:p>
        </w:tc>
        <w:tc>
          <w:tcPr>
            <w:tcW w:w="7359" w:type="dxa"/>
          </w:tcPr>
          <w:p w14:paraId="12947F5E" w14:textId="77777777" w:rsidR="00623616" w:rsidRPr="0092034A" w:rsidRDefault="00623616" w:rsidP="00623616">
            <w:pPr>
              <w:keepLines/>
              <w:tabs>
                <w:tab w:val="left" w:pos="2065"/>
              </w:tabs>
              <w:spacing w:after="60"/>
              <w:rPr>
                <w:color w:val="000000" w:themeColor="text1"/>
                <w:sz w:val="18"/>
              </w:rPr>
            </w:pPr>
            <w:r w:rsidRPr="0092034A">
              <w:rPr>
                <w:b/>
                <w:color w:val="000000" w:themeColor="text1"/>
                <w:sz w:val="20"/>
              </w:rPr>
              <w:t>Járulékos felosztás:</w:t>
            </w:r>
            <w:r w:rsidRPr="0092034A">
              <w:rPr>
                <w:color w:val="000000" w:themeColor="text1"/>
                <w:sz w:val="20"/>
              </w:rPr>
              <w:t xml:space="preserve"> a 108</w:t>
            </w:r>
            <w:r w:rsidRPr="0092034A">
              <w:rPr>
                <w:rFonts w:cs="Arial"/>
                <w:color w:val="000000" w:themeColor="text1"/>
                <w:sz w:val="20"/>
              </w:rPr>
              <w:sym w:font="Symbol" w:char="F02D"/>
            </w:r>
            <w:r w:rsidRPr="0092034A">
              <w:rPr>
                <w:color w:val="000000" w:themeColor="text1"/>
                <w:sz w:val="20"/>
              </w:rPr>
              <w:t xml:space="preserve">117,975 MHz sávot elsődleges jelleggel az (R) légi mozgószolgálat számára is felosztották az elismert nemzetközi légügyi szabványok szerint üzemelő rendszerekre korlátozva. Ilyen használat a </w:t>
            </w:r>
            <w:r w:rsidRPr="0092034A">
              <w:rPr>
                <w:b/>
                <w:bCs/>
                <w:color w:val="000000" w:themeColor="text1"/>
                <w:sz w:val="20"/>
              </w:rPr>
              <w:t>413. (Rev.WRC</w:t>
            </w:r>
            <w:r w:rsidRPr="0092034A">
              <w:rPr>
                <w:b/>
                <w:bCs/>
                <w:color w:val="000000" w:themeColor="text1"/>
                <w:sz w:val="20"/>
              </w:rPr>
              <w:noBreakHyphen/>
              <w:t>07)</w:t>
            </w:r>
            <w:r w:rsidRPr="0092034A">
              <w:rPr>
                <w:color w:val="000000" w:themeColor="text1"/>
                <w:sz w:val="20"/>
              </w:rPr>
              <w:t xml:space="preserve"> Határozatnak* megfelelően történhet. A 108</w:t>
            </w:r>
            <w:r w:rsidRPr="0092034A">
              <w:rPr>
                <w:rFonts w:cs="Arial"/>
                <w:color w:val="000000" w:themeColor="text1"/>
                <w:sz w:val="20"/>
              </w:rPr>
              <w:sym w:font="Symbol" w:char="F02D"/>
            </w:r>
            <w:r w:rsidRPr="0092034A">
              <w:rPr>
                <w:color w:val="000000" w:themeColor="text1"/>
                <w:sz w:val="20"/>
              </w:rPr>
              <w:t xml:space="preserve">112 MHz sávnak az (R) légi mozgószolgálat általi használata a földi telepítésű adókból és a hozzájuk tartozó vevőkből álló, légi navigációs feladatok ellátását támogató navigációs információkat – az elismert nemzetközi légügyi szabványok szerint – szolgáltató rendszerekre korlátozódik. </w:t>
            </w:r>
            <w:r w:rsidRPr="0092034A">
              <w:rPr>
                <w:color w:val="000000" w:themeColor="text1"/>
                <w:sz w:val="18"/>
              </w:rPr>
              <w:t>(WRC</w:t>
            </w:r>
            <w:r w:rsidRPr="0092034A">
              <w:rPr>
                <w:color w:val="000000" w:themeColor="text1"/>
                <w:sz w:val="18"/>
              </w:rPr>
              <w:noBreakHyphen/>
              <w:t>07)</w:t>
            </w:r>
          </w:p>
          <w:p w14:paraId="65E6F71D" w14:textId="77777777" w:rsidR="00623616" w:rsidRPr="0092034A" w:rsidRDefault="00623616" w:rsidP="00623616">
            <w:pPr>
              <w:keepLines/>
              <w:tabs>
                <w:tab w:val="left" w:pos="2065"/>
              </w:tabs>
              <w:spacing w:after="60"/>
              <w:rPr>
                <w:color w:val="000000" w:themeColor="text1"/>
                <w:sz w:val="18"/>
              </w:rPr>
            </w:pPr>
            <w:r w:rsidRPr="0092034A">
              <w:rPr>
                <w:color w:val="000000" w:themeColor="text1"/>
                <w:sz w:val="18"/>
                <w:szCs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12 módosította.</w:t>
            </w:r>
          </w:p>
        </w:tc>
      </w:tr>
      <w:tr w:rsidR="00623616" w:rsidRPr="0092034A" w14:paraId="56971C08" w14:textId="77777777" w:rsidTr="00327846">
        <w:trPr>
          <w:cantSplit/>
        </w:trPr>
        <w:tc>
          <w:tcPr>
            <w:tcW w:w="794" w:type="dxa"/>
          </w:tcPr>
          <w:p w14:paraId="4EB85F31" w14:textId="6FB776A2"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190</w:t>
            </w:r>
          </w:p>
        </w:tc>
        <w:tc>
          <w:tcPr>
            <w:tcW w:w="1134" w:type="dxa"/>
          </w:tcPr>
          <w:p w14:paraId="1228B71E"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5.198</w:t>
            </w:r>
          </w:p>
        </w:tc>
        <w:tc>
          <w:tcPr>
            <w:tcW w:w="7359" w:type="dxa"/>
          </w:tcPr>
          <w:p w14:paraId="3F05A4FC"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623616" w:rsidRPr="0092034A" w14:paraId="6B72B16E" w14:textId="77777777" w:rsidTr="00327846">
        <w:trPr>
          <w:cantSplit/>
        </w:trPr>
        <w:tc>
          <w:tcPr>
            <w:tcW w:w="794" w:type="dxa"/>
          </w:tcPr>
          <w:p w14:paraId="7E1B397E" w14:textId="6C4F1AB6"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191</w:t>
            </w:r>
          </w:p>
        </w:tc>
        <w:tc>
          <w:tcPr>
            <w:tcW w:w="1134" w:type="dxa"/>
          </w:tcPr>
          <w:p w14:paraId="757987C3"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5.199</w:t>
            </w:r>
          </w:p>
        </w:tc>
        <w:tc>
          <w:tcPr>
            <w:tcW w:w="7359" w:type="dxa"/>
          </w:tcPr>
          <w:p w14:paraId="525A40BF"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623616" w:rsidRPr="0092034A" w14:paraId="60F9329A" w14:textId="77777777" w:rsidTr="00327846">
        <w:trPr>
          <w:cantSplit/>
        </w:trPr>
        <w:tc>
          <w:tcPr>
            <w:tcW w:w="794" w:type="dxa"/>
          </w:tcPr>
          <w:p w14:paraId="2A0DC532" w14:textId="31C0ADAE"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192</w:t>
            </w:r>
          </w:p>
        </w:tc>
        <w:tc>
          <w:tcPr>
            <w:tcW w:w="1134" w:type="dxa"/>
          </w:tcPr>
          <w:p w14:paraId="6D52C8EE"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5.200</w:t>
            </w:r>
          </w:p>
        </w:tc>
        <w:tc>
          <w:tcPr>
            <w:tcW w:w="7359" w:type="dxa"/>
          </w:tcPr>
          <w:p w14:paraId="1BF35464"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rPr>
              <w:t>A 117,975</w:t>
            </w:r>
            <w:r w:rsidRPr="0092034A">
              <w:rPr>
                <w:rFonts w:cs="Arial"/>
                <w:color w:val="000000" w:themeColor="text1"/>
                <w:sz w:val="20"/>
              </w:rPr>
              <w:sym w:font="Symbol" w:char="F02D"/>
            </w:r>
            <w:r w:rsidRPr="0092034A">
              <w:rPr>
                <w:color w:val="000000" w:themeColor="text1"/>
                <w:sz w:val="20"/>
              </w:rPr>
              <w:t xml:space="preserve">137 MHz sávban a 121,5 MHz frekvencia a légiforgalmi kényszerhelyzeti frekvencia, és ha szükséges, a 121,5 MHz tartalék légiforgalmi frekvenciája a 123,1 MHz frekvencia. A tengeri mozgószolgálat mozgóállomásai a </w:t>
            </w:r>
            <w:r w:rsidRPr="0092034A">
              <w:rPr>
                <w:b/>
                <w:color w:val="000000" w:themeColor="text1"/>
                <w:sz w:val="20"/>
              </w:rPr>
              <w:t>31. </w:t>
            </w:r>
            <w:r w:rsidRPr="0092034A">
              <w:rPr>
                <w:color w:val="000000" w:themeColor="text1"/>
                <w:sz w:val="20"/>
              </w:rPr>
              <w:t>Cikkben lefektetett feltételek mellett, vész- és biztonsági célokból forgalmazhatnak ezeken a frekvenciákon a légi mozgószolgálat állomásaival.</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07)</w:t>
            </w:r>
          </w:p>
        </w:tc>
      </w:tr>
      <w:tr w:rsidR="00623616" w:rsidRPr="0092034A" w14:paraId="565205F9" w14:textId="77777777" w:rsidTr="00327846">
        <w:trPr>
          <w:cantSplit/>
        </w:trPr>
        <w:tc>
          <w:tcPr>
            <w:tcW w:w="794" w:type="dxa"/>
          </w:tcPr>
          <w:p w14:paraId="53173993" w14:textId="47D3C5E6"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193</w:t>
            </w:r>
          </w:p>
        </w:tc>
        <w:tc>
          <w:tcPr>
            <w:tcW w:w="1134" w:type="dxa"/>
          </w:tcPr>
          <w:p w14:paraId="3D08B15E" w14:textId="77777777" w:rsidR="00623616" w:rsidRPr="0092034A" w:rsidRDefault="00623616" w:rsidP="00623616">
            <w:pPr>
              <w:widowControl w:val="0"/>
              <w:spacing w:after="60"/>
              <w:rPr>
                <w:color w:val="000000" w:themeColor="text1"/>
                <w:sz w:val="20"/>
                <w:szCs w:val="20"/>
              </w:rPr>
            </w:pPr>
            <w:r w:rsidRPr="0092034A">
              <w:rPr>
                <w:b/>
                <w:color w:val="000000" w:themeColor="text1"/>
                <w:sz w:val="20"/>
                <w:szCs w:val="20"/>
              </w:rPr>
              <w:t>5.201</w:t>
            </w:r>
          </w:p>
        </w:tc>
        <w:tc>
          <w:tcPr>
            <w:tcW w:w="7359" w:type="dxa"/>
          </w:tcPr>
          <w:p w14:paraId="11892B62" w14:textId="3C78D24D"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Fehéroroszországban, Bulgáriában, Észtországban, az Oroszországi Föderációban, Grúziában, Magyarországon, az Iráni Iszlám Köztársaságban, Irakban, Japánban, Kazahsztánban, </w:t>
            </w:r>
            <w:r w:rsidRPr="00F356A0">
              <w:rPr>
                <w:color w:val="000000" w:themeColor="text1"/>
                <w:sz w:val="20"/>
              </w:rPr>
              <w:t xml:space="preserve">Maliban, </w:t>
            </w:r>
            <w:r w:rsidRPr="0092034A">
              <w:rPr>
                <w:color w:val="000000" w:themeColor="text1"/>
                <w:sz w:val="20"/>
              </w:rPr>
              <w:t xml:space="preserve">Mongóliában, Mozambikban, Üzbegisztánban, Pápua Új-Guineában, Lengyelországban, Kirgizisztánban, Romániában, </w:t>
            </w:r>
            <w:r>
              <w:rPr>
                <w:color w:val="000000" w:themeColor="text1"/>
                <w:sz w:val="20"/>
              </w:rPr>
              <w:t xml:space="preserve">Szenegálban, </w:t>
            </w:r>
            <w:r w:rsidRPr="0092034A">
              <w:rPr>
                <w:color w:val="000000" w:themeColor="text1"/>
                <w:sz w:val="20"/>
              </w:rPr>
              <w:t>Tádzsikisztánban, Türkmenisztánban és Ukrajnában a 132</w:t>
            </w:r>
            <w:r w:rsidRPr="0092034A">
              <w:rPr>
                <w:rFonts w:cs="Arial"/>
                <w:color w:val="000000" w:themeColor="text1"/>
                <w:sz w:val="20"/>
              </w:rPr>
              <w:sym w:font="Symbol" w:char="F02D"/>
            </w:r>
            <w:r w:rsidRPr="0092034A">
              <w:rPr>
                <w:color w:val="000000" w:themeColor="text1"/>
                <w:sz w:val="20"/>
              </w:rPr>
              <w:t xml:space="preserve">136 MHz frekvenciasávot elsődleges jelleggel az (OR) légi mozgószolgálat számára is felosztották. Frekvenciák kijelölésekor az (OR) légi mozgószolgálat állomásai részére, az igazgatásoknak tekintettel kell lenniük az (R) légi mozgószolgálat állomásai részére kijelölt frekvenciákra.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1D49CC37" w14:textId="77777777" w:rsidTr="00327846">
        <w:trPr>
          <w:cantSplit/>
        </w:trPr>
        <w:tc>
          <w:tcPr>
            <w:tcW w:w="794" w:type="dxa"/>
          </w:tcPr>
          <w:p w14:paraId="23BC0437" w14:textId="0228A174"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194</w:t>
            </w:r>
          </w:p>
        </w:tc>
        <w:tc>
          <w:tcPr>
            <w:tcW w:w="1134" w:type="dxa"/>
          </w:tcPr>
          <w:p w14:paraId="7EFA74E3"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5.202</w:t>
            </w:r>
          </w:p>
        </w:tc>
        <w:tc>
          <w:tcPr>
            <w:tcW w:w="7359" w:type="dxa"/>
          </w:tcPr>
          <w:p w14:paraId="69633088" w14:textId="6BC68B92" w:rsidR="00623616" w:rsidRPr="0092034A" w:rsidRDefault="00623616" w:rsidP="00623616">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Szaúd-Arábiában, Örményországban, Azerbajdzsánban, </w:t>
            </w:r>
            <w:r w:rsidRPr="00864089">
              <w:rPr>
                <w:color w:val="000000" w:themeColor="text1"/>
                <w:sz w:val="20"/>
              </w:rPr>
              <w:t xml:space="preserve">Bahreinben, </w:t>
            </w:r>
            <w:r w:rsidRPr="0092034A">
              <w:rPr>
                <w:color w:val="000000" w:themeColor="text1"/>
                <w:sz w:val="20"/>
              </w:rPr>
              <w:t>Fehéroroszországban, Bulgáriában, az Egyesült Arab</w:t>
            </w:r>
            <w:r w:rsidRPr="0092034A">
              <w:rPr>
                <w:rFonts w:cs="Arial"/>
                <w:color w:val="000000" w:themeColor="text1"/>
                <w:sz w:val="20"/>
              </w:rPr>
              <w:t xml:space="preserve"> Emírségekben</w:t>
            </w:r>
            <w:r w:rsidRPr="0092034A">
              <w:rPr>
                <w:color w:val="000000" w:themeColor="text1"/>
                <w:sz w:val="20"/>
              </w:rPr>
              <w:t xml:space="preserve">, az Oroszországi Föderációban, Grúziában, az Iráni Iszlám Köztársaságban, Jordániában, </w:t>
            </w:r>
            <w:r w:rsidRPr="00864089">
              <w:rPr>
                <w:color w:val="000000" w:themeColor="text1"/>
                <w:sz w:val="20"/>
              </w:rPr>
              <w:t xml:space="preserve">Maliban, </w:t>
            </w:r>
            <w:r w:rsidRPr="0092034A">
              <w:rPr>
                <w:color w:val="000000" w:themeColor="text1"/>
                <w:sz w:val="20"/>
              </w:rPr>
              <w:t xml:space="preserve">Ománban, Üzbegisztánban, Lengyelországban, a Szíriai Arab Köztársaságban, Kirgizisztánban, Romániában, </w:t>
            </w:r>
            <w:r w:rsidRPr="00864089">
              <w:rPr>
                <w:color w:val="000000" w:themeColor="text1"/>
                <w:sz w:val="20"/>
              </w:rPr>
              <w:t xml:space="preserve">Szenegálban, </w:t>
            </w:r>
            <w:r w:rsidRPr="0092034A">
              <w:rPr>
                <w:color w:val="000000" w:themeColor="text1"/>
                <w:sz w:val="20"/>
              </w:rPr>
              <w:t>Tádzsikisztánban, Türkmenisztánban és Ukrajnában a 136</w:t>
            </w:r>
            <w:r w:rsidRPr="0092034A">
              <w:rPr>
                <w:rFonts w:cs="Arial"/>
                <w:color w:val="000000" w:themeColor="text1"/>
                <w:sz w:val="20"/>
              </w:rPr>
              <w:sym w:font="Symbol" w:char="F02D"/>
            </w:r>
            <w:r w:rsidRPr="0092034A">
              <w:rPr>
                <w:color w:val="000000" w:themeColor="text1"/>
                <w:sz w:val="20"/>
              </w:rPr>
              <w:t xml:space="preserve">137 MHz frekvenciasávot elsődleges jelleggel az (OR) légi mozgószolgálat számára is felosztották. Frekvenciák kijelölésekor az (OR) légi mozgószolgálat állomásai részére, az igazgatásoknak tekintettel kell lenniük az (R) légi mozgószolgálat állomásai részére kijelölt frekvenciákra.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623616" w:rsidRPr="0092034A" w14:paraId="0131A07E" w14:textId="77777777" w:rsidTr="00327846">
        <w:trPr>
          <w:cantSplit/>
        </w:trPr>
        <w:tc>
          <w:tcPr>
            <w:tcW w:w="794" w:type="dxa"/>
          </w:tcPr>
          <w:p w14:paraId="332C28A8" w14:textId="3AE5553B" w:rsidR="00623616" w:rsidRPr="0092034A" w:rsidRDefault="00623616" w:rsidP="00623616">
            <w:pPr>
              <w:widowControl w:val="0"/>
              <w:spacing w:after="60"/>
              <w:jc w:val="center"/>
              <w:rPr>
                <w:color w:val="000000" w:themeColor="text1"/>
                <w:szCs w:val="20"/>
              </w:rPr>
            </w:pPr>
            <w:r w:rsidRPr="0092034A">
              <w:rPr>
                <w:rFonts w:eastAsia="Times New Roman" w:cs="Arial"/>
                <w:color w:val="000000" w:themeColor="text1"/>
                <w:sz w:val="20"/>
                <w:szCs w:val="20"/>
                <w:lang w:eastAsia="hu-HU"/>
              </w:rPr>
              <w:t>195</w:t>
            </w:r>
          </w:p>
        </w:tc>
        <w:tc>
          <w:tcPr>
            <w:tcW w:w="1134" w:type="dxa"/>
          </w:tcPr>
          <w:p w14:paraId="4020843B"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5.203</w:t>
            </w:r>
          </w:p>
        </w:tc>
        <w:tc>
          <w:tcPr>
            <w:tcW w:w="7359" w:type="dxa"/>
          </w:tcPr>
          <w:p w14:paraId="3A7DA50C"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623616" w:rsidRPr="0092034A" w14:paraId="0D26624E" w14:textId="77777777" w:rsidTr="00327846">
        <w:trPr>
          <w:cantSplit/>
        </w:trPr>
        <w:tc>
          <w:tcPr>
            <w:tcW w:w="794" w:type="dxa"/>
          </w:tcPr>
          <w:p w14:paraId="67E6C129" w14:textId="0B03864A"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196</w:t>
            </w:r>
          </w:p>
        </w:tc>
        <w:tc>
          <w:tcPr>
            <w:tcW w:w="1134" w:type="dxa"/>
          </w:tcPr>
          <w:p w14:paraId="1A8D355D"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5.203A</w:t>
            </w:r>
          </w:p>
        </w:tc>
        <w:tc>
          <w:tcPr>
            <w:tcW w:w="7359" w:type="dxa"/>
          </w:tcPr>
          <w:p w14:paraId="3644EC34"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623616" w:rsidRPr="0092034A" w14:paraId="55A62F1D" w14:textId="77777777" w:rsidTr="00327846">
        <w:trPr>
          <w:cantSplit/>
        </w:trPr>
        <w:tc>
          <w:tcPr>
            <w:tcW w:w="794" w:type="dxa"/>
          </w:tcPr>
          <w:p w14:paraId="149614E4" w14:textId="21436DCC" w:rsidR="00623616" w:rsidRPr="0092034A" w:rsidRDefault="00623616" w:rsidP="00623616">
            <w:pPr>
              <w:widowControl w:val="0"/>
              <w:spacing w:after="60"/>
              <w:jc w:val="center"/>
              <w:rPr>
                <w:color w:val="000000" w:themeColor="text1"/>
                <w:szCs w:val="20"/>
              </w:rPr>
            </w:pPr>
            <w:r w:rsidRPr="0092034A">
              <w:rPr>
                <w:rFonts w:eastAsia="Arial" w:cs="Arial"/>
                <w:color w:val="000000" w:themeColor="text1"/>
                <w:sz w:val="20"/>
                <w:szCs w:val="20"/>
                <w:lang w:eastAsia="hu-HU"/>
              </w:rPr>
              <w:t>197</w:t>
            </w:r>
          </w:p>
        </w:tc>
        <w:tc>
          <w:tcPr>
            <w:tcW w:w="1134" w:type="dxa"/>
          </w:tcPr>
          <w:p w14:paraId="5CAC3E67" w14:textId="77777777" w:rsidR="00623616" w:rsidRPr="0092034A" w:rsidRDefault="00623616" w:rsidP="00623616">
            <w:pPr>
              <w:widowControl w:val="0"/>
              <w:spacing w:after="60"/>
              <w:rPr>
                <w:color w:val="000000" w:themeColor="text1"/>
                <w:sz w:val="20"/>
                <w:szCs w:val="20"/>
              </w:rPr>
            </w:pPr>
            <w:r w:rsidRPr="0092034A">
              <w:rPr>
                <w:color w:val="000000" w:themeColor="text1"/>
                <w:sz w:val="20"/>
                <w:szCs w:val="20"/>
              </w:rPr>
              <w:t>5.203B</w:t>
            </w:r>
          </w:p>
        </w:tc>
        <w:tc>
          <w:tcPr>
            <w:tcW w:w="7359" w:type="dxa"/>
          </w:tcPr>
          <w:p w14:paraId="56E2CB82" w14:textId="77777777" w:rsidR="00623616" w:rsidRPr="0092034A" w:rsidRDefault="00623616" w:rsidP="00623616">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ED1F5E" w:rsidRPr="0092034A" w14:paraId="53813D9A" w14:textId="77777777" w:rsidTr="00327846">
        <w:trPr>
          <w:cantSplit/>
        </w:trPr>
        <w:tc>
          <w:tcPr>
            <w:tcW w:w="794" w:type="dxa"/>
          </w:tcPr>
          <w:p w14:paraId="188C503C" w14:textId="1FF65621" w:rsidR="00ED1F5E" w:rsidRPr="0092034A" w:rsidRDefault="00ED1F5E" w:rsidP="00ED1F5E">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198</w:t>
            </w:r>
          </w:p>
        </w:tc>
        <w:tc>
          <w:tcPr>
            <w:tcW w:w="1134" w:type="dxa"/>
          </w:tcPr>
          <w:p w14:paraId="59EEC253" w14:textId="0BD7F620" w:rsidR="00ED1F5E" w:rsidRPr="0092034A" w:rsidRDefault="00ED1F5E" w:rsidP="00ED1F5E">
            <w:pPr>
              <w:widowControl w:val="0"/>
              <w:spacing w:after="60"/>
              <w:rPr>
                <w:color w:val="000000" w:themeColor="text1"/>
                <w:sz w:val="20"/>
              </w:rPr>
            </w:pPr>
            <w:r w:rsidRPr="00EE160D">
              <w:rPr>
                <w:b/>
                <w:color w:val="000000" w:themeColor="text1"/>
                <w:sz w:val="20"/>
              </w:rPr>
              <w:t>5.203C</w:t>
            </w:r>
          </w:p>
        </w:tc>
        <w:tc>
          <w:tcPr>
            <w:tcW w:w="7359" w:type="dxa"/>
          </w:tcPr>
          <w:p w14:paraId="37A1C14B" w14:textId="53958FB3" w:rsidR="00ED1F5E" w:rsidRPr="00EE160D" w:rsidRDefault="00ED1F5E" w:rsidP="00ED1F5E">
            <w:pPr>
              <w:keepLines/>
              <w:tabs>
                <w:tab w:val="left" w:pos="2065"/>
              </w:tabs>
              <w:spacing w:after="60"/>
              <w:rPr>
                <w:color w:val="000000" w:themeColor="text1"/>
                <w:sz w:val="20"/>
              </w:rPr>
            </w:pPr>
            <w:r>
              <w:rPr>
                <w:rFonts w:eastAsia="Times New Roman" w:cs="Arial"/>
                <w:bCs/>
                <w:sz w:val="20"/>
                <w:szCs w:val="24"/>
              </w:rPr>
              <w:t>A</w:t>
            </w:r>
            <w:r w:rsidRPr="00E94955">
              <w:rPr>
                <w:rFonts w:eastAsia="Times New Roman" w:cs="Arial"/>
                <w:bCs/>
                <w:sz w:val="20"/>
                <w:szCs w:val="24"/>
              </w:rPr>
              <w:t xml:space="preserve"> 137</w:t>
            </w:r>
            <w:r w:rsidRPr="00E94955">
              <w:rPr>
                <w:rFonts w:eastAsia="Times New Roman" w:cs="Arial"/>
                <w:bCs/>
                <w:sz w:val="20"/>
                <w:szCs w:val="24"/>
              </w:rPr>
              <w:sym w:font="Symbol" w:char="F02D"/>
            </w:r>
            <w:r w:rsidRPr="00E94955">
              <w:rPr>
                <w:rFonts w:eastAsia="Times New Roman" w:cs="Arial"/>
                <w:bCs/>
                <w:sz w:val="20"/>
                <w:szCs w:val="24"/>
              </w:rPr>
              <w:t xml:space="preserve">138 MHz frekvenciasávban </w:t>
            </w:r>
            <w:r>
              <w:rPr>
                <w:rFonts w:eastAsia="Times New Roman" w:cs="Arial"/>
                <w:bCs/>
                <w:sz w:val="20"/>
                <w:szCs w:val="24"/>
              </w:rPr>
              <w:t xml:space="preserve">az </w:t>
            </w:r>
            <w:r w:rsidRPr="00877756">
              <w:rPr>
                <w:rFonts w:eastAsia="Times New Roman" w:cs="Arial"/>
                <w:bCs/>
                <w:sz w:val="20"/>
                <w:szCs w:val="24"/>
              </w:rPr>
              <w:t>űrbeli üzemeltetési szolgálat (</w:t>
            </w:r>
            <w:r>
              <w:rPr>
                <w:rFonts w:eastAsia="Times New Roman" w:cs="Arial"/>
                <w:bCs/>
                <w:sz w:val="20"/>
                <w:szCs w:val="24"/>
              </w:rPr>
              <w:t>űr</w:t>
            </w:r>
            <w:r w:rsidRPr="00877756">
              <w:rPr>
                <w:rFonts w:eastAsia="Times New Roman" w:cs="Arial"/>
                <w:bCs/>
                <w:sz w:val="20"/>
                <w:szCs w:val="24"/>
              </w:rPr>
              <w:sym w:font="Symbol" w:char="F02D"/>
            </w:r>
            <w:r>
              <w:rPr>
                <w:rFonts w:eastAsia="Times New Roman" w:cs="Arial"/>
                <w:bCs/>
                <w:sz w:val="20"/>
                <w:szCs w:val="24"/>
              </w:rPr>
              <w:t>Föld</w:t>
            </w:r>
            <w:r w:rsidRPr="00877756">
              <w:rPr>
                <w:rFonts w:eastAsia="Times New Roman" w:cs="Arial"/>
                <w:bCs/>
                <w:sz w:val="20"/>
                <w:szCs w:val="24"/>
              </w:rPr>
              <w:t xml:space="preserve"> irány) </w:t>
            </w:r>
            <w:r w:rsidRPr="00AA27C9">
              <w:rPr>
                <w:bCs/>
                <w:color w:val="000000" w:themeColor="text1"/>
                <w:sz w:val="20"/>
              </w:rPr>
              <w:t>rövid küldetési idejű</w:t>
            </w:r>
            <w:r>
              <w:rPr>
                <w:bCs/>
                <w:color w:val="000000" w:themeColor="text1"/>
                <w:sz w:val="20"/>
              </w:rPr>
              <w:t xml:space="preserve"> </w:t>
            </w:r>
            <w:r w:rsidRPr="00D90DFD">
              <w:rPr>
                <w:rFonts w:eastAsia="Times New Roman" w:cs="Arial"/>
                <w:bCs/>
                <w:sz w:val="20"/>
                <w:szCs w:val="24"/>
              </w:rPr>
              <w:t xml:space="preserve">nemgeostacionárius </w:t>
            </w:r>
            <w:r w:rsidRPr="00877756">
              <w:rPr>
                <w:rFonts w:eastAsia="Times New Roman" w:cs="Arial"/>
                <w:bCs/>
                <w:sz w:val="20"/>
                <w:szCs w:val="24"/>
              </w:rPr>
              <w:t xml:space="preserve">műholdas rendszerekkel történő </w:t>
            </w:r>
            <w:r>
              <w:rPr>
                <w:rFonts w:eastAsia="Times New Roman" w:cs="Arial"/>
                <w:bCs/>
                <w:sz w:val="20"/>
                <w:szCs w:val="24"/>
              </w:rPr>
              <w:t xml:space="preserve">használata a </w:t>
            </w:r>
            <w:r>
              <w:rPr>
                <w:rFonts w:eastAsia="Times New Roman" w:cs="Arial"/>
                <w:b/>
                <w:bCs/>
                <w:sz w:val="20"/>
                <w:szCs w:val="24"/>
              </w:rPr>
              <w:t>660</w:t>
            </w:r>
            <w:r w:rsidRPr="00877756">
              <w:rPr>
                <w:rFonts w:eastAsia="Times New Roman" w:cs="Arial"/>
                <w:b/>
                <w:bCs/>
                <w:sz w:val="20"/>
                <w:szCs w:val="24"/>
              </w:rPr>
              <w:t>. (WRC</w:t>
            </w:r>
            <w:r w:rsidRPr="00877756">
              <w:rPr>
                <w:rFonts w:eastAsia="Times New Roman" w:cs="Arial"/>
                <w:b/>
                <w:bCs/>
                <w:sz w:val="20"/>
                <w:szCs w:val="24"/>
              </w:rPr>
              <w:noBreakHyphen/>
              <w:t>19)</w:t>
            </w:r>
            <w:r w:rsidRPr="00877756">
              <w:rPr>
                <w:rFonts w:eastAsia="Times New Roman" w:cs="Arial"/>
                <w:bCs/>
                <w:sz w:val="20"/>
                <w:szCs w:val="24"/>
              </w:rPr>
              <w:t xml:space="preserve"> Határozat</w:t>
            </w:r>
            <w:r>
              <w:rPr>
                <w:rFonts w:eastAsia="Times New Roman" w:cs="Arial"/>
                <w:bCs/>
                <w:sz w:val="20"/>
                <w:szCs w:val="24"/>
              </w:rPr>
              <w:t>tól</w:t>
            </w:r>
            <w:r w:rsidRPr="00877756">
              <w:rPr>
                <w:rFonts w:eastAsia="Times New Roman" w:cs="Arial"/>
                <w:bCs/>
                <w:sz w:val="20"/>
                <w:szCs w:val="24"/>
              </w:rPr>
              <w:t xml:space="preserve"> </w:t>
            </w:r>
            <w:r>
              <w:rPr>
                <w:rFonts w:eastAsia="Times New Roman" w:cs="Arial"/>
                <w:bCs/>
                <w:sz w:val="20"/>
                <w:szCs w:val="24"/>
              </w:rPr>
              <w:t>függően lehetséges</w:t>
            </w:r>
            <w:r w:rsidRPr="006F6D0A">
              <w:rPr>
                <w:rFonts w:eastAsia="Times New Roman" w:cs="Arial"/>
                <w:bCs/>
                <w:sz w:val="20"/>
                <w:szCs w:val="24"/>
              </w:rPr>
              <w:t>.</w:t>
            </w:r>
            <w:r>
              <w:rPr>
                <w:rFonts w:eastAsia="Times New Roman" w:cs="Arial"/>
                <w:bCs/>
                <w:sz w:val="20"/>
                <w:szCs w:val="24"/>
              </w:rPr>
              <w:t xml:space="preserve"> A</w:t>
            </w:r>
            <w:r w:rsidRPr="006F6D0A">
              <w:rPr>
                <w:rFonts w:eastAsia="Times New Roman" w:cs="Arial"/>
                <w:bCs/>
                <w:sz w:val="20"/>
                <w:szCs w:val="24"/>
              </w:rPr>
              <w:t xml:space="preserve"> </w:t>
            </w:r>
            <w:r w:rsidRPr="0055307F">
              <w:rPr>
                <w:rFonts w:eastAsia="Times New Roman" w:cs="Arial"/>
                <w:b/>
                <w:bCs/>
                <w:sz w:val="20"/>
                <w:szCs w:val="24"/>
              </w:rPr>
              <w:t>32</w:t>
            </w:r>
            <w:r w:rsidRPr="006F6D0A">
              <w:rPr>
                <w:rFonts w:eastAsia="Times New Roman" w:cs="Arial"/>
                <w:b/>
                <w:bCs/>
                <w:sz w:val="20"/>
                <w:szCs w:val="24"/>
              </w:rPr>
              <w:t>. (WRC</w:t>
            </w:r>
            <w:r w:rsidRPr="006F6D0A">
              <w:rPr>
                <w:rFonts w:eastAsia="Times New Roman" w:cs="Arial"/>
                <w:b/>
                <w:bCs/>
                <w:sz w:val="20"/>
                <w:szCs w:val="24"/>
              </w:rPr>
              <w:noBreakHyphen/>
              <w:t>19)</w:t>
            </w:r>
            <w:r w:rsidRPr="006F6D0A">
              <w:rPr>
                <w:rFonts w:eastAsia="Times New Roman" w:cs="Arial"/>
                <w:sz w:val="20"/>
                <w:szCs w:val="24"/>
              </w:rPr>
              <w:t xml:space="preserve"> Határozatot alkalmazni kell.</w:t>
            </w:r>
            <w:r>
              <w:rPr>
                <w:rFonts w:eastAsia="Times New Roman" w:cs="Arial"/>
                <w:sz w:val="20"/>
                <w:szCs w:val="24"/>
              </w:rPr>
              <w:t xml:space="preserve"> Ezek a rendszerek nem okozhatnak káros zavarást azoknak</w:t>
            </w:r>
            <w:r w:rsidRPr="00877756">
              <w:rPr>
                <w:rFonts w:eastAsia="Times New Roman" w:cs="Arial"/>
                <w:sz w:val="20"/>
                <w:szCs w:val="24"/>
              </w:rPr>
              <w:t xml:space="preserve"> </w:t>
            </w:r>
            <w:r>
              <w:rPr>
                <w:rFonts w:eastAsia="Times New Roman" w:cs="Arial"/>
                <w:sz w:val="20"/>
                <w:szCs w:val="24"/>
              </w:rPr>
              <w:t xml:space="preserve">a meglévő </w:t>
            </w:r>
            <w:r w:rsidRPr="00877756">
              <w:rPr>
                <w:rFonts w:eastAsia="Times New Roman" w:cs="Arial"/>
                <w:sz w:val="20"/>
                <w:szCs w:val="24"/>
              </w:rPr>
              <w:t xml:space="preserve">szolgálatoknak, </w:t>
            </w:r>
            <w:r>
              <w:rPr>
                <w:rFonts w:eastAsia="Times New Roman" w:cs="Arial"/>
                <w:sz w:val="20"/>
                <w:szCs w:val="24"/>
              </w:rPr>
              <w:t>a</w:t>
            </w:r>
            <w:r w:rsidRPr="00877756">
              <w:rPr>
                <w:rFonts w:eastAsia="Times New Roman" w:cs="Arial"/>
                <w:sz w:val="20"/>
                <w:szCs w:val="24"/>
              </w:rPr>
              <w:t xml:space="preserve">melyek számára </w:t>
            </w:r>
            <w:r>
              <w:rPr>
                <w:rFonts w:eastAsia="Times New Roman" w:cs="Arial"/>
                <w:sz w:val="20"/>
                <w:szCs w:val="24"/>
              </w:rPr>
              <w:t xml:space="preserve">a frekvenciasávot elsődleges jelleggel felosztották, és </w:t>
            </w:r>
            <w:r w:rsidRPr="00877756">
              <w:rPr>
                <w:rFonts w:eastAsia="Times New Roman" w:cs="Arial"/>
                <w:sz w:val="20"/>
                <w:szCs w:val="24"/>
              </w:rPr>
              <w:t xml:space="preserve">azokkal szemben védelemre </w:t>
            </w:r>
            <w:r>
              <w:rPr>
                <w:rFonts w:eastAsia="Times New Roman" w:cs="Arial"/>
                <w:sz w:val="20"/>
                <w:szCs w:val="24"/>
              </w:rPr>
              <w:t>s</w:t>
            </w:r>
            <w:r w:rsidRPr="00877756">
              <w:rPr>
                <w:rFonts w:eastAsia="Times New Roman" w:cs="Arial"/>
                <w:sz w:val="20"/>
                <w:szCs w:val="24"/>
              </w:rPr>
              <w:t>em tarthatnak igényt</w:t>
            </w:r>
            <w:r>
              <w:rPr>
                <w:rFonts w:eastAsia="Times New Roman" w:cs="Arial"/>
                <w:sz w:val="20"/>
                <w:szCs w:val="24"/>
              </w:rPr>
              <w:t>.</w:t>
            </w:r>
            <w:r w:rsidRPr="0092034A">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w:t>
            </w:r>
            <w:r w:rsidRPr="0092034A">
              <w:rPr>
                <w:color w:val="000000" w:themeColor="text1"/>
                <w:sz w:val="18"/>
              </w:rPr>
              <w:t>9)</w:t>
            </w:r>
          </w:p>
        </w:tc>
      </w:tr>
      <w:tr w:rsidR="00ED1F5E" w:rsidRPr="0092034A" w14:paraId="5A6D3BC9" w14:textId="77777777" w:rsidTr="00327846">
        <w:trPr>
          <w:cantSplit/>
        </w:trPr>
        <w:tc>
          <w:tcPr>
            <w:tcW w:w="794" w:type="dxa"/>
          </w:tcPr>
          <w:p w14:paraId="636A5329" w14:textId="32D7E554"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199</w:t>
            </w:r>
          </w:p>
        </w:tc>
        <w:tc>
          <w:tcPr>
            <w:tcW w:w="1134" w:type="dxa"/>
          </w:tcPr>
          <w:p w14:paraId="01052DC1"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5.204</w:t>
            </w:r>
          </w:p>
        </w:tc>
        <w:tc>
          <w:tcPr>
            <w:tcW w:w="7359" w:type="dxa"/>
          </w:tcPr>
          <w:p w14:paraId="3EB90122" w14:textId="655248CE"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Afganisztánban, Szaúd-Arábiában, Bahreinben, Bangladesben, Brunei Darussalamban, Kínában, Kubában, az Egyesült Arab</w:t>
            </w:r>
            <w:r w:rsidRPr="0092034A">
              <w:rPr>
                <w:rFonts w:cs="Arial"/>
                <w:color w:val="000000" w:themeColor="text1"/>
                <w:sz w:val="20"/>
              </w:rPr>
              <w:t xml:space="preserve"> Emírségekben</w:t>
            </w:r>
            <w:r w:rsidRPr="0092034A">
              <w:rPr>
                <w:color w:val="000000" w:themeColor="text1"/>
                <w:sz w:val="20"/>
              </w:rPr>
              <w:t>, Indiában, Indonéziában, az Iráni Iszlám Köztársaságban, Irakban, Kuvaitban, Montenegróban, Ománban, Pakisztánban, a Fülöp-szigeteken, Katarban, Szingapúrban, Thaiföldön és Jemenben a 137</w:t>
            </w:r>
            <w:r w:rsidRPr="0092034A">
              <w:rPr>
                <w:rFonts w:cs="Arial"/>
                <w:color w:val="000000" w:themeColor="text1"/>
                <w:sz w:val="20"/>
              </w:rPr>
              <w:sym w:font="Symbol" w:char="F02D"/>
            </w:r>
            <w:r w:rsidRPr="0092034A">
              <w:rPr>
                <w:color w:val="000000" w:themeColor="text1"/>
                <w:sz w:val="20"/>
              </w:rPr>
              <w:t xml:space="preserve">138 MHz </w:t>
            </w:r>
            <w:r w:rsidRPr="004117F6">
              <w:rPr>
                <w:color w:val="000000" w:themeColor="text1"/>
                <w:sz w:val="20"/>
              </w:rPr>
              <w:t>frekvencia</w:t>
            </w:r>
            <w:r w:rsidRPr="0092034A">
              <w:rPr>
                <w:color w:val="000000" w:themeColor="text1"/>
                <w:sz w:val="20"/>
              </w:rPr>
              <w:t xml:space="preserve">sávban az (R) légi mozgószolgálat kivételével a mozgószolgálat, valamint az állandóhelyű szolgálat számára a felosztás elsődleges jellegű (lásd az </w:t>
            </w:r>
            <w:r w:rsidRPr="0092034A">
              <w:rPr>
                <w:b/>
                <w:color w:val="000000" w:themeColor="text1"/>
                <w:sz w:val="20"/>
              </w:rPr>
              <w:t>5.33 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ED1F5E" w:rsidRPr="0092034A" w14:paraId="48F0B728" w14:textId="77777777" w:rsidTr="00327846">
        <w:trPr>
          <w:cantSplit/>
        </w:trPr>
        <w:tc>
          <w:tcPr>
            <w:tcW w:w="794" w:type="dxa"/>
          </w:tcPr>
          <w:p w14:paraId="2B9B696F" w14:textId="20BFF6C8"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200</w:t>
            </w:r>
          </w:p>
        </w:tc>
        <w:tc>
          <w:tcPr>
            <w:tcW w:w="1134" w:type="dxa"/>
          </w:tcPr>
          <w:p w14:paraId="042891E2"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5.205</w:t>
            </w:r>
          </w:p>
        </w:tc>
        <w:tc>
          <w:tcPr>
            <w:tcW w:w="7359" w:type="dxa"/>
          </w:tcPr>
          <w:p w14:paraId="23713450"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Izraelben és Jordániában a 137</w:t>
            </w:r>
            <w:r w:rsidRPr="0092034A">
              <w:rPr>
                <w:rFonts w:cs="Arial"/>
                <w:color w:val="000000" w:themeColor="text1"/>
                <w:sz w:val="20"/>
              </w:rPr>
              <w:sym w:font="Symbol" w:char="F02D"/>
            </w:r>
            <w:r w:rsidRPr="0092034A">
              <w:rPr>
                <w:color w:val="000000" w:themeColor="text1"/>
                <w:sz w:val="20"/>
              </w:rPr>
              <w:t xml:space="preserve">138 MHz sávban a légi mozgószolgálat kivételével a mozgószolgálat, valamint az állandóhelyű szolgálat számára a felosztás elsődleges jellegű (lásd az </w:t>
            </w:r>
            <w:r w:rsidRPr="0092034A">
              <w:rPr>
                <w:b/>
                <w:color w:val="000000" w:themeColor="text1"/>
                <w:sz w:val="20"/>
              </w:rPr>
              <w:t>5.33 </w:t>
            </w:r>
            <w:r w:rsidRPr="0092034A">
              <w:rPr>
                <w:color w:val="000000" w:themeColor="text1"/>
                <w:sz w:val="20"/>
              </w:rPr>
              <w:t>Bekezdést).</w:t>
            </w:r>
          </w:p>
        </w:tc>
      </w:tr>
      <w:tr w:rsidR="00ED1F5E" w:rsidRPr="0092034A" w14:paraId="3505C5D7" w14:textId="77777777" w:rsidTr="00327846">
        <w:trPr>
          <w:cantSplit/>
        </w:trPr>
        <w:tc>
          <w:tcPr>
            <w:tcW w:w="794" w:type="dxa"/>
          </w:tcPr>
          <w:p w14:paraId="55AF480E" w14:textId="7F6B185D"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201</w:t>
            </w:r>
          </w:p>
        </w:tc>
        <w:tc>
          <w:tcPr>
            <w:tcW w:w="1134" w:type="dxa"/>
          </w:tcPr>
          <w:p w14:paraId="406C28B6"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5.206</w:t>
            </w:r>
          </w:p>
        </w:tc>
        <w:tc>
          <w:tcPr>
            <w:tcW w:w="7359" w:type="dxa"/>
          </w:tcPr>
          <w:p w14:paraId="1062AFFA"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Örményországban, Azerbajdzsánban, Fehéroroszországban, Bulgáriában, Egyiptomban, az Oroszországi Föderációban, Finn</w:t>
            </w:r>
            <w:r w:rsidRPr="0092034A">
              <w:rPr>
                <w:color w:val="000000" w:themeColor="text1"/>
                <w:sz w:val="20"/>
              </w:rPr>
              <w:softHyphen/>
              <w:t>országban, Franciaországban, Grúziában, Görögországban, Kazahsztánban, Libanonban, Moldovában, Mongóliában, Üzbegisztánban, Lengyelországban, Kirgizisztánban, a Szíriai Arab Köztársaságban, Szlovákiában, a Cseh Köztársaságban, Romániában, Tádzsikisztánban, Türkmenisztánban és Ukrajnában a 137</w:t>
            </w:r>
            <w:r w:rsidRPr="0092034A">
              <w:rPr>
                <w:rFonts w:cs="Arial"/>
                <w:color w:val="000000" w:themeColor="text1"/>
                <w:sz w:val="20"/>
              </w:rPr>
              <w:sym w:font="Symbol" w:char="F02D"/>
            </w:r>
            <w:r w:rsidRPr="0092034A">
              <w:rPr>
                <w:color w:val="000000" w:themeColor="text1"/>
                <w:sz w:val="20"/>
              </w:rPr>
              <w:t xml:space="preserve">138 MHz sávban az (OR) légi mozgószolgálat számára a felosztás elsődleges jellegű (lásd az </w:t>
            </w:r>
            <w:r w:rsidRPr="0092034A">
              <w:rPr>
                <w:b/>
                <w:color w:val="000000" w:themeColor="text1"/>
                <w:sz w:val="20"/>
              </w:rPr>
              <w:t>5.33 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t>2000)</w:t>
            </w:r>
          </w:p>
        </w:tc>
      </w:tr>
      <w:tr w:rsidR="00ED1F5E" w:rsidRPr="0092034A" w14:paraId="1C4D55D0" w14:textId="77777777" w:rsidTr="00327846">
        <w:trPr>
          <w:cantSplit/>
        </w:trPr>
        <w:tc>
          <w:tcPr>
            <w:tcW w:w="794" w:type="dxa"/>
          </w:tcPr>
          <w:p w14:paraId="39838F8A" w14:textId="4A92B373"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202</w:t>
            </w:r>
          </w:p>
        </w:tc>
        <w:tc>
          <w:tcPr>
            <w:tcW w:w="1134" w:type="dxa"/>
          </w:tcPr>
          <w:p w14:paraId="07267116"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5.207</w:t>
            </w:r>
          </w:p>
        </w:tc>
        <w:tc>
          <w:tcPr>
            <w:tcW w:w="7359" w:type="dxa"/>
          </w:tcPr>
          <w:p w14:paraId="68CD0533"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Ausztráliában a 137</w:t>
            </w:r>
            <w:r w:rsidRPr="0092034A">
              <w:rPr>
                <w:rFonts w:cs="Arial"/>
                <w:color w:val="000000" w:themeColor="text1"/>
                <w:sz w:val="20"/>
              </w:rPr>
              <w:sym w:font="Symbol" w:char="F02D"/>
            </w:r>
            <w:r w:rsidRPr="0092034A">
              <w:rPr>
                <w:color w:val="000000" w:themeColor="text1"/>
                <w:sz w:val="20"/>
              </w:rPr>
              <w:t>144 MHz sáv elsődleges jelleggel a műsorszóró szolgálat számára is fel van osztva mindaddig, amíg ez a szolgálat a körzeti műsorszóró felosztásokba bele nem illeszthető.</w:t>
            </w:r>
          </w:p>
        </w:tc>
      </w:tr>
      <w:tr w:rsidR="00ED1F5E" w:rsidRPr="0092034A" w14:paraId="7B29462C" w14:textId="77777777" w:rsidTr="00327846">
        <w:trPr>
          <w:cantSplit/>
        </w:trPr>
        <w:tc>
          <w:tcPr>
            <w:tcW w:w="794" w:type="dxa"/>
          </w:tcPr>
          <w:p w14:paraId="5DE1CFB2" w14:textId="78FB32CB"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203</w:t>
            </w:r>
          </w:p>
        </w:tc>
        <w:tc>
          <w:tcPr>
            <w:tcW w:w="1134" w:type="dxa"/>
          </w:tcPr>
          <w:p w14:paraId="3AE9D647"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5.208</w:t>
            </w:r>
          </w:p>
        </w:tc>
        <w:tc>
          <w:tcPr>
            <w:tcW w:w="7359" w:type="dxa"/>
          </w:tcPr>
          <w:p w14:paraId="37CE29E0"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A 137</w:t>
            </w:r>
            <w:r w:rsidRPr="0092034A">
              <w:rPr>
                <w:rFonts w:cs="Arial"/>
                <w:color w:val="000000" w:themeColor="text1"/>
                <w:sz w:val="20"/>
              </w:rPr>
              <w:sym w:font="Symbol" w:char="F02D"/>
            </w:r>
            <w:r w:rsidRPr="0092034A">
              <w:rPr>
                <w:color w:val="000000" w:themeColor="text1"/>
                <w:sz w:val="20"/>
              </w:rPr>
              <w:t xml:space="preserve">138 MHz sávnak a műholdas mozgószolgálat általi használata a </w:t>
            </w:r>
            <w:r w:rsidRPr="0092034A">
              <w:rPr>
                <w:b/>
                <w:color w:val="000000" w:themeColor="text1"/>
                <w:sz w:val="20"/>
              </w:rPr>
              <w:t>9.11A</w:t>
            </w:r>
            <w:r w:rsidRPr="0092034A">
              <w:rPr>
                <w:color w:val="000000" w:themeColor="text1"/>
                <w:sz w:val="20"/>
              </w:rPr>
              <w:t xml:space="preserve"> Bekezdés szerinti egyeztetéstől függően lehetséges. </w:t>
            </w:r>
            <w:r w:rsidRPr="0092034A">
              <w:rPr>
                <w:color w:val="000000" w:themeColor="text1"/>
                <w:sz w:val="18"/>
              </w:rPr>
              <w:t>(WRC</w:t>
            </w:r>
            <w:r w:rsidRPr="0092034A">
              <w:rPr>
                <w:color w:val="000000" w:themeColor="text1"/>
                <w:sz w:val="18"/>
              </w:rPr>
              <w:noBreakHyphen/>
              <w:t>97)</w:t>
            </w:r>
          </w:p>
        </w:tc>
      </w:tr>
      <w:tr w:rsidR="00ED1F5E" w:rsidRPr="0092034A" w14:paraId="1E871107" w14:textId="77777777" w:rsidTr="00327846">
        <w:trPr>
          <w:cantSplit/>
        </w:trPr>
        <w:tc>
          <w:tcPr>
            <w:tcW w:w="794" w:type="dxa"/>
          </w:tcPr>
          <w:p w14:paraId="7975F0FB" w14:textId="57D884CA"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204</w:t>
            </w:r>
          </w:p>
        </w:tc>
        <w:tc>
          <w:tcPr>
            <w:tcW w:w="1134" w:type="dxa"/>
          </w:tcPr>
          <w:p w14:paraId="3CAAB5B6"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5.208A</w:t>
            </w:r>
          </w:p>
        </w:tc>
        <w:tc>
          <w:tcPr>
            <w:tcW w:w="7359" w:type="dxa"/>
          </w:tcPr>
          <w:p w14:paraId="7C09C993" w14:textId="4546E464" w:rsidR="00ED1F5E" w:rsidRPr="0092034A" w:rsidRDefault="00ED1F5E" w:rsidP="00ED1F5E">
            <w:pPr>
              <w:keepLines/>
              <w:tabs>
                <w:tab w:val="left" w:pos="2065"/>
              </w:tabs>
              <w:spacing w:after="60"/>
              <w:rPr>
                <w:color w:val="000000" w:themeColor="text1"/>
                <w:sz w:val="20"/>
              </w:rPr>
            </w:pPr>
            <w:r w:rsidRPr="0092034A">
              <w:rPr>
                <w:color w:val="000000" w:themeColor="text1"/>
                <w:sz w:val="20"/>
              </w:rPr>
              <w:t>Frekvenciák kijelölésekor a 137</w:t>
            </w:r>
            <w:r w:rsidRPr="0092034A">
              <w:rPr>
                <w:rFonts w:cs="Arial"/>
                <w:color w:val="000000" w:themeColor="text1"/>
                <w:sz w:val="20"/>
              </w:rPr>
              <w:sym w:font="Symbol" w:char="F02D"/>
            </w:r>
            <w:r w:rsidRPr="0092034A">
              <w:rPr>
                <w:color w:val="000000" w:themeColor="text1"/>
                <w:sz w:val="20"/>
              </w:rPr>
              <w:t>138 MHz, 387</w:t>
            </w:r>
            <w:r w:rsidRPr="0092034A">
              <w:rPr>
                <w:rFonts w:cs="Arial"/>
                <w:color w:val="000000" w:themeColor="text1"/>
                <w:sz w:val="20"/>
              </w:rPr>
              <w:sym w:font="Symbol" w:char="F02D"/>
            </w:r>
            <w:r w:rsidRPr="0092034A">
              <w:rPr>
                <w:color w:val="000000" w:themeColor="text1"/>
                <w:sz w:val="20"/>
              </w:rPr>
              <w:t>390 MHz és a 400,15</w:t>
            </w:r>
            <w:r w:rsidRPr="0092034A">
              <w:rPr>
                <w:rFonts w:cs="Arial"/>
                <w:color w:val="000000" w:themeColor="text1"/>
                <w:sz w:val="20"/>
              </w:rPr>
              <w:sym w:font="Symbol" w:char="F02D"/>
            </w:r>
            <w:r w:rsidRPr="0092034A">
              <w:rPr>
                <w:color w:val="000000" w:themeColor="text1"/>
                <w:sz w:val="20"/>
              </w:rPr>
              <w:t xml:space="preserve">401 MHz </w:t>
            </w:r>
            <w:r w:rsidRPr="008E66AA">
              <w:rPr>
                <w:color w:val="000000" w:themeColor="text1"/>
                <w:sz w:val="20"/>
              </w:rPr>
              <w:t>frekvencia</w:t>
            </w:r>
            <w:r w:rsidRPr="0092034A">
              <w:rPr>
                <w:color w:val="000000" w:themeColor="text1"/>
                <w:sz w:val="20"/>
              </w:rPr>
              <w:t>sávban a műholdas mozgószolgálat</w:t>
            </w:r>
            <w:r>
              <w:rPr>
                <w:color w:val="000000" w:themeColor="text1"/>
                <w:sz w:val="20"/>
              </w:rPr>
              <w:t>,</w:t>
            </w:r>
            <w:r w:rsidRPr="0092034A">
              <w:rPr>
                <w:color w:val="000000" w:themeColor="text1"/>
                <w:sz w:val="20"/>
              </w:rPr>
              <w:t xml:space="preserve"> </w:t>
            </w:r>
            <w:r w:rsidRPr="00EB2E31">
              <w:rPr>
                <w:color w:val="000000" w:themeColor="text1"/>
                <w:sz w:val="20"/>
              </w:rPr>
              <w:t>valamint a 157,1875</w:t>
            </w:r>
            <w:r w:rsidRPr="00EB2E31">
              <w:rPr>
                <w:color w:val="000000" w:themeColor="text1"/>
                <w:sz w:val="20"/>
              </w:rPr>
              <w:sym w:font="Symbol" w:char="F02D"/>
            </w:r>
            <w:r w:rsidRPr="00EB2E31">
              <w:rPr>
                <w:color w:val="000000" w:themeColor="text1"/>
                <w:sz w:val="20"/>
              </w:rPr>
              <w:t>157,3375 MHz és a 161,7875</w:t>
            </w:r>
            <w:r w:rsidRPr="00EB2E31">
              <w:rPr>
                <w:color w:val="000000" w:themeColor="text1"/>
                <w:sz w:val="20"/>
              </w:rPr>
              <w:sym w:font="Symbol" w:char="F02D"/>
            </w:r>
            <w:r w:rsidRPr="00EB2E31">
              <w:rPr>
                <w:color w:val="000000" w:themeColor="text1"/>
                <w:sz w:val="20"/>
              </w:rPr>
              <w:t>161,9375 MHz frekvenciasávban a műholdas tengeri mozgószolgálat (űr</w:t>
            </w:r>
            <w:r w:rsidRPr="00EB2E31">
              <w:rPr>
                <w:color w:val="000000" w:themeColor="text1"/>
                <w:sz w:val="20"/>
              </w:rPr>
              <w:sym w:font="Symbol" w:char="F02D"/>
            </w:r>
            <w:r w:rsidRPr="00EB2E31">
              <w:rPr>
                <w:color w:val="000000" w:themeColor="text1"/>
                <w:sz w:val="20"/>
              </w:rPr>
              <w:t xml:space="preserve">Föld irány) </w:t>
            </w:r>
            <w:r w:rsidRPr="0092034A">
              <w:rPr>
                <w:color w:val="000000" w:themeColor="text1"/>
                <w:sz w:val="20"/>
              </w:rPr>
              <w:t xml:space="preserve">űrállomásai számára, az igazgatásoknak minden gyakorlatilag lehetséges intézkedést meg kell tenniük abból a célból, hogy </w:t>
            </w:r>
            <w:r w:rsidRPr="007B53D1">
              <w:rPr>
                <w:color w:val="000000" w:themeColor="text1"/>
                <w:sz w:val="20"/>
              </w:rPr>
              <w:t>az ITU</w:t>
            </w:r>
            <w:r w:rsidRPr="007B53D1">
              <w:rPr>
                <w:color w:val="000000" w:themeColor="text1"/>
                <w:sz w:val="20"/>
              </w:rPr>
              <w:noBreakHyphen/>
              <w:t>R RA.769 Ajánlás legújabb változatában foglaltak szerint</w:t>
            </w:r>
            <w:r>
              <w:rPr>
                <w:color w:val="000000" w:themeColor="text1"/>
                <w:sz w:val="20"/>
              </w:rPr>
              <w:t xml:space="preserve"> </w:t>
            </w:r>
            <w:r w:rsidRPr="0092034A">
              <w:rPr>
                <w:color w:val="000000" w:themeColor="text1"/>
                <w:sz w:val="20"/>
              </w:rPr>
              <w:t>a rádiócsillagászati szolgálatot a 150,05</w:t>
            </w:r>
            <w:r w:rsidRPr="0092034A">
              <w:rPr>
                <w:rFonts w:cs="Arial"/>
                <w:color w:val="000000" w:themeColor="text1"/>
                <w:sz w:val="20"/>
              </w:rPr>
              <w:sym w:font="Symbol" w:char="F02D"/>
            </w:r>
            <w:r w:rsidRPr="0092034A">
              <w:rPr>
                <w:color w:val="000000" w:themeColor="text1"/>
                <w:sz w:val="20"/>
              </w:rPr>
              <w:t>153 MHz, 322</w:t>
            </w:r>
            <w:r w:rsidRPr="0092034A">
              <w:rPr>
                <w:rFonts w:cs="Arial"/>
                <w:color w:val="000000" w:themeColor="text1"/>
                <w:sz w:val="20"/>
              </w:rPr>
              <w:sym w:font="Symbol" w:char="F02D"/>
            </w:r>
            <w:r w:rsidRPr="0092034A">
              <w:rPr>
                <w:color w:val="000000" w:themeColor="text1"/>
                <w:sz w:val="20"/>
              </w:rPr>
              <w:t>328,6 MHz, 406,1</w:t>
            </w:r>
            <w:r w:rsidRPr="0092034A">
              <w:rPr>
                <w:rFonts w:cs="Arial"/>
                <w:color w:val="000000" w:themeColor="text1"/>
                <w:sz w:val="20"/>
              </w:rPr>
              <w:sym w:font="Symbol" w:char="F02D"/>
            </w:r>
            <w:r w:rsidRPr="0092034A">
              <w:rPr>
                <w:color w:val="000000" w:themeColor="text1"/>
                <w:sz w:val="20"/>
              </w:rPr>
              <w:t>410 MHz és a 608</w:t>
            </w:r>
            <w:r w:rsidRPr="0092034A">
              <w:rPr>
                <w:rFonts w:cs="Arial"/>
                <w:color w:val="000000" w:themeColor="text1"/>
                <w:sz w:val="20"/>
              </w:rPr>
              <w:sym w:font="Symbol" w:char="F02D"/>
            </w:r>
            <w:r w:rsidRPr="0092034A">
              <w:rPr>
                <w:color w:val="000000" w:themeColor="text1"/>
                <w:sz w:val="20"/>
              </w:rPr>
              <w:t xml:space="preserve">614 MHz </w:t>
            </w:r>
            <w:r w:rsidRPr="00EB2E31">
              <w:rPr>
                <w:color w:val="000000" w:themeColor="text1"/>
                <w:sz w:val="20"/>
              </w:rPr>
              <w:t>frekvencia</w:t>
            </w:r>
            <w:r w:rsidRPr="0092034A">
              <w:rPr>
                <w:color w:val="000000" w:themeColor="text1"/>
                <w:sz w:val="20"/>
              </w:rPr>
              <w:t xml:space="preserve">sávban megvédjék a nemkívánt sugárzásokból származó káros zavarásoktól.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ED1F5E" w:rsidRPr="0092034A" w14:paraId="56605685" w14:textId="77777777" w:rsidTr="00327846">
        <w:trPr>
          <w:cantSplit/>
        </w:trPr>
        <w:tc>
          <w:tcPr>
            <w:tcW w:w="794" w:type="dxa"/>
          </w:tcPr>
          <w:p w14:paraId="3EA50080" w14:textId="4BB4B70E" w:rsidR="00ED1F5E" w:rsidRPr="0092034A" w:rsidRDefault="00ED1F5E" w:rsidP="00ED1F5E">
            <w:pPr>
              <w:widowControl w:val="0"/>
              <w:spacing w:after="60"/>
              <w:jc w:val="center"/>
              <w:rPr>
                <w:bCs/>
                <w:color w:val="000000" w:themeColor="text1"/>
                <w:szCs w:val="20"/>
              </w:rPr>
            </w:pPr>
            <w:r w:rsidRPr="0092034A">
              <w:rPr>
                <w:rFonts w:eastAsia="Arial" w:cs="Arial"/>
                <w:color w:val="000000" w:themeColor="text1"/>
                <w:sz w:val="20"/>
                <w:szCs w:val="20"/>
                <w:lang w:eastAsia="hu-HU"/>
              </w:rPr>
              <w:t>205</w:t>
            </w:r>
          </w:p>
        </w:tc>
        <w:tc>
          <w:tcPr>
            <w:tcW w:w="1134" w:type="dxa"/>
          </w:tcPr>
          <w:p w14:paraId="5B1108DD" w14:textId="77777777" w:rsidR="00ED1F5E" w:rsidRPr="0092034A" w:rsidRDefault="00ED1F5E" w:rsidP="00ED1F5E">
            <w:pPr>
              <w:widowControl w:val="0"/>
              <w:spacing w:after="60"/>
              <w:rPr>
                <w:bCs/>
                <w:color w:val="000000" w:themeColor="text1"/>
                <w:sz w:val="20"/>
                <w:szCs w:val="20"/>
              </w:rPr>
            </w:pPr>
            <w:r w:rsidRPr="0092034A">
              <w:rPr>
                <w:b/>
                <w:bCs/>
                <w:color w:val="000000" w:themeColor="text1"/>
                <w:sz w:val="20"/>
                <w:szCs w:val="20"/>
              </w:rPr>
              <w:t>5.208B</w:t>
            </w:r>
            <w:r w:rsidRPr="0092034A">
              <w:rPr>
                <w:bCs/>
                <w:color w:val="000000" w:themeColor="text1"/>
                <w:sz w:val="20"/>
                <w:szCs w:val="20"/>
              </w:rPr>
              <w:t>*</w:t>
            </w:r>
          </w:p>
        </w:tc>
        <w:tc>
          <w:tcPr>
            <w:tcW w:w="7359" w:type="dxa"/>
          </w:tcPr>
          <w:p w14:paraId="378DE25F" w14:textId="77777777" w:rsidR="00ED1F5E" w:rsidRPr="0092034A" w:rsidRDefault="00ED1F5E" w:rsidP="00ED1F5E">
            <w:pPr>
              <w:keepNext/>
              <w:keepLines/>
              <w:tabs>
                <w:tab w:val="left" w:pos="2065"/>
              </w:tabs>
              <w:spacing w:after="60"/>
              <w:rPr>
                <w:color w:val="000000" w:themeColor="text1"/>
                <w:sz w:val="20"/>
              </w:rPr>
            </w:pPr>
            <w:r w:rsidRPr="0092034A">
              <w:rPr>
                <w:bCs/>
                <w:color w:val="000000" w:themeColor="text1"/>
                <w:sz w:val="20"/>
              </w:rPr>
              <w:t>A</w:t>
            </w:r>
          </w:p>
          <w:p w14:paraId="5932396A" w14:textId="77777777" w:rsidR="00ED1F5E" w:rsidRPr="0092034A" w:rsidRDefault="00ED1F5E" w:rsidP="00ED1F5E">
            <w:pPr>
              <w:keepNext/>
              <w:keepLines/>
              <w:tabs>
                <w:tab w:val="left" w:pos="2065"/>
              </w:tabs>
              <w:spacing w:before="120" w:after="60"/>
              <w:rPr>
                <w:color w:val="000000" w:themeColor="text1"/>
                <w:sz w:val="20"/>
              </w:rPr>
            </w:pPr>
            <w:r w:rsidRPr="0092034A">
              <w:rPr>
                <w:color w:val="000000" w:themeColor="text1"/>
                <w:sz w:val="20"/>
              </w:rPr>
              <w:t>137</w:t>
            </w:r>
            <w:r w:rsidRPr="0092034A">
              <w:rPr>
                <w:rFonts w:cs="Arial"/>
                <w:color w:val="000000" w:themeColor="text1"/>
                <w:sz w:val="20"/>
              </w:rPr>
              <w:sym w:font="Symbol" w:char="F02D"/>
            </w:r>
            <w:r w:rsidRPr="0092034A">
              <w:rPr>
                <w:color w:val="000000" w:themeColor="text1"/>
                <w:sz w:val="20"/>
              </w:rPr>
              <w:t>138 MHz,</w:t>
            </w:r>
          </w:p>
          <w:p w14:paraId="40838344" w14:textId="77777777" w:rsidR="00ED1F5E" w:rsidRPr="007B53D1" w:rsidRDefault="00ED1F5E" w:rsidP="00ED1F5E">
            <w:pPr>
              <w:keepNext/>
              <w:keepLines/>
              <w:tabs>
                <w:tab w:val="left" w:pos="2065"/>
              </w:tabs>
              <w:spacing w:after="60"/>
              <w:rPr>
                <w:color w:val="000000" w:themeColor="text1"/>
                <w:sz w:val="20"/>
              </w:rPr>
            </w:pPr>
            <w:r w:rsidRPr="007B53D1">
              <w:rPr>
                <w:color w:val="000000" w:themeColor="text1"/>
                <w:sz w:val="20"/>
              </w:rPr>
              <w:t>157,1875</w:t>
            </w:r>
            <w:r w:rsidRPr="007B53D1">
              <w:rPr>
                <w:color w:val="000000" w:themeColor="text1"/>
                <w:sz w:val="20"/>
              </w:rPr>
              <w:sym w:font="Symbol" w:char="F02D"/>
            </w:r>
            <w:r w:rsidRPr="007B53D1">
              <w:rPr>
                <w:color w:val="000000" w:themeColor="text1"/>
                <w:sz w:val="20"/>
              </w:rPr>
              <w:t>157,3375 MHz,</w:t>
            </w:r>
          </w:p>
          <w:p w14:paraId="104FA9F0" w14:textId="77777777" w:rsidR="00ED1F5E" w:rsidRPr="007B53D1" w:rsidRDefault="00ED1F5E" w:rsidP="00ED1F5E">
            <w:pPr>
              <w:keepNext/>
              <w:keepLines/>
              <w:tabs>
                <w:tab w:val="left" w:pos="2065"/>
              </w:tabs>
              <w:spacing w:after="60"/>
              <w:rPr>
                <w:color w:val="000000" w:themeColor="text1"/>
                <w:sz w:val="20"/>
              </w:rPr>
            </w:pPr>
            <w:r w:rsidRPr="007B53D1">
              <w:rPr>
                <w:color w:val="000000" w:themeColor="text1"/>
                <w:sz w:val="20"/>
              </w:rPr>
              <w:t>161,7875</w:t>
            </w:r>
            <w:r w:rsidRPr="007B53D1">
              <w:rPr>
                <w:color w:val="000000" w:themeColor="text1"/>
                <w:sz w:val="20"/>
              </w:rPr>
              <w:sym w:font="Symbol" w:char="F02D"/>
            </w:r>
            <w:r w:rsidRPr="007B53D1">
              <w:rPr>
                <w:color w:val="000000" w:themeColor="text1"/>
                <w:sz w:val="20"/>
              </w:rPr>
              <w:t>161,9375 MHz,</w:t>
            </w:r>
          </w:p>
          <w:p w14:paraId="76D18EB7"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387</w:t>
            </w:r>
            <w:r w:rsidRPr="0092034A">
              <w:rPr>
                <w:rFonts w:cs="Arial"/>
                <w:color w:val="000000" w:themeColor="text1"/>
                <w:sz w:val="20"/>
              </w:rPr>
              <w:sym w:font="Symbol" w:char="F02D"/>
            </w:r>
            <w:r w:rsidRPr="0092034A">
              <w:rPr>
                <w:color w:val="000000" w:themeColor="text1"/>
                <w:sz w:val="20"/>
              </w:rPr>
              <w:t>390 MHz,</w:t>
            </w:r>
          </w:p>
          <w:p w14:paraId="605D024E"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400,15</w:t>
            </w:r>
            <w:r w:rsidRPr="0092034A">
              <w:rPr>
                <w:rFonts w:cs="Arial"/>
                <w:color w:val="000000" w:themeColor="text1"/>
                <w:sz w:val="20"/>
              </w:rPr>
              <w:sym w:font="Symbol" w:char="F02D"/>
            </w:r>
            <w:r w:rsidRPr="0092034A">
              <w:rPr>
                <w:color w:val="000000" w:themeColor="text1"/>
                <w:sz w:val="20"/>
              </w:rPr>
              <w:t>401 MHz,</w:t>
            </w:r>
          </w:p>
          <w:p w14:paraId="6B2E660A"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1452</w:t>
            </w:r>
            <w:r w:rsidRPr="0092034A">
              <w:rPr>
                <w:rFonts w:cs="Arial"/>
                <w:color w:val="000000" w:themeColor="text1"/>
                <w:sz w:val="20"/>
              </w:rPr>
              <w:sym w:font="Symbol" w:char="F02D"/>
            </w:r>
            <w:r w:rsidRPr="0092034A">
              <w:rPr>
                <w:color w:val="000000" w:themeColor="text1"/>
                <w:sz w:val="20"/>
              </w:rPr>
              <w:t>1492 MHz,</w:t>
            </w:r>
          </w:p>
          <w:p w14:paraId="6E0D8990"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1525</w:t>
            </w:r>
            <w:r w:rsidRPr="0092034A">
              <w:rPr>
                <w:rFonts w:cs="Arial"/>
                <w:color w:val="000000" w:themeColor="text1"/>
                <w:sz w:val="20"/>
              </w:rPr>
              <w:sym w:font="Symbol" w:char="F02D"/>
            </w:r>
            <w:r w:rsidRPr="0092034A">
              <w:rPr>
                <w:color w:val="000000" w:themeColor="text1"/>
                <w:sz w:val="20"/>
              </w:rPr>
              <w:t>1610 MHz,</w:t>
            </w:r>
          </w:p>
          <w:p w14:paraId="186343F0"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1613,8</w:t>
            </w:r>
            <w:r w:rsidRPr="0092034A">
              <w:rPr>
                <w:rFonts w:cs="Arial"/>
                <w:color w:val="000000" w:themeColor="text1"/>
                <w:sz w:val="20"/>
              </w:rPr>
              <w:sym w:font="Symbol" w:char="F02D"/>
            </w:r>
            <w:r w:rsidRPr="0092034A">
              <w:rPr>
                <w:color w:val="000000" w:themeColor="text1"/>
                <w:sz w:val="20"/>
              </w:rPr>
              <w:t>1626,5 MHz,</w:t>
            </w:r>
          </w:p>
          <w:p w14:paraId="333213F2"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2655</w:t>
            </w:r>
            <w:r w:rsidRPr="0092034A">
              <w:rPr>
                <w:rFonts w:cs="Arial"/>
                <w:color w:val="000000" w:themeColor="text1"/>
                <w:sz w:val="20"/>
              </w:rPr>
              <w:sym w:font="Symbol" w:char="F02D"/>
            </w:r>
            <w:r w:rsidRPr="0092034A">
              <w:rPr>
                <w:color w:val="000000" w:themeColor="text1"/>
                <w:sz w:val="20"/>
              </w:rPr>
              <w:t>2690 MHz,</w:t>
            </w:r>
          </w:p>
          <w:p w14:paraId="233408E0"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21,4</w:t>
            </w:r>
            <w:r w:rsidRPr="0092034A">
              <w:rPr>
                <w:rFonts w:cs="Arial"/>
                <w:color w:val="000000" w:themeColor="text1"/>
                <w:sz w:val="20"/>
              </w:rPr>
              <w:sym w:font="Symbol" w:char="F02D"/>
            </w:r>
            <w:r w:rsidRPr="0092034A">
              <w:rPr>
                <w:color w:val="000000" w:themeColor="text1"/>
                <w:sz w:val="20"/>
              </w:rPr>
              <w:t>22 GHz</w:t>
            </w:r>
          </w:p>
          <w:p w14:paraId="1E454AAD" w14:textId="0CB40CD5" w:rsidR="00ED1F5E" w:rsidRPr="0092034A" w:rsidRDefault="00ED1F5E" w:rsidP="00ED1F5E">
            <w:pPr>
              <w:keepNext/>
              <w:keepLines/>
              <w:tabs>
                <w:tab w:val="left" w:pos="2065"/>
              </w:tabs>
              <w:spacing w:before="120" w:after="60"/>
              <w:rPr>
                <w:color w:val="000000" w:themeColor="text1"/>
                <w:sz w:val="18"/>
              </w:rPr>
            </w:pPr>
            <w:r w:rsidRPr="0092034A">
              <w:rPr>
                <w:color w:val="000000" w:themeColor="text1"/>
                <w:sz w:val="20"/>
              </w:rPr>
              <w:t xml:space="preserve">frekvenciasávban a </w:t>
            </w:r>
            <w:r w:rsidRPr="0092034A">
              <w:rPr>
                <w:b/>
                <w:bCs/>
                <w:color w:val="000000" w:themeColor="text1"/>
                <w:sz w:val="20"/>
              </w:rPr>
              <w:t>739. (Rev.WRC</w:t>
            </w:r>
            <w:r w:rsidRPr="0092034A">
              <w:rPr>
                <w:b/>
                <w:bCs/>
                <w:color w:val="000000" w:themeColor="text1"/>
                <w:sz w:val="20"/>
              </w:rPr>
              <w:noBreakHyphen/>
            </w:r>
            <w:r>
              <w:rPr>
                <w:b/>
                <w:bCs/>
                <w:color w:val="000000" w:themeColor="text1"/>
                <w:sz w:val="20"/>
              </w:rPr>
              <w:t>19</w:t>
            </w:r>
            <w:r w:rsidRPr="0092034A">
              <w:rPr>
                <w:b/>
                <w:bCs/>
                <w:color w:val="000000" w:themeColor="text1"/>
                <w:sz w:val="20"/>
              </w:rPr>
              <w:t>)</w:t>
            </w:r>
            <w:r w:rsidRPr="0092034A">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p w14:paraId="634E8565"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18"/>
                <w:szCs w:val="18"/>
              </w:rPr>
              <w:t xml:space="preserve">* </w:t>
            </w:r>
            <w:r w:rsidRPr="0092034A">
              <w:rPr>
                <w:i/>
                <w:color w:val="000000" w:themeColor="text1"/>
                <w:sz w:val="18"/>
              </w:rPr>
              <w:t xml:space="preserve">Ez a rendelkezés előzőleg az </w:t>
            </w:r>
            <w:r w:rsidRPr="0092034A">
              <w:rPr>
                <w:b/>
                <w:i/>
                <w:color w:val="000000" w:themeColor="text1"/>
                <w:sz w:val="18"/>
              </w:rPr>
              <w:t>5.347A</w:t>
            </w:r>
            <w:r w:rsidRPr="0092034A">
              <w:rPr>
                <w:i/>
                <w:color w:val="000000" w:themeColor="text1"/>
                <w:sz w:val="18"/>
              </w:rPr>
              <w:t xml:space="preserve"> számot viselte. A sorrendiség megőrzése érdekében át lett számozva.</w:t>
            </w:r>
          </w:p>
        </w:tc>
      </w:tr>
      <w:tr w:rsidR="00ED1F5E" w:rsidRPr="0092034A" w14:paraId="348A4702" w14:textId="77777777" w:rsidTr="00327846">
        <w:trPr>
          <w:cantSplit/>
        </w:trPr>
        <w:tc>
          <w:tcPr>
            <w:tcW w:w="794" w:type="dxa"/>
          </w:tcPr>
          <w:p w14:paraId="48E41C8F" w14:textId="725D0963"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206</w:t>
            </w:r>
          </w:p>
        </w:tc>
        <w:tc>
          <w:tcPr>
            <w:tcW w:w="1134" w:type="dxa"/>
          </w:tcPr>
          <w:p w14:paraId="72287788"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5.209</w:t>
            </w:r>
          </w:p>
        </w:tc>
        <w:tc>
          <w:tcPr>
            <w:tcW w:w="7359" w:type="dxa"/>
          </w:tcPr>
          <w:p w14:paraId="157E9797" w14:textId="77777777" w:rsidR="00ED1F5E" w:rsidRPr="0092034A" w:rsidRDefault="00ED1F5E" w:rsidP="00ED1F5E">
            <w:pPr>
              <w:keepNext/>
              <w:keepLines/>
              <w:tabs>
                <w:tab w:val="left" w:pos="2065"/>
              </w:tabs>
              <w:spacing w:after="60"/>
              <w:rPr>
                <w:color w:val="000000" w:themeColor="text1"/>
                <w:sz w:val="18"/>
              </w:rPr>
            </w:pPr>
            <w:r w:rsidRPr="0092034A">
              <w:rPr>
                <w:color w:val="000000" w:themeColor="text1"/>
                <w:sz w:val="20"/>
              </w:rPr>
              <w:t>A 137</w:t>
            </w:r>
            <w:r w:rsidRPr="0092034A">
              <w:rPr>
                <w:rFonts w:cs="Arial"/>
                <w:color w:val="000000" w:themeColor="text1"/>
                <w:sz w:val="20"/>
              </w:rPr>
              <w:sym w:font="Symbol" w:char="F02D"/>
            </w:r>
            <w:r w:rsidRPr="0092034A">
              <w:rPr>
                <w:color w:val="000000" w:themeColor="text1"/>
                <w:sz w:val="20"/>
              </w:rPr>
              <w:t>138 MHz, 148</w:t>
            </w:r>
            <w:r w:rsidRPr="0092034A">
              <w:rPr>
                <w:rFonts w:cs="Arial"/>
                <w:color w:val="000000" w:themeColor="text1"/>
                <w:sz w:val="20"/>
              </w:rPr>
              <w:sym w:font="Symbol" w:char="F02D"/>
            </w:r>
            <w:r w:rsidRPr="0092034A">
              <w:rPr>
                <w:color w:val="000000" w:themeColor="text1"/>
                <w:sz w:val="20"/>
              </w:rPr>
              <w:t>150,05 MHz, 399,9</w:t>
            </w:r>
            <w:r w:rsidRPr="0092034A">
              <w:rPr>
                <w:rFonts w:cs="Arial"/>
                <w:color w:val="000000" w:themeColor="text1"/>
                <w:sz w:val="20"/>
              </w:rPr>
              <w:sym w:font="Symbol" w:char="F02D"/>
            </w:r>
            <w:r w:rsidRPr="0092034A">
              <w:rPr>
                <w:color w:val="000000" w:themeColor="text1"/>
                <w:sz w:val="20"/>
              </w:rPr>
              <w:t>400,05 MHz, 400,15</w:t>
            </w:r>
            <w:r w:rsidRPr="0092034A">
              <w:rPr>
                <w:rFonts w:cs="Arial"/>
                <w:color w:val="000000" w:themeColor="text1"/>
                <w:sz w:val="20"/>
              </w:rPr>
              <w:sym w:font="Symbol" w:char="F02D"/>
            </w:r>
            <w:r w:rsidRPr="0092034A">
              <w:rPr>
                <w:color w:val="000000" w:themeColor="text1"/>
                <w:sz w:val="20"/>
              </w:rPr>
              <w:t>401 MHz, 454</w:t>
            </w:r>
            <w:r w:rsidRPr="0092034A">
              <w:rPr>
                <w:rFonts w:cs="Arial"/>
                <w:color w:val="000000" w:themeColor="text1"/>
                <w:sz w:val="20"/>
              </w:rPr>
              <w:sym w:font="Symbol" w:char="F02D"/>
            </w:r>
            <w:r w:rsidRPr="0092034A">
              <w:rPr>
                <w:color w:val="000000" w:themeColor="text1"/>
                <w:sz w:val="20"/>
              </w:rPr>
              <w:t>456 MHz és a 459</w:t>
            </w:r>
            <w:r w:rsidRPr="0092034A">
              <w:rPr>
                <w:rFonts w:cs="Arial"/>
                <w:color w:val="000000" w:themeColor="text1"/>
                <w:sz w:val="20"/>
              </w:rPr>
              <w:sym w:font="Symbol" w:char="F02D"/>
            </w:r>
            <w:r w:rsidRPr="0092034A">
              <w:rPr>
                <w:color w:val="000000" w:themeColor="text1"/>
                <w:sz w:val="20"/>
              </w:rPr>
              <w:t xml:space="preserve">460 MHz sávnak a műholdas mozgószolgálat általi használata a nemgeostacionárius műholdas rendszerekre korlátozódik. </w:t>
            </w:r>
            <w:r w:rsidRPr="0092034A">
              <w:rPr>
                <w:color w:val="000000" w:themeColor="text1"/>
                <w:sz w:val="18"/>
              </w:rPr>
              <w:t>(WRC</w:t>
            </w:r>
            <w:r w:rsidRPr="0092034A">
              <w:rPr>
                <w:color w:val="000000" w:themeColor="text1"/>
                <w:sz w:val="18"/>
              </w:rPr>
              <w:noBreakHyphen/>
              <w:t>97)</w:t>
            </w:r>
          </w:p>
        </w:tc>
      </w:tr>
      <w:tr w:rsidR="00ED1F5E" w:rsidRPr="0092034A" w14:paraId="7113A882" w14:textId="77777777" w:rsidTr="00327846">
        <w:trPr>
          <w:cantSplit/>
        </w:trPr>
        <w:tc>
          <w:tcPr>
            <w:tcW w:w="794" w:type="dxa"/>
          </w:tcPr>
          <w:p w14:paraId="17EA7A7E" w14:textId="1441C51F" w:rsidR="00ED1F5E" w:rsidRPr="0092034A" w:rsidRDefault="00ED1F5E" w:rsidP="00ED1F5E">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lastRenderedPageBreak/>
              <w:t>207</w:t>
            </w:r>
          </w:p>
        </w:tc>
        <w:tc>
          <w:tcPr>
            <w:tcW w:w="1134" w:type="dxa"/>
          </w:tcPr>
          <w:p w14:paraId="196A0107" w14:textId="71828DC1" w:rsidR="00ED1F5E" w:rsidRPr="0092034A" w:rsidRDefault="00ED1F5E" w:rsidP="00ED1F5E">
            <w:pPr>
              <w:widowControl w:val="0"/>
              <w:spacing w:after="60"/>
              <w:rPr>
                <w:color w:val="000000" w:themeColor="text1"/>
                <w:sz w:val="20"/>
              </w:rPr>
            </w:pPr>
            <w:r w:rsidRPr="0092034A">
              <w:rPr>
                <w:b/>
                <w:color w:val="000000" w:themeColor="text1"/>
                <w:sz w:val="20"/>
                <w:szCs w:val="20"/>
              </w:rPr>
              <w:t>5.209</w:t>
            </w:r>
            <w:r>
              <w:rPr>
                <w:b/>
                <w:color w:val="000000" w:themeColor="text1"/>
                <w:sz w:val="20"/>
                <w:szCs w:val="20"/>
              </w:rPr>
              <w:t>A</w:t>
            </w:r>
          </w:p>
        </w:tc>
        <w:tc>
          <w:tcPr>
            <w:tcW w:w="7359" w:type="dxa"/>
          </w:tcPr>
          <w:p w14:paraId="12B62770" w14:textId="41D4BD4B" w:rsidR="00ED1F5E" w:rsidRPr="00D11E73" w:rsidRDefault="00ED1F5E" w:rsidP="00ED1F5E">
            <w:pPr>
              <w:keepLines/>
              <w:tabs>
                <w:tab w:val="left" w:pos="2065"/>
              </w:tabs>
              <w:spacing w:after="60"/>
              <w:rPr>
                <w:color w:val="000000" w:themeColor="text1"/>
                <w:sz w:val="20"/>
              </w:rPr>
            </w:pPr>
            <w:r w:rsidRPr="00D11E73">
              <w:rPr>
                <w:color w:val="000000" w:themeColor="text1"/>
                <w:sz w:val="20"/>
              </w:rPr>
              <w:t>A 137,175</w:t>
            </w:r>
            <w:r w:rsidRPr="00D11E73">
              <w:rPr>
                <w:color w:val="000000" w:themeColor="text1"/>
                <w:sz w:val="20"/>
              </w:rPr>
              <w:sym w:font="Symbol" w:char="F02D"/>
            </w:r>
            <w:r w:rsidRPr="00D11E73">
              <w:rPr>
                <w:color w:val="000000" w:themeColor="text1"/>
                <w:sz w:val="20"/>
              </w:rPr>
              <w:t xml:space="preserve">137,825 MHz frekvenciasávnak az </w:t>
            </w:r>
            <w:r w:rsidRPr="00D11E73">
              <w:rPr>
                <w:bCs/>
                <w:color w:val="000000" w:themeColor="text1"/>
                <w:sz w:val="20"/>
              </w:rPr>
              <w:t>űrbeli üzemeltetési szolgálat</w:t>
            </w:r>
            <w:r>
              <w:rPr>
                <w:color w:val="000000" w:themeColor="text1"/>
                <w:sz w:val="20"/>
              </w:rPr>
              <w:t xml:space="preserve"> </w:t>
            </w:r>
            <w:r w:rsidRPr="00D11E73">
              <w:rPr>
                <w:b/>
                <w:bCs/>
                <w:color w:val="000000" w:themeColor="text1"/>
                <w:sz w:val="20"/>
              </w:rPr>
              <w:t>4</w:t>
            </w:r>
            <w:r w:rsidRPr="00D11E73">
              <w:rPr>
                <w:bCs/>
                <w:color w:val="000000" w:themeColor="text1"/>
                <w:sz w:val="20"/>
              </w:rPr>
              <w:t xml:space="preserve">. Függelék szerint </w:t>
            </w:r>
            <w:r w:rsidRPr="00AA27C9">
              <w:rPr>
                <w:bCs/>
                <w:color w:val="000000" w:themeColor="text1"/>
                <w:sz w:val="20"/>
              </w:rPr>
              <w:t>rövid küldetési idejűnek</w:t>
            </w:r>
            <w:r>
              <w:rPr>
                <w:bCs/>
                <w:color w:val="000000" w:themeColor="text1"/>
                <w:sz w:val="20"/>
              </w:rPr>
              <w:t xml:space="preserve"> minősülő</w:t>
            </w:r>
            <w:r w:rsidRPr="00CC6265">
              <w:rPr>
                <w:bCs/>
                <w:color w:val="000000" w:themeColor="text1"/>
                <w:sz w:val="20"/>
              </w:rPr>
              <w:t xml:space="preserve"> </w:t>
            </w:r>
            <w:r w:rsidRPr="00D11E73">
              <w:rPr>
                <w:bCs/>
                <w:color w:val="000000" w:themeColor="text1"/>
                <w:sz w:val="20"/>
              </w:rPr>
              <w:t>nemgeostacionárius műholdas rendszere</w:t>
            </w:r>
            <w:r>
              <w:rPr>
                <w:bCs/>
                <w:color w:val="000000" w:themeColor="text1"/>
                <w:sz w:val="20"/>
              </w:rPr>
              <w:t>i</w:t>
            </w:r>
            <w:r w:rsidRPr="00D11E73">
              <w:rPr>
                <w:color w:val="000000" w:themeColor="text1"/>
                <w:sz w:val="20"/>
              </w:rPr>
              <w:t xml:space="preserve"> általi használata </w:t>
            </w:r>
            <w:r w:rsidRPr="00D11E73">
              <w:rPr>
                <w:bCs/>
                <w:color w:val="000000" w:themeColor="text1"/>
                <w:sz w:val="20"/>
              </w:rPr>
              <w:t xml:space="preserve">nem </w:t>
            </w:r>
            <w:r>
              <w:rPr>
                <w:color w:val="000000" w:themeColor="text1"/>
                <w:sz w:val="20"/>
              </w:rPr>
              <w:t>esik</w:t>
            </w:r>
            <w:r w:rsidRPr="00D11E73">
              <w:rPr>
                <w:color w:val="000000" w:themeColor="text1"/>
                <w:sz w:val="20"/>
              </w:rPr>
              <w:t xml:space="preserve"> a </w:t>
            </w:r>
            <w:r w:rsidRPr="00D11E73">
              <w:rPr>
                <w:b/>
                <w:color w:val="000000" w:themeColor="text1"/>
                <w:sz w:val="20"/>
              </w:rPr>
              <w:t>9.11A</w:t>
            </w:r>
            <w:r w:rsidRPr="00D11E73">
              <w:rPr>
                <w:color w:val="000000" w:themeColor="text1"/>
                <w:sz w:val="20"/>
              </w:rPr>
              <w:t xml:space="preserve"> Bekezdés hatálya alá. </w:t>
            </w:r>
            <w:r w:rsidRPr="00D11E73">
              <w:rPr>
                <w:color w:val="000000" w:themeColor="text1"/>
                <w:sz w:val="18"/>
                <w:szCs w:val="18"/>
              </w:rPr>
              <w:t>(WRC</w:t>
            </w:r>
            <w:r w:rsidRPr="00D11E73">
              <w:rPr>
                <w:color w:val="000000" w:themeColor="text1"/>
                <w:sz w:val="18"/>
                <w:szCs w:val="18"/>
              </w:rPr>
              <w:noBreakHyphen/>
              <w:t>19)</w:t>
            </w:r>
          </w:p>
        </w:tc>
      </w:tr>
      <w:tr w:rsidR="00ED1F5E" w:rsidRPr="0092034A" w14:paraId="59D9FEB2" w14:textId="77777777" w:rsidTr="00327846">
        <w:trPr>
          <w:cantSplit/>
        </w:trPr>
        <w:tc>
          <w:tcPr>
            <w:tcW w:w="794" w:type="dxa"/>
          </w:tcPr>
          <w:p w14:paraId="37D2F8AF" w14:textId="763E1C23"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208</w:t>
            </w:r>
          </w:p>
        </w:tc>
        <w:tc>
          <w:tcPr>
            <w:tcW w:w="1134" w:type="dxa"/>
          </w:tcPr>
          <w:p w14:paraId="339B2D10"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5.210</w:t>
            </w:r>
          </w:p>
        </w:tc>
        <w:tc>
          <w:tcPr>
            <w:tcW w:w="7359" w:type="dxa"/>
          </w:tcPr>
          <w:p w14:paraId="631C9055"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Olaszországban, a Cseh Köztársaságban és az Egyesült Királyságban a 138</w:t>
            </w:r>
            <w:r w:rsidRPr="0092034A">
              <w:rPr>
                <w:rFonts w:cs="Arial"/>
                <w:color w:val="000000" w:themeColor="text1"/>
                <w:sz w:val="20"/>
              </w:rPr>
              <w:sym w:font="Symbol" w:char="F02D"/>
            </w:r>
            <w:r w:rsidRPr="0092034A">
              <w:rPr>
                <w:color w:val="000000" w:themeColor="text1"/>
                <w:sz w:val="20"/>
              </w:rPr>
              <w:t>143,6 MHz és a 143,65</w:t>
            </w:r>
            <w:r w:rsidRPr="0092034A">
              <w:rPr>
                <w:rFonts w:cs="Arial"/>
                <w:color w:val="000000" w:themeColor="text1"/>
                <w:sz w:val="20"/>
              </w:rPr>
              <w:sym w:font="Symbol" w:char="F02D"/>
            </w:r>
            <w:r w:rsidRPr="0092034A">
              <w:rPr>
                <w:color w:val="000000" w:themeColor="text1"/>
                <w:sz w:val="20"/>
              </w:rPr>
              <w:t>144 MHz sávot másodlagos jelleggel az űrkutatási szolgálat (űr</w:t>
            </w:r>
            <w:r w:rsidRPr="0092034A">
              <w:rPr>
                <w:rFonts w:cs="Arial"/>
                <w:color w:val="000000" w:themeColor="text1"/>
                <w:sz w:val="20"/>
              </w:rPr>
              <w:sym w:font="Symbol" w:char="F02D"/>
            </w:r>
            <w:r w:rsidRPr="0092034A">
              <w:rPr>
                <w:color w:val="000000" w:themeColor="text1"/>
                <w:sz w:val="20"/>
              </w:rPr>
              <w:t xml:space="preserve">Föld irány) számára is felosztották. </w:t>
            </w:r>
            <w:r w:rsidRPr="0092034A">
              <w:rPr>
                <w:color w:val="000000" w:themeColor="text1"/>
                <w:sz w:val="18"/>
              </w:rPr>
              <w:t>(WRC</w:t>
            </w:r>
            <w:r w:rsidRPr="0092034A">
              <w:rPr>
                <w:color w:val="000000" w:themeColor="text1"/>
                <w:sz w:val="18"/>
              </w:rPr>
              <w:noBreakHyphen/>
              <w:t>07)</w:t>
            </w:r>
          </w:p>
        </w:tc>
      </w:tr>
      <w:tr w:rsidR="00ED1F5E" w:rsidRPr="0092034A" w14:paraId="631AE8FE" w14:textId="77777777" w:rsidTr="00327846">
        <w:trPr>
          <w:cantSplit/>
        </w:trPr>
        <w:tc>
          <w:tcPr>
            <w:tcW w:w="794" w:type="dxa"/>
          </w:tcPr>
          <w:p w14:paraId="1B0CC922" w14:textId="47CA709D"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209</w:t>
            </w:r>
          </w:p>
        </w:tc>
        <w:tc>
          <w:tcPr>
            <w:tcW w:w="1134" w:type="dxa"/>
          </w:tcPr>
          <w:p w14:paraId="548CE85B"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5.211</w:t>
            </w:r>
          </w:p>
        </w:tc>
        <w:tc>
          <w:tcPr>
            <w:tcW w:w="7359" w:type="dxa"/>
          </w:tcPr>
          <w:p w14:paraId="3CBABE14" w14:textId="3DF14DF2"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Németországban, Szaúd-Arábiában, Ausztriában, Bah</w:t>
            </w:r>
            <w:r w:rsidRPr="0092034A">
              <w:rPr>
                <w:color w:val="000000" w:themeColor="text1"/>
                <w:sz w:val="20"/>
              </w:rPr>
              <w:softHyphen/>
              <w:t>reinben, Belgiumban, Dániában, az Egyesült Arab</w:t>
            </w:r>
            <w:r w:rsidRPr="0092034A">
              <w:rPr>
                <w:rFonts w:cs="Arial"/>
                <w:color w:val="000000" w:themeColor="text1"/>
                <w:sz w:val="20"/>
              </w:rPr>
              <w:t xml:space="preserve"> Emírségekben</w:t>
            </w:r>
            <w:r w:rsidRPr="0092034A">
              <w:rPr>
                <w:color w:val="000000" w:themeColor="text1"/>
                <w:sz w:val="20"/>
              </w:rPr>
              <w:t xml:space="preserve">, Spanyolországban, Finnországban, Görögországban, Guineában, Írországban, Izraelben, Kenyában, Kuvaitban, Libanonban, Liechtensteinben, Luxemburgban, </w:t>
            </w:r>
            <w:r w:rsidRPr="00EF2DE5">
              <w:rPr>
                <w:color w:val="000000" w:themeColor="text1"/>
                <w:sz w:val="20"/>
              </w:rPr>
              <w:t xml:space="preserve">Észak-Macedóniában, </w:t>
            </w:r>
            <w:r w:rsidRPr="0092034A">
              <w:rPr>
                <w:color w:val="000000" w:themeColor="text1"/>
                <w:sz w:val="20"/>
              </w:rPr>
              <w:t>Maliban, Máltán, Montenegróban, Norvégiában, Hollandiában, Katarban, Szlovákiában, az Egyesült Királyságban, Szerbiában, Szlovéniában, Szomáliában, Svédországban, Svájcban, Tanzániában, Tunéziában és Törökországban a 138</w:t>
            </w:r>
            <w:r w:rsidRPr="0092034A">
              <w:rPr>
                <w:rFonts w:cs="Arial"/>
                <w:color w:val="000000" w:themeColor="text1"/>
                <w:sz w:val="20"/>
              </w:rPr>
              <w:sym w:font="Symbol" w:char="F02D"/>
            </w:r>
            <w:r w:rsidRPr="0092034A">
              <w:rPr>
                <w:color w:val="000000" w:themeColor="text1"/>
                <w:sz w:val="20"/>
              </w:rPr>
              <w:t xml:space="preserve">144 MHz frekvenciasávot elsődleges jelleggel a tengeri mozgószolgálat és a földi mozgószolgálat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ED1F5E" w:rsidRPr="0092034A" w14:paraId="3CD75D73" w14:textId="77777777" w:rsidTr="00327846">
        <w:trPr>
          <w:cantSplit/>
        </w:trPr>
        <w:tc>
          <w:tcPr>
            <w:tcW w:w="794" w:type="dxa"/>
          </w:tcPr>
          <w:p w14:paraId="1A694F69" w14:textId="6D48237D"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210</w:t>
            </w:r>
          </w:p>
        </w:tc>
        <w:tc>
          <w:tcPr>
            <w:tcW w:w="1134" w:type="dxa"/>
          </w:tcPr>
          <w:p w14:paraId="551841A4"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5.212</w:t>
            </w:r>
          </w:p>
        </w:tc>
        <w:tc>
          <w:tcPr>
            <w:tcW w:w="7359" w:type="dxa"/>
          </w:tcPr>
          <w:p w14:paraId="1E9B09E5" w14:textId="55FC38D2"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Angolában, Botswanában, Kamerunban, a Közép-afrikai Köztársaságban, a Kongói Köztársaságban, </w:t>
            </w:r>
            <w:r w:rsidRPr="00761A86">
              <w:rPr>
                <w:color w:val="000000" w:themeColor="text1"/>
                <w:sz w:val="20"/>
              </w:rPr>
              <w:t xml:space="preserve">Eswatiniban, </w:t>
            </w:r>
            <w:r w:rsidRPr="0092034A">
              <w:rPr>
                <w:color w:val="000000" w:themeColor="text1"/>
                <w:sz w:val="20"/>
              </w:rPr>
              <w:t>Gabonban, Gambiában, Ghánában, Guineában, Irakban, Jordániában, Lesothóban, Libériában, Líbiában, Malawiban, Mozambikban, Namíbiában, Nigerben, Ománban, Ugandában, a Szíriai Arab Köztársaságban, a Kongói Demokratikus Köztársaságban, Ruandában, Sierra Leonéban, a Dél-afrikai Köztársaságban, Csádban, Togóban, Zambiában és Zimbabwéban a 138</w:t>
            </w:r>
            <w:r w:rsidRPr="0092034A">
              <w:rPr>
                <w:rFonts w:cs="Arial"/>
                <w:color w:val="000000" w:themeColor="text1"/>
                <w:sz w:val="20"/>
              </w:rPr>
              <w:sym w:font="Symbol" w:char="F02D"/>
            </w:r>
            <w:r w:rsidRPr="0092034A">
              <w:rPr>
                <w:color w:val="000000" w:themeColor="text1"/>
                <w:sz w:val="20"/>
              </w:rPr>
              <w:t xml:space="preserve">144 MHz </w:t>
            </w:r>
            <w:r w:rsidRPr="00761A86">
              <w:rPr>
                <w:color w:val="000000" w:themeColor="text1"/>
                <w:sz w:val="20"/>
              </w:rPr>
              <w:t>frekvencia</w:t>
            </w:r>
            <w:r w:rsidRPr="0092034A">
              <w:rPr>
                <w:color w:val="000000" w:themeColor="text1"/>
                <w:sz w:val="20"/>
              </w:rPr>
              <w:t xml:space="preserve">sávot elsődleges jelleggel az állandóhelyű és a mozgószolgálat számára osztották fel.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ED1F5E" w:rsidRPr="0092034A" w14:paraId="537959B8" w14:textId="77777777" w:rsidTr="00327846">
        <w:trPr>
          <w:cantSplit/>
        </w:trPr>
        <w:tc>
          <w:tcPr>
            <w:tcW w:w="794" w:type="dxa"/>
          </w:tcPr>
          <w:p w14:paraId="2D28D4A7" w14:textId="481CB7D7"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211</w:t>
            </w:r>
          </w:p>
        </w:tc>
        <w:tc>
          <w:tcPr>
            <w:tcW w:w="1134" w:type="dxa"/>
          </w:tcPr>
          <w:p w14:paraId="1272D646"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5.213</w:t>
            </w:r>
          </w:p>
        </w:tc>
        <w:tc>
          <w:tcPr>
            <w:tcW w:w="7359" w:type="dxa"/>
          </w:tcPr>
          <w:p w14:paraId="5A92F978"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 138</w:t>
            </w:r>
            <w:r w:rsidRPr="0092034A">
              <w:rPr>
                <w:rFonts w:cs="Arial"/>
                <w:color w:val="000000" w:themeColor="text1"/>
                <w:sz w:val="20"/>
              </w:rPr>
              <w:sym w:font="Symbol" w:char="F02D"/>
            </w:r>
            <w:r w:rsidRPr="0092034A">
              <w:rPr>
                <w:color w:val="000000" w:themeColor="text1"/>
                <w:sz w:val="20"/>
              </w:rPr>
              <w:t>144 MHz sávot elsődleges jelleggel a rádiólokáció szolgálat számára is felosztották.</w:t>
            </w:r>
          </w:p>
        </w:tc>
      </w:tr>
      <w:tr w:rsidR="00ED1F5E" w:rsidRPr="0092034A" w14:paraId="48DB3B8A" w14:textId="77777777" w:rsidTr="00327846">
        <w:trPr>
          <w:cantSplit/>
        </w:trPr>
        <w:tc>
          <w:tcPr>
            <w:tcW w:w="794" w:type="dxa"/>
          </w:tcPr>
          <w:p w14:paraId="7173BB9C" w14:textId="10C58DFF"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212</w:t>
            </w:r>
          </w:p>
        </w:tc>
        <w:tc>
          <w:tcPr>
            <w:tcW w:w="1134" w:type="dxa"/>
          </w:tcPr>
          <w:p w14:paraId="7FF152B8"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5.214</w:t>
            </w:r>
          </w:p>
        </w:tc>
        <w:tc>
          <w:tcPr>
            <w:tcW w:w="7359" w:type="dxa"/>
          </w:tcPr>
          <w:p w14:paraId="67FF5135" w14:textId="4466AB5A"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Eritreában, Etiópiában, Kenyában, </w:t>
            </w:r>
            <w:r w:rsidRPr="0055437F">
              <w:rPr>
                <w:color w:val="000000" w:themeColor="text1"/>
                <w:sz w:val="20"/>
              </w:rPr>
              <w:t xml:space="preserve">Észak-Macedóniában, </w:t>
            </w:r>
            <w:r w:rsidRPr="0092034A">
              <w:rPr>
                <w:color w:val="000000" w:themeColor="text1"/>
                <w:sz w:val="20"/>
              </w:rPr>
              <w:t>Montenegróban, Szerbiában, Szomáliában, Szudánban, Dél-Szudánban és Tanzániában a 138</w:t>
            </w:r>
            <w:r w:rsidRPr="0092034A">
              <w:rPr>
                <w:rFonts w:cs="Arial"/>
                <w:color w:val="000000" w:themeColor="text1"/>
                <w:sz w:val="20"/>
              </w:rPr>
              <w:sym w:font="Symbol" w:char="F02D"/>
            </w:r>
            <w:r w:rsidRPr="0092034A">
              <w:rPr>
                <w:color w:val="000000" w:themeColor="text1"/>
                <w:sz w:val="20"/>
              </w:rPr>
              <w:t xml:space="preserve">144 MHz </w:t>
            </w:r>
            <w:r w:rsidRPr="0055437F">
              <w:rPr>
                <w:color w:val="000000" w:themeColor="text1"/>
                <w:sz w:val="20"/>
              </w:rPr>
              <w:t>frekvencia</w:t>
            </w:r>
            <w:r w:rsidRPr="0092034A">
              <w:rPr>
                <w:color w:val="000000" w:themeColor="text1"/>
                <w:sz w:val="20"/>
              </w:rPr>
              <w:t xml:space="preserve">sávot elsődleges jelleggel az állandóhelyű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ED1F5E" w:rsidRPr="0092034A" w14:paraId="4EC57544" w14:textId="77777777" w:rsidTr="00327846">
        <w:trPr>
          <w:cantSplit/>
        </w:trPr>
        <w:tc>
          <w:tcPr>
            <w:tcW w:w="794" w:type="dxa"/>
          </w:tcPr>
          <w:p w14:paraId="1D87FC72" w14:textId="31C86F2B"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213</w:t>
            </w:r>
          </w:p>
        </w:tc>
        <w:tc>
          <w:tcPr>
            <w:tcW w:w="1134" w:type="dxa"/>
          </w:tcPr>
          <w:p w14:paraId="04EC56B1"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5.215</w:t>
            </w:r>
          </w:p>
        </w:tc>
        <w:tc>
          <w:tcPr>
            <w:tcW w:w="7359" w:type="dxa"/>
          </w:tcPr>
          <w:p w14:paraId="79C67D65"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Nincs felhasználva.</w:t>
            </w:r>
          </w:p>
        </w:tc>
      </w:tr>
      <w:tr w:rsidR="00ED1F5E" w:rsidRPr="0092034A" w14:paraId="0392E66D" w14:textId="77777777" w:rsidTr="00327846">
        <w:trPr>
          <w:cantSplit/>
        </w:trPr>
        <w:tc>
          <w:tcPr>
            <w:tcW w:w="794" w:type="dxa"/>
          </w:tcPr>
          <w:p w14:paraId="08308900" w14:textId="715D856E"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214</w:t>
            </w:r>
          </w:p>
        </w:tc>
        <w:tc>
          <w:tcPr>
            <w:tcW w:w="1134" w:type="dxa"/>
          </w:tcPr>
          <w:p w14:paraId="49046991"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5.216</w:t>
            </w:r>
          </w:p>
        </w:tc>
        <w:tc>
          <w:tcPr>
            <w:tcW w:w="7359" w:type="dxa"/>
          </w:tcPr>
          <w:p w14:paraId="4952ABBA"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 144</w:t>
            </w:r>
            <w:r w:rsidRPr="0092034A">
              <w:rPr>
                <w:rFonts w:cs="Arial"/>
                <w:color w:val="000000" w:themeColor="text1"/>
                <w:sz w:val="20"/>
              </w:rPr>
              <w:sym w:font="Symbol" w:char="F02D"/>
            </w:r>
            <w:r w:rsidRPr="0092034A">
              <w:rPr>
                <w:color w:val="000000" w:themeColor="text1"/>
                <w:sz w:val="20"/>
              </w:rPr>
              <w:t>146 MHz sávot másodlagos jelleggel az (OR) légi mozgószolgálat számára is felosztották.</w:t>
            </w:r>
          </w:p>
        </w:tc>
      </w:tr>
      <w:tr w:rsidR="00ED1F5E" w:rsidRPr="0092034A" w14:paraId="11668D6D" w14:textId="77777777" w:rsidTr="00327846">
        <w:trPr>
          <w:cantSplit/>
        </w:trPr>
        <w:tc>
          <w:tcPr>
            <w:tcW w:w="794" w:type="dxa"/>
          </w:tcPr>
          <w:p w14:paraId="359E8DA2" w14:textId="2BD4D1BC"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215</w:t>
            </w:r>
          </w:p>
        </w:tc>
        <w:tc>
          <w:tcPr>
            <w:tcW w:w="1134" w:type="dxa"/>
          </w:tcPr>
          <w:p w14:paraId="1EAC55DF"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5.217</w:t>
            </w:r>
          </w:p>
        </w:tc>
        <w:tc>
          <w:tcPr>
            <w:tcW w:w="7359" w:type="dxa"/>
          </w:tcPr>
          <w:p w14:paraId="54671391"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Afganisztánban, Bangladesben, Kubában, Guyanában és Indiában a 146</w:t>
            </w:r>
            <w:r w:rsidRPr="0092034A">
              <w:rPr>
                <w:rFonts w:cs="Arial"/>
                <w:color w:val="000000" w:themeColor="text1"/>
                <w:sz w:val="20"/>
              </w:rPr>
              <w:sym w:font="Symbol" w:char="F02D"/>
            </w:r>
            <w:r w:rsidRPr="0092034A">
              <w:rPr>
                <w:color w:val="000000" w:themeColor="text1"/>
                <w:sz w:val="20"/>
              </w:rPr>
              <w:t>148 MHz sávot elsődleges jelleggel az állandóhelyű és a mozgószolgálat számára osztották fel.</w:t>
            </w:r>
          </w:p>
        </w:tc>
      </w:tr>
      <w:tr w:rsidR="00ED1F5E" w:rsidRPr="0092034A" w14:paraId="535A52A7" w14:textId="77777777" w:rsidTr="00327846">
        <w:trPr>
          <w:cantSplit/>
        </w:trPr>
        <w:tc>
          <w:tcPr>
            <w:tcW w:w="794" w:type="dxa"/>
          </w:tcPr>
          <w:p w14:paraId="264C49B8" w14:textId="1E7EEE0B"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216</w:t>
            </w:r>
          </w:p>
        </w:tc>
        <w:tc>
          <w:tcPr>
            <w:tcW w:w="1134" w:type="dxa"/>
          </w:tcPr>
          <w:p w14:paraId="57B4D762"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5.218</w:t>
            </w:r>
          </w:p>
        </w:tc>
        <w:tc>
          <w:tcPr>
            <w:tcW w:w="7359" w:type="dxa"/>
          </w:tcPr>
          <w:p w14:paraId="4FB7A5A4"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148</w:t>
            </w:r>
            <w:r w:rsidRPr="0092034A">
              <w:rPr>
                <w:rFonts w:cs="Arial"/>
                <w:color w:val="000000" w:themeColor="text1"/>
                <w:sz w:val="20"/>
              </w:rPr>
              <w:sym w:font="Symbol" w:char="F02D"/>
            </w:r>
            <w:r w:rsidRPr="0092034A">
              <w:rPr>
                <w:color w:val="000000" w:themeColor="text1"/>
                <w:sz w:val="20"/>
              </w:rPr>
              <w:t>149,9 MHz sávot elsődleges jelleggel az űrbeli üzemeltetési szolgálat (Föld</w:t>
            </w:r>
            <w:r w:rsidRPr="0092034A">
              <w:rPr>
                <w:rFonts w:cs="Arial"/>
                <w:color w:val="000000" w:themeColor="text1"/>
                <w:sz w:val="20"/>
              </w:rPr>
              <w:sym w:font="Symbol" w:char="F02D"/>
            </w:r>
            <w:r w:rsidRPr="0092034A">
              <w:rPr>
                <w:color w:val="000000" w:themeColor="text1"/>
                <w:sz w:val="20"/>
              </w:rPr>
              <w:t xml:space="preserve">űr irány) számára is felosztották a </w:t>
            </w:r>
            <w:r w:rsidRPr="0092034A">
              <w:rPr>
                <w:b/>
                <w:color w:val="000000" w:themeColor="text1"/>
                <w:sz w:val="20"/>
              </w:rPr>
              <w:t>9.21 </w:t>
            </w:r>
            <w:r w:rsidRPr="0092034A">
              <w:rPr>
                <w:color w:val="000000" w:themeColor="text1"/>
                <w:sz w:val="20"/>
              </w:rPr>
              <w:t>Bekezdés szerint megszerzett egyetértéstől függően. Az egyes adások sávszélessége nem haladhatja meg a ±25 kHz-et.</w:t>
            </w:r>
          </w:p>
        </w:tc>
      </w:tr>
      <w:tr w:rsidR="00ED1F5E" w:rsidRPr="0092034A" w14:paraId="5F250440" w14:textId="77777777" w:rsidTr="00327846">
        <w:trPr>
          <w:cantSplit/>
        </w:trPr>
        <w:tc>
          <w:tcPr>
            <w:tcW w:w="794" w:type="dxa"/>
          </w:tcPr>
          <w:p w14:paraId="69EBBF0B" w14:textId="45AA521D" w:rsidR="00ED1F5E" w:rsidRPr="00AA27C9" w:rsidRDefault="00ED1F5E" w:rsidP="00ED1F5E">
            <w:pPr>
              <w:widowControl w:val="0"/>
              <w:spacing w:after="60"/>
              <w:jc w:val="center"/>
              <w:rPr>
                <w:rFonts w:eastAsia="Arial" w:cs="Arial"/>
                <w:color w:val="000000" w:themeColor="text1"/>
                <w:sz w:val="20"/>
                <w:lang w:eastAsia="hu-HU"/>
              </w:rPr>
            </w:pPr>
            <w:r w:rsidRPr="00AA27C9">
              <w:rPr>
                <w:rFonts w:eastAsia="Arial" w:cs="Arial"/>
                <w:color w:val="000000" w:themeColor="text1"/>
                <w:sz w:val="20"/>
                <w:szCs w:val="20"/>
                <w:lang w:eastAsia="hu-HU"/>
              </w:rPr>
              <w:lastRenderedPageBreak/>
              <w:t>217</w:t>
            </w:r>
          </w:p>
        </w:tc>
        <w:tc>
          <w:tcPr>
            <w:tcW w:w="1134" w:type="dxa"/>
          </w:tcPr>
          <w:p w14:paraId="140CF678" w14:textId="617F4E42" w:rsidR="00ED1F5E" w:rsidRPr="00F528C3" w:rsidRDefault="00ED1F5E" w:rsidP="00ED1F5E">
            <w:pPr>
              <w:widowControl w:val="0"/>
              <w:spacing w:after="60"/>
              <w:rPr>
                <w:b/>
                <w:color w:val="000000" w:themeColor="text1"/>
                <w:sz w:val="20"/>
              </w:rPr>
            </w:pPr>
            <w:r w:rsidRPr="00AA27C9">
              <w:rPr>
                <w:b/>
                <w:color w:val="000000" w:themeColor="text1"/>
                <w:sz w:val="20"/>
                <w:szCs w:val="20"/>
              </w:rPr>
              <w:t>5.218</w:t>
            </w:r>
            <w:r w:rsidRPr="00F528C3">
              <w:rPr>
                <w:b/>
                <w:color w:val="000000" w:themeColor="text1"/>
                <w:sz w:val="20"/>
                <w:szCs w:val="20"/>
              </w:rPr>
              <w:t>A</w:t>
            </w:r>
          </w:p>
        </w:tc>
        <w:tc>
          <w:tcPr>
            <w:tcW w:w="7359" w:type="dxa"/>
          </w:tcPr>
          <w:p w14:paraId="50581B88" w14:textId="5EAE2ED9" w:rsidR="00ED1F5E" w:rsidRPr="0092034A" w:rsidRDefault="00ED1F5E" w:rsidP="00ED1F5E">
            <w:pPr>
              <w:keepLines/>
              <w:tabs>
                <w:tab w:val="left" w:pos="2065"/>
              </w:tabs>
              <w:spacing w:after="60"/>
              <w:rPr>
                <w:color w:val="000000" w:themeColor="text1"/>
                <w:sz w:val="20"/>
              </w:rPr>
            </w:pPr>
            <w:r w:rsidRPr="00AA27C9">
              <w:rPr>
                <w:color w:val="000000" w:themeColor="text1"/>
                <w:sz w:val="20"/>
              </w:rPr>
              <w:t xml:space="preserve">Az </w:t>
            </w:r>
            <w:r w:rsidRPr="00AA27C9">
              <w:rPr>
                <w:bCs/>
                <w:color w:val="000000" w:themeColor="text1"/>
                <w:sz w:val="20"/>
              </w:rPr>
              <w:t>űrbeli üzemeltetési szolgálaton (Föld</w:t>
            </w:r>
            <w:r w:rsidRPr="00AA27C9">
              <w:rPr>
                <w:bCs/>
                <w:color w:val="000000" w:themeColor="text1"/>
                <w:sz w:val="20"/>
              </w:rPr>
              <w:sym w:font="Symbol" w:char="F02D"/>
            </w:r>
            <w:r w:rsidRPr="00AA27C9">
              <w:rPr>
                <w:bCs/>
                <w:color w:val="000000" w:themeColor="text1"/>
                <w:sz w:val="20"/>
              </w:rPr>
              <w:t xml:space="preserve">űr irány) belül a </w:t>
            </w:r>
            <w:r w:rsidRPr="00AA27C9">
              <w:rPr>
                <w:color w:val="000000" w:themeColor="text1"/>
                <w:sz w:val="20"/>
              </w:rPr>
              <w:t>148</w:t>
            </w:r>
            <w:r w:rsidRPr="00AA27C9">
              <w:rPr>
                <w:rFonts w:cs="Arial"/>
                <w:color w:val="000000" w:themeColor="text1"/>
                <w:sz w:val="20"/>
              </w:rPr>
              <w:sym w:font="Symbol" w:char="F02D"/>
            </w:r>
            <w:r w:rsidRPr="00AA27C9">
              <w:rPr>
                <w:rFonts w:cs="Arial"/>
                <w:color w:val="000000" w:themeColor="text1"/>
                <w:sz w:val="20"/>
              </w:rPr>
              <w:t>149,9</w:t>
            </w:r>
            <w:r w:rsidRPr="00AA27C9">
              <w:rPr>
                <w:color w:val="000000" w:themeColor="text1"/>
                <w:sz w:val="20"/>
              </w:rPr>
              <w:t> MHz frekvenciasáv</w:t>
            </w:r>
            <w:r w:rsidRPr="00F528C3">
              <w:rPr>
                <w:color w:val="000000" w:themeColor="text1"/>
                <w:sz w:val="20"/>
              </w:rPr>
              <w:t>ot használ</w:t>
            </w:r>
            <w:r w:rsidRPr="00AA27C9">
              <w:rPr>
                <w:color w:val="000000" w:themeColor="text1"/>
                <w:sz w:val="20"/>
              </w:rPr>
              <w:t xml:space="preserve">hatják </w:t>
            </w:r>
            <w:r w:rsidRPr="00AA27C9">
              <w:rPr>
                <w:bCs/>
                <w:color w:val="000000" w:themeColor="text1"/>
                <w:sz w:val="20"/>
              </w:rPr>
              <w:t xml:space="preserve">a rövid küldetési idejű nemgeostacionárius műholdas rendszerek. Az űrbeli üzemeltetési szolgálat rövid idejű küldetések céljára a Rádiószabályzat </w:t>
            </w:r>
            <w:r w:rsidRPr="00AA27C9">
              <w:rPr>
                <w:b/>
                <w:bCs/>
                <w:color w:val="000000" w:themeColor="text1"/>
                <w:sz w:val="20"/>
              </w:rPr>
              <w:t>32. (WRC</w:t>
            </w:r>
            <w:r w:rsidRPr="00AA27C9">
              <w:rPr>
                <w:b/>
                <w:bCs/>
                <w:color w:val="000000" w:themeColor="text1"/>
                <w:sz w:val="20"/>
              </w:rPr>
              <w:noBreakHyphen/>
              <w:t>19)</w:t>
            </w:r>
            <w:r w:rsidRPr="00AA27C9">
              <w:rPr>
                <w:bCs/>
                <w:color w:val="000000" w:themeColor="text1"/>
                <w:sz w:val="20"/>
              </w:rPr>
              <w:t xml:space="preserve"> Határozata szerint használt nemgeostacionárius műholdas rendszerei nem esne</w:t>
            </w:r>
            <w:r w:rsidRPr="00AA27C9">
              <w:rPr>
                <w:color w:val="000000" w:themeColor="text1"/>
                <w:sz w:val="20"/>
              </w:rPr>
              <w:t xml:space="preserve">k a </w:t>
            </w:r>
            <w:r w:rsidRPr="00AA27C9">
              <w:rPr>
                <w:b/>
                <w:color w:val="000000" w:themeColor="text1"/>
                <w:sz w:val="20"/>
              </w:rPr>
              <w:t>9.21 </w:t>
            </w:r>
            <w:r w:rsidRPr="00AA27C9">
              <w:rPr>
                <w:color w:val="000000" w:themeColor="text1"/>
                <w:sz w:val="20"/>
              </w:rPr>
              <w:t xml:space="preserve">Bekezdés szerint megszerzett egyetértés hatálya alá. Az egyeztetés szakaszában a </w:t>
            </w:r>
            <w:r w:rsidRPr="00AA27C9">
              <w:rPr>
                <w:b/>
                <w:color w:val="000000" w:themeColor="text1"/>
                <w:sz w:val="20"/>
              </w:rPr>
              <w:t>9.17</w:t>
            </w:r>
            <w:r w:rsidRPr="00AA27C9">
              <w:rPr>
                <w:color w:val="000000" w:themeColor="text1"/>
                <w:sz w:val="20"/>
              </w:rPr>
              <w:t xml:space="preserve"> és a </w:t>
            </w:r>
            <w:r w:rsidRPr="00AA27C9">
              <w:rPr>
                <w:b/>
                <w:color w:val="000000" w:themeColor="text1"/>
                <w:sz w:val="20"/>
              </w:rPr>
              <w:t>9.18 </w:t>
            </w:r>
            <w:r w:rsidRPr="00AA27C9">
              <w:rPr>
                <w:color w:val="000000" w:themeColor="text1"/>
                <w:sz w:val="20"/>
              </w:rPr>
              <w:t>Bekezdés rendelkezéseit is alkalmazni kell. A 148</w:t>
            </w:r>
            <w:r w:rsidRPr="00AA27C9">
              <w:rPr>
                <w:color w:val="000000" w:themeColor="text1"/>
                <w:sz w:val="20"/>
              </w:rPr>
              <w:sym w:font="Symbol" w:char="F02D"/>
            </w:r>
            <w:r w:rsidRPr="00AA27C9">
              <w:rPr>
                <w:color w:val="000000" w:themeColor="text1"/>
                <w:sz w:val="20"/>
              </w:rPr>
              <w:t>149,9 MHz frekvenciasávban</w:t>
            </w:r>
            <w:r w:rsidRPr="00AA27C9">
              <w:rPr>
                <w:rFonts w:eastAsia="Times New Roman"/>
                <w:bCs/>
                <w:color w:val="000000" w:themeColor="text1"/>
                <w:sz w:val="20"/>
                <w:szCs w:val="20"/>
              </w:rPr>
              <w:t xml:space="preserve"> </w:t>
            </w:r>
            <w:r w:rsidRPr="00AA27C9">
              <w:rPr>
                <w:bCs/>
                <w:color w:val="000000" w:themeColor="text1"/>
                <w:sz w:val="20"/>
              </w:rPr>
              <w:t xml:space="preserve">a rövid küldetési idejű nemgeostacionárius műholdas rendszerek nem okozhatnak elfogadhatatlan zavarást </w:t>
            </w:r>
            <w:r w:rsidRPr="00F528C3">
              <w:rPr>
                <w:bCs/>
                <w:color w:val="000000" w:themeColor="text1"/>
                <w:sz w:val="20"/>
              </w:rPr>
              <w:t>az ebben a frekvenciasávban</w:t>
            </w:r>
            <w:r w:rsidRPr="00AA27C9">
              <w:rPr>
                <w:color w:val="000000" w:themeColor="text1"/>
                <w:sz w:val="20"/>
              </w:rPr>
              <w:t xml:space="preserve"> üzemelő </w:t>
            </w:r>
            <w:r w:rsidRPr="00AA27C9">
              <w:rPr>
                <w:bCs/>
                <w:color w:val="000000" w:themeColor="text1"/>
                <w:sz w:val="20"/>
              </w:rPr>
              <w:t>meglévő elsődleges szolgálatoknak, azokkal szemben nem tarthatnak igényt védelemre, és nem szabhatnak járulékos korlátozásokat az űrbeli üzemeltetési szolgálat és a műholdas mozgószolgálat számára. Továbbá a 148</w:t>
            </w:r>
            <w:r w:rsidRPr="00AA27C9">
              <w:rPr>
                <w:bCs/>
                <w:color w:val="000000" w:themeColor="text1"/>
                <w:sz w:val="20"/>
              </w:rPr>
              <w:sym w:font="Symbol" w:char="F02D"/>
            </w:r>
            <w:r w:rsidRPr="00AA27C9">
              <w:rPr>
                <w:bCs/>
                <w:color w:val="000000" w:themeColor="text1"/>
                <w:sz w:val="20"/>
              </w:rPr>
              <w:t>149,9 MHz frekvenciasávban az űrbeli üzemeltetési szolgálatban üzemelő</w:t>
            </w:r>
            <w:r w:rsidRPr="00F528C3">
              <w:rPr>
                <w:bCs/>
                <w:color w:val="000000" w:themeColor="text1"/>
                <w:sz w:val="20"/>
              </w:rPr>
              <w:t xml:space="preserve"> </w:t>
            </w:r>
            <w:r w:rsidRPr="00AA27C9">
              <w:rPr>
                <w:bCs/>
                <w:color w:val="000000" w:themeColor="text1"/>
                <w:sz w:val="20"/>
              </w:rPr>
              <w:t xml:space="preserve">rövid küldetési idejű nemgeostacionárius műholdas rendszerek földi állomásainak biztosítaniuk kell, hogy a következő országok területének határán </w:t>
            </w:r>
            <w:r w:rsidRPr="00F528C3">
              <w:rPr>
                <w:bCs/>
                <w:color w:val="000000" w:themeColor="text1"/>
                <w:sz w:val="20"/>
              </w:rPr>
              <w:t>a felületi teljesítménysűrűség az idő több mint 1</w:t>
            </w:r>
            <w:r w:rsidRPr="00AA27C9">
              <w:rPr>
                <w:bCs/>
                <w:color w:val="000000" w:themeColor="text1"/>
                <w:sz w:val="20"/>
              </w:rPr>
              <w:t>%-ában nem haladja meg</w:t>
            </w:r>
            <w:r w:rsidRPr="00AA27C9">
              <w:rPr>
                <w:color w:val="000000" w:themeColor="text1"/>
                <w:sz w:val="20"/>
              </w:rPr>
              <w:t xml:space="preserve"> </w:t>
            </w:r>
            <w:r w:rsidRPr="00AA27C9">
              <w:rPr>
                <w:bCs/>
                <w:color w:val="000000" w:themeColor="text1"/>
                <w:sz w:val="20"/>
              </w:rPr>
              <w:t xml:space="preserve">a </w:t>
            </w:r>
            <w:r w:rsidRPr="00AA27C9">
              <w:rPr>
                <w:bCs/>
                <w:color w:val="000000" w:themeColor="text1"/>
                <w:sz w:val="20"/>
              </w:rPr>
              <w:sym w:font="Symbol" w:char="F02D"/>
            </w:r>
            <w:r w:rsidRPr="00AA27C9">
              <w:rPr>
                <w:bCs/>
                <w:color w:val="000000" w:themeColor="text1"/>
                <w:sz w:val="20"/>
              </w:rPr>
              <w:t>149 dB(W/(m</w:t>
            </w:r>
            <w:r w:rsidRPr="00AA27C9">
              <w:rPr>
                <w:bCs/>
                <w:color w:val="000000" w:themeColor="text1"/>
                <w:sz w:val="20"/>
                <w:vertAlign w:val="superscript"/>
              </w:rPr>
              <w:t>2</w:t>
            </w:r>
            <w:r w:rsidRPr="00AA27C9">
              <w:rPr>
                <w:bCs/>
                <w:color w:val="000000" w:themeColor="text1"/>
                <w:sz w:val="20"/>
              </w:rPr>
              <w:sym w:font="Symbol" w:char="F0D7"/>
            </w:r>
            <w:r w:rsidRPr="00AA27C9">
              <w:rPr>
                <w:bCs/>
                <w:color w:val="000000" w:themeColor="text1"/>
                <w:sz w:val="20"/>
              </w:rPr>
              <w:t>4 kHz)) értéket: Örményország, Azerbajdzsán, Fehéroroszország</w:t>
            </w:r>
            <w:r w:rsidRPr="00F528C3">
              <w:rPr>
                <w:bCs/>
                <w:color w:val="000000" w:themeColor="text1"/>
                <w:sz w:val="20"/>
              </w:rPr>
              <w:t xml:space="preserve">, Kína, Koreai Köztársaság, Kuba, </w:t>
            </w:r>
            <w:r w:rsidRPr="00AA27C9">
              <w:rPr>
                <w:bCs/>
                <w:color w:val="000000" w:themeColor="text1"/>
                <w:sz w:val="20"/>
              </w:rPr>
              <w:t xml:space="preserve">Oroszországi Föderáció, India, Iráni Iszlám Köztársaság, Japán, Kazahsztán, Malajzia, Üzbegisztán, Kirgizisztán, Thaiföld és Vietnam. </w:t>
            </w:r>
            <w:r w:rsidRPr="00AA27C9">
              <w:rPr>
                <w:color w:val="000000" w:themeColor="text1"/>
                <w:sz w:val="20"/>
              </w:rPr>
              <w:t xml:space="preserve">Ezen felületi </w:t>
            </w:r>
            <w:r w:rsidRPr="00AA27C9">
              <w:rPr>
                <w:bCs/>
                <w:color w:val="000000" w:themeColor="text1"/>
                <w:sz w:val="20"/>
              </w:rPr>
              <w:t xml:space="preserve">teljesítménysűrűség határérték túllépéséhez az ebben a lábjegyzetben felsorolt országoktól a </w:t>
            </w:r>
            <w:r w:rsidRPr="00AA27C9">
              <w:rPr>
                <w:b/>
                <w:bCs/>
                <w:color w:val="000000" w:themeColor="text1"/>
                <w:sz w:val="20"/>
              </w:rPr>
              <w:t>9.21</w:t>
            </w:r>
            <w:r w:rsidRPr="00AA27C9">
              <w:rPr>
                <w:bCs/>
                <w:color w:val="000000" w:themeColor="text1"/>
                <w:sz w:val="20"/>
              </w:rPr>
              <w:t xml:space="preserve"> Bekezdés szerint megszerzett egyetértés szükséges. </w:t>
            </w:r>
            <w:r w:rsidRPr="00AA27C9">
              <w:rPr>
                <w:color w:val="000000" w:themeColor="text1"/>
                <w:sz w:val="18"/>
              </w:rPr>
              <w:t>(WRC</w:t>
            </w:r>
            <w:r w:rsidRPr="00AA27C9">
              <w:rPr>
                <w:color w:val="000000" w:themeColor="text1"/>
                <w:sz w:val="18"/>
              </w:rPr>
              <w:noBreakHyphen/>
              <w:t>19)</w:t>
            </w:r>
          </w:p>
        </w:tc>
      </w:tr>
      <w:tr w:rsidR="00ED1F5E" w:rsidRPr="0092034A" w14:paraId="03545C20" w14:textId="77777777" w:rsidTr="00327846">
        <w:trPr>
          <w:cantSplit/>
        </w:trPr>
        <w:tc>
          <w:tcPr>
            <w:tcW w:w="794" w:type="dxa"/>
          </w:tcPr>
          <w:p w14:paraId="4B21B4D9" w14:textId="067EE02F"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218</w:t>
            </w:r>
          </w:p>
        </w:tc>
        <w:tc>
          <w:tcPr>
            <w:tcW w:w="1134" w:type="dxa"/>
          </w:tcPr>
          <w:p w14:paraId="6723BD0D"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5.219</w:t>
            </w:r>
          </w:p>
        </w:tc>
        <w:tc>
          <w:tcPr>
            <w:tcW w:w="7359" w:type="dxa"/>
          </w:tcPr>
          <w:p w14:paraId="61187BDB" w14:textId="296C2435" w:rsidR="00ED1F5E" w:rsidRPr="0092034A" w:rsidRDefault="00ED1F5E" w:rsidP="00ED1F5E">
            <w:pPr>
              <w:keepLines/>
              <w:tabs>
                <w:tab w:val="left" w:pos="2065"/>
              </w:tabs>
              <w:spacing w:after="60"/>
              <w:rPr>
                <w:color w:val="000000" w:themeColor="text1"/>
                <w:sz w:val="20"/>
              </w:rPr>
            </w:pPr>
            <w:r w:rsidRPr="0092034A">
              <w:rPr>
                <w:color w:val="000000" w:themeColor="text1"/>
                <w:sz w:val="20"/>
              </w:rPr>
              <w:t>A 148</w:t>
            </w:r>
            <w:r w:rsidRPr="0092034A">
              <w:rPr>
                <w:rFonts w:cs="Arial"/>
                <w:color w:val="000000" w:themeColor="text1"/>
                <w:sz w:val="20"/>
              </w:rPr>
              <w:sym w:font="Symbol" w:char="F02D"/>
            </w:r>
            <w:r w:rsidRPr="0092034A">
              <w:rPr>
                <w:color w:val="000000" w:themeColor="text1"/>
                <w:sz w:val="20"/>
              </w:rPr>
              <w:t xml:space="preserve">149,9 MHz </w:t>
            </w:r>
            <w:r w:rsidRPr="00E20856">
              <w:rPr>
                <w:color w:val="000000" w:themeColor="text1"/>
                <w:sz w:val="20"/>
              </w:rPr>
              <w:t>frekvencia</w:t>
            </w:r>
            <w:r w:rsidRPr="0092034A">
              <w:rPr>
                <w:color w:val="000000" w:themeColor="text1"/>
                <w:sz w:val="20"/>
              </w:rPr>
              <w:t xml:space="preserve">sávnak a műholdas mozgószolgálat általi használata a </w:t>
            </w:r>
            <w:r w:rsidRPr="0092034A">
              <w:rPr>
                <w:b/>
                <w:color w:val="000000" w:themeColor="text1"/>
                <w:sz w:val="20"/>
              </w:rPr>
              <w:t>9.11A</w:t>
            </w:r>
            <w:r w:rsidRPr="0092034A">
              <w:rPr>
                <w:color w:val="000000" w:themeColor="text1"/>
                <w:sz w:val="20"/>
              </w:rPr>
              <w:t> Bekezdés szerinti egyeztetéstől függően lehetséges. A műholdas mozgószolgálat nem korlátozhatja az állandóhelyű, a mozgó- és az űrbeli üzemeltetési szolgálat fejlesztését és használatát a 148</w:t>
            </w:r>
            <w:r w:rsidRPr="0092034A">
              <w:rPr>
                <w:rFonts w:cs="Arial"/>
                <w:color w:val="000000" w:themeColor="text1"/>
                <w:sz w:val="20"/>
              </w:rPr>
              <w:sym w:font="Symbol" w:char="F02D"/>
            </w:r>
            <w:r w:rsidRPr="0092034A">
              <w:rPr>
                <w:color w:val="000000" w:themeColor="text1"/>
                <w:sz w:val="20"/>
              </w:rPr>
              <w:t xml:space="preserve">149,9 MHz </w:t>
            </w:r>
            <w:r w:rsidRPr="00E20856">
              <w:rPr>
                <w:color w:val="000000" w:themeColor="text1"/>
                <w:sz w:val="20"/>
              </w:rPr>
              <w:t>frekvencia</w:t>
            </w:r>
            <w:r w:rsidRPr="0092034A">
              <w:rPr>
                <w:color w:val="000000" w:themeColor="text1"/>
                <w:sz w:val="20"/>
              </w:rPr>
              <w:t>sávban.</w:t>
            </w:r>
            <w:r w:rsidRPr="00E20856">
              <w:rPr>
                <w:color w:val="000000" w:themeColor="text1"/>
                <w:sz w:val="20"/>
              </w:rPr>
              <w:t xml:space="preserve"> </w:t>
            </w:r>
            <w:r w:rsidRPr="00E010C7">
              <w:rPr>
                <w:color w:val="000000" w:themeColor="text1"/>
                <w:sz w:val="20"/>
              </w:rPr>
              <w:t>A 148</w:t>
            </w:r>
            <w:r w:rsidRPr="00E010C7">
              <w:rPr>
                <w:color w:val="000000" w:themeColor="text1"/>
                <w:sz w:val="20"/>
              </w:rPr>
              <w:sym w:font="Symbol" w:char="F02D"/>
            </w:r>
            <w:r w:rsidRPr="00E010C7">
              <w:rPr>
                <w:color w:val="000000" w:themeColor="text1"/>
                <w:sz w:val="20"/>
              </w:rPr>
              <w:t xml:space="preserve">149,9 MHz frekvenciasávnak az </w:t>
            </w:r>
            <w:r w:rsidRPr="00E010C7">
              <w:rPr>
                <w:bCs/>
                <w:color w:val="000000" w:themeColor="text1"/>
                <w:sz w:val="20"/>
              </w:rPr>
              <w:t>űrbeli üzemeltetési szolgálat</w:t>
            </w:r>
            <w:r w:rsidRPr="00E010C7">
              <w:rPr>
                <w:color w:val="000000" w:themeColor="text1"/>
                <w:sz w:val="20"/>
              </w:rPr>
              <w:t xml:space="preserve"> </w:t>
            </w:r>
            <w:r w:rsidRPr="00AA27C9">
              <w:rPr>
                <w:bCs/>
                <w:color w:val="000000" w:themeColor="text1"/>
                <w:sz w:val="20"/>
              </w:rPr>
              <w:t>rövid küldetési idejűnek</w:t>
            </w:r>
            <w:r w:rsidRPr="00E010C7">
              <w:rPr>
                <w:bCs/>
                <w:color w:val="000000" w:themeColor="text1"/>
                <w:sz w:val="20"/>
              </w:rPr>
              <w:t xml:space="preserve"> minősülő nemgeostacionárius műholdas rendszerei</w:t>
            </w:r>
            <w:r w:rsidRPr="00E010C7">
              <w:rPr>
                <w:color w:val="000000" w:themeColor="text1"/>
                <w:sz w:val="20"/>
              </w:rPr>
              <w:t xml:space="preserve"> általi használata </w:t>
            </w:r>
            <w:r w:rsidRPr="00E010C7">
              <w:rPr>
                <w:bCs/>
                <w:color w:val="000000" w:themeColor="text1"/>
                <w:sz w:val="20"/>
              </w:rPr>
              <w:t xml:space="preserve">nem </w:t>
            </w:r>
            <w:r w:rsidRPr="00E010C7">
              <w:rPr>
                <w:color w:val="000000" w:themeColor="text1"/>
                <w:sz w:val="20"/>
              </w:rPr>
              <w:t xml:space="preserve">esik a </w:t>
            </w:r>
            <w:r w:rsidRPr="00E010C7">
              <w:rPr>
                <w:b/>
                <w:color w:val="000000" w:themeColor="text1"/>
                <w:sz w:val="20"/>
              </w:rPr>
              <w:t>9.11A</w:t>
            </w:r>
            <w:r w:rsidRPr="00E010C7">
              <w:rPr>
                <w:color w:val="000000" w:themeColor="text1"/>
                <w:sz w:val="20"/>
              </w:rPr>
              <w:t xml:space="preserve"> Bekezdés hatálya alá. </w:t>
            </w:r>
            <w:r w:rsidRPr="00E20856">
              <w:rPr>
                <w:color w:val="000000" w:themeColor="text1"/>
                <w:sz w:val="18"/>
                <w:szCs w:val="18"/>
              </w:rPr>
              <w:t>(WRC</w:t>
            </w:r>
            <w:r w:rsidRPr="00E20856">
              <w:rPr>
                <w:color w:val="000000" w:themeColor="text1"/>
                <w:sz w:val="18"/>
                <w:szCs w:val="18"/>
              </w:rPr>
              <w:noBreakHyphen/>
              <w:t>19)</w:t>
            </w:r>
          </w:p>
        </w:tc>
      </w:tr>
      <w:tr w:rsidR="00ED1F5E" w:rsidRPr="0092034A" w14:paraId="7436F7C1" w14:textId="77777777" w:rsidTr="00327846">
        <w:trPr>
          <w:cantSplit/>
        </w:trPr>
        <w:tc>
          <w:tcPr>
            <w:tcW w:w="794" w:type="dxa"/>
          </w:tcPr>
          <w:p w14:paraId="565EE9C0" w14:textId="4C6B29CA"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219</w:t>
            </w:r>
          </w:p>
        </w:tc>
        <w:tc>
          <w:tcPr>
            <w:tcW w:w="1134" w:type="dxa"/>
          </w:tcPr>
          <w:p w14:paraId="123A5873"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5.220</w:t>
            </w:r>
          </w:p>
        </w:tc>
        <w:tc>
          <w:tcPr>
            <w:tcW w:w="7359" w:type="dxa"/>
          </w:tcPr>
          <w:p w14:paraId="635FFB42"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A 149,9</w:t>
            </w:r>
            <w:r w:rsidRPr="0092034A">
              <w:rPr>
                <w:rFonts w:cs="Arial"/>
                <w:color w:val="000000" w:themeColor="text1"/>
                <w:sz w:val="20"/>
              </w:rPr>
              <w:sym w:font="Symbol" w:char="F02D"/>
            </w:r>
            <w:r w:rsidRPr="0092034A">
              <w:rPr>
                <w:color w:val="000000" w:themeColor="text1"/>
                <w:sz w:val="20"/>
              </w:rPr>
              <w:t>150,05 MHz és a 399,9</w:t>
            </w:r>
            <w:r w:rsidRPr="0092034A">
              <w:rPr>
                <w:rFonts w:cs="Arial"/>
                <w:color w:val="000000" w:themeColor="text1"/>
                <w:sz w:val="20"/>
              </w:rPr>
              <w:sym w:font="Symbol" w:char="F02D"/>
            </w:r>
            <w:r w:rsidRPr="0092034A">
              <w:rPr>
                <w:color w:val="000000" w:themeColor="text1"/>
                <w:sz w:val="20"/>
              </w:rPr>
              <w:t xml:space="preserve">400,05 MHz frekvenciasávnak a műholdas mozgószolgálat általi használata a </w:t>
            </w:r>
            <w:r w:rsidRPr="0092034A">
              <w:rPr>
                <w:b/>
                <w:color w:val="000000" w:themeColor="text1"/>
                <w:sz w:val="20"/>
              </w:rPr>
              <w:t>9.11A </w:t>
            </w:r>
            <w:r w:rsidRPr="0092034A">
              <w:rPr>
                <w:color w:val="000000" w:themeColor="text1"/>
                <w:sz w:val="20"/>
              </w:rPr>
              <w:t xml:space="preserve">Bekezdés szerinti egyeztetéstől függően lehetséges. </w:t>
            </w:r>
            <w:r w:rsidRPr="0092034A">
              <w:rPr>
                <w:color w:val="000000" w:themeColor="text1"/>
                <w:sz w:val="18"/>
              </w:rPr>
              <w:t>(WRC</w:t>
            </w:r>
            <w:r w:rsidRPr="0092034A">
              <w:rPr>
                <w:color w:val="000000" w:themeColor="text1"/>
                <w:sz w:val="18"/>
              </w:rPr>
              <w:noBreakHyphen/>
              <w:t>15)</w:t>
            </w:r>
          </w:p>
        </w:tc>
      </w:tr>
      <w:tr w:rsidR="00ED1F5E" w:rsidRPr="0092034A" w14:paraId="7CD17011" w14:textId="77777777" w:rsidTr="00327846">
        <w:trPr>
          <w:cantSplit/>
        </w:trPr>
        <w:tc>
          <w:tcPr>
            <w:tcW w:w="794" w:type="dxa"/>
          </w:tcPr>
          <w:p w14:paraId="7BCB8CB6" w14:textId="462F057F"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220</w:t>
            </w:r>
          </w:p>
        </w:tc>
        <w:tc>
          <w:tcPr>
            <w:tcW w:w="1134" w:type="dxa"/>
          </w:tcPr>
          <w:p w14:paraId="4AE22E02"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5.221</w:t>
            </w:r>
          </w:p>
        </w:tc>
        <w:tc>
          <w:tcPr>
            <w:tcW w:w="7359" w:type="dxa"/>
          </w:tcPr>
          <w:p w14:paraId="620BE15C" w14:textId="4F712C29" w:rsidR="00ED1F5E" w:rsidRPr="0092034A" w:rsidRDefault="00ED1F5E" w:rsidP="00ED1F5E">
            <w:pPr>
              <w:keepLines/>
              <w:tabs>
                <w:tab w:val="left" w:pos="2065"/>
              </w:tabs>
              <w:spacing w:after="60"/>
              <w:rPr>
                <w:color w:val="000000" w:themeColor="text1"/>
                <w:sz w:val="20"/>
              </w:rPr>
            </w:pPr>
            <w:r w:rsidRPr="0092034A">
              <w:rPr>
                <w:color w:val="000000" w:themeColor="text1"/>
                <w:sz w:val="20"/>
              </w:rPr>
              <w:t>A 148</w:t>
            </w:r>
            <w:r w:rsidRPr="0092034A">
              <w:rPr>
                <w:rFonts w:cs="Arial"/>
                <w:color w:val="000000" w:themeColor="text1"/>
                <w:sz w:val="20"/>
              </w:rPr>
              <w:sym w:font="Symbol" w:char="F02D"/>
            </w:r>
            <w:r w:rsidRPr="0092034A">
              <w:rPr>
                <w:color w:val="000000" w:themeColor="text1"/>
                <w:sz w:val="20"/>
              </w:rPr>
              <w:t>149,9 MHz frekvenciasávban a műholdas mozgószolgálat állomásai nem okozhatnak káros zavarást a következő országok – a frekvenciasávok felosztási táblázata szerint üzemelő – állandóhelyű és mozgószolgálati állomásainak, és nem is tarthatnak igényt védelemre ezen utóbbiakkal szemben: Albánia, Algéria, Németország, Szaúd-Arábia, Ausztrália, Ausztria, Bahrein, Banglades, Barbados, Fehéroroszország, Belgium, Benin, Bosznia-Hercegovina, Botswana, Brunei Darussalam, Bulgária, Kamerun, Kína, Ciprus, Kongói Köztársaság, Koreai Köztársaság, Elefántcsontpart, Horvátország, Kuba, Dánia, Dzsibuti, Egyiptom, Egyesült Arab</w:t>
            </w:r>
            <w:r w:rsidRPr="0092034A">
              <w:rPr>
                <w:rFonts w:cs="Arial"/>
                <w:color w:val="000000" w:themeColor="text1"/>
                <w:sz w:val="20"/>
              </w:rPr>
              <w:t xml:space="preserve"> Emírségek</w:t>
            </w:r>
            <w:r w:rsidRPr="0092034A">
              <w:rPr>
                <w:color w:val="000000" w:themeColor="text1"/>
                <w:sz w:val="20"/>
              </w:rPr>
              <w:t xml:space="preserve">, Eritrea, Spanyolország, Észtország, </w:t>
            </w:r>
            <w:r>
              <w:rPr>
                <w:color w:val="000000" w:themeColor="text1"/>
                <w:sz w:val="20"/>
              </w:rPr>
              <w:t>Eswatini,</w:t>
            </w:r>
            <w:r w:rsidRPr="0092034A">
              <w:rPr>
                <w:color w:val="000000" w:themeColor="text1"/>
                <w:sz w:val="20"/>
              </w:rPr>
              <w:t xml:space="preserve"> Etiópia, Oroszországi Föderáció, Finnország, Franciaország, Gabon, Grúzia, Ghána, Görögország, Guinea, Bissau-Guinea, Magyarország, India, Iráni Iszlám Köztársaság, Írország, Izland, Izrael, Olaszország, Jamaica, Japán, Jordánia, Kazahsztán, Kenya, Kuvait, Lesotho, Lettország, Libanon, Líbia, Liechtenstein, Litvánia, Luxemburg, </w:t>
            </w:r>
            <w:r w:rsidRPr="009068E1">
              <w:rPr>
                <w:color w:val="000000" w:themeColor="text1"/>
                <w:sz w:val="20"/>
              </w:rPr>
              <w:t xml:space="preserve">Észak-Macedónia, </w:t>
            </w:r>
            <w:r w:rsidRPr="0092034A">
              <w:rPr>
                <w:color w:val="000000" w:themeColor="text1"/>
                <w:sz w:val="20"/>
              </w:rPr>
              <w:t>Malajzia, Mali, Málta, Mauritánia, Moldova, Mongólia, Montenegró, Mozambik, Namíbia, Norvégia, Új-Zéland, Omán, Uganda, Üzbegisztán, Pakisztán, Panama, Pápua Új-Guinea, Paraguay, Hollandia, Fülöp-szigetek, Lengyelország, Portugália, Katar, Szíriai Arab Köztársaság, Kirgizisztán, Koreai Népi Demokratikus Köztársaság, Szlovákia, Románia, Egyesült Királyság, Szenegál, Szerbia, Sierra Leone, Szingapúr, Szlovénia, Szudán, Srí Lanka, Dél-afrikai Köztársaság, Svédország, Svájc, Tanzánia, Csád, Togo, Tonga, Trinidad és Tobago, Tunézia, Török</w:t>
            </w:r>
            <w:r w:rsidRPr="0092034A">
              <w:rPr>
                <w:color w:val="000000" w:themeColor="text1"/>
                <w:sz w:val="20"/>
              </w:rPr>
              <w:softHyphen/>
              <w:t xml:space="preserve">ország, Ukrajna, Vietnam, Jemen, Zambia és Zimbabwe.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ED1F5E" w:rsidRPr="0092034A" w14:paraId="1BB6C726" w14:textId="77777777" w:rsidTr="00327846">
        <w:trPr>
          <w:cantSplit/>
        </w:trPr>
        <w:tc>
          <w:tcPr>
            <w:tcW w:w="794" w:type="dxa"/>
          </w:tcPr>
          <w:p w14:paraId="09C540BA" w14:textId="43B7FD82"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221</w:t>
            </w:r>
          </w:p>
        </w:tc>
        <w:tc>
          <w:tcPr>
            <w:tcW w:w="1134" w:type="dxa"/>
          </w:tcPr>
          <w:p w14:paraId="6F50DF7B"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5.222</w:t>
            </w:r>
          </w:p>
        </w:tc>
        <w:tc>
          <w:tcPr>
            <w:tcW w:w="7359" w:type="dxa"/>
          </w:tcPr>
          <w:p w14:paraId="0C9A6F91"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ED1F5E" w:rsidRPr="0092034A" w14:paraId="3AE1FE0F" w14:textId="77777777" w:rsidTr="00327846">
        <w:trPr>
          <w:cantSplit/>
        </w:trPr>
        <w:tc>
          <w:tcPr>
            <w:tcW w:w="794" w:type="dxa"/>
          </w:tcPr>
          <w:p w14:paraId="4E02BC7E" w14:textId="04852B30"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222</w:t>
            </w:r>
          </w:p>
        </w:tc>
        <w:tc>
          <w:tcPr>
            <w:tcW w:w="1134" w:type="dxa"/>
          </w:tcPr>
          <w:p w14:paraId="5A0616BF"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5.223</w:t>
            </w:r>
          </w:p>
        </w:tc>
        <w:tc>
          <w:tcPr>
            <w:tcW w:w="7359" w:type="dxa"/>
          </w:tcPr>
          <w:p w14:paraId="36A38996"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ED1F5E" w:rsidRPr="0092034A" w14:paraId="0B89F5C8" w14:textId="77777777" w:rsidTr="00327846">
        <w:trPr>
          <w:cantSplit/>
        </w:trPr>
        <w:tc>
          <w:tcPr>
            <w:tcW w:w="794" w:type="dxa"/>
          </w:tcPr>
          <w:p w14:paraId="0ADC52A1" w14:textId="03D68471"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223</w:t>
            </w:r>
          </w:p>
        </w:tc>
        <w:tc>
          <w:tcPr>
            <w:tcW w:w="1134" w:type="dxa"/>
          </w:tcPr>
          <w:p w14:paraId="415AA169"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5.224</w:t>
            </w:r>
          </w:p>
        </w:tc>
        <w:tc>
          <w:tcPr>
            <w:tcW w:w="7359" w:type="dxa"/>
          </w:tcPr>
          <w:p w14:paraId="4CEF1874"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ED1F5E" w:rsidRPr="0092034A" w14:paraId="3112AC79" w14:textId="77777777" w:rsidTr="00327846">
        <w:trPr>
          <w:cantSplit/>
        </w:trPr>
        <w:tc>
          <w:tcPr>
            <w:tcW w:w="794" w:type="dxa"/>
          </w:tcPr>
          <w:p w14:paraId="46A6B2C0" w14:textId="57A398C6"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224</w:t>
            </w:r>
          </w:p>
        </w:tc>
        <w:tc>
          <w:tcPr>
            <w:tcW w:w="1134" w:type="dxa"/>
          </w:tcPr>
          <w:p w14:paraId="04245954"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5.224A</w:t>
            </w:r>
          </w:p>
        </w:tc>
        <w:tc>
          <w:tcPr>
            <w:tcW w:w="7359" w:type="dxa"/>
          </w:tcPr>
          <w:p w14:paraId="01839C5F"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ED1F5E" w:rsidRPr="0092034A" w14:paraId="34DA06A5" w14:textId="77777777" w:rsidTr="00327846">
        <w:trPr>
          <w:cantSplit/>
        </w:trPr>
        <w:tc>
          <w:tcPr>
            <w:tcW w:w="794" w:type="dxa"/>
          </w:tcPr>
          <w:p w14:paraId="346F6E22" w14:textId="3A28C6D6"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225</w:t>
            </w:r>
          </w:p>
        </w:tc>
        <w:tc>
          <w:tcPr>
            <w:tcW w:w="1134" w:type="dxa"/>
          </w:tcPr>
          <w:p w14:paraId="31E0DAF8"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5.224B</w:t>
            </w:r>
          </w:p>
        </w:tc>
        <w:tc>
          <w:tcPr>
            <w:tcW w:w="7359" w:type="dxa"/>
          </w:tcPr>
          <w:p w14:paraId="1A3D184D"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ED1F5E" w:rsidRPr="0092034A" w14:paraId="191809CF" w14:textId="77777777" w:rsidTr="00327846">
        <w:trPr>
          <w:cantSplit/>
        </w:trPr>
        <w:tc>
          <w:tcPr>
            <w:tcW w:w="794" w:type="dxa"/>
          </w:tcPr>
          <w:p w14:paraId="2B3DC0C5" w14:textId="4960D097"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226</w:t>
            </w:r>
          </w:p>
        </w:tc>
        <w:tc>
          <w:tcPr>
            <w:tcW w:w="1134" w:type="dxa"/>
          </w:tcPr>
          <w:p w14:paraId="7B191912"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5.225</w:t>
            </w:r>
          </w:p>
        </w:tc>
        <w:tc>
          <w:tcPr>
            <w:tcW w:w="7359" w:type="dxa"/>
          </w:tcPr>
          <w:p w14:paraId="0CE3C562"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Ausztráliában és Indiában a 150,05</w:t>
            </w:r>
            <w:r w:rsidRPr="0092034A">
              <w:rPr>
                <w:rFonts w:cs="Arial"/>
                <w:color w:val="000000" w:themeColor="text1"/>
                <w:sz w:val="20"/>
              </w:rPr>
              <w:sym w:font="Symbol" w:char="F02D"/>
            </w:r>
            <w:r w:rsidRPr="0092034A">
              <w:rPr>
                <w:color w:val="000000" w:themeColor="text1"/>
                <w:sz w:val="20"/>
              </w:rPr>
              <w:t>153 MHz sávot elsődleges jelleggel a rádiócsillagászati szolgálat számára is felosztották.</w:t>
            </w:r>
          </w:p>
        </w:tc>
      </w:tr>
      <w:tr w:rsidR="00ED1F5E" w:rsidRPr="0092034A" w14:paraId="2ECA9809" w14:textId="77777777" w:rsidTr="00327846">
        <w:trPr>
          <w:cantSplit/>
        </w:trPr>
        <w:tc>
          <w:tcPr>
            <w:tcW w:w="794" w:type="dxa"/>
          </w:tcPr>
          <w:p w14:paraId="4A3D0F6F" w14:textId="222F0A52"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227</w:t>
            </w:r>
          </w:p>
        </w:tc>
        <w:tc>
          <w:tcPr>
            <w:tcW w:w="1134" w:type="dxa"/>
          </w:tcPr>
          <w:p w14:paraId="2385E8DF"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5.225A</w:t>
            </w:r>
          </w:p>
        </w:tc>
        <w:tc>
          <w:tcPr>
            <w:tcW w:w="7359" w:type="dxa"/>
          </w:tcPr>
          <w:p w14:paraId="63437ACB"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 xml:space="preserve">Járulékos felosztás: </w:t>
            </w:r>
            <w:r w:rsidRPr="0092034A">
              <w:rPr>
                <w:color w:val="000000" w:themeColor="text1"/>
                <w:sz w:val="20"/>
              </w:rPr>
              <w:t>Algériában, Örményországban, Azerbajdzsánban, Fehér</w:t>
            </w:r>
            <w:r w:rsidRPr="0092034A">
              <w:rPr>
                <w:color w:val="000000" w:themeColor="text1"/>
                <w:sz w:val="20"/>
              </w:rPr>
              <w:softHyphen/>
              <w:t>oroszországban, Kínában, az Oroszországi Föderációban, Franciaországban, az Iráni Iszlám Köztársaságban, Kazahsztánban, Üzbegisztánban, Kirgizisztánban, Tádzsikisztánban, Türkmenisztánban, Ukrajnában és Vietnamban a 154</w:t>
            </w:r>
            <w:r w:rsidRPr="0092034A">
              <w:rPr>
                <w:rFonts w:cs="Arial"/>
                <w:color w:val="000000" w:themeColor="text1"/>
                <w:sz w:val="20"/>
              </w:rPr>
              <w:sym w:font="Symbol" w:char="F02D"/>
            </w:r>
            <w:r w:rsidRPr="0092034A">
              <w:rPr>
                <w:color w:val="000000" w:themeColor="text1"/>
                <w:sz w:val="20"/>
              </w:rPr>
              <w:t>156 MHz sávot elsődleges jelleggel a rádiólokáció szolgálat számára is felosztották. A 154</w:t>
            </w:r>
            <w:r w:rsidRPr="0092034A">
              <w:rPr>
                <w:rFonts w:cs="Arial"/>
                <w:color w:val="000000" w:themeColor="text1"/>
                <w:sz w:val="20"/>
              </w:rPr>
              <w:sym w:font="Symbol" w:char="F02D"/>
            </w:r>
            <w:r w:rsidRPr="0092034A">
              <w:rPr>
                <w:color w:val="000000" w:themeColor="text1"/>
                <w:sz w:val="20"/>
              </w:rPr>
              <w:t>156 MHz sávnak a rádiólokáció szolgálat általi használata a földfelszínről üzemeltetett űrbelitárgy-észlelő rendszerekre korlátozódik. A rádiólokáció szolgálat állomásainak a 154</w:t>
            </w:r>
            <w:r w:rsidRPr="0092034A">
              <w:rPr>
                <w:rFonts w:cs="Arial"/>
                <w:color w:val="000000" w:themeColor="text1"/>
                <w:sz w:val="20"/>
              </w:rPr>
              <w:sym w:font="Symbol" w:char="F02D"/>
            </w:r>
            <w:r w:rsidRPr="0092034A">
              <w:rPr>
                <w:color w:val="000000" w:themeColor="text1"/>
                <w:sz w:val="20"/>
              </w:rPr>
              <w:t xml:space="preserve">156 MHz sávon belüli üzemeltetése a </w:t>
            </w:r>
            <w:r w:rsidRPr="0092034A">
              <w:rPr>
                <w:b/>
                <w:color w:val="000000" w:themeColor="text1"/>
                <w:sz w:val="20"/>
              </w:rPr>
              <w:t>9.21</w:t>
            </w:r>
            <w:r w:rsidRPr="0092034A">
              <w:rPr>
                <w:color w:val="000000" w:themeColor="text1"/>
                <w:sz w:val="20"/>
              </w:rPr>
              <w:t> Bekezdés szerint megszerzett egyetértéstől függően lehetséges. Az 1. Körzetben potenciálisan érintett igazgatások azonosítására bármely más igazgatás területének határán 10 m talajszint feletti magasságban a 25 kHz-es vonatkoztatási frekvenciasávban az idő 10%-ában létrejövő 12 dB(</w:t>
            </w:r>
            <w:r w:rsidRPr="0092034A">
              <w:rPr>
                <w:rFonts w:cs="Arial"/>
                <w:color w:val="000000" w:themeColor="text1"/>
                <w:sz w:val="20"/>
              </w:rPr>
              <w:sym w:font="Symbol" w:char="F06D"/>
            </w:r>
            <w:r w:rsidRPr="0092034A">
              <w:rPr>
                <w:color w:val="000000" w:themeColor="text1"/>
                <w:sz w:val="20"/>
              </w:rPr>
              <w:t xml:space="preserve">V/m) pillanatnyi térerősség értéket kell használni. A 3. Körzetben potenciálisan érintett igazgatások azonosítására bármely más igazgatás területének határán 60 m talajszint feletti magasságban az idő 1%-ában létrejövő </w:t>
            </w:r>
            <w:r w:rsidRPr="0092034A">
              <w:rPr>
                <w:rFonts w:cs="Arial"/>
                <w:color w:val="000000" w:themeColor="text1"/>
                <w:sz w:val="20"/>
              </w:rPr>
              <w:sym w:font="Symbol" w:char="F02D"/>
            </w:r>
            <w:r w:rsidRPr="0092034A">
              <w:rPr>
                <w:color w:val="000000" w:themeColor="text1"/>
                <w:sz w:val="20"/>
              </w:rPr>
              <w:t>6 dB zavarójel-zaj arány (</w:t>
            </w:r>
            <w:r w:rsidRPr="0092034A">
              <w:rPr>
                <w:i/>
                <w:color w:val="000000" w:themeColor="text1"/>
                <w:sz w:val="20"/>
              </w:rPr>
              <w:t>I</w:t>
            </w:r>
            <w:r w:rsidRPr="0092034A">
              <w:rPr>
                <w:color w:val="000000" w:themeColor="text1"/>
                <w:sz w:val="20"/>
              </w:rPr>
              <w:t>/</w:t>
            </w:r>
            <w:r w:rsidRPr="0092034A">
              <w:rPr>
                <w:i/>
                <w:color w:val="000000" w:themeColor="text1"/>
                <w:sz w:val="20"/>
              </w:rPr>
              <w:t>N</w:t>
            </w:r>
            <w:r w:rsidRPr="0092034A">
              <w:rPr>
                <w:color w:val="000000" w:themeColor="text1"/>
                <w:sz w:val="20"/>
              </w:rPr>
              <w:t>) értéket (</w:t>
            </w:r>
            <w:r w:rsidRPr="0092034A">
              <w:rPr>
                <w:i/>
                <w:color w:val="000000" w:themeColor="text1"/>
                <w:sz w:val="20"/>
              </w:rPr>
              <w:t>N</w:t>
            </w:r>
            <w:r w:rsidRPr="0092034A">
              <w:rPr>
                <w:color w:val="000000" w:themeColor="text1"/>
                <w:sz w:val="20"/>
              </w:rPr>
              <w:t> = </w:t>
            </w:r>
            <w:r w:rsidRPr="0092034A">
              <w:rPr>
                <w:rFonts w:cs="Arial"/>
                <w:color w:val="000000" w:themeColor="text1"/>
                <w:sz w:val="20"/>
              </w:rPr>
              <w:sym w:font="Symbol" w:char="F02D"/>
            </w:r>
            <w:r w:rsidRPr="0092034A">
              <w:rPr>
                <w:color w:val="000000" w:themeColor="text1"/>
                <w:sz w:val="20"/>
              </w:rPr>
              <w:t xml:space="preserve">161 dBW/4 kHz), vagy a nagyobb védelmi igényű alkalmazások, mint a közrendvédelmi és katasztrófavédelmi (PPDR) alkalmazások esetén </w:t>
            </w:r>
            <w:r w:rsidRPr="0092034A">
              <w:rPr>
                <w:rFonts w:cs="Arial"/>
                <w:color w:val="000000" w:themeColor="text1"/>
                <w:sz w:val="20"/>
              </w:rPr>
              <w:sym w:font="Symbol" w:char="F02D"/>
            </w:r>
            <w:r w:rsidRPr="0092034A">
              <w:rPr>
                <w:color w:val="000000" w:themeColor="text1"/>
                <w:sz w:val="20"/>
              </w:rPr>
              <w:t>10 dB zavarójel-zaj arány (</w:t>
            </w:r>
            <w:r w:rsidRPr="0092034A">
              <w:rPr>
                <w:i/>
                <w:color w:val="000000" w:themeColor="text1"/>
                <w:sz w:val="20"/>
              </w:rPr>
              <w:t>I</w:t>
            </w:r>
            <w:r w:rsidRPr="0092034A">
              <w:rPr>
                <w:color w:val="000000" w:themeColor="text1"/>
                <w:sz w:val="20"/>
              </w:rPr>
              <w:t>/</w:t>
            </w:r>
            <w:r w:rsidRPr="0092034A">
              <w:rPr>
                <w:i/>
                <w:color w:val="000000" w:themeColor="text1"/>
                <w:sz w:val="20"/>
              </w:rPr>
              <w:t>N</w:t>
            </w:r>
            <w:r w:rsidRPr="0092034A">
              <w:rPr>
                <w:color w:val="000000" w:themeColor="text1"/>
                <w:sz w:val="20"/>
              </w:rPr>
              <w:t>) értéket (</w:t>
            </w:r>
            <w:r w:rsidRPr="0092034A">
              <w:rPr>
                <w:i/>
                <w:color w:val="000000" w:themeColor="text1"/>
                <w:sz w:val="20"/>
              </w:rPr>
              <w:t>N</w:t>
            </w:r>
            <w:r w:rsidRPr="0092034A">
              <w:rPr>
                <w:color w:val="000000" w:themeColor="text1"/>
                <w:sz w:val="20"/>
              </w:rPr>
              <w:t> = </w:t>
            </w:r>
            <w:r w:rsidRPr="0092034A">
              <w:rPr>
                <w:rFonts w:cs="Arial"/>
                <w:color w:val="000000" w:themeColor="text1"/>
                <w:sz w:val="20"/>
              </w:rPr>
              <w:sym w:font="Symbol" w:char="F02D"/>
            </w:r>
            <w:r w:rsidRPr="0092034A">
              <w:rPr>
                <w:color w:val="000000" w:themeColor="text1"/>
                <w:sz w:val="20"/>
              </w:rPr>
              <w:t>161 dBW/4 kHz) kell használni. A 156,7625</w:t>
            </w:r>
            <w:r w:rsidRPr="0092034A">
              <w:rPr>
                <w:rFonts w:cs="Arial"/>
                <w:color w:val="000000" w:themeColor="text1"/>
                <w:sz w:val="20"/>
              </w:rPr>
              <w:sym w:font="Symbol" w:char="F02D"/>
            </w:r>
            <w:r w:rsidRPr="0092034A">
              <w:rPr>
                <w:color w:val="000000" w:themeColor="text1"/>
                <w:sz w:val="20"/>
              </w:rPr>
              <w:t>156,8375 MHz, 156,5125</w:t>
            </w:r>
            <w:r w:rsidRPr="0092034A">
              <w:rPr>
                <w:rFonts w:cs="Arial"/>
                <w:color w:val="000000" w:themeColor="text1"/>
                <w:sz w:val="20"/>
              </w:rPr>
              <w:sym w:font="Symbol" w:char="F02D"/>
            </w:r>
            <w:r w:rsidRPr="0092034A">
              <w:rPr>
                <w:color w:val="000000" w:themeColor="text1"/>
                <w:sz w:val="20"/>
              </w:rPr>
              <w:t>156,5375 MHz, 161,9625</w:t>
            </w:r>
            <w:r w:rsidRPr="0092034A">
              <w:rPr>
                <w:rFonts w:cs="Arial"/>
                <w:color w:val="000000" w:themeColor="text1"/>
                <w:sz w:val="20"/>
              </w:rPr>
              <w:sym w:font="Symbol" w:char="F02D"/>
            </w:r>
            <w:r w:rsidRPr="0092034A">
              <w:rPr>
                <w:color w:val="000000" w:themeColor="text1"/>
                <w:sz w:val="20"/>
              </w:rPr>
              <w:t>161,9875 MHz és a 162,0125</w:t>
            </w:r>
            <w:r w:rsidRPr="0092034A">
              <w:rPr>
                <w:rFonts w:cs="Arial"/>
                <w:color w:val="000000" w:themeColor="text1"/>
                <w:sz w:val="20"/>
              </w:rPr>
              <w:sym w:font="Symbol" w:char="F02D"/>
            </w:r>
            <w:r w:rsidRPr="0092034A">
              <w:rPr>
                <w:color w:val="000000" w:themeColor="text1"/>
                <w:sz w:val="20"/>
              </w:rPr>
              <w:t xml:space="preserve">162,0375 MHz sávban az űrkutató radarok sávon kívüli EIRP-je nem haladhatja meg a </w:t>
            </w:r>
            <w:r w:rsidRPr="0092034A">
              <w:rPr>
                <w:rFonts w:cs="Arial"/>
                <w:color w:val="000000" w:themeColor="text1"/>
                <w:sz w:val="20"/>
              </w:rPr>
              <w:sym w:font="Symbol" w:char="F02D"/>
            </w:r>
            <w:r w:rsidRPr="0092034A">
              <w:rPr>
                <w:color w:val="000000" w:themeColor="text1"/>
                <w:sz w:val="20"/>
              </w:rPr>
              <w:t xml:space="preserve">16 dBW értéket. Az ezen felosztás alapján a rádiólokáció szolgálatnak szóló frekvenciakijelölések Ukrajnában nem használhatók Moldova beleegyezése nélkül. </w:t>
            </w:r>
            <w:r w:rsidRPr="0092034A">
              <w:rPr>
                <w:color w:val="000000" w:themeColor="text1"/>
                <w:sz w:val="18"/>
              </w:rPr>
              <w:t>(WRC</w:t>
            </w:r>
            <w:r w:rsidRPr="0092034A">
              <w:rPr>
                <w:color w:val="000000" w:themeColor="text1"/>
                <w:sz w:val="18"/>
              </w:rPr>
              <w:noBreakHyphen/>
              <w:t>12)</w:t>
            </w:r>
          </w:p>
        </w:tc>
      </w:tr>
      <w:tr w:rsidR="00ED1F5E" w:rsidRPr="0092034A" w14:paraId="3AAE0C8C" w14:textId="77777777" w:rsidTr="00327846">
        <w:trPr>
          <w:cantSplit/>
        </w:trPr>
        <w:tc>
          <w:tcPr>
            <w:tcW w:w="794" w:type="dxa"/>
          </w:tcPr>
          <w:p w14:paraId="2D376664" w14:textId="01ABC0FD"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228</w:t>
            </w:r>
          </w:p>
        </w:tc>
        <w:tc>
          <w:tcPr>
            <w:tcW w:w="1134" w:type="dxa"/>
          </w:tcPr>
          <w:p w14:paraId="415FCAFE"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5.226</w:t>
            </w:r>
          </w:p>
        </w:tc>
        <w:tc>
          <w:tcPr>
            <w:tcW w:w="7359" w:type="dxa"/>
          </w:tcPr>
          <w:p w14:paraId="12FB42C0"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156,525 MHz frekvencia a digitális szelektív hívást (DSC) használó méteres sávú (VHF) tengeri mozgó rádiótelefon szolgálat nemzetközi vész-, biztonsági és hívófrekvenciája. E frekvencia, valamint a 156,4875</w:t>
            </w:r>
            <w:r w:rsidRPr="0092034A">
              <w:rPr>
                <w:rFonts w:cs="Arial"/>
                <w:color w:val="000000" w:themeColor="text1"/>
                <w:sz w:val="20"/>
              </w:rPr>
              <w:sym w:font="Symbol" w:char="F02D"/>
            </w:r>
            <w:r w:rsidRPr="0092034A">
              <w:rPr>
                <w:color w:val="000000" w:themeColor="text1"/>
                <w:sz w:val="20"/>
              </w:rPr>
              <w:t xml:space="preserve">156,5625 MHz sáv használatának feltételeit a </w:t>
            </w:r>
            <w:r w:rsidRPr="0092034A">
              <w:rPr>
                <w:b/>
                <w:color w:val="000000" w:themeColor="text1"/>
                <w:sz w:val="20"/>
              </w:rPr>
              <w:t xml:space="preserve">31. </w:t>
            </w:r>
            <w:r w:rsidRPr="0092034A">
              <w:rPr>
                <w:color w:val="000000" w:themeColor="text1"/>
                <w:sz w:val="20"/>
              </w:rPr>
              <w:t>és az</w:t>
            </w:r>
            <w:r w:rsidRPr="0092034A">
              <w:rPr>
                <w:b/>
                <w:color w:val="000000" w:themeColor="text1"/>
                <w:sz w:val="20"/>
              </w:rPr>
              <w:t xml:space="preserve"> 52. </w:t>
            </w:r>
            <w:r w:rsidRPr="0092034A">
              <w:rPr>
                <w:color w:val="000000" w:themeColor="text1"/>
                <w:sz w:val="20"/>
              </w:rPr>
              <w:t xml:space="preserve">Cikk, valamint a </w:t>
            </w:r>
            <w:r w:rsidRPr="0092034A">
              <w:rPr>
                <w:b/>
                <w:color w:val="000000" w:themeColor="text1"/>
                <w:sz w:val="20"/>
              </w:rPr>
              <w:t>18. </w:t>
            </w:r>
            <w:r w:rsidRPr="0092034A">
              <w:rPr>
                <w:color w:val="000000" w:themeColor="text1"/>
                <w:sz w:val="20"/>
              </w:rPr>
              <w:t>Függelék írja elő.</w:t>
            </w:r>
          </w:p>
          <w:p w14:paraId="4C3C765F"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156,8 MHz frekvencia a méteres sávú (VHF) tengeri mozgó rádiótelefon szolgálat nemzetközi vész-, biztonsági és hívófrekvenciája. E frekvencia, valamint a 156,7625</w:t>
            </w:r>
            <w:r w:rsidRPr="0092034A">
              <w:rPr>
                <w:rFonts w:cs="Arial"/>
                <w:color w:val="000000" w:themeColor="text1"/>
                <w:sz w:val="20"/>
              </w:rPr>
              <w:sym w:font="Symbol" w:char="F02D"/>
            </w:r>
            <w:r w:rsidRPr="0092034A">
              <w:rPr>
                <w:color w:val="000000" w:themeColor="text1"/>
                <w:sz w:val="20"/>
              </w:rPr>
              <w:t xml:space="preserve">156,8375 MHz sáv használatának feltételeit a </w:t>
            </w:r>
            <w:r w:rsidRPr="0092034A">
              <w:rPr>
                <w:b/>
                <w:color w:val="000000" w:themeColor="text1"/>
                <w:sz w:val="20"/>
              </w:rPr>
              <w:t>31. </w:t>
            </w:r>
            <w:r w:rsidRPr="0092034A">
              <w:rPr>
                <w:color w:val="000000" w:themeColor="text1"/>
                <w:sz w:val="20"/>
              </w:rPr>
              <w:t xml:space="preserve">Cikk és a </w:t>
            </w:r>
            <w:r w:rsidRPr="0092034A">
              <w:rPr>
                <w:b/>
                <w:color w:val="000000" w:themeColor="text1"/>
                <w:sz w:val="20"/>
              </w:rPr>
              <w:t>18. </w:t>
            </w:r>
            <w:r w:rsidRPr="0092034A">
              <w:rPr>
                <w:color w:val="000000" w:themeColor="text1"/>
                <w:sz w:val="20"/>
              </w:rPr>
              <w:t>Függelék írja elő.</w:t>
            </w:r>
          </w:p>
          <w:p w14:paraId="4696044F"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156</w:t>
            </w:r>
            <w:r w:rsidRPr="0092034A">
              <w:rPr>
                <w:rFonts w:cs="Arial"/>
                <w:color w:val="000000" w:themeColor="text1"/>
                <w:sz w:val="20"/>
              </w:rPr>
              <w:sym w:font="Symbol" w:char="F02D"/>
            </w:r>
            <w:r w:rsidRPr="0092034A">
              <w:rPr>
                <w:color w:val="000000" w:themeColor="text1"/>
                <w:sz w:val="20"/>
              </w:rPr>
              <w:t>156,4875 MHz, 156,5625</w:t>
            </w:r>
            <w:r w:rsidRPr="0092034A">
              <w:rPr>
                <w:rFonts w:cs="Arial"/>
                <w:color w:val="000000" w:themeColor="text1"/>
                <w:sz w:val="20"/>
              </w:rPr>
              <w:sym w:font="Symbol" w:char="F02D"/>
            </w:r>
            <w:r w:rsidRPr="0092034A">
              <w:rPr>
                <w:color w:val="000000" w:themeColor="text1"/>
                <w:sz w:val="20"/>
              </w:rPr>
              <w:t>156,7625 MHz, 156,8375</w:t>
            </w:r>
            <w:r w:rsidRPr="0092034A">
              <w:rPr>
                <w:rFonts w:cs="Arial"/>
                <w:color w:val="000000" w:themeColor="text1"/>
                <w:sz w:val="20"/>
              </w:rPr>
              <w:sym w:font="Symbol" w:char="F02D"/>
            </w:r>
            <w:r w:rsidRPr="0092034A">
              <w:rPr>
                <w:color w:val="000000" w:themeColor="text1"/>
                <w:sz w:val="20"/>
              </w:rPr>
              <w:t>157,45 MHz, 160,6</w:t>
            </w:r>
            <w:r w:rsidRPr="0092034A">
              <w:rPr>
                <w:rFonts w:cs="Arial"/>
                <w:color w:val="000000" w:themeColor="text1"/>
                <w:sz w:val="20"/>
              </w:rPr>
              <w:sym w:font="Symbol" w:char="F02D"/>
            </w:r>
            <w:r w:rsidRPr="0092034A">
              <w:rPr>
                <w:color w:val="000000" w:themeColor="text1"/>
                <w:sz w:val="20"/>
              </w:rPr>
              <w:t>160,975 MHz és a 161,475</w:t>
            </w:r>
            <w:r w:rsidRPr="0092034A">
              <w:rPr>
                <w:rFonts w:cs="Arial"/>
                <w:color w:val="000000" w:themeColor="text1"/>
                <w:sz w:val="20"/>
              </w:rPr>
              <w:sym w:font="Symbol" w:char="F02D"/>
            </w:r>
            <w:r w:rsidRPr="0092034A">
              <w:rPr>
                <w:color w:val="000000" w:themeColor="text1"/>
                <w:sz w:val="20"/>
              </w:rPr>
              <w:t xml:space="preserve">162,05 MHz sávban az egyes igazgatásoknak csak azokon a frekvenciákon kell elsőbbséget biztosítaniuk a tengeri mozgószolgálatnak, amelyeket ezen igazgatások jelöltek ki a tengeri mozgószolgálat állomásai számára (lásd a </w:t>
            </w:r>
            <w:r w:rsidRPr="0092034A">
              <w:rPr>
                <w:b/>
                <w:color w:val="000000" w:themeColor="text1"/>
                <w:sz w:val="20"/>
              </w:rPr>
              <w:t>31.</w:t>
            </w:r>
            <w:r w:rsidRPr="0092034A">
              <w:rPr>
                <w:color w:val="000000" w:themeColor="text1"/>
                <w:sz w:val="20"/>
              </w:rPr>
              <w:t xml:space="preserve"> és az </w:t>
            </w:r>
            <w:r w:rsidRPr="0092034A">
              <w:rPr>
                <w:b/>
                <w:color w:val="000000" w:themeColor="text1"/>
                <w:sz w:val="20"/>
              </w:rPr>
              <w:t>52. </w:t>
            </w:r>
            <w:r w:rsidRPr="0092034A">
              <w:rPr>
                <w:color w:val="000000" w:themeColor="text1"/>
                <w:sz w:val="20"/>
              </w:rPr>
              <w:t xml:space="preserve">Cikket, valamint a </w:t>
            </w:r>
            <w:r w:rsidRPr="0092034A">
              <w:rPr>
                <w:b/>
                <w:color w:val="000000" w:themeColor="text1"/>
                <w:sz w:val="20"/>
              </w:rPr>
              <w:t>18. </w:t>
            </w:r>
            <w:r w:rsidRPr="0092034A">
              <w:rPr>
                <w:color w:val="000000" w:themeColor="text1"/>
                <w:sz w:val="20"/>
              </w:rPr>
              <w:t>Függeléket).</w:t>
            </w:r>
          </w:p>
          <w:p w14:paraId="043036D3"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El kell kerülni azt, hogy más olyan szolgálatok állomásai, amelyek számára ezeket a sávokat felosztották, használják e sávok frekvenciáit azokon a területeken, ahol ez a használat káros zavarást okozhat a méteres sávú (VHF) tengeri mozgó rádiótávközlési szolgálatnak.</w:t>
            </w:r>
          </w:p>
          <w:p w14:paraId="48B3F440" w14:textId="35174B2E" w:rsidR="00ED1F5E" w:rsidRPr="0092034A" w:rsidRDefault="00ED1F5E" w:rsidP="008229EB">
            <w:pPr>
              <w:keepLines/>
              <w:tabs>
                <w:tab w:val="left" w:pos="2065"/>
              </w:tabs>
              <w:spacing w:after="60"/>
              <w:rPr>
                <w:color w:val="000000" w:themeColor="text1"/>
                <w:sz w:val="20"/>
              </w:rPr>
            </w:pPr>
            <w:r w:rsidRPr="0092034A">
              <w:rPr>
                <w:color w:val="000000" w:themeColor="text1"/>
                <w:sz w:val="20"/>
              </w:rPr>
              <w:t xml:space="preserve">Mindazonáltal a 156,8 MHz és a 156,525 MHz frekvencia és azok a frekvenciasávok, amelyekben a tengeri mozgószolgálat elsőbbséget élvez, használhatók </w:t>
            </w:r>
            <w:r w:rsidR="008229EB">
              <w:rPr>
                <w:color w:val="000000" w:themeColor="text1"/>
                <w:sz w:val="20"/>
              </w:rPr>
              <w:t>bel</w:t>
            </w:r>
            <w:r w:rsidRPr="0092034A">
              <w:rPr>
                <w:color w:val="000000" w:themeColor="text1"/>
                <w:sz w:val="20"/>
              </w:rPr>
              <w:t xml:space="preserve">vízi utak rádiótávközlési céljaira az érdekelt és érintett igazgatások közötti megállapodások alapján, tekintetbe véve a kialakult frekvenciahasználatot és a már megkötött megállapodásokat. </w:t>
            </w:r>
            <w:r w:rsidRPr="0092034A">
              <w:rPr>
                <w:color w:val="000000" w:themeColor="text1"/>
                <w:sz w:val="18"/>
              </w:rPr>
              <w:t>(WRC</w:t>
            </w:r>
            <w:r w:rsidRPr="0092034A">
              <w:rPr>
                <w:color w:val="000000" w:themeColor="text1"/>
                <w:sz w:val="18"/>
              </w:rPr>
              <w:noBreakHyphen/>
              <w:t>07)</w:t>
            </w:r>
          </w:p>
        </w:tc>
      </w:tr>
      <w:tr w:rsidR="00ED1F5E" w:rsidRPr="0092034A" w14:paraId="75AFDF69" w14:textId="77777777" w:rsidTr="00327846">
        <w:trPr>
          <w:cantSplit/>
        </w:trPr>
        <w:tc>
          <w:tcPr>
            <w:tcW w:w="794" w:type="dxa"/>
          </w:tcPr>
          <w:p w14:paraId="422433C5" w14:textId="59ABF010"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229</w:t>
            </w:r>
          </w:p>
        </w:tc>
        <w:tc>
          <w:tcPr>
            <w:tcW w:w="1134" w:type="dxa"/>
          </w:tcPr>
          <w:p w14:paraId="01E2EF67"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5.227</w:t>
            </w:r>
          </w:p>
        </w:tc>
        <w:tc>
          <w:tcPr>
            <w:tcW w:w="7359" w:type="dxa"/>
          </w:tcPr>
          <w:p w14:paraId="7A06E5EE"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156,4875</w:t>
            </w:r>
            <w:r w:rsidRPr="0092034A">
              <w:rPr>
                <w:rFonts w:cs="Arial"/>
                <w:color w:val="000000" w:themeColor="text1"/>
                <w:sz w:val="20"/>
              </w:rPr>
              <w:sym w:font="Symbol" w:char="F02D"/>
            </w:r>
            <w:r w:rsidRPr="0092034A">
              <w:rPr>
                <w:color w:val="000000" w:themeColor="text1"/>
                <w:sz w:val="20"/>
              </w:rPr>
              <w:t>156,5125 MHz és a 156,5375</w:t>
            </w:r>
            <w:r w:rsidRPr="0092034A">
              <w:rPr>
                <w:rFonts w:cs="Arial"/>
                <w:color w:val="000000" w:themeColor="text1"/>
                <w:sz w:val="20"/>
              </w:rPr>
              <w:sym w:font="Symbol" w:char="F02D"/>
            </w:r>
            <w:r w:rsidRPr="0092034A">
              <w:rPr>
                <w:color w:val="000000" w:themeColor="text1"/>
                <w:sz w:val="20"/>
              </w:rPr>
              <w:t>156,5625 MHz sávot elsődleges jelleggel az állandóhelyű és a földi mozgószolgálat számára is felosztották. Ezeknek a sávoknak az állandóhelyű és a földi mozgószolgálat általi használata nem okozhat káros zavarást a méteres sávú (VHF) tengeri mozgó rádiótávközlési szolgálatnak, és nem is tarthat igényt védelemre ezen utóbbival szemben.</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07)</w:t>
            </w:r>
          </w:p>
        </w:tc>
      </w:tr>
      <w:tr w:rsidR="00ED1F5E" w:rsidRPr="0092034A" w14:paraId="5EBF92F2" w14:textId="77777777" w:rsidTr="00327846">
        <w:trPr>
          <w:cantSplit/>
        </w:trPr>
        <w:tc>
          <w:tcPr>
            <w:tcW w:w="794" w:type="dxa"/>
          </w:tcPr>
          <w:p w14:paraId="771AAAF7" w14:textId="34258A2D"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230</w:t>
            </w:r>
          </w:p>
        </w:tc>
        <w:tc>
          <w:tcPr>
            <w:tcW w:w="1134" w:type="dxa"/>
          </w:tcPr>
          <w:p w14:paraId="551DAE41"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5.227A</w:t>
            </w:r>
          </w:p>
        </w:tc>
        <w:tc>
          <w:tcPr>
            <w:tcW w:w="7359" w:type="dxa"/>
          </w:tcPr>
          <w:p w14:paraId="6EB2DC6F"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ED1F5E" w:rsidRPr="0092034A" w14:paraId="571FFED4" w14:textId="77777777" w:rsidTr="00327846">
        <w:trPr>
          <w:cantSplit/>
        </w:trPr>
        <w:tc>
          <w:tcPr>
            <w:tcW w:w="794" w:type="dxa"/>
          </w:tcPr>
          <w:p w14:paraId="76753B3B" w14:textId="1F32BD90"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231</w:t>
            </w:r>
          </w:p>
        </w:tc>
        <w:tc>
          <w:tcPr>
            <w:tcW w:w="1134" w:type="dxa"/>
          </w:tcPr>
          <w:p w14:paraId="0A6E472A"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5.228</w:t>
            </w:r>
          </w:p>
        </w:tc>
        <w:tc>
          <w:tcPr>
            <w:tcW w:w="7359" w:type="dxa"/>
          </w:tcPr>
          <w:p w14:paraId="43ACCC22" w14:textId="77777777" w:rsidR="00ED1F5E" w:rsidRPr="0092034A" w:rsidRDefault="00ED1F5E" w:rsidP="00ED1F5E">
            <w:pPr>
              <w:keepNext/>
              <w:keepLines/>
              <w:tabs>
                <w:tab w:val="left" w:pos="2065"/>
              </w:tabs>
              <w:spacing w:after="60"/>
              <w:rPr>
                <w:color w:val="000000" w:themeColor="text1"/>
                <w:sz w:val="18"/>
              </w:rPr>
            </w:pPr>
            <w:r w:rsidRPr="0092034A">
              <w:rPr>
                <w:color w:val="000000" w:themeColor="text1"/>
                <w:sz w:val="20"/>
              </w:rPr>
              <w:t>A 156,7625</w:t>
            </w:r>
            <w:r w:rsidRPr="0092034A">
              <w:rPr>
                <w:rFonts w:cs="Arial"/>
                <w:color w:val="000000" w:themeColor="text1"/>
                <w:sz w:val="20"/>
              </w:rPr>
              <w:sym w:font="Symbol" w:char="F02D"/>
            </w:r>
            <w:r w:rsidRPr="0092034A">
              <w:rPr>
                <w:color w:val="000000" w:themeColor="text1"/>
                <w:sz w:val="20"/>
              </w:rPr>
              <w:t>156,7875 MHz és a 156,8125</w:t>
            </w:r>
            <w:r w:rsidRPr="0092034A">
              <w:rPr>
                <w:rFonts w:cs="Arial"/>
                <w:color w:val="000000" w:themeColor="text1"/>
                <w:sz w:val="20"/>
              </w:rPr>
              <w:sym w:font="Symbol" w:char="F02D"/>
            </w:r>
            <w:r w:rsidRPr="0092034A">
              <w:rPr>
                <w:color w:val="000000" w:themeColor="text1"/>
                <w:sz w:val="20"/>
              </w:rPr>
              <w:t>156,8375 MHz frekvenciasávnak a műholdas mozgószolgálat (Föld</w:t>
            </w:r>
            <w:r w:rsidRPr="0092034A">
              <w:rPr>
                <w:rFonts w:cs="Arial"/>
                <w:color w:val="000000" w:themeColor="text1"/>
                <w:sz w:val="20"/>
              </w:rPr>
              <w:sym w:font="Symbol" w:char="F02D"/>
            </w:r>
            <w:r w:rsidRPr="0092034A">
              <w:rPr>
                <w:color w:val="000000" w:themeColor="text1"/>
                <w:sz w:val="20"/>
              </w:rPr>
              <w:t>űr irány) általi használata az automatikus azonosító rendszer (AIS) nagytávolságú AIS üzeneteket (27-es üzenet, lásd az ITU</w:t>
            </w:r>
            <w:r w:rsidRPr="0092034A">
              <w:rPr>
                <w:color w:val="000000" w:themeColor="text1"/>
                <w:sz w:val="20"/>
              </w:rPr>
              <w:noBreakHyphen/>
              <w:t>R M.1371 Ajánlás legújabb változatát) sugárzó adásainak vételére korlátozódik. Az AIS adások kivételével a tengeri mozgószolgálatban üzemelő rendszerek hírközlési célú adásai ezekben a frekvenciasávokban nem haladhatják meg az 1 W értéket.</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12)</w:t>
            </w:r>
          </w:p>
        </w:tc>
      </w:tr>
      <w:tr w:rsidR="00ED1F5E" w:rsidRPr="0092034A" w14:paraId="4F09308F" w14:textId="77777777" w:rsidTr="00327846">
        <w:trPr>
          <w:cantSplit/>
        </w:trPr>
        <w:tc>
          <w:tcPr>
            <w:tcW w:w="794" w:type="dxa"/>
          </w:tcPr>
          <w:p w14:paraId="017FF9FD" w14:textId="789EEF49"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232</w:t>
            </w:r>
          </w:p>
        </w:tc>
        <w:tc>
          <w:tcPr>
            <w:tcW w:w="1134" w:type="dxa"/>
          </w:tcPr>
          <w:p w14:paraId="25A612C3"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5.228A</w:t>
            </w:r>
          </w:p>
        </w:tc>
        <w:tc>
          <w:tcPr>
            <w:tcW w:w="7359" w:type="dxa"/>
          </w:tcPr>
          <w:p w14:paraId="6F2A90FD"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161,9625</w:t>
            </w:r>
            <w:r w:rsidRPr="0092034A">
              <w:rPr>
                <w:rFonts w:cs="Arial"/>
                <w:color w:val="000000" w:themeColor="text1"/>
                <w:sz w:val="20"/>
              </w:rPr>
              <w:sym w:font="Symbol" w:char="F02D"/>
            </w:r>
            <w:r w:rsidRPr="0092034A">
              <w:rPr>
                <w:color w:val="000000" w:themeColor="text1"/>
                <w:sz w:val="20"/>
              </w:rPr>
              <w:t>161,9875 MHz és a 162,0125</w:t>
            </w:r>
            <w:r w:rsidRPr="0092034A">
              <w:rPr>
                <w:rFonts w:cs="Arial"/>
                <w:color w:val="000000" w:themeColor="text1"/>
                <w:sz w:val="20"/>
              </w:rPr>
              <w:sym w:font="Symbol" w:char="F02D"/>
            </w:r>
            <w:r w:rsidRPr="0092034A">
              <w:rPr>
                <w:color w:val="000000" w:themeColor="text1"/>
                <w:sz w:val="20"/>
              </w:rPr>
              <w:t xml:space="preserve">162,0375 MHz sávot használhatják a légijármű állomások kutatási és mentési műveletek, valamint más biztonsággal kapcsolatos összeköttetések céljára. </w:t>
            </w:r>
            <w:r w:rsidRPr="0092034A">
              <w:rPr>
                <w:color w:val="000000" w:themeColor="text1"/>
                <w:sz w:val="18"/>
              </w:rPr>
              <w:t>(WRC</w:t>
            </w:r>
            <w:r w:rsidRPr="0092034A">
              <w:rPr>
                <w:color w:val="000000" w:themeColor="text1"/>
                <w:sz w:val="18"/>
              </w:rPr>
              <w:noBreakHyphen/>
              <w:t>12)</w:t>
            </w:r>
          </w:p>
        </w:tc>
      </w:tr>
      <w:tr w:rsidR="00ED1F5E" w:rsidRPr="0092034A" w14:paraId="5BE94FED" w14:textId="77777777" w:rsidTr="00327846">
        <w:trPr>
          <w:cantSplit/>
        </w:trPr>
        <w:tc>
          <w:tcPr>
            <w:tcW w:w="794" w:type="dxa"/>
          </w:tcPr>
          <w:p w14:paraId="2E98BCBC" w14:textId="044EC9A5"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233</w:t>
            </w:r>
          </w:p>
        </w:tc>
        <w:tc>
          <w:tcPr>
            <w:tcW w:w="1134" w:type="dxa"/>
          </w:tcPr>
          <w:p w14:paraId="348D4985" w14:textId="77777777" w:rsidR="00ED1F5E" w:rsidRPr="0092034A" w:rsidRDefault="00ED1F5E" w:rsidP="00ED1F5E">
            <w:pPr>
              <w:widowControl w:val="0"/>
              <w:spacing w:after="60"/>
              <w:rPr>
                <w:b/>
                <w:color w:val="000000" w:themeColor="text1"/>
                <w:sz w:val="20"/>
                <w:szCs w:val="20"/>
              </w:rPr>
            </w:pPr>
            <w:r w:rsidRPr="0092034A">
              <w:rPr>
                <w:b/>
                <w:color w:val="000000" w:themeColor="text1"/>
                <w:sz w:val="20"/>
                <w:szCs w:val="20"/>
              </w:rPr>
              <w:t>5.228AA</w:t>
            </w:r>
          </w:p>
        </w:tc>
        <w:tc>
          <w:tcPr>
            <w:tcW w:w="7359" w:type="dxa"/>
          </w:tcPr>
          <w:p w14:paraId="2B4A4943" w14:textId="61C53B1D"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161,9375</w:t>
            </w:r>
            <w:r w:rsidRPr="0092034A">
              <w:rPr>
                <w:rFonts w:cs="Arial"/>
                <w:color w:val="000000" w:themeColor="text1"/>
                <w:sz w:val="20"/>
              </w:rPr>
              <w:sym w:font="Symbol" w:char="F02D"/>
            </w:r>
            <w:r w:rsidRPr="0092034A">
              <w:rPr>
                <w:color w:val="000000" w:themeColor="text1"/>
                <w:sz w:val="20"/>
              </w:rPr>
              <w:t>161,9625 MHz és a 161,9875</w:t>
            </w:r>
            <w:r w:rsidRPr="0092034A">
              <w:rPr>
                <w:rFonts w:cs="Arial"/>
                <w:color w:val="000000" w:themeColor="text1"/>
                <w:sz w:val="20"/>
              </w:rPr>
              <w:sym w:font="Symbol" w:char="F02D"/>
            </w:r>
            <w:r w:rsidRPr="0092034A">
              <w:rPr>
                <w:color w:val="000000" w:themeColor="text1"/>
                <w:sz w:val="20"/>
              </w:rPr>
              <w:t xml:space="preserve">162,0125 MHz frekvenciasávnak </w:t>
            </w:r>
            <w:r>
              <w:rPr>
                <w:color w:val="000000" w:themeColor="text1"/>
                <w:sz w:val="20"/>
              </w:rPr>
              <w:t xml:space="preserve">a </w:t>
            </w:r>
            <w:r w:rsidRPr="0092034A">
              <w:rPr>
                <w:color w:val="000000" w:themeColor="text1"/>
                <w:sz w:val="20"/>
              </w:rPr>
              <w:t>műholdas tengeri mozgószolgálat (Föld</w:t>
            </w:r>
            <w:r w:rsidRPr="0092034A">
              <w:rPr>
                <w:rFonts w:cs="Arial"/>
                <w:color w:val="000000" w:themeColor="text1"/>
                <w:sz w:val="20"/>
              </w:rPr>
              <w:sym w:font="Symbol" w:char="F02D"/>
            </w:r>
            <w:r w:rsidRPr="0092034A">
              <w:rPr>
                <w:color w:val="000000" w:themeColor="text1"/>
                <w:sz w:val="20"/>
              </w:rPr>
              <w:t xml:space="preserve">űr irány) általi használata a </w:t>
            </w:r>
            <w:r w:rsidRPr="0092034A">
              <w:rPr>
                <w:b/>
                <w:color w:val="000000" w:themeColor="text1"/>
                <w:sz w:val="20"/>
              </w:rPr>
              <w:t>18.</w:t>
            </w:r>
            <w:r w:rsidRPr="0092034A">
              <w:rPr>
                <w:color w:val="000000" w:themeColor="text1"/>
                <w:sz w:val="20"/>
              </w:rPr>
              <w:t xml:space="preserve"> Függelék szerint üzemelő rendszerekre korlátozódik.</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15)</w:t>
            </w:r>
          </w:p>
        </w:tc>
      </w:tr>
      <w:tr w:rsidR="00ED1F5E" w:rsidRPr="0092034A" w14:paraId="409EAD20" w14:textId="77777777" w:rsidTr="009F5E52">
        <w:trPr>
          <w:cantSplit/>
        </w:trPr>
        <w:tc>
          <w:tcPr>
            <w:tcW w:w="794" w:type="dxa"/>
          </w:tcPr>
          <w:p w14:paraId="529E7BB8" w14:textId="7C2CE40F"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234</w:t>
            </w:r>
          </w:p>
        </w:tc>
        <w:tc>
          <w:tcPr>
            <w:tcW w:w="1134" w:type="dxa"/>
          </w:tcPr>
          <w:p w14:paraId="24FD2354" w14:textId="083DB307" w:rsidR="00ED1F5E" w:rsidRPr="0092034A" w:rsidRDefault="00ED1F5E" w:rsidP="00ED1F5E">
            <w:pPr>
              <w:widowControl w:val="0"/>
              <w:spacing w:after="60"/>
              <w:rPr>
                <w:b/>
                <w:color w:val="000000" w:themeColor="text1"/>
                <w:sz w:val="20"/>
                <w:szCs w:val="20"/>
              </w:rPr>
            </w:pPr>
            <w:r w:rsidRPr="0092034A">
              <w:rPr>
                <w:b/>
                <w:color w:val="000000" w:themeColor="text1"/>
                <w:sz w:val="20"/>
                <w:szCs w:val="20"/>
              </w:rPr>
              <w:t>5.228A</w:t>
            </w:r>
            <w:r>
              <w:rPr>
                <w:b/>
                <w:color w:val="000000" w:themeColor="text1"/>
                <w:sz w:val="20"/>
                <w:szCs w:val="20"/>
              </w:rPr>
              <w:t>B</w:t>
            </w:r>
          </w:p>
        </w:tc>
        <w:tc>
          <w:tcPr>
            <w:tcW w:w="7359" w:type="dxa"/>
          </w:tcPr>
          <w:p w14:paraId="1E410D0F" w14:textId="419F4C8D" w:rsidR="00ED1F5E" w:rsidRPr="0092034A" w:rsidRDefault="00ED1F5E" w:rsidP="00ED1F5E">
            <w:pPr>
              <w:keepNext/>
              <w:keepLines/>
              <w:tabs>
                <w:tab w:val="left" w:pos="2065"/>
              </w:tabs>
              <w:spacing w:after="60"/>
              <w:rPr>
                <w:color w:val="000000" w:themeColor="text1"/>
                <w:sz w:val="20"/>
              </w:rPr>
            </w:pPr>
            <w:r w:rsidRPr="009F5E52">
              <w:rPr>
                <w:color w:val="000000" w:themeColor="text1"/>
                <w:sz w:val="20"/>
              </w:rPr>
              <w:t>A 157,1875</w:t>
            </w:r>
            <w:r w:rsidRPr="009F5E52">
              <w:rPr>
                <w:color w:val="000000" w:themeColor="text1"/>
                <w:sz w:val="20"/>
              </w:rPr>
              <w:sym w:font="Symbol" w:char="F02D"/>
            </w:r>
            <w:r w:rsidRPr="009F5E52">
              <w:rPr>
                <w:color w:val="000000" w:themeColor="text1"/>
                <w:sz w:val="20"/>
              </w:rPr>
              <w:t>157,3375 MHz és a 161,7875</w:t>
            </w:r>
            <w:r w:rsidRPr="009F5E52">
              <w:rPr>
                <w:color w:val="000000" w:themeColor="text1"/>
                <w:sz w:val="20"/>
              </w:rPr>
              <w:sym w:font="Symbol" w:char="F02D"/>
            </w:r>
            <w:r w:rsidRPr="009F5E52">
              <w:rPr>
                <w:color w:val="000000" w:themeColor="text1"/>
                <w:sz w:val="20"/>
              </w:rPr>
              <w:t>161,9375 MHz frekvenciasáv</w:t>
            </w:r>
            <w:r>
              <w:rPr>
                <w:color w:val="000000" w:themeColor="text1"/>
                <w:sz w:val="20"/>
              </w:rPr>
              <w:t>nak a</w:t>
            </w:r>
            <w:r w:rsidRPr="009F5E52">
              <w:rPr>
                <w:color w:val="000000" w:themeColor="text1"/>
                <w:sz w:val="20"/>
              </w:rPr>
              <w:t xml:space="preserve"> műholdas tengeri mozgószolgálat (</w:t>
            </w:r>
            <w:r w:rsidRPr="009F5E52">
              <w:rPr>
                <w:bCs/>
                <w:color w:val="000000" w:themeColor="text1"/>
                <w:sz w:val="20"/>
              </w:rPr>
              <w:t>Föld</w:t>
            </w:r>
            <w:r w:rsidRPr="009F5E52">
              <w:rPr>
                <w:bCs/>
                <w:color w:val="000000" w:themeColor="text1"/>
                <w:sz w:val="20"/>
              </w:rPr>
              <w:sym w:font="Symbol" w:char="F02D"/>
            </w:r>
            <w:r w:rsidRPr="009F5E52">
              <w:rPr>
                <w:bCs/>
                <w:color w:val="000000" w:themeColor="text1"/>
                <w:sz w:val="20"/>
              </w:rPr>
              <w:t>űr irány</w:t>
            </w:r>
            <w:r w:rsidRPr="009F5E52">
              <w:rPr>
                <w:color w:val="000000" w:themeColor="text1"/>
                <w:sz w:val="20"/>
              </w:rPr>
              <w:t xml:space="preserve">) általi használata a </w:t>
            </w:r>
            <w:r w:rsidRPr="009F5E52">
              <w:rPr>
                <w:b/>
                <w:color w:val="000000" w:themeColor="text1"/>
                <w:sz w:val="20"/>
              </w:rPr>
              <w:t>18.</w:t>
            </w:r>
            <w:r w:rsidRPr="009F5E52">
              <w:rPr>
                <w:color w:val="000000" w:themeColor="text1"/>
                <w:sz w:val="20"/>
              </w:rPr>
              <w:t xml:space="preserve"> Függelék szerint üzemelő </w:t>
            </w:r>
            <w:r w:rsidRPr="00D74DA6">
              <w:rPr>
                <w:color w:val="000000" w:themeColor="text1"/>
                <w:sz w:val="20"/>
              </w:rPr>
              <w:t>nemgeostacionárius</w:t>
            </w:r>
            <w:r w:rsidRPr="009F5E52">
              <w:rPr>
                <w:color w:val="000000" w:themeColor="text1"/>
                <w:sz w:val="20"/>
              </w:rPr>
              <w:t xml:space="preserve"> műholdas rendszerekre korlátozódik</w:t>
            </w:r>
            <w:r w:rsidRPr="0092034A">
              <w:rPr>
                <w:color w:val="000000" w:themeColor="text1"/>
                <w:sz w:val="20"/>
              </w:rPr>
              <w:t>.</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w:t>
            </w:r>
            <w:r>
              <w:rPr>
                <w:color w:val="000000" w:themeColor="text1"/>
                <w:sz w:val="18"/>
              </w:rPr>
              <w:t>9</w:t>
            </w:r>
            <w:r w:rsidRPr="0092034A">
              <w:rPr>
                <w:color w:val="000000" w:themeColor="text1"/>
                <w:sz w:val="18"/>
              </w:rPr>
              <w:t>)</w:t>
            </w:r>
          </w:p>
        </w:tc>
      </w:tr>
      <w:tr w:rsidR="00ED1F5E" w:rsidRPr="0092034A" w14:paraId="195A24F8" w14:textId="77777777" w:rsidTr="009F5E52">
        <w:trPr>
          <w:cantSplit/>
        </w:trPr>
        <w:tc>
          <w:tcPr>
            <w:tcW w:w="794" w:type="dxa"/>
          </w:tcPr>
          <w:p w14:paraId="6F655BEE" w14:textId="72D68DE7"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235</w:t>
            </w:r>
          </w:p>
        </w:tc>
        <w:tc>
          <w:tcPr>
            <w:tcW w:w="1134" w:type="dxa"/>
          </w:tcPr>
          <w:p w14:paraId="1E84AEE0" w14:textId="583B241C" w:rsidR="00ED1F5E" w:rsidRPr="0092034A" w:rsidRDefault="00ED1F5E" w:rsidP="00ED1F5E">
            <w:pPr>
              <w:widowControl w:val="0"/>
              <w:spacing w:after="60"/>
              <w:rPr>
                <w:b/>
                <w:color w:val="000000" w:themeColor="text1"/>
                <w:sz w:val="20"/>
                <w:szCs w:val="20"/>
              </w:rPr>
            </w:pPr>
            <w:r w:rsidRPr="0092034A">
              <w:rPr>
                <w:b/>
                <w:color w:val="000000" w:themeColor="text1"/>
                <w:sz w:val="20"/>
                <w:szCs w:val="20"/>
              </w:rPr>
              <w:t>5.228A</w:t>
            </w:r>
            <w:r>
              <w:rPr>
                <w:b/>
                <w:color w:val="000000" w:themeColor="text1"/>
                <w:sz w:val="20"/>
                <w:szCs w:val="20"/>
              </w:rPr>
              <w:t>C</w:t>
            </w:r>
          </w:p>
        </w:tc>
        <w:tc>
          <w:tcPr>
            <w:tcW w:w="7359" w:type="dxa"/>
          </w:tcPr>
          <w:p w14:paraId="63359320" w14:textId="685A5E06" w:rsidR="00ED1F5E" w:rsidRPr="0092034A" w:rsidRDefault="00ED1F5E" w:rsidP="00ED1F5E">
            <w:pPr>
              <w:keepNext/>
              <w:keepLines/>
              <w:tabs>
                <w:tab w:val="left" w:pos="2065"/>
              </w:tabs>
              <w:spacing w:after="60"/>
              <w:rPr>
                <w:color w:val="000000" w:themeColor="text1"/>
                <w:sz w:val="20"/>
              </w:rPr>
            </w:pPr>
            <w:r w:rsidRPr="009F5E52">
              <w:rPr>
                <w:color w:val="000000" w:themeColor="text1"/>
                <w:sz w:val="20"/>
              </w:rPr>
              <w:t>A 157,1875</w:t>
            </w:r>
            <w:r w:rsidRPr="009F5E52">
              <w:rPr>
                <w:color w:val="000000" w:themeColor="text1"/>
                <w:sz w:val="20"/>
              </w:rPr>
              <w:sym w:font="Symbol" w:char="F02D"/>
            </w:r>
            <w:r w:rsidRPr="009F5E52">
              <w:rPr>
                <w:color w:val="000000" w:themeColor="text1"/>
                <w:sz w:val="20"/>
              </w:rPr>
              <w:t>157,3375 MHz és a 161,7875</w:t>
            </w:r>
            <w:r w:rsidRPr="009F5E52">
              <w:rPr>
                <w:color w:val="000000" w:themeColor="text1"/>
                <w:sz w:val="20"/>
              </w:rPr>
              <w:sym w:font="Symbol" w:char="F02D"/>
            </w:r>
            <w:r w:rsidRPr="009F5E52">
              <w:rPr>
                <w:color w:val="000000" w:themeColor="text1"/>
                <w:sz w:val="20"/>
              </w:rPr>
              <w:t>161,9375 MHz frekvenciasáv</w:t>
            </w:r>
            <w:r>
              <w:rPr>
                <w:color w:val="000000" w:themeColor="text1"/>
                <w:sz w:val="20"/>
              </w:rPr>
              <w:t>nak a</w:t>
            </w:r>
            <w:r w:rsidRPr="009F5E52">
              <w:rPr>
                <w:color w:val="000000" w:themeColor="text1"/>
                <w:sz w:val="20"/>
              </w:rPr>
              <w:t xml:space="preserve"> műholdas tengeri mozgószolgálat (</w:t>
            </w:r>
            <w:r w:rsidRPr="00D74DA6">
              <w:rPr>
                <w:bCs/>
                <w:color w:val="000000" w:themeColor="text1"/>
                <w:sz w:val="20"/>
              </w:rPr>
              <w:t>űr</w:t>
            </w:r>
            <w:r w:rsidRPr="009F5E52">
              <w:rPr>
                <w:bCs/>
                <w:color w:val="000000" w:themeColor="text1"/>
                <w:sz w:val="20"/>
              </w:rPr>
              <w:sym w:font="Symbol" w:char="F02D"/>
            </w:r>
            <w:r w:rsidRPr="009F5E52">
              <w:rPr>
                <w:bCs/>
                <w:color w:val="000000" w:themeColor="text1"/>
                <w:sz w:val="20"/>
              </w:rPr>
              <w:t>Föld irány</w:t>
            </w:r>
            <w:r w:rsidRPr="009F5E52">
              <w:rPr>
                <w:color w:val="000000" w:themeColor="text1"/>
                <w:sz w:val="20"/>
              </w:rPr>
              <w:t xml:space="preserve">) általi használata a </w:t>
            </w:r>
            <w:r w:rsidRPr="009F5E52">
              <w:rPr>
                <w:b/>
                <w:color w:val="000000" w:themeColor="text1"/>
                <w:sz w:val="20"/>
              </w:rPr>
              <w:t>18.</w:t>
            </w:r>
            <w:r w:rsidRPr="009F5E52">
              <w:rPr>
                <w:color w:val="000000" w:themeColor="text1"/>
                <w:sz w:val="20"/>
              </w:rPr>
              <w:t xml:space="preserve"> Függelék szerint üzemelő </w:t>
            </w:r>
            <w:r w:rsidRPr="0092034A">
              <w:rPr>
                <w:color w:val="000000" w:themeColor="text1"/>
                <w:sz w:val="20"/>
              </w:rPr>
              <w:t>nemgeostacionárius</w:t>
            </w:r>
            <w:r w:rsidRPr="009F5E52">
              <w:rPr>
                <w:color w:val="000000" w:themeColor="text1"/>
                <w:sz w:val="20"/>
              </w:rPr>
              <w:t xml:space="preserve"> műholdas rendszerekre korlátozódik. </w:t>
            </w:r>
            <w:r w:rsidRPr="002E6CD8">
              <w:rPr>
                <w:color w:val="000000" w:themeColor="text1"/>
                <w:sz w:val="20"/>
              </w:rPr>
              <w:t xml:space="preserve">Ez a használat </w:t>
            </w:r>
            <w:r>
              <w:rPr>
                <w:color w:val="000000" w:themeColor="text1"/>
                <w:sz w:val="20"/>
              </w:rPr>
              <w:t xml:space="preserve">az </w:t>
            </w:r>
            <w:r w:rsidRPr="002E6CD8">
              <w:rPr>
                <w:color w:val="000000" w:themeColor="text1"/>
                <w:sz w:val="20"/>
              </w:rPr>
              <w:t>Azerbajdzsánban, Fehéroroszországban, Kínában, a Koreai Köztársaságban, Kubában, az Oroszországi Föderációban, a Szíriai Arab Köztársaságban, a Koreai Népi Demokratikus Köztársaságban, a Dél-afrikai Köztársaságban és Vietnamban</w:t>
            </w:r>
            <w:r w:rsidRPr="0092034A">
              <w:rPr>
                <w:color w:val="000000" w:themeColor="text1"/>
                <w:sz w:val="20"/>
              </w:rPr>
              <w:t xml:space="preserve"> üzemelő</w:t>
            </w:r>
            <w:r>
              <w:rPr>
                <w:color w:val="000000" w:themeColor="text1"/>
                <w:sz w:val="20"/>
              </w:rPr>
              <w:t xml:space="preserve"> </w:t>
            </w:r>
            <w:r w:rsidRPr="002E6CD8">
              <w:rPr>
                <w:color w:val="000000" w:themeColor="text1"/>
                <w:sz w:val="20"/>
              </w:rPr>
              <w:t>földfelszíni szolgálatok</w:t>
            </w:r>
            <w:r>
              <w:rPr>
                <w:color w:val="000000" w:themeColor="text1"/>
                <w:sz w:val="20"/>
              </w:rPr>
              <w:t xml:space="preserve"> </w:t>
            </w:r>
            <w:r w:rsidRPr="0092034A">
              <w:rPr>
                <w:color w:val="000000" w:themeColor="text1"/>
                <w:sz w:val="20"/>
              </w:rPr>
              <w:t>tekintetében</w:t>
            </w:r>
            <w:r w:rsidRPr="002E6CD8">
              <w:rPr>
                <w:color w:val="000000" w:themeColor="text1"/>
                <w:sz w:val="20"/>
              </w:rPr>
              <w:t xml:space="preserve"> a </w:t>
            </w:r>
            <w:r w:rsidRPr="002E6CD8">
              <w:rPr>
                <w:b/>
                <w:color w:val="000000" w:themeColor="text1"/>
                <w:sz w:val="20"/>
              </w:rPr>
              <w:t>9.21 </w:t>
            </w:r>
            <w:r w:rsidRPr="002E6CD8">
              <w:rPr>
                <w:color w:val="000000" w:themeColor="text1"/>
                <w:sz w:val="20"/>
              </w:rPr>
              <w:t>Bekezdés szerint megszerzett egyetértéstől függően lehetséges.</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w:t>
            </w:r>
            <w:r>
              <w:rPr>
                <w:color w:val="000000" w:themeColor="text1"/>
                <w:sz w:val="18"/>
              </w:rPr>
              <w:t>9</w:t>
            </w:r>
            <w:r w:rsidRPr="0092034A">
              <w:rPr>
                <w:color w:val="000000" w:themeColor="text1"/>
                <w:sz w:val="18"/>
              </w:rPr>
              <w:t>)</w:t>
            </w:r>
          </w:p>
        </w:tc>
      </w:tr>
      <w:tr w:rsidR="00ED1F5E" w:rsidRPr="0092034A" w14:paraId="66392BE6" w14:textId="77777777" w:rsidTr="00327846">
        <w:trPr>
          <w:cantSplit/>
        </w:trPr>
        <w:tc>
          <w:tcPr>
            <w:tcW w:w="794" w:type="dxa"/>
          </w:tcPr>
          <w:p w14:paraId="20AC26F8" w14:textId="5D9A77CF"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236</w:t>
            </w:r>
          </w:p>
        </w:tc>
        <w:tc>
          <w:tcPr>
            <w:tcW w:w="1134" w:type="dxa"/>
          </w:tcPr>
          <w:p w14:paraId="075FB2D7"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5.228B</w:t>
            </w:r>
          </w:p>
        </w:tc>
        <w:tc>
          <w:tcPr>
            <w:tcW w:w="7359" w:type="dxa"/>
          </w:tcPr>
          <w:p w14:paraId="7D5CA52A"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161,9625</w:t>
            </w:r>
            <w:r w:rsidRPr="0092034A">
              <w:rPr>
                <w:rFonts w:cs="Arial"/>
                <w:color w:val="000000" w:themeColor="text1"/>
                <w:sz w:val="20"/>
              </w:rPr>
              <w:sym w:font="Symbol" w:char="F02D"/>
            </w:r>
            <w:r w:rsidRPr="0092034A">
              <w:rPr>
                <w:color w:val="000000" w:themeColor="text1"/>
                <w:sz w:val="20"/>
              </w:rPr>
              <w:t>161,9875 MHz és a 162,0125</w:t>
            </w:r>
            <w:r w:rsidRPr="0092034A">
              <w:rPr>
                <w:rFonts w:cs="Arial"/>
                <w:color w:val="000000" w:themeColor="text1"/>
                <w:sz w:val="20"/>
              </w:rPr>
              <w:sym w:font="Symbol" w:char="F02D"/>
            </w:r>
            <w:r w:rsidRPr="0092034A">
              <w:rPr>
                <w:color w:val="000000" w:themeColor="text1"/>
                <w:sz w:val="20"/>
              </w:rPr>
              <w:t xml:space="preserve">162,0375 MHz sávnak az állandóhelyű és a földi mozgószolgálat általi használata nem okozhat káros zavarást a tengeri mozgószolgálatnak, és azzal szemben védelemre sem tarthat igényt. </w:t>
            </w:r>
            <w:r w:rsidRPr="0092034A">
              <w:rPr>
                <w:color w:val="000000" w:themeColor="text1"/>
                <w:sz w:val="18"/>
              </w:rPr>
              <w:t>(WRC</w:t>
            </w:r>
            <w:r w:rsidRPr="0092034A">
              <w:rPr>
                <w:color w:val="000000" w:themeColor="text1"/>
                <w:sz w:val="18"/>
              </w:rPr>
              <w:noBreakHyphen/>
              <w:t>12)</w:t>
            </w:r>
          </w:p>
        </w:tc>
      </w:tr>
      <w:tr w:rsidR="00ED1F5E" w:rsidRPr="0092034A" w14:paraId="43E0D8E4" w14:textId="77777777" w:rsidTr="00327846">
        <w:trPr>
          <w:cantSplit/>
        </w:trPr>
        <w:tc>
          <w:tcPr>
            <w:tcW w:w="794" w:type="dxa"/>
          </w:tcPr>
          <w:p w14:paraId="3A560945" w14:textId="09F33B3C"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237</w:t>
            </w:r>
          </w:p>
        </w:tc>
        <w:tc>
          <w:tcPr>
            <w:tcW w:w="1134" w:type="dxa"/>
          </w:tcPr>
          <w:p w14:paraId="11AE796E"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5.228C</w:t>
            </w:r>
          </w:p>
        </w:tc>
        <w:tc>
          <w:tcPr>
            <w:tcW w:w="7359" w:type="dxa"/>
          </w:tcPr>
          <w:p w14:paraId="6D7530DF"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161,9625</w:t>
            </w:r>
            <w:r w:rsidRPr="0092034A">
              <w:rPr>
                <w:rFonts w:cs="Arial"/>
                <w:color w:val="000000" w:themeColor="text1"/>
                <w:sz w:val="20"/>
              </w:rPr>
              <w:sym w:font="Symbol" w:char="F02D"/>
            </w:r>
            <w:r w:rsidRPr="0092034A">
              <w:rPr>
                <w:color w:val="000000" w:themeColor="text1"/>
                <w:sz w:val="20"/>
              </w:rPr>
              <w:t>161,9875 MHz és a 162,0125</w:t>
            </w:r>
            <w:r w:rsidRPr="0092034A">
              <w:rPr>
                <w:rFonts w:cs="Arial"/>
                <w:color w:val="000000" w:themeColor="text1"/>
                <w:sz w:val="20"/>
              </w:rPr>
              <w:sym w:font="Symbol" w:char="F02D"/>
            </w:r>
            <w:r w:rsidRPr="0092034A">
              <w:rPr>
                <w:color w:val="000000" w:themeColor="text1"/>
                <w:sz w:val="20"/>
              </w:rPr>
              <w:t>162,0375 MHz sávnak a tengeri mozgószolgálat és a műholdas mozgószolgálat (Föld</w:t>
            </w:r>
            <w:r w:rsidRPr="0092034A">
              <w:rPr>
                <w:rFonts w:cs="Arial"/>
                <w:color w:val="000000" w:themeColor="text1"/>
                <w:sz w:val="20"/>
              </w:rPr>
              <w:sym w:font="Symbol" w:char="F02D"/>
            </w:r>
            <w:r w:rsidRPr="0092034A">
              <w:rPr>
                <w:color w:val="000000" w:themeColor="text1"/>
                <w:sz w:val="20"/>
              </w:rPr>
              <w:t xml:space="preserve">űr irány) általi használata az automatikus azonosító rendszerre (AIS) korlátozódik. E sávoknak az (OR) légi mozgószolgálat általi használata a kutatási és mentési műveleteket végző légijárművek AIS adásaira korlátozódik. Az e sávokbeli AIS rendszerek üzemeltetése nem korlátozhatja a szomszédos frekvenciasávokban üzemelő állandóhelyű és mozgószolgálat fejlesztését és használatát. </w:t>
            </w:r>
            <w:r w:rsidRPr="0092034A">
              <w:rPr>
                <w:color w:val="000000" w:themeColor="text1"/>
                <w:sz w:val="18"/>
              </w:rPr>
              <w:t>(WRC</w:t>
            </w:r>
            <w:r w:rsidRPr="0092034A">
              <w:rPr>
                <w:color w:val="000000" w:themeColor="text1"/>
                <w:sz w:val="18"/>
              </w:rPr>
              <w:noBreakHyphen/>
              <w:t>12)</w:t>
            </w:r>
          </w:p>
        </w:tc>
      </w:tr>
      <w:tr w:rsidR="00ED1F5E" w:rsidRPr="0092034A" w14:paraId="60005329" w14:textId="77777777" w:rsidTr="00327846">
        <w:trPr>
          <w:cantSplit/>
        </w:trPr>
        <w:tc>
          <w:tcPr>
            <w:tcW w:w="794" w:type="dxa"/>
          </w:tcPr>
          <w:p w14:paraId="23ED82AA" w14:textId="53342A03"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238</w:t>
            </w:r>
          </w:p>
        </w:tc>
        <w:tc>
          <w:tcPr>
            <w:tcW w:w="1134" w:type="dxa"/>
          </w:tcPr>
          <w:p w14:paraId="69BA7372"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5.228D</w:t>
            </w:r>
          </w:p>
        </w:tc>
        <w:tc>
          <w:tcPr>
            <w:tcW w:w="7359" w:type="dxa"/>
          </w:tcPr>
          <w:p w14:paraId="30EBC564"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161,9625</w:t>
            </w:r>
            <w:r w:rsidRPr="0092034A">
              <w:rPr>
                <w:rFonts w:cs="Arial"/>
                <w:color w:val="000000" w:themeColor="text1"/>
                <w:sz w:val="20"/>
              </w:rPr>
              <w:sym w:font="Symbol" w:char="F02D"/>
            </w:r>
            <w:r w:rsidRPr="0092034A">
              <w:rPr>
                <w:color w:val="000000" w:themeColor="text1"/>
                <w:sz w:val="20"/>
              </w:rPr>
              <w:t>161,9875 MHz (AIS 1) és a 162,0125</w:t>
            </w:r>
            <w:r w:rsidRPr="0092034A">
              <w:rPr>
                <w:rFonts w:cs="Arial"/>
                <w:color w:val="000000" w:themeColor="text1"/>
                <w:sz w:val="20"/>
              </w:rPr>
              <w:sym w:font="Symbol" w:char="F02D"/>
            </w:r>
            <w:r w:rsidRPr="0092034A">
              <w:rPr>
                <w:color w:val="000000" w:themeColor="text1"/>
                <w:sz w:val="20"/>
              </w:rPr>
              <w:t xml:space="preserve">162,0375 MHz (AIS 2) sávot az állandóhelyű és a mozgószolgálat elsődleges jelleggel 2025. január 1-jéig továbbra is használhatja, ekkor azonban ez a felosztás érvényét veszti. Kívánatos, hogy az igazgatások minden gyakorlatilag lehetséges intézkedést megtegyenek annak érdekében, hogy e sávoknak az állandóhelyű és a mozgószolgálat általi használata megszűnjön az átállási időpont előtt. Ebben az átállási időszakban e sávokban a tengeri mozgószolgálat elsőbbséget élvez az állandóhelyű, a földi mozgó- és a légi mozgószolgálattal szemben. </w:t>
            </w:r>
            <w:r w:rsidRPr="0092034A">
              <w:rPr>
                <w:color w:val="000000" w:themeColor="text1"/>
                <w:sz w:val="18"/>
              </w:rPr>
              <w:t>(WRC</w:t>
            </w:r>
            <w:r w:rsidRPr="0092034A">
              <w:rPr>
                <w:color w:val="000000" w:themeColor="text1"/>
                <w:sz w:val="18"/>
              </w:rPr>
              <w:noBreakHyphen/>
              <w:t>12)</w:t>
            </w:r>
          </w:p>
        </w:tc>
      </w:tr>
      <w:tr w:rsidR="00ED1F5E" w:rsidRPr="0092034A" w14:paraId="434A3648" w14:textId="77777777" w:rsidTr="00327846">
        <w:trPr>
          <w:cantSplit/>
        </w:trPr>
        <w:tc>
          <w:tcPr>
            <w:tcW w:w="794" w:type="dxa"/>
          </w:tcPr>
          <w:p w14:paraId="078330D4" w14:textId="133C9E4B"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239</w:t>
            </w:r>
          </w:p>
        </w:tc>
        <w:tc>
          <w:tcPr>
            <w:tcW w:w="1134" w:type="dxa"/>
          </w:tcPr>
          <w:p w14:paraId="4EF4DBD4"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5.228E</w:t>
            </w:r>
          </w:p>
        </w:tc>
        <w:tc>
          <w:tcPr>
            <w:tcW w:w="7359" w:type="dxa"/>
          </w:tcPr>
          <w:p w14:paraId="22A2314E"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161,9625</w:t>
            </w:r>
            <w:r w:rsidRPr="0092034A">
              <w:rPr>
                <w:rFonts w:cs="Arial"/>
                <w:color w:val="000000" w:themeColor="text1"/>
                <w:sz w:val="20"/>
              </w:rPr>
              <w:sym w:font="Symbol" w:char="F02D"/>
            </w:r>
            <w:r w:rsidRPr="0092034A">
              <w:rPr>
                <w:color w:val="000000" w:themeColor="text1"/>
                <w:sz w:val="20"/>
              </w:rPr>
              <w:t>161,9875 MHz és a 162,0125</w:t>
            </w:r>
            <w:r w:rsidRPr="0092034A">
              <w:rPr>
                <w:rFonts w:cs="Arial"/>
                <w:color w:val="000000" w:themeColor="text1"/>
                <w:sz w:val="20"/>
              </w:rPr>
              <w:sym w:font="Symbol" w:char="F02D"/>
            </w:r>
            <w:r w:rsidRPr="0092034A">
              <w:rPr>
                <w:color w:val="000000" w:themeColor="text1"/>
                <w:sz w:val="20"/>
              </w:rPr>
              <w:t xml:space="preserve">162,0375 MHz sávban az automatikus azonosító rendszer (OR) légi mozgószolgálat általi használata a légijármű állomások kutatási és mentési műveleteire, valamint más biztonsággal kapcsolatos összeköttetéseire korlátozódik. </w:t>
            </w:r>
            <w:r w:rsidRPr="0092034A">
              <w:rPr>
                <w:color w:val="000000" w:themeColor="text1"/>
                <w:sz w:val="18"/>
              </w:rPr>
              <w:t>(WRC</w:t>
            </w:r>
            <w:r w:rsidRPr="0092034A">
              <w:rPr>
                <w:color w:val="000000" w:themeColor="text1"/>
                <w:sz w:val="18"/>
              </w:rPr>
              <w:noBreakHyphen/>
              <w:t>12)</w:t>
            </w:r>
          </w:p>
        </w:tc>
      </w:tr>
      <w:tr w:rsidR="00ED1F5E" w:rsidRPr="0092034A" w14:paraId="4F674272" w14:textId="77777777" w:rsidTr="00327846">
        <w:trPr>
          <w:cantSplit/>
        </w:trPr>
        <w:tc>
          <w:tcPr>
            <w:tcW w:w="794" w:type="dxa"/>
          </w:tcPr>
          <w:p w14:paraId="111143CC" w14:textId="179157A0"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240</w:t>
            </w:r>
          </w:p>
        </w:tc>
        <w:tc>
          <w:tcPr>
            <w:tcW w:w="1134" w:type="dxa"/>
          </w:tcPr>
          <w:p w14:paraId="5E62A234" w14:textId="77777777" w:rsidR="00ED1F5E" w:rsidRPr="0092034A" w:rsidRDefault="00ED1F5E" w:rsidP="00ED1F5E">
            <w:pPr>
              <w:widowControl w:val="0"/>
              <w:spacing w:after="60"/>
              <w:rPr>
                <w:color w:val="000000" w:themeColor="text1"/>
                <w:sz w:val="20"/>
                <w:szCs w:val="20"/>
              </w:rPr>
            </w:pPr>
            <w:r w:rsidRPr="0092034A">
              <w:rPr>
                <w:b/>
                <w:color w:val="000000" w:themeColor="text1"/>
                <w:sz w:val="20"/>
                <w:szCs w:val="20"/>
              </w:rPr>
              <w:t>5.228F</w:t>
            </w:r>
          </w:p>
        </w:tc>
        <w:tc>
          <w:tcPr>
            <w:tcW w:w="7359" w:type="dxa"/>
          </w:tcPr>
          <w:p w14:paraId="08F58E78" w14:textId="77777777" w:rsidR="00ED1F5E" w:rsidRPr="0092034A" w:rsidRDefault="00ED1F5E" w:rsidP="00ED1F5E">
            <w:pPr>
              <w:keepNext/>
              <w:keepLines/>
              <w:tabs>
                <w:tab w:val="left" w:pos="2065"/>
              </w:tabs>
              <w:spacing w:after="60"/>
              <w:rPr>
                <w:color w:val="000000" w:themeColor="text1"/>
                <w:sz w:val="20"/>
              </w:rPr>
            </w:pPr>
            <w:r w:rsidRPr="0092034A">
              <w:rPr>
                <w:color w:val="000000" w:themeColor="text1"/>
                <w:sz w:val="20"/>
              </w:rPr>
              <w:t>A 161,9625</w:t>
            </w:r>
            <w:r w:rsidRPr="0092034A">
              <w:rPr>
                <w:rFonts w:cs="Arial"/>
                <w:color w:val="000000" w:themeColor="text1"/>
                <w:sz w:val="20"/>
              </w:rPr>
              <w:sym w:font="Symbol" w:char="F02D"/>
            </w:r>
            <w:r w:rsidRPr="0092034A">
              <w:rPr>
                <w:color w:val="000000" w:themeColor="text1"/>
                <w:sz w:val="20"/>
              </w:rPr>
              <w:t>161,9875 MHz és a 162,0125</w:t>
            </w:r>
            <w:r w:rsidRPr="0092034A">
              <w:rPr>
                <w:rFonts w:cs="Arial"/>
                <w:color w:val="000000" w:themeColor="text1"/>
                <w:sz w:val="20"/>
              </w:rPr>
              <w:sym w:font="Symbol" w:char="F02D"/>
            </w:r>
            <w:r w:rsidRPr="0092034A">
              <w:rPr>
                <w:color w:val="000000" w:themeColor="text1"/>
                <w:sz w:val="20"/>
              </w:rPr>
              <w:t>162,0375 MHz sávnak a műholdas mozgószolgálat (Föld</w:t>
            </w:r>
            <w:r w:rsidRPr="0092034A">
              <w:rPr>
                <w:rFonts w:cs="Arial"/>
                <w:color w:val="000000" w:themeColor="text1"/>
                <w:sz w:val="20"/>
              </w:rPr>
              <w:sym w:font="Symbol" w:char="F02D"/>
            </w:r>
            <w:r w:rsidRPr="0092034A">
              <w:rPr>
                <w:color w:val="000000" w:themeColor="text1"/>
                <w:sz w:val="20"/>
              </w:rPr>
              <w:t xml:space="preserve">űr irány) általi használata a tengeri mozgószolgálatban üzemelő állomások automatikus azonosító rendszer adásainak vételére korlátozódik. </w:t>
            </w:r>
            <w:r w:rsidRPr="0092034A">
              <w:rPr>
                <w:color w:val="000000" w:themeColor="text1"/>
                <w:sz w:val="18"/>
              </w:rPr>
              <w:t>(WRC</w:t>
            </w:r>
            <w:r w:rsidRPr="0092034A">
              <w:rPr>
                <w:color w:val="000000" w:themeColor="text1"/>
                <w:sz w:val="18"/>
              </w:rPr>
              <w:noBreakHyphen/>
              <w:t>12)</w:t>
            </w:r>
          </w:p>
        </w:tc>
      </w:tr>
      <w:tr w:rsidR="00ED1F5E" w:rsidRPr="0092034A" w14:paraId="73B07E7A" w14:textId="77777777" w:rsidTr="00327846">
        <w:trPr>
          <w:cantSplit/>
        </w:trPr>
        <w:tc>
          <w:tcPr>
            <w:tcW w:w="794" w:type="dxa"/>
          </w:tcPr>
          <w:p w14:paraId="476CF9BD" w14:textId="3DDB4754"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241</w:t>
            </w:r>
          </w:p>
        </w:tc>
        <w:tc>
          <w:tcPr>
            <w:tcW w:w="1134" w:type="dxa"/>
          </w:tcPr>
          <w:p w14:paraId="3AB597D6"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5.229</w:t>
            </w:r>
          </w:p>
        </w:tc>
        <w:tc>
          <w:tcPr>
            <w:tcW w:w="7359" w:type="dxa"/>
          </w:tcPr>
          <w:p w14:paraId="638EADDA"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Marokkóban a 162</w:t>
            </w:r>
            <w:r w:rsidRPr="0092034A">
              <w:rPr>
                <w:rFonts w:cs="Arial"/>
                <w:color w:val="000000" w:themeColor="text1"/>
                <w:sz w:val="20"/>
              </w:rPr>
              <w:sym w:font="Symbol" w:char="F02D"/>
            </w:r>
            <w:r w:rsidRPr="0092034A">
              <w:rPr>
                <w:color w:val="000000" w:themeColor="text1"/>
                <w:sz w:val="20"/>
              </w:rPr>
              <w:t xml:space="preserve">174 MHz sávot elsődleges jelleggel a műsorszóró szolgálat számára osztották fel. A sáv </w:t>
            </w:r>
            <w:r>
              <w:rPr>
                <w:color w:val="000000" w:themeColor="text1"/>
                <w:sz w:val="20"/>
              </w:rPr>
              <w:t>használatára</w:t>
            </w:r>
            <w:r w:rsidRPr="0092034A">
              <w:rPr>
                <w:color w:val="000000" w:themeColor="text1"/>
                <w:sz w:val="20"/>
              </w:rPr>
              <w:t xml:space="preserve"> megállapodást kell kötni azokkal az igazgatásokkal, amelyeknek a Táblázat szerint üzemelő vagy tervezett szolgálatait ez a használat érintheti. Az 1981. január 1</w:t>
            </w:r>
            <w:r w:rsidRPr="0092034A">
              <w:rPr>
                <w:color w:val="000000" w:themeColor="text1"/>
                <w:sz w:val="20"/>
              </w:rPr>
              <w:noBreakHyphen/>
              <w:t>jén már meglévő állomásokat, ezen időpont szerinti műszaki jellemzőikkel, a fent említett megállapodás nem érinti.</w:t>
            </w:r>
          </w:p>
        </w:tc>
      </w:tr>
      <w:tr w:rsidR="00ED1F5E" w:rsidRPr="0092034A" w14:paraId="4B1963B6" w14:textId="77777777" w:rsidTr="00327846">
        <w:trPr>
          <w:cantSplit/>
        </w:trPr>
        <w:tc>
          <w:tcPr>
            <w:tcW w:w="794" w:type="dxa"/>
          </w:tcPr>
          <w:p w14:paraId="54F0F8F1" w14:textId="204C2FD1"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242</w:t>
            </w:r>
          </w:p>
        </w:tc>
        <w:tc>
          <w:tcPr>
            <w:tcW w:w="1134" w:type="dxa"/>
          </w:tcPr>
          <w:p w14:paraId="3B8B21AC"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5.230</w:t>
            </w:r>
          </w:p>
        </w:tc>
        <w:tc>
          <w:tcPr>
            <w:tcW w:w="7359" w:type="dxa"/>
          </w:tcPr>
          <w:p w14:paraId="6397A171"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 163</w:t>
            </w:r>
            <w:r w:rsidRPr="0092034A">
              <w:rPr>
                <w:rFonts w:cs="Arial"/>
                <w:color w:val="000000" w:themeColor="text1"/>
                <w:sz w:val="20"/>
              </w:rPr>
              <w:sym w:font="Symbol" w:char="F02D"/>
            </w:r>
            <w:r w:rsidRPr="0092034A">
              <w:rPr>
                <w:color w:val="000000" w:themeColor="text1"/>
                <w:sz w:val="20"/>
              </w:rPr>
              <w:t>167 MHz sávot elsődleges jelleggel az űrbeli üzemeltetési szolgálat (űr</w:t>
            </w:r>
            <w:r w:rsidRPr="0092034A">
              <w:rPr>
                <w:rFonts w:cs="Arial"/>
                <w:color w:val="000000" w:themeColor="text1"/>
                <w:sz w:val="20"/>
              </w:rPr>
              <w:sym w:font="Symbol" w:char="F02D"/>
            </w:r>
            <w:r w:rsidRPr="0092034A">
              <w:rPr>
                <w:color w:val="000000" w:themeColor="text1"/>
                <w:sz w:val="20"/>
              </w:rPr>
              <w:t xml:space="preserve">Föld irány) számára is felosztották a </w:t>
            </w:r>
            <w:r w:rsidRPr="0092034A">
              <w:rPr>
                <w:b/>
                <w:color w:val="000000" w:themeColor="text1"/>
                <w:sz w:val="20"/>
              </w:rPr>
              <w:t>9.21 </w:t>
            </w:r>
            <w:r w:rsidRPr="0092034A">
              <w:rPr>
                <w:color w:val="000000" w:themeColor="text1"/>
                <w:sz w:val="20"/>
              </w:rPr>
              <w:t>Bekezdés szerint megszerzett egyetértéstől függően.</w:t>
            </w:r>
          </w:p>
        </w:tc>
      </w:tr>
      <w:tr w:rsidR="00ED1F5E" w:rsidRPr="0092034A" w14:paraId="77A3EED8" w14:textId="77777777" w:rsidTr="00327846">
        <w:trPr>
          <w:cantSplit/>
        </w:trPr>
        <w:tc>
          <w:tcPr>
            <w:tcW w:w="794" w:type="dxa"/>
          </w:tcPr>
          <w:p w14:paraId="28131A08" w14:textId="25D337A6"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243</w:t>
            </w:r>
          </w:p>
        </w:tc>
        <w:tc>
          <w:tcPr>
            <w:tcW w:w="1134" w:type="dxa"/>
          </w:tcPr>
          <w:p w14:paraId="7FDA615F"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5.231</w:t>
            </w:r>
          </w:p>
        </w:tc>
        <w:tc>
          <w:tcPr>
            <w:tcW w:w="7359" w:type="dxa"/>
          </w:tcPr>
          <w:p w14:paraId="77D669C0"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Afganisztánban és Kínában a 167</w:t>
            </w:r>
            <w:r w:rsidRPr="0092034A">
              <w:rPr>
                <w:rFonts w:cs="Arial"/>
                <w:color w:val="000000" w:themeColor="text1"/>
                <w:sz w:val="20"/>
              </w:rPr>
              <w:sym w:font="Symbol" w:char="F02D"/>
            </w:r>
            <w:r w:rsidRPr="0092034A">
              <w:rPr>
                <w:color w:val="000000" w:themeColor="text1"/>
                <w:sz w:val="20"/>
              </w:rPr>
              <w:t>174 MHz sávot elsődleges jelleggel a műsorszóró szolgálat számára is felosztották. A műsorszóró szolgálatnak ebben a sávban történő bevezetése a 3. Körzet azon szomszédos országaival kötött megállapodások alapján mehet végbe, amelyeknek szolgálatait ez a használat érintheti.</w:t>
            </w:r>
            <w:r w:rsidRPr="0092034A">
              <w:rPr>
                <w:color w:val="000000" w:themeColor="text1"/>
                <w:sz w:val="18"/>
              </w:rPr>
              <w:t xml:space="preserve"> (WRC</w:t>
            </w:r>
            <w:r w:rsidRPr="0092034A">
              <w:rPr>
                <w:color w:val="000000" w:themeColor="text1"/>
                <w:sz w:val="18"/>
              </w:rPr>
              <w:noBreakHyphen/>
              <w:t>12)</w:t>
            </w:r>
          </w:p>
        </w:tc>
      </w:tr>
      <w:tr w:rsidR="00ED1F5E" w:rsidRPr="0092034A" w14:paraId="436DC52F" w14:textId="77777777" w:rsidTr="00327846">
        <w:trPr>
          <w:cantSplit/>
        </w:trPr>
        <w:tc>
          <w:tcPr>
            <w:tcW w:w="794" w:type="dxa"/>
          </w:tcPr>
          <w:p w14:paraId="670EDDA9" w14:textId="330AA329"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244</w:t>
            </w:r>
          </w:p>
        </w:tc>
        <w:tc>
          <w:tcPr>
            <w:tcW w:w="1134" w:type="dxa"/>
          </w:tcPr>
          <w:p w14:paraId="405A8CB6"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5.232</w:t>
            </w:r>
          </w:p>
        </w:tc>
        <w:tc>
          <w:tcPr>
            <w:tcW w:w="7359" w:type="dxa"/>
          </w:tcPr>
          <w:p w14:paraId="6CD506AB"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ED1F5E" w:rsidRPr="0092034A" w14:paraId="7182D2A4" w14:textId="77777777" w:rsidTr="00327846">
        <w:trPr>
          <w:cantSplit/>
        </w:trPr>
        <w:tc>
          <w:tcPr>
            <w:tcW w:w="794" w:type="dxa"/>
          </w:tcPr>
          <w:p w14:paraId="653267AD" w14:textId="3A223D27"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245</w:t>
            </w:r>
          </w:p>
        </w:tc>
        <w:tc>
          <w:tcPr>
            <w:tcW w:w="1134" w:type="dxa"/>
          </w:tcPr>
          <w:p w14:paraId="59C03C40"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5.233</w:t>
            </w:r>
          </w:p>
        </w:tc>
        <w:tc>
          <w:tcPr>
            <w:tcW w:w="7359" w:type="dxa"/>
          </w:tcPr>
          <w:p w14:paraId="3ED44C60"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 174</w:t>
            </w:r>
            <w:r w:rsidRPr="0092034A">
              <w:rPr>
                <w:rFonts w:cs="Arial"/>
                <w:color w:val="000000" w:themeColor="text1"/>
                <w:sz w:val="20"/>
              </w:rPr>
              <w:sym w:font="Symbol" w:char="F02D"/>
            </w:r>
            <w:r w:rsidRPr="0092034A">
              <w:rPr>
                <w:color w:val="000000" w:themeColor="text1"/>
                <w:sz w:val="20"/>
              </w:rPr>
              <w:t>184 MHz sávot elsődleges jelleggel az űrkutatási szolgálat (űr</w:t>
            </w:r>
            <w:r w:rsidRPr="0092034A">
              <w:rPr>
                <w:rFonts w:cs="Arial"/>
                <w:color w:val="000000" w:themeColor="text1"/>
                <w:sz w:val="20"/>
              </w:rPr>
              <w:sym w:font="Symbol" w:char="F02D"/>
            </w:r>
            <w:r w:rsidRPr="0092034A">
              <w:rPr>
                <w:color w:val="000000" w:themeColor="text1"/>
                <w:sz w:val="20"/>
              </w:rPr>
              <w:t>Föld irány) és az űrbeli üzemeltetési szolgálat (űr</w:t>
            </w:r>
            <w:r w:rsidRPr="0092034A">
              <w:rPr>
                <w:rFonts w:cs="Arial"/>
                <w:color w:val="000000" w:themeColor="text1"/>
                <w:sz w:val="20"/>
              </w:rPr>
              <w:sym w:font="Symbol" w:char="F02D"/>
            </w:r>
            <w:r w:rsidRPr="0092034A">
              <w:rPr>
                <w:color w:val="000000" w:themeColor="text1"/>
                <w:sz w:val="20"/>
              </w:rPr>
              <w:t xml:space="preserve">Föld irány) számára is felosztották a </w:t>
            </w:r>
            <w:r w:rsidRPr="0092034A">
              <w:rPr>
                <w:b/>
                <w:color w:val="000000" w:themeColor="text1"/>
                <w:sz w:val="20"/>
              </w:rPr>
              <w:t>9.21 </w:t>
            </w:r>
            <w:r w:rsidRPr="0092034A">
              <w:rPr>
                <w:color w:val="000000" w:themeColor="text1"/>
                <w:sz w:val="20"/>
              </w:rPr>
              <w:t>Bekezdés szerint megszerzett egyetértéstől függően. Ezek a szolgálatok nem okozhatnak káros zavarást a már meglévő vagy tervezett műsorszóró állomásoknak, és nem is tarthatnak igényt védelemre ezen utóbbiakkal szemben.</w:t>
            </w:r>
          </w:p>
        </w:tc>
      </w:tr>
      <w:tr w:rsidR="00ED1F5E" w:rsidRPr="0092034A" w14:paraId="611B221A" w14:textId="77777777" w:rsidTr="00327846">
        <w:trPr>
          <w:cantSplit/>
        </w:trPr>
        <w:tc>
          <w:tcPr>
            <w:tcW w:w="794" w:type="dxa"/>
          </w:tcPr>
          <w:p w14:paraId="42D7E0A1" w14:textId="4E90D22A"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246</w:t>
            </w:r>
          </w:p>
        </w:tc>
        <w:tc>
          <w:tcPr>
            <w:tcW w:w="1134" w:type="dxa"/>
          </w:tcPr>
          <w:p w14:paraId="6ED14E7C"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5.234</w:t>
            </w:r>
          </w:p>
        </w:tc>
        <w:tc>
          <w:tcPr>
            <w:tcW w:w="7359" w:type="dxa"/>
          </w:tcPr>
          <w:p w14:paraId="6EBCEE9E"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ED1F5E" w:rsidRPr="0092034A" w14:paraId="01CAD240" w14:textId="77777777" w:rsidTr="00327846">
        <w:trPr>
          <w:cantSplit/>
        </w:trPr>
        <w:tc>
          <w:tcPr>
            <w:tcW w:w="794" w:type="dxa"/>
          </w:tcPr>
          <w:p w14:paraId="68F81F47" w14:textId="24DB7CA9"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247</w:t>
            </w:r>
          </w:p>
        </w:tc>
        <w:tc>
          <w:tcPr>
            <w:tcW w:w="1134" w:type="dxa"/>
          </w:tcPr>
          <w:p w14:paraId="11D4CCD9"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5.235</w:t>
            </w:r>
          </w:p>
        </w:tc>
        <w:tc>
          <w:tcPr>
            <w:tcW w:w="7359" w:type="dxa"/>
          </w:tcPr>
          <w:p w14:paraId="2BC36372"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Németországban, Ausztriában, Belgiumban, Dániában, Spanyolországban, Finnországban, Franciaországban, Izraelben, Olaszországban, Liechtensteinben, Máltán, Monacóban, Norvégiában, Hollandiában, az Egyesült Királyságban, Svédországban és Svájcban a 174</w:t>
            </w:r>
            <w:r w:rsidRPr="0092034A">
              <w:rPr>
                <w:rFonts w:cs="Arial"/>
                <w:color w:val="000000" w:themeColor="text1"/>
                <w:sz w:val="20"/>
              </w:rPr>
              <w:sym w:font="Symbol" w:char="F02D"/>
            </w:r>
            <w:r w:rsidRPr="0092034A">
              <w:rPr>
                <w:color w:val="000000" w:themeColor="text1"/>
                <w:sz w:val="20"/>
              </w:rPr>
              <w:t>223 MHz sávot elsődleges jelleggel a földi mozgószolgálat számára is felosztották. Mindazonáltal a földi mozgószolgálat állomásai nem okozhatnak káros zavarást az ebben a lábjegyzetben fel nem sorolt országok már meglévő vagy tervezett műsorszóró állomásainak, és nem is tarthatnak igényt védelemre ezen utóbbiakkal szemben.</w:t>
            </w:r>
          </w:p>
        </w:tc>
      </w:tr>
      <w:tr w:rsidR="00ED1F5E" w:rsidRPr="0092034A" w14:paraId="53F0498A" w14:textId="77777777" w:rsidTr="00327846">
        <w:trPr>
          <w:cantSplit/>
        </w:trPr>
        <w:tc>
          <w:tcPr>
            <w:tcW w:w="794" w:type="dxa"/>
          </w:tcPr>
          <w:p w14:paraId="5CF09FD0" w14:textId="134A2C59"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248</w:t>
            </w:r>
          </w:p>
        </w:tc>
        <w:tc>
          <w:tcPr>
            <w:tcW w:w="1134" w:type="dxa"/>
          </w:tcPr>
          <w:p w14:paraId="162FE21B"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5.236</w:t>
            </w:r>
          </w:p>
        </w:tc>
        <w:tc>
          <w:tcPr>
            <w:tcW w:w="7359" w:type="dxa"/>
          </w:tcPr>
          <w:p w14:paraId="4601F3BC"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Nincs felhasználva.</w:t>
            </w:r>
          </w:p>
        </w:tc>
      </w:tr>
      <w:tr w:rsidR="00ED1F5E" w:rsidRPr="0092034A" w14:paraId="1643FB90" w14:textId="77777777" w:rsidTr="00327846">
        <w:trPr>
          <w:cantSplit/>
        </w:trPr>
        <w:tc>
          <w:tcPr>
            <w:tcW w:w="794" w:type="dxa"/>
          </w:tcPr>
          <w:p w14:paraId="44420F98" w14:textId="1F941AB7"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249</w:t>
            </w:r>
          </w:p>
        </w:tc>
        <w:tc>
          <w:tcPr>
            <w:tcW w:w="1134" w:type="dxa"/>
          </w:tcPr>
          <w:p w14:paraId="355D199A"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5.237</w:t>
            </w:r>
          </w:p>
        </w:tc>
        <w:tc>
          <w:tcPr>
            <w:tcW w:w="7359" w:type="dxa"/>
          </w:tcPr>
          <w:p w14:paraId="4FAC0B8D"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Kongói Köztársaságban, Egyiptomban, Eritreában, Etiópiában, Gambiában, Guineában, Líbiában, Maliban, Sierra Leonéban, Szomáliában és Csádban a 174</w:t>
            </w:r>
            <w:r w:rsidRPr="0092034A">
              <w:rPr>
                <w:rFonts w:cs="Arial"/>
                <w:color w:val="000000" w:themeColor="text1"/>
                <w:sz w:val="20"/>
              </w:rPr>
              <w:sym w:font="Symbol" w:char="F02D"/>
            </w:r>
            <w:r w:rsidRPr="0092034A">
              <w:rPr>
                <w:color w:val="000000" w:themeColor="text1"/>
                <w:sz w:val="20"/>
              </w:rPr>
              <w:t xml:space="preserve">223 MHz sávot másodlagos jelleggel az állandóhelyű és a mozgószolgálat számára is felosztották. </w:t>
            </w:r>
            <w:r w:rsidRPr="0092034A">
              <w:rPr>
                <w:color w:val="000000" w:themeColor="text1"/>
                <w:sz w:val="18"/>
              </w:rPr>
              <w:t>(WRC</w:t>
            </w:r>
            <w:r w:rsidRPr="0092034A">
              <w:rPr>
                <w:color w:val="000000" w:themeColor="text1"/>
                <w:sz w:val="18"/>
              </w:rPr>
              <w:noBreakHyphen/>
              <w:t>12)</w:t>
            </w:r>
          </w:p>
        </w:tc>
      </w:tr>
      <w:tr w:rsidR="00ED1F5E" w:rsidRPr="0092034A" w14:paraId="7600B924" w14:textId="77777777" w:rsidTr="00327846">
        <w:trPr>
          <w:cantSplit/>
        </w:trPr>
        <w:tc>
          <w:tcPr>
            <w:tcW w:w="794" w:type="dxa"/>
          </w:tcPr>
          <w:p w14:paraId="491686E6" w14:textId="0FD1A3CB"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250</w:t>
            </w:r>
          </w:p>
        </w:tc>
        <w:tc>
          <w:tcPr>
            <w:tcW w:w="1134" w:type="dxa"/>
          </w:tcPr>
          <w:p w14:paraId="0041F941"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5.238</w:t>
            </w:r>
          </w:p>
        </w:tc>
        <w:tc>
          <w:tcPr>
            <w:tcW w:w="7359" w:type="dxa"/>
          </w:tcPr>
          <w:p w14:paraId="7E03E1F7"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Bangladesben, Indiában, Pakisztánban és a Fülöp-szigeteken a 200</w:t>
            </w:r>
            <w:r w:rsidRPr="0092034A">
              <w:rPr>
                <w:rFonts w:cs="Arial"/>
                <w:color w:val="000000" w:themeColor="text1"/>
                <w:sz w:val="20"/>
              </w:rPr>
              <w:sym w:font="Symbol" w:char="F02D"/>
            </w:r>
            <w:r w:rsidRPr="0092034A">
              <w:rPr>
                <w:color w:val="000000" w:themeColor="text1"/>
                <w:sz w:val="20"/>
              </w:rPr>
              <w:t>216 MHz sávot elsődleges jelleggel a légi rádiónavigáció szolgálat számára is felosztották.</w:t>
            </w:r>
          </w:p>
        </w:tc>
      </w:tr>
      <w:tr w:rsidR="00ED1F5E" w:rsidRPr="0092034A" w14:paraId="7B695D77" w14:textId="77777777" w:rsidTr="00327846">
        <w:trPr>
          <w:cantSplit/>
        </w:trPr>
        <w:tc>
          <w:tcPr>
            <w:tcW w:w="794" w:type="dxa"/>
          </w:tcPr>
          <w:p w14:paraId="14CB7E69" w14:textId="788556E5"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251</w:t>
            </w:r>
          </w:p>
        </w:tc>
        <w:tc>
          <w:tcPr>
            <w:tcW w:w="1134" w:type="dxa"/>
          </w:tcPr>
          <w:p w14:paraId="5DBD3E03"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5.239</w:t>
            </w:r>
          </w:p>
        </w:tc>
        <w:tc>
          <w:tcPr>
            <w:tcW w:w="7359" w:type="dxa"/>
          </w:tcPr>
          <w:p w14:paraId="4000D7F3"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Nincs felhasználva.</w:t>
            </w:r>
          </w:p>
        </w:tc>
      </w:tr>
      <w:tr w:rsidR="00ED1F5E" w:rsidRPr="0092034A" w14:paraId="778D8612" w14:textId="77777777" w:rsidTr="00327846">
        <w:trPr>
          <w:cantSplit/>
        </w:trPr>
        <w:tc>
          <w:tcPr>
            <w:tcW w:w="794" w:type="dxa"/>
          </w:tcPr>
          <w:p w14:paraId="1433966B" w14:textId="2E637937"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252</w:t>
            </w:r>
          </w:p>
        </w:tc>
        <w:tc>
          <w:tcPr>
            <w:tcW w:w="1134" w:type="dxa"/>
          </w:tcPr>
          <w:p w14:paraId="1A1E47D6"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5.240</w:t>
            </w:r>
          </w:p>
        </w:tc>
        <w:tc>
          <w:tcPr>
            <w:tcW w:w="7359" w:type="dxa"/>
          </w:tcPr>
          <w:p w14:paraId="16B6A2BA"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és Indiában a 216</w:t>
            </w:r>
            <w:r w:rsidRPr="0092034A">
              <w:rPr>
                <w:rFonts w:cs="Arial"/>
                <w:color w:val="000000" w:themeColor="text1"/>
                <w:sz w:val="20"/>
              </w:rPr>
              <w:sym w:font="Symbol" w:char="F02D"/>
            </w:r>
            <w:r w:rsidRPr="0092034A">
              <w:rPr>
                <w:color w:val="000000" w:themeColor="text1"/>
                <w:sz w:val="20"/>
              </w:rPr>
              <w:t>223 MHz sávot elsődleges jelleggel a légi rádiónavigáció szolgálat, másodlagos jelleggel a rádiólokáció szolgálat számára is felosztották.</w:t>
            </w:r>
          </w:p>
        </w:tc>
      </w:tr>
      <w:tr w:rsidR="00ED1F5E" w:rsidRPr="0092034A" w14:paraId="0F0326BE" w14:textId="77777777" w:rsidTr="00327846">
        <w:trPr>
          <w:cantSplit/>
        </w:trPr>
        <w:tc>
          <w:tcPr>
            <w:tcW w:w="794" w:type="dxa"/>
          </w:tcPr>
          <w:p w14:paraId="0B5D4BD7" w14:textId="392E0DB8"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253</w:t>
            </w:r>
          </w:p>
        </w:tc>
        <w:tc>
          <w:tcPr>
            <w:tcW w:w="1134" w:type="dxa"/>
          </w:tcPr>
          <w:p w14:paraId="15332EC8"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5.241</w:t>
            </w:r>
          </w:p>
        </w:tc>
        <w:tc>
          <w:tcPr>
            <w:tcW w:w="7359" w:type="dxa"/>
          </w:tcPr>
          <w:p w14:paraId="6796608E"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A 2. Körzetben, a 216</w:t>
            </w:r>
            <w:r w:rsidRPr="0092034A">
              <w:rPr>
                <w:rFonts w:cs="Arial"/>
                <w:color w:val="000000" w:themeColor="text1"/>
                <w:sz w:val="20"/>
              </w:rPr>
              <w:sym w:font="Symbol" w:char="F02D"/>
            </w:r>
            <w:r w:rsidRPr="0092034A">
              <w:rPr>
                <w:color w:val="000000" w:themeColor="text1"/>
                <w:sz w:val="20"/>
              </w:rPr>
              <w:t>225 MHz sávban a rádiólokáció szolgálatban új állomás nem engedélyezhető. Az 1990. január 1. előtt engedélyezett állomások másodlagos jelleggel tovább üzemelhetnek.</w:t>
            </w:r>
          </w:p>
        </w:tc>
      </w:tr>
      <w:tr w:rsidR="00ED1F5E" w:rsidRPr="0092034A" w14:paraId="185E4973" w14:textId="77777777" w:rsidTr="00327846">
        <w:trPr>
          <w:cantSplit/>
        </w:trPr>
        <w:tc>
          <w:tcPr>
            <w:tcW w:w="794" w:type="dxa"/>
          </w:tcPr>
          <w:p w14:paraId="06F203DE" w14:textId="36D12469"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254</w:t>
            </w:r>
          </w:p>
        </w:tc>
        <w:tc>
          <w:tcPr>
            <w:tcW w:w="1134" w:type="dxa"/>
          </w:tcPr>
          <w:p w14:paraId="0D8B2202"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5.242</w:t>
            </w:r>
          </w:p>
        </w:tc>
        <w:tc>
          <w:tcPr>
            <w:tcW w:w="7359" w:type="dxa"/>
          </w:tcPr>
          <w:p w14:paraId="2DA46FB5" w14:textId="09AC3068"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Kanadában </w:t>
            </w:r>
            <w:r w:rsidRPr="00310027">
              <w:rPr>
                <w:color w:val="000000" w:themeColor="text1"/>
                <w:sz w:val="20"/>
              </w:rPr>
              <w:t xml:space="preserve">és Mexikóban </w:t>
            </w:r>
            <w:r w:rsidRPr="0092034A">
              <w:rPr>
                <w:color w:val="000000" w:themeColor="text1"/>
                <w:sz w:val="20"/>
              </w:rPr>
              <w:t>a 216</w:t>
            </w:r>
            <w:r w:rsidRPr="0092034A">
              <w:rPr>
                <w:rFonts w:cs="Arial"/>
                <w:color w:val="000000" w:themeColor="text1"/>
                <w:sz w:val="20"/>
              </w:rPr>
              <w:sym w:font="Symbol" w:char="F02D"/>
            </w:r>
            <w:r w:rsidRPr="0092034A">
              <w:rPr>
                <w:color w:val="000000" w:themeColor="text1"/>
                <w:sz w:val="20"/>
              </w:rPr>
              <w:t xml:space="preserve">220 MHz </w:t>
            </w:r>
            <w:r w:rsidRPr="00310027">
              <w:rPr>
                <w:color w:val="000000" w:themeColor="text1"/>
                <w:sz w:val="20"/>
              </w:rPr>
              <w:t>frekvencia</w:t>
            </w:r>
            <w:r w:rsidRPr="0092034A">
              <w:rPr>
                <w:color w:val="000000" w:themeColor="text1"/>
                <w:sz w:val="20"/>
              </w:rPr>
              <w:t>sávot elsődleges jelleggel a földi mozgószolgálat számára is felosztották.</w:t>
            </w:r>
            <w:r>
              <w:rPr>
                <w:color w:val="000000" w:themeColor="text1"/>
                <w:sz w:val="20"/>
              </w:rPr>
              <w:t xml:space="preserve"> </w:t>
            </w:r>
            <w:r w:rsidRPr="0092034A">
              <w:rPr>
                <w:color w:val="000000" w:themeColor="text1"/>
                <w:sz w:val="18"/>
              </w:rPr>
              <w:t>(WRC</w:t>
            </w:r>
            <w:r w:rsidRPr="0092034A">
              <w:rPr>
                <w:color w:val="000000" w:themeColor="text1"/>
                <w:sz w:val="18"/>
              </w:rPr>
              <w:noBreakHyphen/>
              <w:t>1</w:t>
            </w:r>
            <w:r>
              <w:rPr>
                <w:color w:val="000000" w:themeColor="text1"/>
                <w:sz w:val="18"/>
              </w:rPr>
              <w:t>9</w:t>
            </w:r>
            <w:r w:rsidRPr="0092034A">
              <w:rPr>
                <w:color w:val="000000" w:themeColor="text1"/>
                <w:sz w:val="18"/>
              </w:rPr>
              <w:t>)</w:t>
            </w:r>
          </w:p>
        </w:tc>
      </w:tr>
      <w:tr w:rsidR="00ED1F5E" w:rsidRPr="0092034A" w14:paraId="7EC18929" w14:textId="77777777" w:rsidTr="00327846">
        <w:trPr>
          <w:cantSplit/>
        </w:trPr>
        <w:tc>
          <w:tcPr>
            <w:tcW w:w="794" w:type="dxa"/>
          </w:tcPr>
          <w:p w14:paraId="74347A52" w14:textId="106E9E73"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255</w:t>
            </w:r>
          </w:p>
        </w:tc>
        <w:tc>
          <w:tcPr>
            <w:tcW w:w="1134" w:type="dxa"/>
          </w:tcPr>
          <w:p w14:paraId="1C4588D0"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5.243</w:t>
            </w:r>
          </w:p>
        </w:tc>
        <w:tc>
          <w:tcPr>
            <w:tcW w:w="7359" w:type="dxa"/>
          </w:tcPr>
          <w:p w14:paraId="329E5221"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Szomáliában a 216</w:t>
            </w:r>
            <w:r w:rsidRPr="0092034A">
              <w:rPr>
                <w:rFonts w:cs="Arial"/>
                <w:color w:val="000000" w:themeColor="text1"/>
                <w:sz w:val="20"/>
              </w:rPr>
              <w:sym w:font="Symbol" w:char="F02D"/>
            </w:r>
            <w:r w:rsidRPr="0092034A">
              <w:rPr>
                <w:color w:val="000000" w:themeColor="text1"/>
                <w:sz w:val="20"/>
              </w:rPr>
              <w:t>225 MHz sávot elsődleges jelleggel a légi rádiónavigáció szolgálat számára is felosztották, azzal a feltétellel, hogy ez a használat nem okoz káros zavarást más országok már meglévő vagy tervezett műsorszóró állomásainak.</w:t>
            </w:r>
          </w:p>
        </w:tc>
      </w:tr>
      <w:tr w:rsidR="00ED1F5E" w:rsidRPr="0092034A" w14:paraId="1240294F" w14:textId="77777777" w:rsidTr="00327846">
        <w:trPr>
          <w:cantSplit/>
        </w:trPr>
        <w:tc>
          <w:tcPr>
            <w:tcW w:w="794" w:type="dxa"/>
          </w:tcPr>
          <w:p w14:paraId="61B7ED8B" w14:textId="7EC14E22"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256</w:t>
            </w:r>
          </w:p>
        </w:tc>
        <w:tc>
          <w:tcPr>
            <w:tcW w:w="1134" w:type="dxa"/>
          </w:tcPr>
          <w:p w14:paraId="6820CCE1"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5.244</w:t>
            </w:r>
          </w:p>
        </w:tc>
        <w:tc>
          <w:tcPr>
            <w:tcW w:w="7359" w:type="dxa"/>
          </w:tcPr>
          <w:p w14:paraId="4D60B658"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ED1F5E" w:rsidRPr="0092034A" w14:paraId="24A9EB13" w14:textId="77777777" w:rsidTr="00327846">
        <w:trPr>
          <w:cantSplit/>
        </w:trPr>
        <w:tc>
          <w:tcPr>
            <w:tcW w:w="794" w:type="dxa"/>
          </w:tcPr>
          <w:p w14:paraId="427D7F49" w14:textId="58DF5C92"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257</w:t>
            </w:r>
          </w:p>
        </w:tc>
        <w:tc>
          <w:tcPr>
            <w:tcW w:w="1134" w:type="dxa"/>
          </w:tcPr>
          <w:p w14:paraId="6388E736"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5.245</w:t>
            </w:r>
          </w:p>
        </w:tc>
        <w:tc>
          <w:tcPr>
            <w:tcW w:w="7359" w:type="dxa"/>
          </w:tcPr>
          <w:p w14:paraId="161AFEB4"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Japánban a 222</w:t>
            </w:r>
            <w:r w:rsidRPr="0092034A">
              <w:rPr>
                <w:rFonts w:cs="Arial"/>
                <w:color w:val="000000" w:themeColor="text1"/>
                <w:sz w:val="20"/>
              </w:rPr>
              <w:sym w:font="Symbol" w:char="F02D"/>
            </w:r>
            <w:r w:rsidRPr="0092034A">
              <w:rPr>
                <w:color w:val="000000" w:themeColor="text1"/>
                <w:sz w:val="20"/>
              </w:rPr>
              <w:t>223 MHz sávot elsődleges jelleggel a légi rádiónavigáció szolgálat, másodlagos jelleggel a rádiólokáció szolgálat számára is felosztották.</w:t>
            </w:r>
          </w:p>
        </w:tc>
      </w:tr>
      <w:tr w:rsidR="00ED1F5E" w:rsidRPr="0092034A" w14:paraId="59336990" w14:textId="77777777" w:rsidTr="00327846">
        <w:trPr>
          <w:cantSplit/>
        </w:trPr>
        <w:tc>
          <w:tcPr>
            <w:tcW w:w="794" w:type="dxa"/>
          </w:tcPr>
          <w:p w14:paraId="25AC0DC6" w14:textId="0BEF2E60"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258</w:t>
            </w:r>
          </w:p>
        </w:tc>
        <w:tc>
          <w:tcPr>
            <w:tcW w:w="1134" w:type="dxa"/>
          </w:tcPr>
          <w:p w14:paraId="54991E8C"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5.246</w:t>
            </w:r>
          </w:p>
        </w:tc>
        <w:tc>
          <w:tcPr>
            <w:tcW w:w="7359" w:type="dxa"/>
          </w:tcPr>
          <w:p w14:paraId="1135D4DA"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Spanyolországban, Franciaországban, Izraelben és Monacóban a 223</w:t>
            </w:r>
            <w:r w:rsidRPr="0092034A">
              <w:rPr>
                <w:rFonts w:cs="Arial"/>
                <w:color w:val="000000" w:themeColor="text1"/>
                <w:sz w:val="20"/>
              </w:rPr>
              <w:sym w:font="Symbol" w:char="F02D"/>
            </w:r>
            <w:r w:rsidRPr="0092034A">
              <w:rPr>
                <w:color w:val="000000" w:themeColor="text1"/>
                <w:sz w:val="20"/>
              </w:rPr>
              <w:t xml:space="preserve">230 MHz sávot elsődleges jelleggel a műsorszóró és a földi mozgószolgálat számára osztották fel (lásd az </w:t>
            </w:r>
            <w:r w:rsidRPr="0092034A">
              <w:rPr>
                <w:b/>
                <w:color w:val="000000" w:themeColor="text1"/>
                <w:sz w:val="20"/>
              </w:rPr>
              <w:t>5.33 </w:t>
            </w:r>
            <w:r w:rsidRPr="0092034A">
              <w:rPr>
                <w:color w:val="000000" w:themeColor="text1"/>
                <w:sz w:val="20"/>
              </w:rPr>
              <w:t>Bekezdést) olyan módon, hogy a frekvenciatervek készítése során előbb a műsorszóró szolgálat választhat a frekvenciák közül; a sávot másodlagos jelleggel a földi mozgószolgálat kivételével a mozgószolgálat, valamint az állandóhelyű szolgálat számára osztották fel. Mindazonáltal a földi mozgószolgálat állomásai nem okozhatnak káros zavarást Marokkó és Algéria már meglévő vagy tervezett műsorszóró állomásainak, és nem is tarthatnak igényt védelemre ezen utóbbiakkal szemben.</w:t>
            </w:r>
          </w:p>
        </w:tc>
      </w:tr>
      <w:tr w:rsidR="00ED1F5E" w:rsidRPr="0092034A" w14:paraId="4D487711" w14:textId="77777777" w:rsidTr="00327846">
        <w:trPr>
          <w:cantSplit/>
        </w:trPr>
        <w:tc>
          <w:tcPr>
            <w:tcW w:w="794" w:type="dxa"/>
          </w:tcPr>
          <w:p w14:paraId="2465A643" w14:textId="71D2CA7A"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259</w:t>
            </w:r>
          </w:p>
        </w:tc>
        <w:tc>
          <w:tcPr>
            <w:tcW w:w="1134" w:type="dxa"/>
          </w:tcPr>
          <w:p w14:paraId="6AA80FDC"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5.247</w:t>
            </w:r>
          </w:p>
        </w:tc>
        <w:tc>
          <w:tcPr>
            <w:tcW w:w="7359" w:type="dxa"/>
          </w:tcPr>
          <w:p w14:paraId="4C755B9D" w14:textId="77777777" w:rsidR="00ED1F5E" w:rsidRPr="0092034A" w:rsidRDefault="00ED1F5E" w:rsidP="00ED1F5E">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Szaúd-Arábiában, Bahreinben, az Egyesült Arab</w:t>
            </w:r>
            <w:r w:rsidRPr="0092034A">
              <w:rPr>
                <w:rFonts w:cs="Arial"/>
                <w:color w:val="000000" w:themeColor="text1"/>
                <w:sz w:val="20"/>
              </w:rPr>
              <w:t xml:space="preserve"> Emírségekben</w:t>
            </w:r>
            <w:r w:rsidRPr="0092034A">
              <w:rPr>
                <w:color w:val="000000" w:themeColor="text1"/>
                <w:sz w:val="20"/>
              </w:rPr>
              <w:t>, Jordániában, Ománban, Katarban és a Szíriai Arab Köztársaságban a 223</w:t>
            </w:r>
            <w:r w:rsidRPr="0092034A">
              <w:rPr>
                <w:rFonts w:cs="Arial"/>
                <w:color w:val="000000" w:themeColor="text1"/>
                <w:sz w:val="20"/>
              </w:rPr>
              <w:sym w:font="Symbol" w:char="F02D"/>
            </w:r>
            <w:r w:rsidRPr="0092034A">
              <w:rPr>
                <w:color w:val="000000" w:themeColor="text1"/>
                <w:sz w:val="20"/>
              </w:rPr>
              <w:t>235 MHz sávot elsődleges jelleggel a légi rádiónavigáció szolgálat számára is felosztották.</w:t>
            </w:r>
          </w:p>
        </w:tc>
      </w:tr>
      <w:tr w:rsidR="00ED1F5E" w:rsidRPr="0092034A" w14:paraId="45CE67DE" w14:textId="77777777" w:rsidTr="00327846">
        <w:trPr>
          <w:cantSplit/>
        </w:trPr>
        <w:tc>
          <w:tcPr>
            <w:tcW w:w="794" w:type="dxa"/>
          </w:tcPr>
          <w:p w14:paraId="700CA9A1" w14:textId="3EAE8D9A" w:rsidR="00ED1F5E" w:rsidRPr="0092034A" w:rsidRDefault="00ED1F5E" w:rsidP="00ED1F5E">
            <w:pPr>
              <w:widowControl w:val="0"/>
              <w:spacing w:after="60"/>
              <w:jc w:val="center"/>
              <w:rPr>
                <w:color w:val="000000" w:themeColor="text1"/>
                <w:szCs w:val="20"/>
              </w:rPr>
            </w:pPr>
            <w:r w:rsidRPr="0092034A">
              <w:rPr>
                <w:rFonts w:eastAsia="Arial" w:cs="Arial"/>
                <w:color w:val="000000" w:themeColor="text1"/>
                <w:sz w:val="20"/>
                <w:szCs w:val="20"/>
                <w:lang w:eastAsia="hu-HU"/>
              </w:rPr>
              <w:t>260</w:t>
            </w:r>
          </w:p>
        </w:tc>
        <w:tc>
          <w:tcPr>
            <w:tcW w:w="1134" w:type="dxa"/>
          </w:tcPr>
          <w:p w14:paraId="30D47941" w14:textId="77777777" w:rsidR="00ED1F5E" w:rsidRPr="0092034A" w:rsidRDefault="00ED1F5E" w:rsidP="00ED1F5E">
            <w:pPr>
              <w:widowControl w:val="0"/>
              <w:spacing w:after="60"/>
              <w:rPr>
                <w:color w:val="000000" w:themeColor="text1"/>
                <w:sz w:val="20"/>
                <w:szCs w:val="20"/>
              </w:rPr>
            </w:pPr>
            <w:r w:rsidRPr="0092034A">
              <w:rPr>
                <w:color w:val="000000" w:themeColor="text1"/>
                <w:sz w:val="20"/>
                <w:szCs w:val="20"/>
              </w:rPr>
              <w:t>5.248</w:t>
            </w:r>
          </w:p>
        </w:tc>
        <w:tc>
          <w:tcPr>
            <w:tcW w:w="7359" w:type="dxa"/>
          </w:tcPr>
          <w:p w14:paraId="623C7E84" w14:textId="77777777" w:rsidR="00ED1F5E" w:rsidRPr="0092034A" w:rsidRDefault="00ED1F5E" w:rsidP="00ED1F5E">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171A8FCD" w14:textId="77777777" w:rsidTr="00327846">
        <w:trPr>
          <w:cantSplit/>
        </w:trPr>
        <w:tc>
          <w:tcPr>
            <w:tcW w:w="794" w:type="dxa"/>
          </w:tcPr>
          <w:p w14:paraId="1A73884B" w14:textId="497B1A5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261</w:t>
            </w:r>
          </w:p>
        </w:tc>
        <w:tc>
          <w:tcPr>
            <w:tcW w:w="1134" w:type="dxa"/>
          </w:tcPr>
          <w:p w14:paraId="5D40542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5.249</w:t>
            </w:r>
          </w:p>
        </w:tc>
        <w:tc>
          <w:tcPr>
            <w:tcW w:w="7359" w:type="dxa"/>
          </w:tcPr>
          <w:p w14:paraId="07E92AC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3F62F8A2" w14:textId="77777777" w:rsidTr="00327846">
        <w:trPr>
          <w:cantSplit/>
        </w:trPr>
        <w:tc>
          <w:tcPr>
            <w:tcW w:w="794" w:type="dxa"/>
          </w:tcPr>
          <w:p w14:paraId="710B62D8" w14:textId="12AE942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262</w:t>
            </w:r>
          </w:p>
        </w:tc>
        <w:tc>
          <w:tcPr>
            <w:tcW w:w="1134" w:type="dxa"/>
          </w:tcPr>
          <w:p w14:paraId="5CDBDB3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5.250</w:t>
            </w:r>
          </w:p>
        </w:tc>
        <w:tc>
          <w:tcPr>
            <w:tcW w:w="7359" w:type="dxa"/>
          </w:tcPr>
          <w:p w14:paraId="79760321"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 225</w:t>
            </w:r>
            <w:r w:rsidRPr="0092034A">
              <w:rPr>
                <w:rFonts w:cs="Arial"/>
                <w:color w:val="000000" w:themeColor="text1"/>
                <w:sz w:val="20"/>
              </w:rPr>
              <w:sym w:font="Symbol" w:char="F02D"/>
            </w:r>
            <w:r w:rsidRPr="0092034A">
              <w:rPr>
                <w:color w:val="000000" w:themeColor="text1"/>
                <w:sz w:val="20"/>
              </w:rPr>
              <w:t>235 MHz sávot másodlagos jelleggel a rádiócsillagászati szolgálat számára is felosztották.</w:t>
            </w:r>
          </w:p>
        </w:tc>
      </w:tr>
      <w:tr w:rsidR="00413935" w:rsidRPr="0092034A" w14:paraId="5D403A8F" w14:textId="77777777" w:rsidTr="00327846">
        <w:trPr>
          <w:cantSplit/>
        </w:trPr>
        <w:tc>
          <w:tcPr>
            <w:tcW w:w="794" w:type="dxa"/>
          </w:tcPr>
          <w:p w14:paraId="52E92B34" w14:textId="4E76BBD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263</w:t>
            </w:r>
          </w:p>
        </w:tc>
        <w:tc>
          <w:tcPr>
            <w:tcW w:w="1134" w:type="dxa"/>
          </w:tcPr>
          <w:p w14:paraId="562B4740"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5.251</w:t>
            </w:r>
          </w:p>
        </w:tc>
        <w:tc>
          <w:tcPr>
            <w:tcW w:w="7359" w:type="dxa"/>
          </w:tcPr>
          <w:p w14:paraId="55594887"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Nigériában a 230</w:t>
            </w:r>
            <w:r w:rsidRPr="0092034A">
              <w:rPr>
                <w:rFonts w:cs="Arial"/>
                <w:color w:val="000000" w:themeColor="text1"/>
                <w:sz w:val="20"/>
              </w:rPr>
              <w:sym w:font="Symbol" w:char="F02D"/>
            </w:r>
            <w:r w:rsidRPr="0092034A">
              <w:rPr>
                <w:color w:val="000000" w:themeColor="text1"/>
                <w:sz w:val="20"/>
              </w:rPr>
              <w:t xml:space="preserve">235 MHz sávot elsődleges jelleggel a légi rádiónavigáció szolgálat számára is felosztották a </w:t>
            </w:r>
            <w:r w:rsidRPr="0092034A">
              <w:rPr>
                <w:b/>
                <w:color w:val="000000" w:themeColor="text1"/>
                <w:sz w:val="20"/>
              </w:rPr>
              <w:t>9.21 </w:t>
            </w:r>
            <w:r w:rsidRPr="0092034A">
              <w:rPr>
                <w:color w:val="000000" w:themeColor="text1"/>
                <w:sz w:val="20"/>
              </w:rPr>
              <w:t>Bekezdés szerint megszerzett egyetértéstől függően.</w:t>
            </w:r>
          </w:p>
        </w:tc>
      </w:tr>
      <w:tr w:rsidR="00413935" w:rsidRPr="0092034A" w14:paraId="0A0ADCD8" w14:textId="77777777" w:rsidTr="00327846">
        <w:trPr>
          <w:cantSplit/>
        </w:trPr>
        <w:tc>
          <w:tcPr>
            <w:tcW w:w="794" w:type="dxa"/>
          </w:tcPr>
          <w:p w14:paraId="04135FC9" w14:textId="3C1103D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264</w:t>
            </w:r>
          </w:p>
        </w:tc>
        <w:tc>
          <w:tcPr>
            <w:tcW w:w="1134" w:type="dxa"/>
          </w:tcPr>
          <w:p w14:paraId="764E61B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5.252</w:t>
            </w:r>
          </w:p>
        </w:tc>
        <w:tc>
          <w:tcPr>
            <w:tcW w:w="7359" w:type="dxa"/>
          </w:tcPr>
          <w:p w14:paraId="380745BB" w14:textId="73CE308A"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Botswanában, </w:t>
            </w:r>
            <w:r w:rsidRPr="00310027">
              <w:rPr>
                <w:color w:val="000000" w:themeColor="text1"/>
                <w:sz w:val="20"/>
              </w:rPr>
              <w:t xml:space="preserve">Eswatiniban, </w:t>
            </w:r>
            <w:r w:rsidRPr="0092034A">
              <w:rPr>
                <w:color w:val="000000" w:themeColor="text1"/>
                <w:sz w:val="20"/>
              </w:rPr>
              <w:t>Lesothóban, Malawiban, Mozambikban, Namíbiában, a Dél-afrikai Köztársaságban, Zambiában és Zimbabwéban a 230</w:t>
            </w:r>
            <w:r w:rsidRPr="0092034A">
              <w:rPr>
                <w:rFonts w:cs="Arial"/>
                <w:color w:val="000000" w:themeColor="text1"/>
                <w:sz w:val="20"/>
              </w:rPr>
              <w:sym w:font="Symbol" w:char="F02D"/>
            </w:r>
            <w:r w:rsidRPr="0092034A">
              <w:rPr>
                <w:color w:val="000000" w:themeColor="text1"/>
                <w:sz w:val="20"/>
              </w:rPr>
              <w:t>238 MHz és a 246</w:t>
            </w:r>
            <w:r w:rsidRPr="0092034A">
              <w:rPr>
                <w:rFonts w:cs="Arial"/>
                <w:color w:val="000000" w:themeColor="text1"/>
                <w:sz w:val="20"/>
              </w:rPr>
              <w:sym w:font="Symbol" w:char="F02D"/>
            </w:r>
            <w:r w:rsidRPr="0092034A">
              <w:rPr>
                <w:color w:val="000000" w:themeColor="text1"/>
                <w:sz w:val="20"/>
              </w:rPr>
              <w:t xml:space="preserve">254 MHz </w:t>
            </w:r>
            <w:r w:rsidRPr="00885762">
              <w:rPr>
                <w:color w:val="000000" w:themeColor="text1"/>
                <w:sz w:val="20"/>
              </w:rPr>
              <w:t>frekvencia</w:t>
            </w:r>
            <w:r w:rsidRPr="0092034A">
              <w:rPr>
                <w:color w:val="000000" w:themeColor="text1"/>
                <w:sz w:val="20"/>
              </w:rPr>
              <w:t xml:space="preserve">sávot elsődleges jelleggel a műsorszóró szolgálat számára osztották fel a </w:t>
            </w:r>
            <w:r w:rsidRPr="0092034A">
              <w:rPr>
                <w:b/>
                <w:color w:val="000000" w:themeColor="text1"/>
                <w:sz w:val="20"/>
              </w:rPr>
              <w:t>9.21 </w:t>
            </w:r>
            <w:r w:rsidRPr="0092034A">
              <w:rPr>
                <w:color w:val="000000" w:themeColor="text1"/>
                <w:sz w:val="20"/>
              </w:rPr>
              <w:t>Bekezdés szerint megszerzett egyetértéstől függően.</w:t>
            </w:r>
            <w:r>
              <w:rPr>
                <w:color w:val="000000" w:themeColor="text1"/>
                <w:sz w:val="20"/>
              </w:rPr>
              <w:t xml:space="preserve"> </w:t>
            </w:r>
            <w:r w:rsidRPr="0092034A">
              <w:rPr>
                <w:color w:val="000000" w:themeColor="text1"/>
                <w:sz w:val="18"/>
              </w:rPr>
              <w:t>(WRC</w:t>
            </w:r>
            <w:r w:rsidRPr="0092034A">
              <w:rPr>
                <w:color w:val="000000" w:themeColor="text1"/>
                <w:sz w:val="18"/>
              </w:rPr>
              <w:noBreakHyphen/>
              <w:t>1</w:t>
            </w:r>
            <w:r>
              <w:rPr>
                <w:color w:val="000000" w:themeColor="text1"/>
                <w:sz w:val="18"/>
              </w:rPr>
              <w:t>9</w:t>
            </w:r>
            <w:r w:rsidRPr="0092034A">
              <w:rPr>
                <w:color w:val="000000" w:themeColor="text1"/>
                <w:sz w:val="18"/>
              </w:rPr>
              <w:t>)</w:t>
            </w:r>
          </w:p>
        </w:tc>
      </w:tr>
      <w:tr w:rsidR="00413935" w:rsidRPr="0092034A" w14:paraId="62C2C231" w14:textId="77777777" w:rsidTr="00327846">
        <w:trPr>
          <w:cantSplit/>
        </w:trPr>
        <w:tc>
          <w:tcPr>
            <w:tcW w:w="794" w:type="dxa"/>
          </w:tcPr>
          <w:p w14:paraId="5DC71000" w14:textId="4829169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265</w:t>
            </w:r>
          </w:p>
        </w:tc>
        <w:tc>
          <w:tcPr>
            <w:tcW w:w="1134" w:type="dxa"/>
          </w:tcPr>
          <w:p w14:paraId="38BDBF6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5.253</w:t>
            </w:r>
          </w:p>
        </w:tc>
        <w:tc>
          <w:tcPr>
            <w:tcW w:w="7359" w:type="dxa"/>
          </w:tcPr>
          <w:p w14:paraId="6265498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58627AB9" w14:textId="77777777" w:rsidTr="00327846">
        <w:trPr>
          <w:cantSplit/>
        </w:trPr>
        <w:tc>
          <w:tcPr>
            <w:tcW w:w="794" w:type="dxa"/>
          </w:tcPr>
          <w:p w14:paraId="64A0BF32" w14:textId="6B55883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266</w:t>
            </w:r>
          </w:p>
        </w:tc>
        <w:tc>
          <w:tcPr>
            <w:tcW w:w="1134" w:type="dxa"/>
          </w:tcPr>
          <w:p w14:paraId="05D3C28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5.254</w:t>
            </w:r>
          </w:p>
        </w:tc>
        <w:tc>
          <w:tcPr>
            <w:tcW w:w="7359" w:type="dxa"/>
          </w:tcPr>
          <w:p w14:paraId="27D95A1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235</w:t>
            </w:r>
            <w:r w:rsidRPr="0092034A">
              <w:rPr>
                <w:rFonts w:cs="Arial"/>
                <w:color w:val="000000" w:themeColor="text1"/>
                <w:sz w:val="20"/>
              </w:rPr>
              <w:sym w:font="Symbol" w:char="F02D"/>
            </w:r>
            <w:r w:rsidRPr="0092034A">
              <w:rPr>
                <w:color w:val="000000" w:themeColor="text1"/>
                <w:sz w:val="20"/>
              </w:rPr>
              <w:t>322 MHz és a 335,4</w:t>
            </w:r>
            <w:r w:rsidRPr="0092034A">
              <w:rPr>
                <w:rFonts w:cs="Arial"/>
                <w:color w:val="000000" w:themeColor="text1"/>
                <w:sz w:val="20"/>
              </w:rPr>
              <w:sym w:font="Symbol" w:char="F02D"/>
            </w:r>
            <w:r w:rsidRPr="0092034A">
              <w:rPr>
                <w:color w:val="000000" w:themeColor="text1"/>
                <w:sz w:val="20"/>
              </w:rPr>
              <w:t xml:space="preserve">399,9 MHz sávot a műholdas mozgószolgálat a </w:t>
            </w:r>
            <w:r w:rsidRPr="0092034A">
              <w:rPr>
                <w:b/>
                <w:color w:val="000000" w:themeColor="text1"/>
                <w:sz w:val="20"/>
              </w:rPr>
              <w:t>9.21 </w:t>
            </w:r>
            <w:r w:rsidRPr="0092034A">
              <w:rPr>
                <w:color w:val="000000" w:themeColor="text1"/>
                <w:sz w:val="20"/>
              </w:rPr>
              <w:t xml:space="preserve">Bekezdés szerint megszerzett egyetértéstől függően és azzal a feltétellel használhatja, hogy állomásai nem okoznak káros zavarást – az </w:t>
            </w:r>
            <w:r w:rsidRPr="0092034A">
              <w:rPr>
                <w:b/>
                <w:bCs/>
                <w:color w:val="000000" w:themeColor="text1"/>
                <w:sz w:val="20"/>
              </w:rPr>
              <w:t>5.256A </w:t>
            </w:r>
            <w:r w:rsidRPr="0092034A">
              <w:rPr>
                <w:color w:val="000000" w:themeColor="text1"/>
                <w:sz w:val="20"/>
              </w:rPr>
              <w:t xml:space="preserve">Bekezdésben meghatározott járulékos felosztás kivételével – a frekvenciasávok felosztási táblázata szerint üzemelő vagy üzemeltetni tervezett más szolgálatok állomásainak. </w:t>
            </w:r>
            <w:r w:rsidRPr="0092034A">
              <w:rPr>
                <w:color w:val="000000" w:themeColor="text1"/>
                <w:sz w:val="18"/>
              </w:rPr>
              <w:t>(WRC</w:t>
            </w:r>
            <w:r w:rsidRPr="0092034A">
              <w:rPr>
                <w:color w:val="000000" w:themeColor="text1"/>
                <w:sz w:val="18"/>
              </w:rPr>
              <w:noBreakHyphen/>
              <w:t>03)</w:t>
            </w:r>
          </w:p>
        </w:tc>
      </w:tr>
      <w:tr w:rsidR="00413935" w:rsidRPr="0092034A" w14:paraId="4D112ACA" w14:textId="77777777" w:rsidTr="00327846">
        <w:trPr>
          <w:cantSplit/>
        </w:trPr>
        <w:tc>
          <w:tcPr>
            <w:tcW w:w="794" w:type="dxa"/>
          </w:tcPr>
          <w:p w14:paraId="550AFEE5" w14:textId="4B5841A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267</w:t>
            </w:r>
          </w:p>
        </w:tc>
        <w:tc>
          <w:tcPr>
            <w:tcW w:w="1134" w:type="dxa"/>
          </w:tcPr>
          <w:p w14:paraId="21E1826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5.255</w:t>
            </w:r>
          </w:p>
        </w:tc>
        <w:tc>
          <w:tcPr>
            <w:tcW w:w="7359" w:type="dxa"/>
          </w:tcPr>
          <w:p w14:paraId="6354F39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312</w:t>
            </w:r>
            <w:r w:rsidRPr="0092034A">
              <w:rPr>
                <w:rFonts w:cs="Arial"/>
                <w:color w:val="000000" w:themeColor="text1"/>
                <w:sz w:val="20"/>
              </w:rPr>
              <w:sym w:font="Symbol" w:char="F02D"/>
            </w:r>
            <w:r w:rsidRPr="0092034A">
              <w:rPr>
                <w:color w:val="000000" w:themeColor="text1"/>
                <w:sz w:val="20"/>
              </w:rPr>
              <w:t>315 MHz (Föld</w:t>
            </w:r>
            <w:r w:rsidRPr="0092034A">
              <w:rPr>
                <w:rFonts w:cs="Arial"/>
                <w:color w:val="000000" w:themeColor="text1"/>
                <w:sz w:val="20"/>
              </w:rPr>
              <w:sym w:font="Symbol" w:char="F02D"/>
            </w:r>
            <w:r w:rsidRPr="0092034A">
              <w:rPr>
                <w:color w:val="000000" w:themeColor="text1"/>
                <w:sz w:val="20"/>
              </w:rPr>
              <w:t>űr irány) és a 387</w:t>
            </w:r>
            <w:r w:rsidRPr="0092034A">
              <w:rPr>
                <w:rFonts w:cs="Arial"/>
                <w:color w:val="000000" w:themeColor="text1"/>
                <w:sz w:val="20"/>
              </w:rPr>
              <w:sym w:font="Symbol" w:char="F02D"/>
            </w:r>
            <w:r w:rsidRPr="0092034A">
              <w:rPr>
                <w:color w:val="000000" w:themeColor="text1"/>
                <w:sz w:val="20"/>
              </w:rPr>
              <w:t>390 MHz (űr</w:t>
            </w:r>
            <w:r w:rsidRPr="0092034A">
              <w:rPr>
                <w:rFonts w:cs="Arial"/>
                <w:color w:val="000000" w:themeColor="text1"/>
                <w:sz w:val="20"/>
              </w:rPr>
              <w:sym w:font="Symbol" w:char="F02D"/>
            </w:r>
            <w:r w:rsidRPr="0092034A">
              <w:rPr>
                <w:color w:val="000000" w:themeColor="text1"/>
                <w:sz w:val="20"/>
              </w:rPr>
              <w:t xml:space="preserve">Föld irány) sávot a műholdas mozgószolgálatban nemgeostacionárius műholdas rendszerek is használhatják. Ez a használat a </w:t>
            </w:r>
            <w:r w:rsidRPr="0092034A">
              <w:rPr>
                <w:b/>
                <w:color w:val="000000" w:themeColor="text1"/>
                <w:sz w:val="20"/>
              </w:rPr>
              <w:t>9.11A </w:t>
            </w:r>
            <w:r w:rsidRPr="0092034A">
              <w:rPr>
                <w:color w:val="000000" w:themeColor="text1"/>
                <w:sz w:val="20"/>
              </w:rPr>
              <w:t>Bekezdés szerinti egyeztetéstől függően lehetséges.</w:t>
            </w:r>
          </w:p>
        </w:tc>
      </w:tr>
      <w:tr w:rsidR="00413935" w:rsidRPr="0092034A" w14:paraId="4AA3B5DC" w14:textId="77777777" w:rsidTr="00327846">
        <w:trPr>
          <w:cantSplit/>
        </w:trPr>
        <w:tc>
          <w:tcPr>
            <w:tcW w:w="794" w:type="dxa"/>
          </w:tcPr>
          <w:p w14:paraId="26A35FCD" w14:textId="13DBBE8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268</w:t>
            </w:r>
          </w:p>
        </w:tc>
        <w:tc>
          <w:tcPr>
            <w:tcW w:w="1134" w:type="dxa"/>
          </w:tcPr>
          <w:p w14:paraId="649EFBD6"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5.256</w:t>
            </w:r>
          </w:p>
        </w:tc>
        <w:tc>
          <w:tcPr>
            <w:tcW w:w="7359" w:type="dxa"/>
          </w:tcPr>
          <w:p w14:paraId="42301BB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243 MHz frekvencia az a frekvencia, amelyet ebben a sávban mentőjármű állomások és mentési célokra szolgáló eszközök használnak.</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07)</w:t>
            </w:r>
          </w:p>
        </w:tc>
      </w:tr>
      <w:tr w:rsidR="00413935" w:rsidRPr="0092034A" w14:paraId="1BADE88C" w14:textId="77777777" w:rsidTr="00327846">
        <w:trPr>
          <w:cantSplit/>
        </w:trPr>
        <w:tc>
          <w:tcPr>
            <w:tcW w:w="794" w:type="dxa"/>
          </w:tcPr>
          <w:p w14:paraId="0584A13A" w14:textId="7029C5A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269</w:t>
            </w:r>
          </w:p>
        </w:tc>
        <w:tc>
          <w:tcPr>
            <w:tcW w:w="1134" w:type="dxa"/>
          </w:tcPr>
          <w:p w14:paraId="4C29DB8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5.256A</w:t>
            </w:r>
          </w:p>
        </w:tc>
        <w:tc>
          <w:tcPr>
            <w:tcW w:w="7359" w:type="dxa"/>
          </w:tcPr>
          <w:p w14:paraId="7CD893E0" w14:textId="77777777" w:rsidR="00413935" w:rsidRPr="0092034A" w:rsidRDefault="00413935" w:rsidP="00413935">
            <w:pPr>
              <w:keepLines/>
              <w:tabs>
                <w:tab w:val="left" w:pos="2065"/>
              </w:tabs>
              <w:spacing w:after="60"/>
              <w:rPr>
                <w:color w:val="000000" w:themeColor="text1"/>
                <w:sz w:val="20"/>
              </w:rPr>
            </w:pPr>
            <w:r w:rsidRPr="0092034A">
              <w:rPr>
                <w:b/>
                <w:bCs/>
                <w:color w:val="000000" w:themeColor="text1"/>
                <w:sz w:val="20"/>
              </w:rPr>
              <w:t>Járulékos felosztás:</w:t>
            </w:r>
            <w:r w:rsidRPr="0092034A">
              <w:rPr>
                <w:color w:val="000000" w:themeColor="text1"/>
                <w:sz w:val="20"/>
              </w:rPr>
              <w:t xml:space="preserve"> Kínában, az Oroszországi Föderációban és Kazahsztánban a 258</w:t>
            </w:r>
            <w:r w:rsidRPr="0092034A">
              <w:rPr>
                <w:rFonts w:cs="Arial"/>
                <w:color w:val="000000" w:themeColor="text1"/>
                <w:sz w:val="20"/>
              </w:rPr>
              <w:sym w:font="Symbol" w:char="F02D"/>
            </w:r>
            <w:r w:rsidRPr="0092034A">
              <w:rPr>
                <w:color w:val="000000" w:themeColor="text1"/>
                <w:sz w:val="20"/>
              </w:rPr>
              <w:t>261 MHz frekvenciasávot elsődleges jelleggel az űrkutatási szolgálat (Föld</w:t>
            </w:r>
            <w:r w:rsidRPr="0092034A">
              <w:rPr>
                <w:rFonts w:cs="Arial"/>
                <w:color w:val="000000" w:themeColor="text1"/>
                <w:sz w:val="20"/>
              </w:rPr>
              <w:sym w:font="Symbol" w:char="F02D"/>
            </w:r>
            <w:r w:rsidRPr="0092034A">
              <w:rPr>
                <w:color w:val="000000" w:themeColor="text1"/>
                <w:sz w:val="20"/>
              </w:rPr>
              <w:t>űr irány) és az űrbeli üzemeltetési szolgálat (Föld</w:t>
            </w:r>
            <w:r w:rsidRPr="0092034A">
              <w:rPr>
                <w:rFonts w:cs="Arial"/>
                <w:color w:val="000000" w:themeColor="text1"/>
                <w:sz w:val="20"/>
              </w:rPr>
              <w:sym w:font="Symbol" w:char="F02D"/>
            </w:r>
            <w:r w:rsidRPr="0092034A">
              <w:rPr>
                <w:color w:val="000000" w:themeColor="text1"/>
                <w:sz w:val="20"/>
              </w:rPr>
              <w:t>űr irány) számára is felosztották. Az űrkutatási szolgálat (Föld</w:t>
            </w:r>
            <w:r w:rsidRPr="0092034A">
              <w:rPr>
                <w:rFonts w:cs="Arial"/>
                <w:color w:val="000000" w:themeColor="text1"/>
                <w:sz w:val="20"/>
              </w:rPr>
              <w:sym w:font="Symbol" w:char="F02D"/>
            </w:r>
            <w:r w:rsidRPr="0092034A">
              <w:rPr>
                <w:color w:val="000000" w:themeColor="text1"/>
                <w:sz w:val="20"/>
              </w:rPr>
              <w:t>űr irány) és az űrbeli üzemeltetési szolgálat (Föld</w:t>
            </w:r>
            <w:r w:rsidRPr="0092034A">
              <w:rPr>
                <w:rFonts w:cs="Arial"/>
                <w:color w:val="000000" w:themeColor="text1"/>
                <w:sz w:val="20"/>
              </w:rPr>
              <w:sym w:font="Symbol" w:char="F02D"/>
            </w:r>
            <w:r w:rsidRPr="0092034A">
              <w:rPr>
                <w:color w:val="000000" w:themeColor="text1"/>
                <w:sz w:val="20"/>
              </w:rPr>
              <w:t>űr irány) állomásai az ebben a frekvenciasávban üzemelő mozgószolgálati, illetve műholdas mozgószolgálati rendszereknek nem okozhatnak káros zavarást, azokkal szemben védelemre nem tarthatnak igényt, valamint azok használatát és fejlesztését sem korlátozhatják. Az űrkutatási szolgálat (Föld</w:t>
            </w:r>
            <w:r w:rsidRPr="0092034A">
              <w:rPr>
                <w:rFonts w:cs="Arial"/>
                <w:color w:val="000000" w:themeColor="text1"/>
                <w:sz w:val="20"/>
              </w:rPr>
              <w:sym w:font="Symbol" w:char="F02D"/>
            </w:r>
            <w:r w:rsidRPr="0092034A">
              <w:rPr>
                <w:color w:val="000000" w:themeColor="text1"/>
                <w:sz w:val="20"/>
              </w:rPr>
              <w:t>űr irány) és az űrbeli üzemeltetési szolgálat (Föld</w:t>
            </w:r>
            <w:r w:rsidRPr="0092034A">
              <w:rPr>
                <w:rFonts w:cs="Arial"/>
                <w:color w:val="000000" w:themeColor="text1"/>
                <w:sz w:val="20"/>
              </w:rPr>
              <w:sym w:font="Symbol" w:char="F02D"/>
            </w:r>
            <w:r w:rsidRPr="0092034A">
              <w:rPr>
                <w:color w:val="000000" w:themeColor="text1"/>
                <w:sz w:val="20"/>
              </w:rPr>
              <w:t xml:space="preserve">űr irány) állomásai nem korlátozhatják más országok állandóhelyű szolgálati rendszereinek jövőbeni fejlesztését. </w:t>
            </w:r>
            <w:r w:rsidRPr="0092034A">
              <w:rPr>
                <w:color w:val="000000" w:themeColor="text1"/>
                <w:sz w:val="18"/>
              </w:rPr>
              <w:t>(WRC</w:t>
            </w:r>
            <w:r w:rsidRPr="0092034A">
              <w:rPr>
                <w:color w:val="000000" w:themeColor="text1"/>
                <w:sz w:val="18"/>
              </w:rPr>
              <w:noBreakHyphen/>
              <w:t>15)</w:t>
            </w:r>
          </w:p>
        </w:tc>
      </w:tr>
      <w:tr w:rsidR="00413935" w:rsidRPr="0092034A" w14:paraId="6DB812C3" w14:textId="77777777" w:rsidTr="00327846">
        <w:trPr>
          <w:cantSplit/>
        </w:trPr>
        <w:tc>
          <w:tcPr>
            <w:tcW w:w="794" w:type="dxa"/>
          </w:tcPr>
          <w:p w14:paraId="79BEF32F" w14:textId="0D901B0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270</w:t>
            </w:r>
          </w:p>
        </w:tc>
        <w:tc>
          <w:tcPr>
            <w:tcW w:w="1134" w:type="dxa"/>
          </w:tcPr>
          <w:p w14:paraId="2D845859"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5.257</w:t>
            </w:r>
          </w:p>
        </w:tc>
        <w:tc>
          <w:tcPr>
            <w:tcW w:w="7359" w:type="dxa"/>
          </w:tcPr>
          <w:p w14:paraId="493E14FD"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267</w:t>
            </w:r>
            <w:r w:rsidRPr="0092034A">
              <w:rPr>
                <w:rFonts w:cs="Arial"/>
                <w:color w:val="000000" w:themeColor="text1"/>
                <w:sz w:val="20"/>
              </w:rPr>
              <w:sym w:font="Symbol" w:char="F02D"/>
            </w:r>
            <w:r w:rsidRPr="0092034A">
              <w:rPr>
                <w:color w:val="000000" w:themeColor="text1"/>
                <w:sz w:val="20"/>
              </w:rPr>
              <w:t xml:space="preserve">272 MHz sávot az igazgatások országaikban űrtávmérésre elsődleges jelleggel használhatják a </w:t>
            </w:r>
            <w:r w:rsidRPr="0092034A">
              <w:rPr>
                <w:b/>
                <w:color w:val="000000" w:themeColor="text1"/>
                <w:sz w:val="20"/>
              </w:rPr>
              <w:t>9.21 </w:t>
            </w:r>
            <w:r w:rsidRPr="0092034A">
              <w:rPr>
                <w:color w:val="000000" w:themeColor="text1"/>
                <w:sz w:val="20"/>
              </w:rPr>
              <w:t>Bekezdés szerint megszerzett egyetértéstől függően.</w:t>
            </w:r>
          </w:p>
        </w:tc>
      </w:tr>
      <w:tr w:rsidR="00413935" w:rsidRPr="0092034A" w14:paraId="5352F794" w14:textId="77777777" w:rsidTr="00327846">
        <w:trPr>
          <w:cantSplit/>
        </w:trPr>
        <w:tc>
          <w:tcPr>
            <w:tcW w:w="794" w:type="dxa"/>
          </w:tcPr>
          <w:p w14:paraId="49B4AF69" w14:textId="6C6A2F3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271</w:t>
            </w:r>
          </w:p>
        </w:tc>
        <w:tc>
          <w:tcPr>
            <w:tcW w:w="1134" w:type="dxa"/>
          </w:tcPr>
          <w:p w14:paraId="33BA30A1"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5.258</w:t>
            </w:r>
          </w:p>
        </w:tc>
        <w:tc>
          <w:tcPr>
            <w:tcW w:w="7359" w:type="dxa"/>
          </w:tcPr>
          <w:p w14:paraId="08E8500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328,6</w:t>
            </w:r>
            <w:r w:rsidRPr="0092034A">
              <w:rPr>
                <w:rFonts w:cs="Arial"/>
                <w:color w:val="000000" w:themeColor="text1"/>
                <w:sz w:val="20"/>
              </w:rPr>
              <w:sym w:font="Symbol" w:char="F02D"/>
            </w:r>
            <w:r w:rsidRPr="0092034A">
              <w:rPr>
                <w:color w:val="000000" w:themeColor="text1"/>
                <w:sz w:val="20"/>
              </w:rPr>
              <w:t>335,4 MHz sávnak a légi rádiónavigáció szolgálat általi használata a műszeres leszállító rendszerekre (siklópályaadó) korlátozódik.</w:t>
            </w:r>
          </w:p>
        </w:tc>
      </w:tr>
      <w:tr w:rsidR="00413935" w:rsidRPr="0092034A" w14:paraId="1F7E589D" w14:textId="77777777" w:rsidTr="00327846">
        <w:trPr>
          <w:cantSplit/>
        </w:trPr>
        <w:tc>
          <w:tcPr>
            <w:tcW w:w="794" w:type="dxa"/>
          </w:tcPr>
          <w:p w14:paraId="30F0DD35" w14:textId="40A22FF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272</w:t>
            </w:r>
          </w:p>
        </w:tc>
        <w:tc>
          <w:tcPr>
            <w:tcW w:w="1134" w:type="dxa"/>
          </w:tcPr>
          <w:p w14:paraId="2362F81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5.259</w:t>
            </w:r>
          </w:p>
        </w:tc>
        <w:tc>
          <w:tcPr>
            <w:tcW w:w="7359" w:type="dxa"/>
          </w:tcPr>
          <w:p w14:paraId="26D39EC3"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Egyiptomban és a Szíriai Arab Köztársaságban a 328,6</w:t>
            </w:r>
            <w:r w:rsidRPr="0092034A">
              <w:rPr>
                <w:rFonts w:cs="Arial"/>
                <w:color w:val="000000" w:themeColor="text1"/>
                <w:sz w:val="20"/>
              </w:rPr>
              <w:sym w:font="Symbol" w:char="F02D"/>
            </w:r>
            <w:r w:rsidRPr="0092034A">
              <w:rPr>
                <w:color w:val="000000" w:themeColor="text1"/>
                <w:sz w:val="20"/>
              </w:rPr>
              <w:t xml:space="preserve">335,4 MHz sávot másodlagos jelleggel a mozgószolgálat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Annak biztosítására, hogy ne okozzanak káros zavarást a légi rádiónavigáció szolgálat állomásainak, a mozgószolgálat állomásait addig nem szabad üzembe helyezni, amíg bármely, a </w:t>
            </w:r>
            <w:r w:rsidRPr="0092034A">
              <w:rPr>
                <w:b/>
                <w:color w:val="000000" w:themeColor="text1"/>
                <w:sz w:val="20"/>
              </w:rPr>
              <w:t>9.21 </w:t>
            </w:r>
            <w:r w:rsidRPr="0092034A">
              <w:rPr>
                <w:color w:val="000000" w:themeColor="text1"/>
                <w:sz w:val="20"/>
              </w:rPr>
              <w:t xml:space="preserve">Bekezdés szerinti eljárás alkalmazása során azonosítható igazgatás a légi rádiónavigáció szolgálata részére igényli a sávot. </w:t>
            </w:r>
            <w:r w:rsidRPr="0092034A">
              <w:rPr>
                <w:color w:val="000000" w:themeColor="text1"/>
                <w:sz w:val="18"/>
              </w:rPr>
              <w:t>(WRC</w:t>
            </w:r>
            <w:r w:rsidRPr="0092034A">
              <w:rPr>
                <w:color w:val="000000" w:themeColor="text1"/>
                <w:sz w:val="18"/>
              </w:rPr>
              <w:noBreakHyphen/>
              <w:t>12)</w:t>
            </w:r>
          </w:p>
        </w:tc>
      </w:tr>
      <w:tr w:rsidR="00413935" w:rsidRPr="0092034A" w14:paraId="60FAC4D2" w14:textId="77777777" w:rsidTr="00327846">
        <w:trPr>
          <w:cantSplit/>
        </w:trPr>
        <w:tc>
          <w:tcPr>
            <w:tcW w:w="794" w:type="dxa"/>
          </w:tcPr>
          <w:p w14:paraId="4D1A343C" w14:textId="2917E30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273</w:t>
            </w:r>
          </w:p>
        </w:tc>
        <w:tc>
          <w:tcPr>
            <w:tcW w:w="1134" w:type="dxa"/>
          </w:tcPr>
          <w:p w14:paraId="0152BA4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5.260</w:t>
            </w:r>
          </w:p>
        </w:tc>
        <w:tc>
          <w:tcPr>
            <w:tcW w:w="7359" w:type="dxa"/>
          </w:tcPr>
          <w:p w14:paraId="5DC1703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3284FD7F" w14:textId="77777777" w:rsidTr="00327846">
        <w:trPr>
          <w:cantSplit/>
        </w:trPr>
        <w:tc>
          <w:tcPr>
            <w:tcW w:w="794" w:type="dxa"/>
          </w:tcPr>
          <w:p w14:paraId="0F4A4D0C" w14:textId="73524F47" w:rsidR="00413935" w:rsidRPr="00747E6D" w:rsidRDefault="00413935" w:rsidP="00413935">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274</w:t>
            </w:r>
          </w:p>
        </w:tc>
        <w:tc>
          <w:tcPr>
            <w:tcW w:w="1134" w:type="dxa"/>
          </w:tcPr>
          <w:p w14:paraId="307A7F48" w14:textId="7EB33D41" w:rsidR="00413935" w:rsidRPr="001F52C2" w:rsidRDefault="00413935" w:rsidP="00413935">
            <w:pPr>
              <w:widowControl w:val="0"/>
              <w:spacing w:after="60"/>
              <w:rPr>
                <w:b/>
                <w:color w:val="000000" w:themeColor="text1"/>
                <w:sz w:val="20"/>
              </w:rPr>
            </w:pPr>
            <w:r w:rsidRPr="009D34F9">
              <w:rPr>
                <w:b/>
                <w:color w:val="000000" w:themeColor="text1"/>
                <w:sz w:val="20"/>
                <w:szCs w:val="20"/>
              </w:rPr>
              <w:t>5.260A</w:t>
            </w:r>
          </w:p>
        </w:tc>
        <w:tc>
          <w:tcPr>
            <w:tcW w:w="7359" w:type="dxa"/>
          </w:tcPr>
          <w:p w14:paraId="6C08BB69" w14:textId="496A2252" w:rsidR="00413935" w:rsidRPr="00747E6D" w:rsidRDefault="00413935" w:rsidP="00413935">
            <w:pPr>
              <w:keepLines/>
              <w:tabs>
                <w:tab w:val="left" w:pos="2065"/>
              </w:tabs>
              <w:spacing w:after="60"/>
              <w:rPr>
                <w:color w:val="000000" w:themeColor="text1"/>
                <w:sz w:val="20"/>
              </w:rPr>
            </w:pPr>
            <w:r w:rsidRPr="001F52C2">
              <w:rPr>
                <w:color w:val="000000" w:themeColor="text1"/>
                <w:sz w:val="20"/>
              </w:rPr>
              <w:t>A 399,9</w:t>
            </w:r>
            <w:r w:rsidRPr="00747E6D">
              <w:rPr>
                <w:color w:val="000000" w:themeColor="text1"/>
                <w:sz w:val="20"/>
              </w:rPr>
              <w:sym w:font="Symbol" w:char="F02D"/>
            </w:r>
            <w:r w:rsidRPr="00747E6D">
              <w:rPr>
                <w:color w:val="000000" w:themeColor="text1"/>
                <w:sz w:val="20"/>
              </w:rPr>
              <w:t>400,05 MHz frekvenciasávban a műholdas mozgószolgálat földi állomás</w:t>
            </w:r>
            <w:r>
              <w:rPr>
                <w:color w:val="000000" w:themeColor="text1"/>
                <w:sz w:val="20"/>
              </w:rPr>
              <w:t>ai adásának maximális EIRP-je</w:t>
            </w:r>
            <w:r w:rsidRPr="00747E6D">
              <w:rPr>
                <w:color w:val="000000" w:themeColor="text1"/>
                <w:sz w:val="20"/>
              </w:rPr>
              <w:t xml:space="preserve"> nem haladhatja meg az 5 dBW értéket bármely 4 kHz</w:t>
            </w:r>
            <w:r>
              <w:rPr>
                <w:color w:val="000000" w:themeColor="text1"/>
                <w:sz w:val="20"/>
              </w:rPr>
              <w:t>-es</w:t>
            </w:r>
            <w:r w:rsidRPr="00747E6D">
              <w:rPr>
                <w:color w:val="000000" w:themeColor="text1"/>
                <w:sz w:val="20"/>
              </w:rPr>
              <w:t xml:space="preserve"> sávb</w:t>
            </w:r>
            <w:r>
              <w:rPr>
                <w:color w:val="000000" w:themeColor="text1"/>
                <w:sz w:val="20"/>
              </w:rPr>
              <w:t>a</w:t>
            </w:r>
            <w:r w:rsidRPr="00747E6D">
              <w:rPr>
                <w:color w:val="000000" w:themeColor="text1"/>
                <w:sz w:val="20"/>
              </w:rPr>
              <w:t>n</w:t>
            </w:r>
            <w:r>
              <w:rPr>
                <w:color w:val="000000" w:themeColor="text1"/>
                <w:sz w:val="20"/>
              </w:rPr>
              <w:t>,</w:t>
            </w:r>
            <w:r w:rsidRPr="00747E6D">
              <w:rPr>
                <w:color w:val="000000" w:themeColor="text1"/>
                <w:sz w:val="20"/>
              </w:rPr>
              <w:t xml:space="preserve"> és a műholdas mozgószolgálat </w:t>
            </w:r>
            <w:r>
              <w:rPr>
                <w:color w:val="000000" w:themeColor="text1"/>
                <w:sz w:val="20"/>
              </w:rPr>
              <w:t>bármely</w:t>
            </w:r>
            <w:r w:rsidRPr="00747E6D">
              <w:rPr>
                <w:color w:val="000000" w:themeColor="text1"/>
                <w:sz w:val="20"/>
              </w:rPr>
              <w:t xml:space="preserve"> földi állomás</w:t>
            </w:r>
            <w:r>
              <w:rPr>
                <w:color w:val="000000" w:themeColor="text1"/>
                <w:sz w:val="20"/>
              </w:rPr>
              <w:t>ának</w:t>
            </w:r>
            <w:r w:rsidRPr="00747E6D">
              <w:rPr>
                <w:color w:val="000000" w:themeColor="text1"/>
                <w:sz w:val="20"/>
              </w:rPr>
              <w:t xml:space="preserve"> </w:t>
            </w:r>
            <w:r>
              <w:rPr>
                <w:color w:val="000000" w:themeColor="text1"/>
                <w:sz w:val="20"/>
              </w:rPr>
              <w:t>maximális EIRP-je</w:t>
            </w:r>
            <w:r w:rsidRPr="00747E6D">
              <w:rPr>
                <w:color w:val="000000" w:themeColor="text1"/>
                <w:sz w:val="20"/>
              </w:rPr>
              <w:t xml:space="preserve"> nem haladhatja meg az 5 dBW EIRP értéket a teljes 399,9</w:t>
            </w:r>
            <w:r w:rsidRPr="00747E6D">
              <w:rPr>
                <w:color w:val="000000" w:themeColor="text1"/>
                <w:sz w:val="20"/>
              </w:rPr>
              <w:sym w:font="Symbol" w:char="F02D"/>
            </w:r>
            <w:r w:rsidRPr="00747E6D">
              <w:rPr>
                <w:color w:val="000000" w:themeColor="text1"/>
                <w:sz w:val="20"/>
              </w:rPr>
              <w:t xml:space="preserve">400,05 MHz frekvenciasávban. 2022. november 22-ig nem kell alkalmazni </w:t>
            </w:r>
            <w:r>
              <w:rPr>
                <w:color w:val="000000" w:themeColor="text1"/>
                <w:sz w:val="20"/>
              </w:rPr>
              <w:t>e</w:t>
            </w:r>
            <w:r w:rsidRPr="008128B7">
              <w:rPr>
                <w:color w:val="000000" w:themeColor="text1"/>
                <w:sz w:val="20"/>
              </w:rPr>
              <w:t xml:space="preserve">zt a korlátozást </w:t>
            </w:r>
            <w:r w:rsidRPr="00747E6D">
              <w:rPr>
                <w:color w:val="000000" w:themeColor="text1"/>
                <w:sz w:val="20"/>
              </w:rPr>
              <w:t>azokra a műholdas rendszerekre, amelyekre vonatkozóan a Rádiótávközlési Iroda a hiánytalan bejelentési adatokat 20</w:t>
            </w:r>
            <w:r>
              <w:rPr>
                <w:color w:val="000000" w:themeColor="text1"/>
                <w:sz w:val="20"/>
              </w:rPr>
              <w:t>19</w:t>
            </w:r>
            <w:r w:rsidRPr="00747E6D">
              <w:rPr>
                <w:color w:val="000000" w:themeColor="text1"/>
                <w:sz w:val="20"/>
              </w:rPr>
              <w:t xml:space="preserve">. november 22-ig megkapta és amelyeket addig az időpontig használatba </w:t>
            </w:r>
            <w:r>
              <w:rPr>
                <w:color w:val="000000" w:themeColor="text1"/>
                <w:sz w:val="20"/>
              </w:rPr>
              <w:t xml:space="preserve">is </w:t>
            </w:r>
            <w:r w:rsidRPr="00747E6D">
              <w:rPr>
                <w:color w:val="000000" w:themeColor="text1"/>
                <w:sz w:val="20"/>
              </w:rPr>
              <w:t xml:space="preserve">vettek. 2022. november 22. után </w:t>
            </w:r>
            <w:r>
              <w:rPr>
                <w:color w:val="000000" w:themeColor="text1"/>
                <w:sz w:val="20"/>
              </w:rPr>
              <w:t xml:space="preserve">ezeket a határértékeket </w:t>
            </w:r>
            <w:r w:rsidRPr="00747E6D">
              <w:rPr>
                <w:color w:val="000000" w:themeColor="text1"/>
                <w:sz w:val="20"/>
              </w:rPr>
              <w:t>minden ebben a frekvenciasávban üzemelő műholdas mozgószolgálat</w:t>
            </w:r>
            <w:r>
              <w:rPr>
                <w:color w:val="000000" w:themeColor="text1"/>
                <w:sz w:val="20"/>
              </w:rPr>
              <w:t xml:space="preserve">i </w:t>
            </w:r>
            <w:r w:rsidRPr="00747E6D">
              <w:rPr>
                <w:color w:val="000000" w:themeColor="text1"/>
                <w:sz w:val="20"/>
              </w:rPr>
              <w:t>rendszerre alkalmazni kell.</w:t>
            </w:r>
          </w:p>
          <w:p w14:paraId="6671B04A" w14:textId="1F937C2D" w:rsidR="00413935" w:rsidRPr="00747E6D" w:rsidRDefault="00413935" w:rsidP="00413935">
            <w:pPr>
              <w:keepLines/>
              <w:tabs>
                <w:tab w:val="left" w:pos="2065"/>
              </w:tabs>
              <w:spacing w:after="60"/>
              <w:rPr>
                <w:color w:val="000000" w:themeColor="text1"/>
                <w:sz w:val="20"/>
              </w:rPr>
            </w:pPr>
            <w:r w:rsidRPr="00747E6D">
              <w:rPr>
                <w:color w:val="000000" w:themeColor="text1"/>
                <w:sz w:val="20"/>
              </w:rPr>
              <w:t>A 399,</w:t>
            </w:r>
            <w:r>
              <w:rPr>
                <w:color w:val="000000" w:themeColor="text1"/>
                <w:sz w:val="20"/>
              </w:rPr>
              <w:t>9</w:t>
            </w:r>
            <w:r w:rsidRPr="00747E6D">
              <w:rPr>
                <w:color w:val="000000" w:themeColor="text1"/>
                <w:sz w:val="20"/>
              </w:rPr>
              <w:t>9</w:t>
            </w:r>
            <w:r w:rsidRPr="00747E6D">
              <w:rPr>
                <w:color w:val="000000" w:themeColor="text1"/>
                <w:sz w:val="20"/>
              </w:rPr>
              <w:sym w:font="Symbol" w:char="F02D"/>
            </w:r>
            <w:r w:rsidRPr="00747E6D">
              <w:rPr>
                <w:color w:val="000000" w:themeColor="text1"/>
                <w:sz w:val="20"/>
              </w:rPr>
              <w:t>400,0</w:t>
            </w:r>
            <w:r>
              <w:rPr>
                <w:color w:val="000000" w:themeColor="text1"/>
                <w:sz w:val="20"/>
              </w:rPr>
              <w:t>2</w:t>
            </w:r>
            <w:r w:rsidRPr="00747E6D">
              <w:rPr>
                <w:color w:val="000000" w:themeColor="text1"/>
                <w:sz w:val="20"/>
              </w:rPr>
              <w:t> M</w:t>
            </w:r>
            <w:r>
              <w:rPr>
                <w:color w:val="000000" w:themeColor="text1"/>
                <w:sz w:val="20"/>
              </w:rPr>
              <w:t>Hz frekvenciasávban a fent</w:t>
            </w:r>
            <w:r w:rsidRPr="00747E6D">
              <w:rPr>
                <w:color w:val="000000" w:themeColor="text1"/>
                <w:sz w:val="20"/>
              </w:rPr>
              <w:t xml:space="preserve"> meghatározott EIRP határértékeket 2022. november 22. után minden műholdas mozgószolgálat</w:t>
            </w:r>
            <w:r>
              <w:rPr>
                <w:color w:val="000000" w:themeColor="text1"/>
                <w:sz w:val="20"/>
              </w:rPr>
              <w:t xml:space="preserve">i </w:t>
            </w:r>
            <w:r w:rsidRPr="00747E6D">
              <w:rPr>
                <w:color w:val="000000" w:themeColor="text1"/>
                <w:sz w:val="20"/>
              </w:rPr>
              <w:t>rendszerre alkalmazni kell. Az igaz</w:t>
            </w:r>
            <w:r>
              <w:rPr>
                <w:color w:val="000000" w:themeColor="text1"/>
                <w:sz w:val="20"/>
              </w:rPr>
              <w:t xml:space="preserve">gatásokat felkérik arra, hogy </w:t>
            </w:r>
            <w:r w:rsidRPr="00747E6D">
              <w:rPr>
                <w:color w:val="000000" w:themeColor="text1"/>
                <w:sz w:val="20"/>
              </w:rPr>
              <w:t xml:space="preserve">a </w:t>
            </w:r>
            <w:r w:rsidRPr="004B48E5">
              <w:rPr>
                <w:color w:val="000000" w:themeColor="text1"/>
                <w:sz w:val="20"/>
              </w:rPr>
              <w:t>399,99</w:t>
            </w:r>
            <w:r w:rsidRPr="004B48E5">
              <w:rPr>
                <w:color w:val="000000" w:themeColor="text1"/>
                <w:sz w:val="20"/>
              </w:rPr>
              <w:sym w:font="Symbol" w:char="F02D"/>
            </w:r>
            <w:r w:rsidRPr="004B48E5">
              <w:rPr>
                <w:color w:val="000000" w:themeColor="text1"/>
                <w:sz w:val="20"/>
              </w:rPr>
              <w:t xml:space="preserve">400,02 MHz frekvenciasávban </w:t>
            </w:r>
            <w:r>
              <w:rPr>
                <w:color w:val="000000" w:themeColor="text1"/>
                <w:sz w:val="20"/>
              </w:rPr>
              <w:t>üzemelő műholdas mozgószolgálati</w:t>
            </w:r>
            <w:r w:rsidRPr="00747E6D">
              <w:rPr>
                <w:color w:val="000000" w:themeColor="text1"/>
                <w:sz w:val="20"/>
              </w:rPr>
              <w:t xml:space="preserve"> műholdas összeköttetéseik 20</w:t>
            </w:r>
            <w:r>
              <w:rPr>
                <w:color w:val="000000" w:themeColor="text1"/>
                <w:sz w:val="20"/>
              </w:rPr>
              <w:t>19</w:t>
            </w:r>
            <w:r w:rsidRPr="00747E6D">
              <w:rPr>
                <w:color w:val="000000" w:themeColor="text1"/>
                <w:sz w:val="20"/>
              </w:rPr>
              <w:t xml:space="preserve">. november 22. után </w:t>
            </w:r>
            <w:r>
              <w:rPr>
                <w:color w:val="000000" w:themeColor="text1"/>
                <w:sz w:val="20"/>
              </w:rPr>
              <w:t>feleljenek meg a fent</w:t>
            </w:r>
            <w:r w:rsidRPr="00747E6D">
              <w:rPr>
                <w:color w:val="000000" w:themeColor="text1"/>
                <w:sz w:val="20"/>
              </w:rPr>
              <w:t xml:space="preserve"> meghatározott </w:t>
            </w:r>
            <w:r w:rsidRPr="004B48E5">
              <w:rPr>
                <w:color w:val="000000" w:themeColor="text1"/>
                <w:sz w:val="20"/>
              </w:rPr>
              <w:t xml:space="preserve">EIRP </w:t>
            </w:r>
            <w:r w:rsidRPr="00747E6D">
              <w:rPr>
                <w:color w:val="000000" w:themeColor="text1"/>
                <w:sz w:val="20"/>
              </w:rPr>
              <w:t xml:space="preserve">hatérértékeknek. </w:t>
            </w:r>
            <w:r w:rsidRPr="009D34F9">
              <w:rPr>
                <w:color w:val="000000" w:themeColor="text1"/>
                <w:sz w:val="18"/>
                <w:szCs w:val="18"/>
              </w:rPr>
              <w:t>(WRC</w:t>
            </w:r>
            <w:r w:rsidRPr="009D34F9">
              <w:rPr>
                <w:color w:val="000000" w:themeColor="text1"/>
                <w:sz w:val="18"/>
                <w:szCs w:val="18"/>
              </w:rPr>
              <w:noBreakHyphen/>
              <w:t>19)</w:t>
            </w:r>
          </w:p>
        </w:tc>
      </w:tr>
      <w:tr w:rsidR="00413935" w:rsidRPr="0092034A" w14:paraId="28DB831C" w14:textId="77777777" w:rsidTr="00327846">
        <w:trPr>
          <w:cantSplit/>
        </w:trPr>
        <w:tc>
          <w:tcPr>
            <w:tcW w:w="794" w:type="dxa"/>
          </w:tcPr>
          <w:p w14:paraId="37253039" w14:textId="2AE378A0" w:rsidR="00413935" w:rsidRPr="0092034A" w:rsidRDefault="00413935" w:rsidP="00413935">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275</w:t>
            </w:r>
          </w:p>
        </w:tc>
        <w:tc>
          <w:tcPr>
            <w:tcW w:w="1134" w:type="dxa"/>
          </w:tcPr>
          <w:p w14:paraId="28B7D06E" w14:textId="28F27D59" w:rsidR="00413935" w:rsidRPr="0012581E" w:rsidRDefault="00413935" w:rsidP="00413935">
            <w:pPr>
              <w:widowControl w:val="0"/>
              <w:spacing w:after="60"/>
              <w:rPr>
                <w:b/>
                <w:color w:val="000000" w:themeColor="text1"/>
                <w:sz w:val="20"/>
              </w:rPr>
            </w:pPr>
            <w:r w:rsidRPr="0012581E">
              <w:rPr>
                <w:b/>
                <w:color w:val="000000" w:themeColor="text1"/>
                <w:sz w:val="20"/>
                <w:szCs w:val="20"/>
              </w:rPr>
              <w:t>5.260B</w:t>
            </w:r>
          </w:p>
        </w:tc>
        <w:tc>
          <w:tcPr>
            <w:tcW w:w="7359" w:type="dxa"/>
          </w:tcPr>
          <w:p w14:paraId="2EC3CEA6" w14:textId="5D77AF3D" w:rsidR="00413935" w:rsidRPr="0092034A" w:rsidRDefault="00413935" w:rsidP="00413935">
            <w:pPr>
              <w:keepLines/>
              <w:tabs>
                <w:tab w:val="left" w:pos="2065"/>
              </w:tabs>
              <w:spacing w:after="60"/>
              <w:rPr>
                <w:color w:val="000000" w:themeColor="text1"/>
                <w:sz w:val="20"/>
              </w:rPr>
            </w:pPr>
            <w:r w:rsidRPr="0012581E">
              <w:rPr>
                <w:bCs/>
                <w:color w:val="000000" w:themeColor="text1"/>
                <w:sz w:val="20"/>
              </w:rPr>
              <w:t>A 400,02</w:t>
            </w:r>
            <w:r w:rsidRPr="0012581E">
              <w:rPr>
                <w:bCs/>
                <w:color w:val="000000" w:themeColor="text1"/>
                <w:sz w:val="20"/>
              </w:rPr>
              <w:sym w:font="Symbol" w:char="F02D"/>
            </w:r>
            <w:r w:rsidRPr="0012581E">
              <w:rPr>
                <w:bCs/>
                <w:color w:val="000000" w:themeColor="text1"/>
                <w:sz w:val="20"/>
              </w:rPr>
              <w:t>400,05 MHz frekvenciasávban</w:t>
            </w:r>
            <w:r w:rsidRPr="0012581E">
              <w:rPr>
                <w:color w:val="000000" w:themeColor="text1"/>
                <w:sz w:val="20"/>
              </w:rPr>
              <w:t xml:space="preserve"> az </w:t>
            </w:r>
            <w:r w:rsidRPr="0012581E">
              <w:rPr>
                <w:b/>
                <w:color w:val="000000" w:themeColor="text1"/>
                <w:sz w:val="20"/>
              </w:rPr>
              <w:t>5.260A</w:t>
            </w:r>
            <w:r w:rsidRPr="0012581E">
              <w:rPr>
                <w:color w:val="000000" w:themeColor="text1"/>
                <w:sz w:val="20"/>
              </w:rPr>
              <w:t xml:space="preserve"> Bekezdés rendelkezései nem alkalmazhatóak a műholdas mozgószolgálat </w:t>
            </w:r>
            <w:r w:rsidRPr="00E82027">
              <w:rPr>
                <w:color w:val="000000" w:themeColor="text1"/>
                <w:sz w:val="20"/>
              </w:rPr>
              <w:t>felmenő irányú</w:t>
            </w:r>
            <w:r w:rsidRPr="0012581E">
              <w:rPr>
                <w:color w:val="000000" w:themeColor="text1"/>
                <w:sz w:val="20"/>
              </w:rPr>
              <w:t xml:space="preserve"> távvezérlő összeköttetése</w:t>
            </w:r>
            <w:r>
              <w:rPr>
                <w:color w:val="000000" w:themeColor="text1"/>
                <w:sz w:val="20"/>
              </w:rPr>
              <w:t>i</w:t>
            </w:r>
            <w:r w:rsidRPr="0012581E">
              <w:rPr>
                <w:color w:val="000000" w:themeColor="text1"/>
                <w:sz w:val="20"/>
              </w:rPr>
              <w:t xml:space="preserve">re. </w:t>
            </w:r>
            <w:r w:rsidRPr="0012581E">
              <w:rPr>
                <w:color w:val="000000" w:themeColor="text1"/>
                <w:sz w:val="18"/>
                <w:szCs w:val="18"/>
              </w:rPr>
              <w:t>(WRC</w:t>
            </w:r>
            <w:r w:rsidRPr="0012581E">
              <w:rPr>
                <w:color w:val="000000" w:themeColor="text1"/>
                <w:sz w:val="18"/>
                <w:szCs w:val="18"/>
              </w:rPr>
              <w:noBreakHyphen/>
              <w:t>19)</w:t>
            </w:r>
          </w:p>
        </w:tc>
      </w:tr>
      <w:tr w:rsidR="00413935" w:rsidRPr="0092034A" w14:paraId="36313768" w14:textId="77777777" w:rsidTr="00327846">
        <w:trPr>
          <w:cantSplit/>
        </w:trPr>
        <w:tc>
          <w:tcPr>
            <w:tcW w:w="794" w:type="dxa"/>
          </w:tcPr>
          <w:p w14:paraId="0F5DA59A" w14:textId="146DC03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276</w:t>
            </w:r>
          </w:p>
        </w:tc>
        <w:tc>
          <w:tcPr>
            <w:tcW w:w="1134" w:type="dxa"/>
          </w:tcPr>
          <w:p w14:paraId="16A6BB59"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5.261</w:t>
            </w:r>
          </w:p>
        </w:tc>
        <w:tc>
          <w:tcPr>
            <w:tcW w:w="7359" w:type="dxa"/>
          </w:tcPr>
          <w:p w14:paraId="156DF3D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adásokat a 400,1 MHz hiteles frekvencia körüli ±25 kHz sávra kell korlátozni.</w:t>
            </w:r>
          </w:p>
        </w:tc>
      </w:tr>
      <w:tr w:rsidR="00413935" w:rsidRPr="0092034A" w14:paraId="783810D0" w14:textId="77777777" w:rsidTr="00327846">
        <w:trPr>
          <w:cantSplit/>
        </w:trPr>
        <w:tc>
          <w:tcPr>
            <w:tcW w:w="794" w:type="dxa"/>
          </w:tcPr>
          <w:p w14:paraId="19276D9F" w14:textId="5173BFB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277</w:t>
            </w:r>
          </w:p>
        </w:tc>
        <w:tc>
          <w:tcPr>
            <w:tcW w:w="1134" w:type="dxa"/>
          </w:tcPr>
          <w:p w14:paraId="18A52243"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5.262</w:t>
            </w:r>
          </w:p>
        </w:tc>
        <w:tc>
          <w:tcPr>
            <w:tcW w:w="7359" w:type="dxa"/>
          </w:tcPr>
          <w:p w14:paraId="12203258"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Szaúd-Arábiában, Örményországban, Azerbajdzsánban, Bahreinben, Fehéroroszországban, Botswanában, Kolumbiában, Kubában, Egyiptomban, az Egyesült Arab</w:t>
            </w:r>
            <w:r w:rsidRPr="0092034A">
              <w:rPr>
                <w:rFonts w:cs="Arial"/>
                <w:color w:val="000000" w:themeColor="text1"/>
                <w:sz w:val="20"/>
              </w:rPr>
              <w:t xml:space="preserve"> Emírségekben</w:t>
            </w:r>
            <w:r w:rsidRPr="0092034A">
              <w:rPr>
                <w:color w:val="000000" w:themeColor="text1"/>
                <w:sz w:val="20"/>
              </w:rPr>
              <w:t>, Ecuadorban, az Oroszországi Föderációban, Grúziában, Magyarországon, az Iráni Iszlám Köztársaságban, Irakban, Izraelben, Jordániában, Kazahsztánban, Kuvaitban, Libériában, Malajziában, Moldovában, Ománban, Üzbegisztánban, Pakisztánban, a Fülöp-szigeteken, Katarban, a Szíriai Arab Köztársaságban, Kirgizisztánban, Szingapúrban, Szomáliában, Tádzsikisztánban, Csádban, Türkmenisztánban és Ukrajnában a 400,05</w:t>
            </w:r>
            <w:r w:rsidRPr="0092034A">
              <w:rPr>
                <w:rFonts w:cs="Arial"/>
                <w:color w:val="000000" w:themeColor="text1"/>
                <w:sz w:val="20"/>
              </w:rPr>
              <w:sym w:font="Symbol" w:char="F02D"/>
            </w:r>
            <w:r w:rsidRPr="0092034A">
              <w:rPr>
                <w:color w:val="000000" w:themeColor="text1"/>
                <w:sz w:val="20"/>
              </w:rPr>
              <w:t xml:space="preserve">401 MHz sávot elsődleges jelleggel az állandóhelyű és a mozgószolgálat számára is felosztották. </w:t>
            </w:r>
            <w:r w:rsidRPr="0092034A">
              <w:rPr>
                <w:color w:val="000000" w:themeColor="text1"/>
                <w:sz w:val="18"/>
              </w:rPr>
              <w:t>(WRC</w:t>
            </w:r>
            <w:r w:rsidRPr="0092034A">
              <w:rPr>
                <w:color w:val="000000" w:themeColor="text1"/>
                <w:sz w:val="18"/>
              </w:rPr>
              <w:noBreakHyphen/>
              <w:t>12)</w:t>
            </w:r>
          </w:p>
        </w:tc>
      </w:tr>
      <w:tr w:rsidR="00413935" w:rsidRPr="0092034A" w14:paraId="034C6C45" w14:textId="77777777" w:rsidTr="00327846">
        <w:trPr>
          <w:cantSplit/>
        </w:trPr>
        <w:tc>
          <w:tcPr>
            <w:tcW w:w="794" w:type="dxa"/>
          </w:tcPr>
          <w:p w14:paraId="19E9FA45" w14:textId="608DCE9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278</w:t>
            </w:r>
          </w:p>
        </w:tc>
        <w:tc>
          <w:tcPr>
            <w:tcW w:w="1134" w:type="dxa"/>
          </w:tcPr>
          <w:p w14:paraId="4032E289"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5.263</w:t>
            </w:r>
          </w:p>
        </w:tc>
        <w:tc>
          <w:tcPr>
            <w:tcW w:w="7359" w:type="dxa"/>
          </w:tcPr>
          <w:p w14:paraId="7B2987D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400,15</w:t>
            </w:r>
            <w:r w:rsidRPr="0092034A">
              <w:rPr>
                <w:rFonts w:cs="Arial"/>
                <w:color w:val="000000" w:themeColor="text1"/>
                <w:sz w:val="20"/>
              </w:rPr>
              <w:sym w:font="Symbol" w:char="F02D"/>
            </w:r>
            <w:r w:rsidRPr="0092034A">
              <w:rPr>
                <w:color w:val="000000" w:themeColor="text1"/>
                <w:sz w:val="20"/>
              </w:rPr>
              <w:t>401 MHz sávot az ember által vezetett űrjárművekkel való űr</w:t>
            </w:r>
            <w:r w:rsidRPr="0092034A">
              <w:rPr>
                <w:rFonts w:cs="Arial"/>
                <w:color w:val="000000" w:themeColor="text1"/>
                <w:sz w:val="20"/>
              </w:rPr>
              <w:sym w:font="Symbol" w:char="F02D"/>
            </w:r>
            <w:r w:rsidRPr="0092034A">
              <w:rPr>
                <w:color w:val="000000" w:themeColor="text1"/>
                <w:sz w:val="20"/>
              </w:rPr>
              <w:t>űr irányú összeköttetések céljait szolgáló űrkutatási szolgálat számára is felosztották. Ebben az alkalmazásban az űrkutatási szolgálat nem tekintendő biztonsági szolgálatnak.</w:t>
            </w:r>
          </w:p>
        </w:tc>
      </w:tr>
      <w:tr w:rsidR="00413935" w:rsidRPr="0092034A" w14:paraId="196D56D4" w14:textId="77777777" w:rsidTr="00327846">
        <w:trPr>
          <w:cantSplit/>
        </w:trPr>
        <w:tc>
          <w:tcPr>
            <w:tcW w:w="794" w:type="dxa"/>
          </w:tcPr>
          <w:p w14:paraId="25E2329D" w14:textId="3B3BD9F7"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279</w:t>
            </w:r>
          </w:p>
        </w:tc>
        <w:tc>
          <w:tcPr>
            <w:tcW w:w="1134" w:type="dxa"/>
          </w:tcPr>
          <w:p w14:paraId="71BC7691"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5.264</w:t>
            </w:r>
          </w:p>
        </w:tc>
        <w:tc>
          <w:tcPr>
            <w:tcW w:w="7359" w:type="dxa"/>
          </w:tcPr>
          <w:p w14:paraId="661D9F1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400,15</w:t>
            </w:r>
            <w:r w:rsidRPr="0092034A">
              <w:rPr>
                <w:rFonts w:cs="Arial"/>
                <w:color w:val="000000" w:themeColor="text1"/>
                <w:sz w:val="20"/>
              </w:rPr>
              <w:sym w:font="Symbol" w:char="F02D"/>
            </w:r>
            <w:r w:rsidRPr="0092034A">
              <w:rPr>
                <w:color w:val="000000" w:themeColor="text1"/>
                <w:sz w:val="20"/>
              </w:rPr>
              <w:t xml:space="preserve">401 MHz sávnak a műholdas mozgószolgálat általi használata a </w:t>
            </w:r>
            <w:r w:rsidRPr="0092034A">
              <w:rPr>
                <w:b/>
                <w:color w:val="000000" w:themeColor="text1"/>
                <w:sz w:val="20"/>
              </w:rPr>
              <w:t>9.11A </w:t>
            </w:r>
            <w:r w:rsidRPr="0092034A">
              <w:rPr>
                <w:color w:val="000000" w:themeColor="text1"/>
                <w:sz w:val="20"/>
              </w:rPr>
              <w:t xml:space="preserve">Bekezdés szerinti egyeztetéstől függően lehetséges. Az </w:t>
            </w:r>
            <w:r w:rsidRPr="0092034A">
              <w:rPr>
                <w:b/>
                <w:color w:val="000000" w:themeColor="text1"/>
                <w:sz w:val="20"/>
              </w:rPr>
              <w:t>5. </w:t>
            </w:r>
            <w:r w:rsidRPr="0092034A">
              <w:rPr>
                <w:color w:val="000000" w:themeColor="text1"/>
                <w:sz w:val="20"/>
              </w:rPr>
              <w:t>Függelék 1. Mellékletében jelzett felületi teljesítménysűrűség határértéket mindaddig alkalmazni kell, amíg azt egy illetékes rádiótávközlési világértekezlet felül nem vizsgálja.</w:t>
            </w:r>
          </w:p>
        </w:tc>
      </w:tr>
      <w:tr w:rsidR="00413935" w:rsidRPr="0092034A" w14:paraId="6392C7B6" w14:textId="77777777" w:rsidTr="00327846">
        <w:trPr>
          <w:cantSplit/>
        </w:trPr>
        <w:tc>
          <w:tcPr>
            <w:tcW w:w="794" w:type="dxa"/>
          </w:tcPr>
          <w:p w14:paraId="1B0E7495" w14:textId="6B1963F0" w:rsidR="00413935" w:rsidRPr="0092034A" w:rsidRDefault="00413935" w:rsidP="00413935">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lastRenderedPageBreak/>
              <w:t>280</w:t>
            </w:r>
          </w:p>
        </w:tc>
        <w:tc>
          <w:tcPr>
            <w:tcW w:w="1134" w:type="dxa"/>
          </w:tcPr>
          <w:p w14:paraId="149B2816" w14:textId="43241C5C" w:rsidR="00413935" w:rsidRPr="0092034A" w:rsidRDefault="00413935" w:rsidP="00413935">
            <w:pPr>
              <w:widowControl w:val="0"/>
              <w:spacing w:after="60"/>
              <w:rPr>
                <w:b/>
                <w:color w:val="000000" w:themeColor="text1"/>
                <w:sz w:val="20"/>
              </w:rPr>
            </w:pPr>
            <w:r w:rsidRPr="00EB5C22">
              <w:rPr>
                <w:b/>
                <w:color w:val="000000" w:themeColor="text1"/>
                <w:sz w:val="20"/>
              </w:rPr>
              <w:t>5.264</w:t>
            </w:r>
            <w:r>
              <w:rPr>
                <w:b/>
                <w:color w:val="000000" w:themeColor="text1"/>
                <w:sz w:val="20"/>
              </w:rPr>
              <w:t>A</w:t>
            </w:r>
          </w:p>
        </w:tc>
        <w:tc>
          <w:tcPr>
            <w:tcW w:w="7359" w:type="dxa"/>
          </w:tcPr>
          <w:p w14:paraId="4C621FDC" w14:textId="6878C3FE" w:rsidR="00413935" w:rsidRPr="00EB5C22" w:rsidRDefault="00413935" w:rsidP="00413935">
            <w:pPr>
              <w:keepLines/>
              <w:tabs>
                <w:tab w:val="left" w:pos="2065"/>
              </w:tabs>
              <w:spacing w:after="60"/>
              <w:rPr>
                <w:color w:val="000000" w:themeColor="text1"/>
                <w:sz w:val="20"/>
              </w:rPr>
            </w:pPr>
            <w:r w:rsidRPr="00EB5C22">
              <w:rPr>
                <w:color w:val="000000" w:themeColor="text1"/>
                <w:sz w:val="20"/>
              </w:rPr>
              <w:t>A 401</w:t>
            </w:r>
            <w:r w:rsidRPr="00EB5C22">
              <w:rPr>
                <w:color w:val="000000" w:themeColor="text1"/>
                <w:sz w:val="20"/>
              </w:rPr>
              <w:sym w:font="Symbol" w:char="F02D"/>
            </w:r>
            <w:r w:rsidRPr="00EB5C22">
              <w:rPr>
                <w:color w:val="000000" w:themeColor="text1"/>
                <w:sz w:val="20"/>
              </w:rPr>
              <w:t xml:space="preserve">403 MHz frekvenciasávban a műholdas meteorológiai szolgálat </w:t>
            </w:r>
            <w:r>
              <w:rPr>
                <w:color w:val="000000" w:themeColor="text1"/>
                <w:sz w:val="20"/>
              </w:rPr>
              <w:t>és</w:t>
            </w:r>
            <w:r w:rsidRPr="00EB5C22">
              <w:rPr>
                <w:color w:val="000000" w:themeColor="text1"/>
                <w:sz w:val="20"/>
              </w:rPr>
              <w:t xml:space="preserve"> a műholdas Föld-kutató szolgálat </w:t>
            </w:r>
            <w:r>
              <w:rPr>
                <w:color w:val="000000" w:themeColor="text1"/>
                <w:sz w:val="20"/>
              </w:rPr>
              <w:t>bármely</w:t>
            </w:r>
            <w:r w:rsidRPr="00747E6D">
              <w:rPr>
                <w:color w:val="000000" w:themeColor="text1"/>
                <w:sz w:val="20"/>
              </w:rPr>
              <w:t xml:space="preserve"> </w:t>
            </w:r>
            <w:r w:rsidRPr="00EB5C22">
              <w:rPr>
                <w:color w:val="000000" w:themeColor="text1"/>
                <w:sz w:val="20"/>
              </w:rPr>
              <w:t>földi állomás</w:t>
            </w:r>
            <w:r>
              <w:rPr>
                <w:color w:val="000000" w:themeColor="text1"/>
                <w:sz w:val="20"/>
              </w:rPr>
              <w:t>a</w:t>
            </w:r>
            <w:r w:rsidRPr="00EB5C22">
              <w:rPr>
                <w:color w:val="000000" w:themeColor="text1"/>
                <w:sz w:val="20"/>
              </w:rPr>
              <w:t xml:space="preserve"> </w:t>
            </w:r>
            <w:r>
              <w:rPr>
                <w:color w:val="000000" w:themeColor="text1"/>
                <w:sz w:val="20"/>
              </w:rPr>
              <w:t>adásának maximális EIRP-je</w:t>
            </w:r>
            <w:r w:rsidRPr="00747E6D">
              <w:rPr>
                <w:color w:val="000000" w:themeColor="text1"/>
                <w:sz w:val="20"/>
              </w:rPr>
              <w:t xml:space="preserve"> </w:t>
            </w:r>
            <w:r w:rsidRPr="00EB5C22">
              <w:rPr>
                <w:color w:val="000000" w:themeColor="text1"/>
                <w:sz w:val="20"/>
              </w:rPr>
              <w:t xml:space="preserve">nem haladhatja meg a 22 dBW értéket bármely </w:t>
            </w:r>
            <w:r w:rsidRPr="000D0021">
              <w:rPr>
                <w:color w:val="000000" w:themeColor="text1"/>
                <w:sz w:val="20"/>
              </w:rPr>
              <w:t>4 kHz-es sávban</w:t>
            </w:r>
            <w:r w:rsidRPr="00EB5C22">
              <w:rPr>
                <w:color w:val="000000" w:themeColor="text1"/>
                <w:sz w:val="20"/>
              </w:rPr>
              <w:t xml:space="preserve"> geostacionárius műholdas </w:t>
            </w:r>
            <w:r>
              <w:rPr>
                <w:color w:val="000000" w:themeColor="text1"/>
                <w:sz w:val="20"/>
              </w:rPr>
              <w:t xml:space="preserve">rendszerek </w:t>
            </w:r>
            <w:r w:rsidRPr="00EB5C22">
              <w:rPr>
                <w:color w:val="000000" w:themeColor="text1"/>
                <w:sz w:val="20"/>
              </w:rPr>
              <w:t xml:space="preserve">és a 35 786 km-nél nagyobb vagy egyenlő apogeumú keringési </w:t>
            </w:r>
            <w:r w:rsidRPr="00AF557D">
              <w:rPr>
                <w:color w:val="000000" w:themeColor="text1"/>
                <w:sz w:val="20"/>
              </w:rPr>
              <w:t>pályán elhelyezkedő nemgeost</w:t>
            </w:r>
            <w:r>
              <w:rPr>
                <w:color w:val="000000" w:themeColor="text1"/>
                <w:sz w:val="20"/>
              </w:rPr>
              <w:t>acionárius műholdas rendszerek esetén</w:t>
            </w:r>
            <w:r w:rsidRPr="00EB5C22">
              <w:rPr>
                <w:color w:val="000000" w:themeColor="text1"/>
                <w:sz w:val="20"/>
              </w:rPr>
              <w:t>.</w:t>
            </w:r>
          </w:p>
          <w:p w14:paraId="6B6D27A4" w14:textId="1C63118E" w:rsidR="00413935" w:rsidRPr="00EB5C22" w:rsidRDefault="00413935" w:rsidP="00413935">
            <w:pPr>
              <w:keepLines/>
              <w:tabs>
                <w:tab w:val="left" w:pos="2065"/>
              </w:tabs>
              <w:spacing w:after="60"/>
              <w:rPr>
                <w:color w:val="000000" w:themeColor="text1"/>
                <w:sz w:val="20"/>
              </w:rPr>
            </w:pPr>
            <w:r w:rsidRPr="00EB5C22">
              <w:rPr>
                <w:color w:val="000000" w:themeColor="text1"/>
                <w:sz w:val="20"/>
              </w:rPr>
              <w:t xml:space="preserve">A műholdas meteorológiai szolgálat </w:t>
            </w:r>
            <w:r>
              <w:rPr>
                <w:color w:val="000000" w:themeColor="text1"/>
                <w:sz w:val="20"/>
              </w:rPr>
              <w:t>és</w:t>
            </w:r>
            <w:r w:rsidRPr="00EB5C22">
              <w:rPr>
                <w:color w:val="000000" w:themeColor="text1"/>
                <w:sz w:val="20"/>
              </w:rPr>
              <w:t xml:space="preserve"> a műholdas Föld-kutató szolgálat bármely földi </w:t>
            </w:r>
            <w:r w:rsidRPr="00B01790">
              <w:rPr>
                <w:color w:val="000000" w:themeColor="text1"/>
                <w:sz w:val="20"/>
              </w:rPr>
              <w:t xml:space="preserve">állomása adásának maximális EIRP-je </w:t>
            </w:r>
            <w:r w:rsidRPr="00EB5C22">
              <w:rPr>
                <w:color w:val="000000" w:themeColor="text1"/>
                <w:sz w:val="20"/>
              </w:rPr>
              <w:t xml:space="preserve">nem haladhatja meg a 7 dBW </w:t>
            </w:r>
            <w:r w:rsidRPr="00B01790">
              <w:rPr>
                <w:color w:val="000000" w:themeColor="text1"/>
                <w:sz w:val="20"/>
              </w:rPr>
              <w:t xml:space="preserve">értéket bármely 4 kHz-es sávban a 35 786 km-nél </w:t>
            </w:r>
            <w:r>
              <w:rPr>
                <w:color w:val="000000" w:themeColor="text1"/>
                <w:sz w:val="20"/>
              </w:rPr>
              <w:t>kisebb</w:t>
            </w:r>
            <w:r w:rsidRPr="00B01790">
              <w:rPr>
                <w:color w:val="000000" w:themeColor="text1"/>
                <w:sz w:val="20"/>
              </w:rPr>
              <w:t xml:space="preserve"> apogeumú keringési pályán elhelyezkedő nemgeostacionárius műholdas rendszerek esetén</w:t>
            </w:r>
            <w:r w:rsidRPr="00EB5C22">
              <w:rPr>
                <w:color w:val="000000" w:themeColor="text1"/>
                <w:sz w:val="20"/>
              </w:rPr>
              <w:t>.</w:t>
            </w:r>
          </w:p>
          <w:p w14:paraId="5596ADEC" w14:textId="1B8ED467" w:rsidR="00413935" w:rsidRPr="00EB5C22" w:rsidRDefault="00413935" w:rsidP="00413935">
            <w:pPr>
              <w:keepLines/>
              <w:tabs>
                <w:tab w:val="left" w:pos="2065"/>
              </w:tabs>
              <w:spacing w:after="60"/>
              <w:rPr>
                <w:color w:val="000000" w:themeColor="text1"/>
                <w:sz w:val="20"/>
              </w:rPr>
            </w:pPr>
            <w:r w:rsidRPr="00EB5C22">
              <w:rPr>
                <w:color w:val="000000" w:themeColor="text1"/>
                <w:sz w:val="20"/>
              </w:rPr>
              <w:t xml:space="preserve">A műholdas meteorológiai szolgálat </w:t>
            </w:r>
            <w:r>
              <w:rPr>
                <w:color w:val="000000" w:themeColor="text1"/>
                <w:sz w:val="20"/>
              </w:rPr>
              <w:t>és</w:t>
            </w:r>
            <w:r w:rsidRPr="00EB5C22">
              <w:rPr>
                <w:color w:val="000000" w:themeColor="text1"/>
                <w:sz w:val="20"/>
              </w:rPr>
              <w:t xml:space="preserve"> a műholdas Föld-kutató szolgálat </w:t>
            </w:r>
            <w:r>
              <w:rPr>
                <w:color w:val="000000" w:themeColor="text1"/>
                <w:sz w:val="20"/>
              </w:rPr>
              <w:t>bármely</w:t>
            </w:r>
            <w:r w:rsidRPr="00747E6D">
              <w:rPr>
                <w:color w:val="000000" w:themeColor="text1"/>
                <w:sz w:val="20"/>
              </w:rPr>
              <w:t xml:space="preserve"> földi állomás</w:t>
            </w:r>
            <w:r>
              <w:rPr>
                <w:color w:val="000000" w:themeColor="text1"/>
                <w:sz w:val="20"/>
              </w:rPr>
              <w:t>ának</w:t>
            </w:r>
            <w:r w:rsidRPr="00747E6D">
              <w:rPr>
                <w:color w:val="000000" w:themeColor="text1"/>
                <w:sz w:val="20"/>
              </w:rPr>
              <w:t xml:space="preserve"> </w:t>
            </w:r>
            <w:r>
              <w:rPr>
                <w:color w:val="000000" w:themeColor="text1"/>
                <w:sz w:val="20"/>
              </w:rPr>
              <w:t>maximális EIRP-je</w:t>
            </w:r>
            <w:r w:rsidRPr="00747E6D">
              <w:rPr>
                <w:color w:val="000000" w:themeColor="text1"/>
                <w:sz w:val="20"/>
              </w:rPr>
              <w:t xml:space="preserve"> </w:t>
            </w:r>
            <w:r w:rsidRPr="00EB5C22">
              <w:rPr>
                <w:color w:val="000000" w:themeColor="text1"/>
                <w:sz w:val="20"/>
              </w:rPr>
              <w:t xml:space="preserve">nem haladhatja meg a 22 dBW értéket </w:t>
            </w:r>
            <w:r w:rsidRPr="0038554C">
              <w:rPr>
                <w:color w:val="000000" w:themeColor="text1"/>
                <w:sz w:val="20"/>
              </w:rPr>
              <w:t>a teljes 401</w:t>
            </w:r>
            <w:r w:rsidRPr="0038554C">
              <w:rPr>
                <w:color w:val="000000" w:themeColor="text1"/>
                <w:sz w:val="20"/>
              </w:rPr>
              <w:sym w:font="Symbol" w:char="F02D"/>
            </w:r>
            <w:r w:rsidRPr="0038554C">
              <w:rPr>
                <w:color w:val="000000" w:themeColor="text1"/>
                <w:sz w:val="20"/>
              </w:rPr>
              <w:t xml:space="preserve">403 MHz frekvenciasávban </w:t>
            </w:r>
            <w:r w:rsidRPr="001F3E50">
              <w:rPr>
                <w:color w:val="000000" w:themeColor="text1"/>
                <w:sz w:val="20"/>
              </w:rPr>
              <w:t>geostacionárius műholdas rendszerek és a 35 786 km-nél nagyobb vagy egyenlő apogeumú keringési pályán elhelyezkedő nemgeostacionárius műholdas rendszerek esetén</w:t>
            </w:r>
            <w:r w:rsidRPr="00EB5C22">
              <w:rPr>
                <w:color w:val="000000" w:themeColor="text1"/>
                <w:sz w:val="20"/>
              </w:rPr>
              <w:t xml:space="preserve">. A műholdas meteorológiai szolgálat </w:t>
            </w:r>
            <w:r>
              <w:rPr>
                <w:color w:val="000000" w:themeColor="text1"/>
                <w:sz w:val="20"/>
              </w:rPr>
              <w:t>és</w:t>
            </w:r>
            <w:r w:rsidRPr="00EB5C22">
              <w:rPr>
                <w:color w:val="000000" w:themeColor="text1"/>
                <w:sz w:val="20"/>
              </w:rPr>
              <w:t xml:space="preserve"> a műholdas Föld-kutató szolgálat </w:t>
            </w:r>
            <w:r>
              <w:rPr>
                <w:color w:val="000000" w:themeColor="text1"/>
                <w:sz w:val="20"/>
              </w:rPr>
              <w:t>bármely</w:t>
            </w:r>
            <w:r w:rsidRPr="00747E6D">
              <w:rPr>
                <w:color w:val="000000" w:themeColor="text1"/>
                <w:sz w:val="20"/>
              </w:rPr>
              <w:t xml:space="preserve"> földi állomás</w:t>
            </w:r>
            <w:r>
              <w:rPr>
                <w:color w:val="000000" w:themeColor="text1"/>
                <w:sz w:val="20"/>
              </w:rPr>
              <w:t>ának</w:t>
            </w:r>
            <w:r w:rsidRPr="00747E6D">
              <w:rPr>
                <w:color w:val="000000" w:themeColor="text1"/>
                <w:sz w:val="20"/>
              </w:rPr>
              <w:t xml:space="preserve"> </w:t>
            </w:r>
            <w:r>
              <w:rPr>
                <w:color w:val="000000" w:themeColor="text1"/>
                <w:sz w:val="20"/>
              </w:rPr>
              <w:t>maximális EIRP-je</w:t>
            </w:r>
            <w:r w:rsidRPr="00747E6D">
              <w:rPr>
                <w:color w:val="000000" w:themeColor="text1"/>
                <w:sz w:val="20"/>
              </w:rPr>
              <w:t xml:space="preserve"> </w:t>
            </w:r>
            <w:r w:rsidRPr="00EB5C22">
              <w:rPr>
                <w:color w:val="000000" w:themeColor="text1"/>
                <w:sz w:val="20"/>
              </w:rPr>
              <w:t xml:space="preserve">nem haladhatja meg a 7 dBW </w:t>
            </w:r>
            <w:r w:rsidRPr="001F3E50">
              <w:rPr>
                <w:color w:val="000000" w:themeColor="text1"/>
                <w:sz w:val="20"/>
              </w:rPr>
              <w:t xml:space="preserve">értéket </w:t>
            </w:r>
            <w:r w:rsidRPr="0095193C">
              <w:rPr>
                <w:color w:val="000000" w:themeColor="text1"/>
                <w:sz w:val="20"/>
              </w:rPr>
              <w:t>a teljes 401</w:t>
            </w:r>
            <w:r w:rsidRPr="0095193C">
              <w:rPr>
                <w:color w:val="000000" w:themeColor="text1"/>
                <w:sz w:val="20"/>
              </w:rPr>
              <w:sym w:font="Symbol" w:char="F02D"/>
            </w:r>
            <w:r w:rsidRPr="0095193C">
              <w:rPr>
                <w:color w:val="000000" w:themeColor="text1"/>
                <w:sz w:val="20"/>
              </w:rPr>
              <w:t xml:space="preserve">403 MHz frekvenciasávban </w:t>
            </w:r>
            <w:r w:rsidRPr="001F3E50">
              <w:rPr>
                <w:color w:val="000000" w:themeColor="text1"/>
                <w:sz w:val="20"/>
              </w:rPr>
              <w:t>a 35 786 km-nél kisebb apogeumú keringési pályán elhelyezkedő nemgeostacionárius műholdas rendszerek esetén</w:t>
            </w:r>
            <w:r w:rsidRPr="00EB5C22">
              <w:rPr>
                <w:color w:val="000000" w:themeColor="text1"/>
                <w:sz w:val="20"/>
              </w:rPr>
              <w:t>.</w:t>
            </w:r>
          </w:p>
          <w:p w14:paraId="1F5D9110" w14:textId="0DEDEACC" w:rsidR="00413935" w:rsidRPr="0092034A" w:rsidRDefault="00413935" w:rsidP="00413935">
            <w:pPr>
              <w:keepLines/>
              <w:tabs>
                <w:tab w:val="left" w:pos="2065"/>
              </w:tabs>
              <w:spacing w:after="60"/>
              <w:rPr>
                <w:color w:val="000000" w:themeColor="text1"/>
                <w:sz w:val="20"/>
              </w:rPr>
            </w:pPr>
            <w:r w:rsidRPr="00EB5C22">
              <w:rPr>
                <w:color w:val="000000" w:themeColor="text1"/>
                <w:sz w:val="20"/>
              </w:rPr>
              <w:t xml:space="preserve">2029. november 22-ig nem kell alkalmazni </w:t>
            </w:r>
            <w:r>
              <w:rPr>
                <w:color w:val="000000" w:themeColor="text1"/>
                <w:sz w:val="20"/>
              </w:rPr>
              <w:t>e</w:t>
            </w:r>
            <w:r w:rsidRPr="008128B7">
              <w:rPr>
                <w:color w:val="000000" w:themeColor="text1"/>
                <w:sz w:val="20"/>
              </w:rPr>
              <w:t>z</w:t>
            </w:r>
            <w:r>
              <w:rPr>
                <w:color w:val="000000" w:themeColor="text1"/>
                <w:sz w:val="20"/>
              </w:rPr>
              <w:t>eke</w:t>
            </w:r>
            <w:r w:rsidRPr="008128B7">
              <w:rPr>
                <w:color w:val="000000" w:themeColor="text1"/>
                <w:sz w:val="20"/>
              </w:rPr>
              <w:t xml:space="preserve">t a </w:t>
            </w:r>
            <w:r w:rsidRPr="0025057C">
              <w:rPr>
                <w:color w:val="000000" w:themeColor="text1"/>
                <w:sz w:val="20"/>
              </w:rPr>
              <w:t xml:space="preserve">határértékeket </w:t>
            </w:r>
            <w:r w:rsidRPr="00EB5C22">
              <w:rPr>
                <w:color w:val="000000" w:themeColor="text1"/>
                <w:sz w:val="20"/>
              </w:rPr>
              <w:t xml:space="preserve">azokra a műholdas rendszerekre, amelyekre vonatkozóan a Rádiótávközlési Iroda a hiánytalan bejelentési adatokat 2019. november 22-ig megkapta és amelyeket addig az időpontig használatba is vettek. 2029. november 22. után ezeket a határértékeket </w:t>
            </w:r>
            <w:r w:rsidRPr="00747E6D">
              <w:rPr>
                <w:color w:val="000000" w:themeColor="text1"/>
                <w:sz w:val="20"/>
              </w:rPr>
              <w:t xml:space="preserve">minden ebben a frekvenciasávban üzemelő </w:t>
            </w:r>
            <w:r w:rsidRPr="00EB5C22">
              <w:rPr>
                <w:color w:val="000000" w:themeColor="text1"/>
                <w:sz w:val="20"/>
              </w:rPr>
              <w:t>műholdas meteorológiai szolgálat</w:t>
            </w:r>
            <w:r>
              <w:rPr>
                <w:color w:val="000000" w:themeColor="text1"/>
                <w:sz w:val="20"/>
              </w:rPr>
              <w:t>i</w:t>
            </w:r>
            <w:r w:rsidRPr="00EB5C22">
              <w:rPr>
                <w:color w:val="000000" w:themeColor="text1"/>
                <w:sz w:val="20"/>
              </w:rPr>
              <w:t xml:space="preserve"> és műholdas Föld-kutató szolgálat</w:t>
            </w:r>
            <w:r>
              <w:rPr>
                <w:color w:val="000000" w:themeColor="text1"/>
                <w:sz w:val="20"/>
              </w:rPr>
              <w:t>i</w:t>
            </w:r>
            <w:r w:rsidRPr="00EB5C22">
              <w:rPr>
                <w:color w:val="000000" w:themeColor="text1"/>
                <w:sz w:val="20"/>
              </w:rPr>
              <w:t xml:space="preserve"> rendszerre</w:t>
            </w:r>
            <w:r w:rsidRPr="0025057C">
              <w:rPr>
                <w:rFonts w:eastAsia="Times New Roman"/>
                <w:color w:val="000000" w:themeColor="text1"/>
                <w:sz w:val="20"/>
                <w:szCs w:val="20"/>
              </w:rPr>
              <w:t xml:space="preserve"> </w:t>
            </w:r>
            <w:r w:rsidRPr="0025057C">
              <w:rPr>
                <w:color w:val="000000" w:themeColor="text1"/>
                <w:sz w:val="20"/>
              </w:rPr>
              <w:t>alkalmazni kell</w:t>
            </w:r>
            <w:r w:rsidRPr="00EB5C22">
              <w:rPr>
                <w:color w:val="000000" w:themeColor="text1"/>
                <w:sz w:val="20"/>
              </w:rPr>
              <w:t xml:space="preserve">. </w:t>
            </w:r>
            <w:r w:rsidRPr="00EB5C22">
              <w:rPr>
                <w:color w:val="000000" w:themeColor="text1"/>
                <w:sz w:val="18"/>
                <w:szCs w:val="18"/>
              </w:rPr>
              <w:t>(WRC</w:t>
            </w:r>
            <w:r w:rsidRPr="00EB5C22">
              <w:rPr>
                <w:color w:val="000000" w:themeColor="text1"/>
                <w:sz w:val="18"/>
                <w:szCs w:val="18"/>
              </w:rPr>
              <w:noBreakHyphen/>
              <w:t>19)</w:t>
            </w:r>
          </w:p>
        </w:tc>
      </w:tr>
      <w:tr w:rsidR="00413935" w:rsidRPr="0092034A" w14:paraId="4956D546" w14:textId="77777777" w:rsidTr="00327846">
        <w:trPr>
          <w:cantSplit/>
        </w:trPr>
        <w:tc>
          <w:tcPr>
            <w:tcW w:w="794" w:type="dxa"/>
          </w:tcPr>
          <w:p w14:paraId="163ECA65" w14:textId="75785AB0" w:rsidR="00413935" w:rsidRPr="0092034A" w:rsidRDefault="00413935" w:rsidP="00413935">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281</w:t>
            </w:r>
          </w:p>
        </w:tc>
        <w:tc>
          <w:tcPr>
            <w:tcW w:w="1134" w:type="dxa"/>
          </w:tcPr>
          <w:p w14:paraId="01E74E5A" w14:textId="7C6D3E95" w:rsidR="00413935" w:rsidRPr="0092034A" w:rsidRDefault="00413935" w:rsidP="00413935">
            <w:pPr>
              <w:widowControl w:val="0"/>
              <w:spacing w:after="60"/>
              <w:rPr>
                <w:b/>
                <w:color w:val="000000" w:themeColor="text1"/>
                <w:sz w:val="20"/>
              </w:rPr>
            </w:pPr>
            <w:r w:rsidRPr="00EB5C22">
              <w:rPr>
                <w:b/>
                <w:color w:val="000000" w:themeColor="text1"/>
                <w:sz w:val="20"/>
              </w:rPr>
              <w:t>5.264</w:t>
            </w:r>
            <w:r>
              <w:rPr>
                <w:b/>
                <w:color w:val="000000" w:themeColor="text1"/>
                <w:sz w:val="20"/>
              </w:rPr>
              <w:t>B</w:t>
            </w:r>
          </w:p>
        </w:tc>
        <w:tc>
          <w:tcPr>
            <w:tcW w:w="7359" w:type="dxa"/>
          </w:tcPr>
          <w:p w14:paraId="21B57504" w14:textId="5857B686" w:rsidR="00413935" w:rsidRPr="0092034A" w:rsidRDefault="00413935" w:rsidP="00413935">
            <w:pPr>
              <w:keepLines/>
              <w:tabs>
                <w:tab w:val="left" w:pos="2065"/>
              </w:tabs>
              <w:spacing w:after="60"/>
              <w:rPr>
                <w:color w:val="000000" w:themeColor="text1"/>
                <w:sz w:val="20"/>
              </w:rPr>
            </w:pPr>
            <w:r w:rsidRPr="00EB5C22">
              <w:rPr>
                <w:color w:val="000000" w:themeColor="text1"/>
                <w:sz w:val="20"/>
              </w:rPr>
              <w:t xml:space="preserve">A műholdas meteorológiai szolgálat és a műholdas Föld-kutató szolgálat </w:t>
            </w:r>
            <w:r w:rsidRPr="00415D87">
              <w:rPr>
                <w:color w:val="000000" w:themeColor="text1"/>
                <w:sz w:val="20"/>
              </w:rPr>
              <w:t xml:space="preserve">azon </w:t>
            </w:r>
            <w:r w:rsidRPr="00EB5C22">
              <w:rPr>
                <w:color w:val="000000" w:themeColor="text1"/>
                <w:sz w:val="20"/>
              </w:rPr>
              <w:t xml:space="preserve">nemgeostacionárius </w:t>
            </w:r>
            <w:r w:rsidRPr="00415D87">
              <w:rPr>
                <w:color w:val="000000" w:themeColor="text1"/>
                <w:sz w:val="20"/>
              </w:rPr>
              <w:t xml:space="preserve">műholdas </w:t>
            </w:r>
            <w:r w:rsidRPr="00EB5C22">
              <w:rPr>
                <w:color w:val="000000" w:themeColor="text1"/>
                <w:sz w:val="20"/>
              </w:rPr>
              <w:t>rendszerei, amelyekre vonatkozóan a Rádiótávközlési Iroda a hiánytalan bejelentési adatokat 2007. április 28</w:t>
            </w:r>
            <w:r>
              <w:rPr>
                <w:color w:val="000000" w:themeColor="text1"/>
                <w:sz w:val="20"/>
              </w:rPr>
              <w:t>. előtt</w:t>
            </w:r>
            <w:r w:rsidRPr="00EB5C22">
              <w:rPr>
                <w:color w:val="000000" w:themeColor="text1"/>
                <w:sz w:val="20"/>
              </w:rPr>
              <w:t xml:space="preserve"> megkapta, mentesülnek az </w:t>
            </w:r>
            <w:r w:rsidRPr="00EB5C22">
              <w:rPr>
                <w:b/>
                <w:color w:val="000000" w:themeColor="text1"/>
                <w:sz w:val="20"/>
              </w:rPr>
              <w:t>5.264A</w:t>
            </w:r>
            <w:r w:rsidRPr="00EB5C22">
              <w:rPr>
                <w:color w:val="000000" w:themeColor="text1"/>
                <w:sz w:val="20"/>
              </w:rPr>
              <w:t> Bekezdés rendelkezései alól és elsődleges jelleggel továbbra is üzemelhetnek a 401,898</w:t>
            </w:r>
            <w:r w:rsidRPr="00EB5C22">
              <w:rPr>
                <w:color w:val="000000" w:themeColor="text1"/>
                <w:sz w:val="20"/>
              </w:rPr>
              <w:sym w:font="Symbol" w:char="F02D"/>
            </w:r>
            <w:r w:rsidRPr="00EB5C22">
              <w:rPr>
                <w:color w:val="000000" w:themeColor="text1"/>
                <w:sz w:val="20"/>
              </w:rPr>
              <w:t xml:space="preserve">402,522 MHz frekvenciasávban, anélkül hogy meghaladnák a 12 dBW </w:t>
            </w:r>
            <w:r w:rsidRPr="00415D87">
              <w:rPr>
                <w:color w:val="000000" w:themeColor="text1"/>
                <w:sz w:val="20"/>
              </w:rPr>
              <w:t xml:space="preserve">maximális </w:t>
            </w:r>
            <w:r w:rsidRPr="00EB5C22">
              <w:rPr>
                <w:color w:val="000000" w:themeColor="text1"/>
                <w:sz w:val="20"/>
              </w:rPr>
              <w:t xml:space="preserve">EIRP </w:t>
            </w:r>
            <w:r>
              <w:rPr>
                <w:color w:val="000000" w:themeColor="text1"/>
                <w:sz w:val="20"/>
              </w:rPr>
              <w:t>szintet</w:t>
            </w:r>
            <w:r w:rsidRPr="00EB5C22">
              <w:rPr>
                <w:color w:val="000000" w:themeColor="text1"/>
                <w:sz w:val="20"/>
              </w:rPr>
              <w:t xml:space="preserve">. </w:t>
            </w:r>
            <w:r w:rsidRPr="00EB5C22">
              <w:rPr>
                <w:color w:val="000000" w:themeColor="text1"/>
                <w:sz w:val="18"/>
                <w:szCs w:val="18"/>
              </w:rPr>
              <w:t>(WRC</w:t>
            </w:r>
            <w:r w:rsidRPr="00EB5C22">
              <w:rPr>
                <w:color w:val="000000" w:themeColor="text1"/>
                <w:sz w:val="18"/>
                <w:szCs w:val="18"/>
              </w:rPr>
              <w:noBreakHyphen/>
              <w:t>19)</w:t>
            </w:r>
          </w:p>
        </w:tc>
      </w:tr>
      <w:tr w:rsidR="00413935" w:rsidRPr="0092034A" w14:paraId="335F1947" w14:textId="77777777" w:rsidTr="00327846">
        <w:trPr>
          <w:cantSplit/>
        </w:trPr>
        <w:tc>
          <w:tcPr>
            <w:tcW w:w="794" w:type="dxa"/>
          </w:tcPr>
          <w:p w14:paraId="12A8C734" w14:textId="0225A16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282</w:t>
            </w:r>
          </w:p>
        </w:tc>
        <w:tc>
          <w:tcPr>
            <w:tcW w:w="1134" w:type="dxa"/>
          </w:tcPr>
          <w:p w14:paraId="6FEED49A" w14:textId="77777777" w:rsidR="00413935" w:rsidRPr="0092034A" w:rsidRDefault="00413935" w:rsidP="00413935">
            <w:pPr>
              <w:widowControl w:val="0"/>
              <w:spacing w:after="60"/>
              <w:rPr>
                <w:b/>
                <w:color w:val="000000" w:themeColor="text1"/>
                <w:sz w:val="20"/>
                <w:szCs w:val="20"/>
              </w:rPr>
            </w:pPr>
            <w:r w:rsidRPr="0092034A">
              <w:rPr>
                <w:b/>
                <w:color w:val="000000" w:themeColor="text1"/>
                <w:sz w:val="20"/>
                <w:szCs w:val="20"/>
              </w:rPr>
              <w:t>5.265</w:t>
            </w:r>
          </w:p>
        </w:tc>
        <w:tc>
          <w:tcPr>
            <w:tcW w:w="7359" w:type="dxa"/>
          </w:tcPr>
          <w:p w14:paraId="385F196C" w14:textId="4A34D28C"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403</w:t>
            </w:r>
            <w:r w:rsidRPr="0092034A">
              <w:rPr>
                <w:rFonts w:cs="Arial"/>
                <w:color w:val="000000" w:themeColor="text1"/>
                <w:sz w:val="20"/>
              </w:rPr>
              <w:sym w:font="Symbol" w:char="F02D"/>
            </w:r>
            <w:r w:rsidRPr="0092034A">
              <w:rPr>
                <w:color w:val="000000" w:themeColor="text1"/>
                <w:sz w:val="20"/>
              </w:rPr>
              <w:t xml:space="preserve">410 MHz frekvenciasávban a </w:t>
            </w:r>
            <w:r w:rsidRPr="0092034A">
              <w:rPr>
                <w:b/>
                <w:color w:val="000000" w:themeColor="text1"/>
                <w:sz w:val="20"/>
              </w:rPr>
              <w:t>205.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41BFA998" w14:textId="77777777" w:rsidTr="00327846">
        <w:trPr>
          <w:cantSplit/>
        </w:trPr>
        <w:tc>
          <w:tcPr>
            <w:tcW w:w="794" w:type="dxa"/>
          </w:tcPr>
          <w:p w14:paraId="625998D9" w14:textId="677E211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283</w:t>
            </w:r>
          </w:p>
        </w:tc>
        <w:tc>
          <w:tcPr>
            <w:tcW w:w="1134" w:type="dxa"/>
          </w:tcPr>
          <w:p w14:paraId="2249B7CB"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5.266</w:t>
            </w:r>
          </w:p>
        </w:tc>
        <w:tc>
          <w:tcPr>
            <w:tcW w:w="7359" w:type="dxa"/>
          </w:tcPr>
          <w:p w14:paraId="011C9D0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406</w:t>
            </w:r>
            <w:r w:rsidRPr="0092034A">
              <w:rPr>
                <w:rFonts w:cs="Arial"/>
                <w:color w:val="000000" w:themeColor="text1"/>
                <w:sz w:val="20"/>
              </w:rPr>
              <w:sym w:font="Symbol" w:char="F02D"/>
            </w:r>
            <w:r w:rsidRPr="0092034A">
              <w:rPr>
                <w:color w:val="000000" w:themeColor="text1"/>
                <w:sz w:val="20"/>
              </w:rPr>
              <w:t xml:space="preserve">406,1 MHz sávnak a műholdas mozgószolgálat általi használata a szerencsétlenségek helyét jelző kis teljesítményű műholdas rádióbójákra korlátozódik (lásd a </w:t>
            </w:r>
            <w:r w:rsidRPr="0092034A">
              <w:rPr>
                <w:b/>
                <w:color w:val="000000" w:themeColor="text1"/>
                <w:sz w:val="20"/>
              </w:rPr>
              <w:t>31. </w:t>
            </w:r>
            <w:r w:rsidRPr="0092034A">
              <w:rPr>
                <w:color w:val="000000" w:themeColor="text1"/>
                <w:sz w:val="20"/>
              </w:rPr>
              <w:t>Cikket is).</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07)</w:t>
            </w:r>
          </w:p>
        </w:tc>
      </w:tr>
      <w:tr w:rsidR="00413935" w:rsidRPr="0092034A" w14:paraId="10B94C67" w14:textId="77777777" w:rsidTr="00327846">
        <w:trPr>
          <w:cantSplit/>
        </w:trPr>
        <w:tc>
          <w:tcPr>
            <w:tcW w:w="794" w:type="dxa"/>
          </w:tcPr>
          <w:p w14:paraId="70DA0695" w14:textId="6CC8868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284</w:t>
            </w:r>
          </w:p>
        </w:tc>
        <w:tc>
          <w:tcPr>
            <w:tcW w:w="1134" w:type="dxa"/>
          </w:tcPr>
          <w:p w14:paraId="773B69AD"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5.267</w:t>
            </w:r>
          </w:p>
        </w:tc>
        <w:tc>
          <w:tcPr>
            <w:tcW w:w="7359" w:type="dxa"/>
          </w:tcPr>
          <w:p w14:paraId="3D521340"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Minden olyan adás tilos, amely a 406</w:t>
            </w:r>
            <w:r w:rsidRPr="0092034A">
              <w:rPr>
                <w:rFonts w:cs="Arial"/>
                <w:color w:val="000000" w:themeColor="text1"/>
                <w:sz w:val="20"/>
              </w:rPr>
              <w:sym w:font="Symbol" w:char="F02D"/>
            </w:r>
            <w:r w:rsidRPr="0092034A">
              <w:rPr>
                <w:color w:val="000000" w:themeColor="text1"/>
                <w:sz w:val="20"/>
              </w:rPr>
              <w:t>406,1 MHz sávban engedélyezett használatnak káros zavarást okozhat.</w:t>
            </w:r>
          </w:p>
        </w:tc>
      </w:tr>
      <w:tr w:rsidR="00413935" w:rsidRPr="0092034A" w14:paraId="06733CEA" w14:textId="77777777" w:rsidTr="00327846">
        <w:trPr>
          <w:cantSplit/>
        </w:trPr>
        <w:tc>
          <w:tcPr>
            <w:tcW w:w="794" w:type="dxa"/>
          </w:tcPr>
          <w:p w14:paraId="2FB4D034" w14:textId="63DF0AE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285</w:t>
            </w:r>
          </w:p>
        </w:tc>
        <w:tc>
          <w:tcPr>
            <w:tcW w:w="1134" w:type="dxa"/>
          </w:tcPr>
          <w:p w14:paraId="46A42AFD"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5.268</w:t>
            </w:r>
          </w:p>
        </w:tc>
        <w:tc>
          <w:tcPr>
            <w:tcW w:w="7359" w:type="dxa"/>
          </w:tcPr>
          <w:p w14:paraId="23120C6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410</w:t>
            </w:r>
            <w:r w:rsidRPr="0092034A">
              <w:rPr>
                <w:rFonts w:cs="Arial"/>
                <w:color w:val="000000" w:themeColor="text1"/>
                <w:sz w:val="20"/>
              </w:rPr>
              <w:sym w:font="Symbol" w:char="F02D"/>
            </w:r>
            <w:r w:rsidRPr="0092034A">
              <w:rPr>
                <w:color w:val="000000" w:themeColor="text1"/>
                <w:sz w:val="20"/>
              </w:rPr>
              <w:t>420 MHz frekvenciasávnak az űrkutatási szolgálat általi használata egy keringő, ember által vezetett űrjárművel való űr</w:t>
            </w:r>
            <w:r w:rsidRPr="0092034A">
              <w:rPr>
                <w:rFonts w:cs="Arial"/>
                <w:color w:val="000000" w:themeColor="text1"/>
                <w:sz w:val="20"/>
              </w:rPr>
              <w:sym w:font="Symbol" w:char="F02D"/>
            </w:r>
            <w:r w:rsidRPr="0092034A">
              <w:rPr>
                <w:color w:val="000000" w:themeColor="text1"/>
                <w:sz w:val="20"/>
              </w:rPr>
              <w:t>űr irányú összeköttetésekre korlátozódik. A 410</w:t>
            </w:r>
            <w:r w:rsidRPr="0092034A">
              <w:rPr>
                <w:rFonts w:cs="Arial"/>
                <w:color w:val="000000" w:themeColor="text1"/>
                <w:sz w:val="20"/>
              </w:rPr>
              <w:sym w:font="Symbol" w:char="F02D"/>
            </w:r>
            <w:r w:rsidRPr="0092034A">
              <w:rPr>
                <w:color w:val="000000" w:themeColor="text1"/>
                <w:sz w:val="20"/>
              </w:rPr>
              <w:t>420 MHz frekvenciasávban az űrkutatási szolgálat (űr</w:t>
            </w:r>
            <w:r w:rsidRPr="0092034A">
              <w:rPr>
                <w:rFonts w:cs="Arial"/>
                <w:color w:val="000000" w:themeColor="text1"/>
                <w:sz w:val="20"/>
              </w:rPr>
              <w:sym w:font="Symbol" w:char="F02D"/>
            </w:r>
            <w:r w:rsidRPr="0092034A">
              <w:rPr>
                <w:color w:val="000000" w:themeColor="text1"/>
                <w:sz w:val="20"/>
              </w:rPr>
              <w:t>űr irány) adóállomásainak adásai által a Föld felszínén keltett felületi teljesítménysűrűség nem haladhatja meg 0° </w:t>
            </w:r>
            <w:r w:rsidRPr="0092034A">
              <w:rPr>
                <w:color w:val="000000" w:themeColor="text1"/>
                <w:sz w:val="20"/>
              </w:rPr>
              <w:sym w:font="Symbol" w:char="F0A3"/>
            </w:r>
            <w:r w:rsidRPr="0092034A">
              <w:rPr>
                <w:color w:val="000000" w:themeColor="text1"/>
                <w:sz w:val="20"/>
              </w:rPr>
              <w:t> </w:t>
            </w:r>
            <w:r w:rsidRPr="0092034A">
              <w:rPr>
                <w:color w:val="000000" w:themeColor="text1"/>
                <w:sz w:val="20"/>
              </w:rPr>
              <w:sym w:font="Symbol" w:char="F064"/>
            </w:r>
            <w:r w:rsidRPr="0092034A">
              <w:rPr>
                <w:color w:val="000000" w:themeColor="text1"/>
                <w:sz w:val="20"/>
              </w:rPr>
              <w:t> </w:t>
            </w:r>
            <w:r w:rsidRPr="0092034A">
              <w:rPr>
                <w:color w:val="000000" w:themeColor="text1"/>
                <w:sz w:val="20"/>
              </w:rPr>
              <w:sym w:font="Symbol" w:char="F0A3"/>
            </w:r>
            <w:r w:rsidRPr="0092034A">
              <w:rPr>
                <w:color w:val="000000" w:themeColor="text1"/>
                <w:sz w:val="20"/>
              </w:rPr>
              <w:t xml:space="preserve"> 5° </w:t>
            </w:r>
            <w:r w:rsidRPr="0092034A">
              <w:rPr>
                <w:rFonts w:cs="Arial"/>
                <w:color w:val="000000" w:themeColor="text1"/>
                <w:sz w:val="20"/>
                <w:szCs w:val="24"/>
              </w:rPr>
              <w:t>esetén</w:t>
            </w:r>
            <w:r w:rsidRPr="0092034A">
              <w:rPr>
                <w:color w:val="000000" w:themeColor="text1"/>
                <w:sz w:val="20"/>
              </w:rPr>
              <w:t xml:space="preserve"> a </w:t>
            </w:r>
            <w:r w:rsidRPr="0092034A">
              <w:rPr>
                <w:rFonts w:cs="Arial"/>
                <w:color w:val="000000" w:themeColor="text1"/>
                <w:sz w:val="20"/>
              </w:rPr>
              <w:sym w:font="Symbol" w:char="F02D"/>
            </w:r>
            <w:r w:rsidRPr="0092034A">
              <w:rPr>
                <w:rFonts w:cs="Arial"/>
                <w:color w:val="000000" w:themeColor="text1"/>
                <w:sz w:val="20"/>
                <w:szCs w:val="24"/>
              </w:rPr>
              <w:t>153 dB(W/m</w:t>
            </w:r>
            <w:r w:rsidRPr="0092034A">
              <w:rPr>
                <w:color w:val="000000" w:themeColor="text1"/>
                <w:sz w:val="20"/>
                <w:vertAlign w:val="superscript"/>
              </w:rPr>
              <w:t>2</w:t>
            </w:r>
            <w:r w:rsidRPr="0092034A">
              <w:rPr>
                <w:rFonts w:cs="Arial"/>
                <w:color w:val="000000" w:themeColor="text1"/>
                <w:sz w:val="20"/>
                <w:szCs w:val="24"/>
              </w:rPr>
              <w:t xml:space="preserve">), </w:t>
            </w:r>
            <w:r w:rsidRPr="0092034A">
              <w:rPr>
                <w:color w:val="000000" w:themeColor="text1"/>
                <w:sz w:val="20"/>
              </w:rPr>
              <w:t>5</w:t>
            </w:r>
            <w:r w:rsidRPr="0092034A">
              <w:rPr>
                <w:rFonts w:cs="Arial"/>
                <w:color w:val="000000" w:themeColor="text1"/>
                <w:sz w:val="20"/>
              </w:rPr>
              <w:t>°</w:t>
            </w:r>
            <w:r w:rsidRPr="0092034A">
              <w:rPr>
                <w:color w:val="000000" w:themeColor="text1"/>
                <w:sz w:val="20"/>
              </w:rPr>
              <w:t> </w:t>
            </w:r>
            <w:r w:rsidRPr="0092034A">
              <w:rPr>
                <w:color w:val="000000" w:themeColor="text1"/>
                <w:sz w:val="20"/>
              </w:rPr>
              <w:sym w:font="Symbol" w:char="F0A3"/>
            </w:r>
            <w:r w:rsidRPr="0092034A">
              <w:rPr>
                <w:color w:val="000000" w:themeColor="text1"/>
                <w:sz w:val="20"/>
              </w:rPr>
              <w:t> </w:t>
            </w:r>
            <w:r w:rsidRPr="0092034A">
              <w:rPr>
                <w:color w:val="000000" w:themeColor="text1"/>
                <w:sz w:val="20"/>
              </w:rPr>
              <w:sym w:font="Symbol" w:char="F064"/>
            </w:r>
            <w:r w:rsidRPr="0092034A">
              <w:rPr>
                <w:color w:val="000000" w:themeColor="text1"/>
                <w:sz w:val="20"/>
              </w:rPr>
              <w:t> </w:t>
            </w:r>
            <w:r w:rsidRPr="0092034A">
              <w:rPr>
                <w:color w:val="000000" w:themeColor="text1"/>
                <w:sz w:val="20"/>
              </w:rPr>
              <w:sym w:font="Symbol" w:char="F0A3"/>
            </w:r>
            <w:r w:rsidRPr="0092034A">
              <w:rPr>
                <w:color w:val="000000" w:themeColor="text1"/>
                <w:sz w:val="20"/>
              </w:rPr>
              <w:t xml:space="preserve"> 70° </w:t>
            </w:r>
            <w:r w:rsidRPr="0092034A">
              <w:rPr>
                <w:rFonts w:cs="Arial"/>
                <w:color w:val="000000" w:themeColor="text1"/>
                <w:sz w:val="20"/>
                <w:szCs w:val="24"/>
              </w:rPr>
              <w:t>esetén</w:t>
            </w:r>
            <w:r w:rsidRPr="0092034A">
              <w:rPr>
                <w:color w:val="000000" w:themeColor="text1"/>
                <w:sz w:val="20"/>
              </w:rPr>
              <w:t xml:space="preserve"> a </w:t>
            </w:r>
            <w:r w:rsidRPr="0092034A">
              <w:rPr>
                <w:rFonts w:cs="Arial"/>
                <w:color w:val="000000" w:themeColor="text1"/>
                <w:sz w:val="20"/>
              </w:rPr>
              <w:sym w:font="Symbol" w:char="F02D"/>
            </w:r>
            <w:r w:rsidRPr="0092034A">
              <w:rPr>
                <w:rFonts w:cs="Arial"/>
                <w:color w:val="000000" w:themeColor="text1"/>
                <w:sz w:val="20"/>
                <w:szCs w:val="24"/>
              </w:rPr>
              <w:t>153 + 0,077 (</w:t>
            </w:r>
            <w:r w:rsidRPr="0092034A">
              <w:rPr>
                <w:rFonts w:cs="Arial"/>
                <w:color w:val="000000" w:themeColor="text1"/>
                <w:sz w:val="20"/>
                <w:szCs w:val="24"/>
              </w:rPr>
              <w:sym w:font="Symbol" w:char="F064"/>
            </w:r>
            <w:r w:rsidRPr="0092034A">
              <w:rPr>
                <w:rFonts w:cs="Arial"/>
                <w:color w:val="000000" w:themeColor="text1"/>
                <w:sz w:val="20"/>
                <w:szCs w:val="24"/>
              </w:rPr>
              <w:t> </w:t>
            </w:r>
            <w:r w:rsidRPr="0092034A">
              <w:rPr>
                <w:rFonts w:cs="Arial"/>
                <w:color w:val="000000" w:themeColor="text1"/>
                <w:sz w:val="20"/>
              </w:rPr>
              <w:sym w:font="Symbol" w:char="F02D"/>
            </w:r>
            <w:r w:rsidRPr="0092034A">
              <w:rPr>
                <w:rFonts w:cs="Arial"/>
                <w:color w:val="000000" w:themeColor="text1"/>
                <w:sz w:val="20"/>
                <w:szCs w:val="24"/>
              </w:rPr>
              <w:t> 5) dB(W/m</w:t>
            </w:r>
            <w:r w:rsidRPr="0092034A">
              <w:rPr>
                <w:color w:val="000000" w:themeColor="text1"/>
                <w:sz w:val="20"/>
                <w:vertAlign w:val="superscript"/>
              </w:rPr>
              <w:t>2</w:t>
            </w:r>
            <w:r w:rsidRPr="0092034A">
              <w:rPr>
                <w:rFonts w:cs="Arial"/>
                <w:color w:val="000000" w:themeColor="text1"/>
                <w:sz w:val="20"/>
                <w:szCs w:val="24"/>
              </w:rPr>
              <w:t xml:space="preserve">) </w:t>
            </w:r>
            <w:r w:rsidRPr="0092034A">
              <w:rPr>
                <w:color w:val="000000" w:themeColor="text1"/>
                <w:sz w:val="20"/>
              </w:rPr>
              <w:t>és 70° </w:t>
            </w:r>
            <w:r w:rsidRPr="0092034A">
              <w:rPr>
                <w:color w:val="000000" w:themeColor="text1"/>
                <w:sz w:val="20"/>
              </w:rPr>
              <w:sym w:font="Symbol" w:char="F0A3"/>
            </w:r>
            <w:r w:rsidRPr="0092034A">
              <w:rPr>
                <w:color w:val="000000" w:themeColor="text1"/>
                <w:sz w:val="20"/>
              </w:rPr>
              <w:t> </w:t>
            </w:r>
            <w:r w:rsidRPr="0092034A">
              <w:rPr>
                <w:color w:val="000000" w:themeColor="text1"/>
                <w:sz w:val="20"/>
              </w:rPr>
              <w:sym w:font="Symbol" w:char="F064"/>
            </w:r>
            <w:r w:rsidRPr="0092034A">
              <w:rPr>
                <w:color w:val="000000" w:themeColor="text1"/>
                <w:sz w:val="20"/>
              </w:rPr>
              <w:t> </w:t>
            </w:r>
            <w:r w:rsidRPr="0092034A">
              <w:rPr>
                <w:color w:val="000000" w:themeColor="text1"/>
                <w:sz w:val="20"/>
              </w:rPr>
              <w:sym w:font="Symbol" w:char="F0A3"/>
            </w:r>
            <w:r w:rsidRPr="0092034A">
              <w:rPr>
                <w:color w:val="000000" w:themeColor="text1"/>
                <w:sz w:val="20"/>
              </w:rPr>
              <w:t xml:space="preserve"> 90° </w:t>
            </w:r>
            <w:r w:rsidRPr="0092034A">
              <w:rPr>
                <w:rFonts w:cs="Arial"/>
                <w:color w:val="000000" w:themeColor="text1"/>
                <w:sz w:val="20"/>
                <w:szCs w:val="24"/>
              </w:rPr>
              <w:t>esetén</w:t>
            </w:r>
            <w:r w:rsidRPr="0092034A">
              <w:rPr>
                <w:color w:val="000000" w:themeColor="text1"/>
                <w:sz w:val="20"/>
              </w:rPr>
              <w:t xml:space="preserve"> a</w:t>
            </w:r>
            <w:r w:rsidRPr="0092034A">
              <w:rPr>
                <w:rFonts w:cs="Arial"/>
                <w:color w:val="000000" w:themeColor="text1"/>
                <w:sz w:val="20"/>
              </w:rPr>
              <w:t xml:space="preserve"> </w:t>
            </w:r>
            <w:r w:rsidRPr="0092034A">
              <w:rPr>
                <w:rFonts w:cs="Arial"/>
                <w:color w:val="000000" w:themeColor="text1"/>
                <w:sz w:val="20"/>
              </w:rPr>
              <w:sym w:font="Symbol" w:char="F02D"/>
            </w:r>
            <w:r w:rsidRPr="0092034A">
              <w:rPr>
                <w:rFonts w:cs="Arial"/>
                <w:color w:val="000000" w:themeColor="text1"/>
                <w:sz w:val="20"/>
                <w:szCs w:val="24"/>
              </w:rPr>
              <w:t>148 dB(W/m</w:t>
            </w:r>
            <w:r w:rsidRPr="0092034A">
              <w:rPr>
                <w:color w:val="000000" w:themeColor="text1"/>
                <w:sz w:val="20"/>
                <w:vertAlign w:val="superscript"/>
              </w:rPr>
              <w:t>2</w:t>
            </w:r>
            <w:r w:rsidRPr="0092034A">
              <w:rPr>
                <w:rFonts w:cs="Arial"/>
                <w:color w:val="000000" w:themeColor="text1"/>
                <w:sz w:val="20"/>
                <w:szCs w:val="24"/>
              </w:rPr>
              <w:t xml:space="preserve">) </w:t>
            </w:r>
            <w:r w:rsidRPr="0092034A">
              <w:rPr>
                <w:color w:val="000000" w:themeColor="text1"/>
                <w:sz w:val="20"/>
              </w:rPr>
              <w:t>értéket</w:t>
            </w:r>
            <w:r w:rsidRPr="0092034A">
              <w:rPr>
                <w:rFonts w:cs="Arial"/>
                <w:color w:val="000000" w:themeColor="text1"/>
                <w:sz w:val="20"/>
                <w:szCs w:val="24"/>
              </w:rPr>
              <w:t xml:space="preserve">, </w:t>
            </w:r>
            <w:r w:rsidRPr="0092034A">
              <w:rPr>
                <w:color w:val="000000" w:themeColor="text1"/>
                <w:sz w:val="20"/>
              </w:rPr>
              <w:t xml:space="preserve">ahol </w:t>
            </w:r>
            <w:r w:rsidRPr="0092034A">
              <w:rPr>
                <w:color w:val="000000" w:themeColor="text1"/>
                <w:sz w:val="20"/>
              </w:rPr>
              <w:sym w:font="Symbol" w:char="F064"/>
            </w:r>
            <w:r w:rsidRPr="0092034A">
              <w:rPr>
                <w:color w:val="000000" w:themeColor="text1"/>
                <w:sz w:val="20"/>
              </w:rPr>
              <w:t xml:space="preserve"> a rádiófrekvenciás hullám beesési szöge, és a vonatkoztatási sávszélesség 4 kHz. Ebben a frekvenciasávban az űrkutatási szolgálat (űr</w:t>
            </w:r>
            <w:r w:rsidRPr="0092034A">
              <w:rPr>
                <w:rFonts w:cs="Arial"/>
                <w:color w:val="000000" w:themeColor="text1"/>
                <w:sz w:val="20"/>
              </w:rPr>
              <w:sym w:font="Symbol" w:char="F02D"/>
            </w:r>
            <w:r w:rsidRPr="0092034A">
              <w:rPr>
                <w:color w:val="000000" w:themeColor="text1"/>
                <w:sz w:val="20"/>
              </w:rPr>
              <w:t xml:space="preserve">űr irány) állomásai nem tarthatnak igényt védelemre az állandóhelyű és a mozgószolgálat állomásaival szemben, és azok használatát és fejlesztését sem korlátozhatják. A </w:t>
            </w:r>
            <w:r w:rsidRPr="0092034A">
              <w:rPr>
                <w:b/>
                <w:color w:val="000000" w:themeColor="text1"/>
                <w:sz w:val="20"/>
              </w:rPr>
              <w:t>4.10 </w:t>
            </w:r>
            <w:r w:rsidRPr="0092034A">
              <w:rPr>
                <w:color w:val="000000" w:themeColor="text1"/>
                <w:sz w:val="20"/>
              </w:rPr>
              <w:t xml:space="preserve">Bekezdés nem alkalmazható. </w:t>
            </w:r>
            <w:r w:rsidRPr="0092034A">
              <w:rPr>
                <w:color w:val="000000" w:themeColor="text1"/>
                <w:sz w:val="18"/>
              </w:rPr>
              <w:t>(WRC</w:t>
            </w:r>
            <w:r w:rsidRPr="0092034A">
              <w:rPr>
                <w:color w:val="000000" w:themeColor="text1"/>
                <w:sz w:val="18"/>
              </w:rPr>
              <w:noBreakHyphen/>
              <w:t>15)</w:t>
            </w:r>
          </w:p>
        </w:tc>
      </w:tr>
      <w:tr w:rsidR="00413935" w:rsidRPr="0092034A" w14:paraId="65518A6D" w14:textId="77777777" w:rsidTr="00327846">
        <w:trPr>
          <w:cantSplit/>
        </w:trPr>
        <w:tc>
          <w:tcPr>
            <w:tcW w:w="794" w:type="dxa"/>
          </w:tcPr>
          <w:p w14:paraId="0DF4A0E5" w14:textId="7EB2B3A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286</w:t>
            </w:r>
          </w:p>
        </w:tc>
        <w:tc>
          <w:tcPr>
            <w:tcW w:w="1134" w:type="dxa"/>
          </w:tcPr>
          <w:p w14:paraId="7CCD3A6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5.269</w:t>
            </w:r>
          </w:p>
        </w:tc>
        <w:tc>
          <w:tcPr>
            <w:tcW w:w="7359" w:type="dxa"/>
          </w:tcPr>
          <w:p w14:paraId="68462049"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Ausztráliában, az Egyesült Államokban, Indiában, Japánban és az Egyesült Királyságban a 420</w:t>
            </w:r>
            <w:r w:rsidRPr="0092034A">
              <w:rPr>
                <w:rFonts w:cs="Arial"/>
                <w:color w:val="000000" w:themeColor="text1"/>
                <w:sz w:val="20"/>
              </w:rPr>
              <w:sym w:font="Symbol" w:char="F02D"/>
            </w:r>
            <w:r w:rsidRPr="0092034A">
              <w:rPr>
                <w:color w:val="000000" w:themeColor="text1"/>
                <w:sz w:val="20"/>
              </w:rPr>
              <w:t>430 MHz és a 440</w:t>
            </w:r>
            <w:r w:rsidRPr="0092034A">
              <w:rPr>
                <w:rFonts w:cs="Arial"/>
                <w:color w:val="000000" w:themeColor="text1"/>
                <w:sz w:val="20"/>
              </w:rPr>
              <w:sym w:font="Symbol" w:char="F02D"/>
            </w:r>
            <w:r w:rsidRPr="0092034A">
              <w:rPr>
                <w:color w:val="000000" w:themeColor="text1"/>
                <w:sz w:val="20"/>
              </w:rPr>
              <w:t xml:space="preserve">450 MHz sávban a rádiólokáció szolgálat számára a felosztás elsődleges jellegű (lásd az </w:t>
            </w:r>
            <w:r w:rsidRPr="0092034A">
              <w:rPr>
                <w:b/>
                <w:color w:val="000000" w:themeColor="text1"/>
                <w:sz w:val="20"/>
              </w:rPr>
              <w:t>5.33 </w:t>
            </w:r>
            <w:r w:rsidRPr="0092034A">
              <w:rPr>
                <w:color w:val="000000" w:themeColor="text1"/>
                <w:sz w:val="20"/>
              </w:rPr>
              <w:t>Bekezdést).</w:t>
            </w:r>
          </w:p>
        </w:tc>
      </w:tr>
      <w:tr w:rsidR="00413935" w:rsidRPr="0092034A" w14:paraId="47FF39BD" w14:textId="77777777" w:rsidTr="00327846">
        <w:trPr>
          <w:cantSplit/>
        </w:trPr>
        <w:tc>
          <w:tcPr>
            <w:tcW w:w="794" w:type="dxa"/>
          </w:tcPr>
          <w:p w14:paraId="043865BF" w14:textId="28A32F8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287</w:t>
            </w:r>
          </w:p>
        </w:tc>
        <w:tc>
          <w:tcPr>
            <w:tcW w:w="1134" w:type="dxa"/>
          </w:tcPr>
          <w:p w14:paraId="02A4045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5.270</w:t>
            </w:r>
          </w:p>
        </w:tc>
        <w:tc>
          <w:tcPr>
            <w:tcW w:w="7359" w:type="dxa"/>
          </w:tcPr>
          <w:p w14:paraId="6946462E"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Ausztráliában, az Egyesült Államokban, Jamaicában és a Fülöp-szigeteken a 420</w:t>
            </w:r>
            <w:r w:rsidRPr="0092034A">
              <w:rPr>
                <w:rFonts w:cs="Arial"/>
                <w:color w:val="000000" w:themeColor="text1"/>
                <w:sz w:val="20"/>
              </w:rPr>
              <w:sym w:font="Symbol" w:char="F02D"/>
            </w:r>
            <w:r w:rsidRPr="0092034A">
              <w:rPr>
                <w:color w:val="000000" w:themeColor="text1"/>
                <w:sz w:val="20"/>
              </w:rPr>
              <w:t>430 MHz és a 440</w:t>
            </w:r>
            <w:r w:rsidRPr="0092034A">
              <w:rPr>
                <w:rFonts w:cs="Arial"/>
                <w:color w:val="000000" w:themeColor="text1"/>
                <w:sz w:val="20"/>
              </w:rPr>
              <w:sym w:font="Symbol" w:char="F02D"/>
            </w:r>
            <w:r w:rsidRPr="0092034A">
              <w:rPr>
                <w:color w:val="000000" w:themeColor="text1"/>
                <w:sz w:val="20"/>
              </w:rPr>
              <w:t>450 MHz sávot másodlagos jelleggel az amatőrszolgálat számára is felosztották.</w:t>
            </w:r>
          </w:p>
        </w:tc>
      </w:tr>
      <w:tr w:rsidR="00413935" w:rsidRPr="0092034A" w14:paraId="25CCA801" w14:textId="77777777" w:rsidTr="00327846">
        <w:trPr>
          <w:cantSplit/>
        </w:trPr>
        <w:tc>
          <w:tcPr>
            <w:tcW w:w="794" w:type="dxa"/>
          </w:tcPr>
          <w:p w14:paraId="2556EF23" w14:textId="17629B9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288</w:t>
            </w:r>
          </w:p>
        </w:tc>
        <w:tc>
          <w:tcPr>
            <w:tcW w:w="1134" w:type="dxa"/>
          </w:tcPr>
          <w:p w14:paraId="1320E5A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5.271</w:t>
            </w:r>
          </w:p>
        </w:tc>
        <w:tc>
          <w:tcPr>
            <w:tcW w:w="7359" w:type="dxa"/>
          </w:tcPr>
          <w:p w14:paraId="70166279"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Fehéroroszországban, Kínában, Indiában, Kirgizisztánban és Türkmenisztánban a 420</w:t>
            </w:r>
            <w:r w:rsidRPr="0092034A">
              <w:rPr>
                <w:rFonts w:cs="Arial"/>
                <w:color w:val="000000" w:themeColor="text1"/>
                <w:sz w:val="20"/>
              </w:rPr>
              <w:sym w:font="Symbol" w:char="F02D"/>
            </w:r>
            <w:r w:rsidRPr="0092034A">
              <w:rPr>
                <w:color w:val="000000" w:themeColor="text1"/>
                <w:sz w:val="20"/>
              </w:rPr>
              <w:t xml:space="preserve">460 MHz sávot másodlagos jelleggel a légi rádiónavigáció szolgálat (rádió-magasságmérők) számára is felosztották. </w:t>
            </w:r>
            <w:r w:rsidRPr="0092034A">
              <w:rPr>
                <w:color w:val="000000" w:themeColor="text1"/>
                <w:sz w:val="18"/>
              </w:rPr>
              <w:t>(WRC</w:t>
            </w:r>
            <w:r w:rsidRPr="0092034A">
              <w:rPr>
                <w:color w:val="000000" w:themeColor="text1"/>
                <w:sz w:val="18"/>
              </w:rPr>
              <w:noBreakHyphen/>
              <w:t>07)</w:t>
            </w:r>
          </w:p>
        </w:tc>
      </w:tr>
      <w:tr w:rsidR="00413935" w:rsidRPr="0092034A" w14:paraId="5D64BD64" w14:textId="77777777" w:rsidTr="00327846">
        <w:trPr>
          <w:cantSplit/>
        </w:trPr>
        <w:tc>
          <w:tcPr>
            <w:tcW w:w="794" w:type="dxa"/>
          </w:tcPr>
          <w:p w14:paraId="37560581" w14:textId="3CF8CCD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289</w:t>
            </w:r>
          </w:p>
        </w:tc>
        <w:tc>
          <w:tcPr>
            <w:tcW w:w="1134" w:type="dxa"/>
          </w:tcPr>
          <w:p w14:paraId="7A1E093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5.272</w:t>
            </w:r>
          </w:p>
        </w:tc>
        <w:tc>
          <w:tcPr>
            <w:tcW w:w="7359" w:type="dxa"/>
          </w:tcPr>
          <w:p w14:paraId="6D547DA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413935" w:rsidRPr="0092034A" w14:paraId="5A3FBC03" w14:textId="77777777" w:rsidTr="00327846">
        <w:trPr>
          <w:cantSplit/>
        </w:trPr>
        <w:tc>
          <w:tcPr>
            <w:tcW w:w="794" w:type="dxa"/>
          </w:tcPr>
          <w:p w14:paraId="7CC283CF" w14:textId="2FD8640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290</w:t>
            </w:r>
          </w:p>
        </w:tc>
        <w:tc>
          <w:tcPr>
            <w:tcW w:w="1134" w:type="dxa"/>
          </w:tcPr>
          <w:p w14:paraId="4D479E4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5.273</w:t>
            </w:r>
          </w:p>
        </w:tc>
        <w:tc>
          <w:tcPr>
            <w:tcW w:w="7359" w:type="dxa"/>
          </w:tcPr>
          <w:p w14:paraId="4F8FC9DB"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413935" w:rsidRPr="0092034A" w14:paraId="416EC22A" w14:textId="77777777" w:rsidTr="00327846">
        <w:trPr>
          <w:cantSplit/>
        </w:trPr>
        <w:tc>
          <w:tcPr>
            <w:tcW w:w="794" w:type="dxa"/>
          </w:tcPr>
          <w:p w14:paraId="5A1C96AE" w14:textId="1B81177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291</w:t>
            </w:r>
          </w:p>
        </w:tc>
        <w:tc>
          <w:tcPr>
            <w:tcW w:w="1134" w:type="dxa"/>
          </w:tcPr>
          <w:p w14:paraId="15CD7804"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5.274</w:t>
            </w:r>
          </w:p>
        </w:tc>
        <w:tc>
          <w:tcPr>
            <w:tcW w:w="7359" w:type="dxa"/>
          </w:tcPr>
          <w:p w14:paraId="0681ED06"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Dániában, Norvégiában, Svédországban és Csádban a 430</w:t>
            </w:r>
            <w:r w:rsidRPr="0092034A">
              <w:rPr>
                <w:rFonts w:cs="Arial"/>
                <w:color w:val="000000" w:themeColor="text1"/>
                <w:sz w:val="20"/>
              </w:rPr>
              <w:sym w:font="Symbol" w:char="F02D"/>
            </w:r>
            <w:r w:rsidRPr="0092034A">
              <w:rPr>
                <w:color w:val="000000" w:themeColor="text1"/>
                <w:sz w:val="20"/>
              </w:rPr>
              <w:t>432 MHz és a 438</w:t>
            </w:r>
            <w:r w:rsidRPr="0092034A">
              <w:rPr>
                <w:rFonts w:cs="Arial"/>
                <w:color w:val="000000" w:themeColor="text1"/>
                <w:sz w:val="20"/>
              </w:rPr>
              <w:sym w:font="Symbol" w:char="F02D"/>
            </w:r>
            <w:r w:rsidRPr="0092034A">
              <w:rPr>
                <w:color w:val="000000" w:themeColor="text1"/>
                <w:sz w:val="20"/>
              </w:rPr>
              <w:t xml:space="preserve">440 MHz sávot elsődleges jelleggel a légi mozgószolgálat kivételével a mozgószolgálat, valamint az állandóhelyű szolgálat számára osztották fel. </w:t>
            </w:r>
            <w:r w:rsidRPr="0092034A">
              <w:rPr>
                <w:color w:val="000000" w:themeColor="text1"/>
                <w:sz w:val="18"/>
              </w:rPr>
              <w:t>(WRC</w:t>
            </w:r>
            <w:r w:rsidRPr="0092034A">
              <w:rPr>
                <w:color w:val="000000" w:themeColor="text1"/>
                <w:sz w:val="18"/>
              </w:rPr>
              <w:noBreakHyphen/>
              <w:t>12)</w:t>
            </w:r>
          </w:p>
        </w:tc>
      </w:tr>
      <w:tr w:rsidR="00413935" w:rsidRPr="0092034A" w14:paraId="5AA3E73C" w14:textId="77777777" w:rsidTr="00327846">
        <w:trPr>
          <w:cantSplit/>
        </w:trPr>
        <w:tc>
          <w:tcPr>
            <w:tcW w:w="794" w:type="dxa"/>
          </w:tcPr>
          <w:p w14:paraId="511BADEF" w14:textId="426CE97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292</w:t>
            </w:r>
          </w:p>
        </w:tc>
        <w:tc>
          <w:tcPr>
            <w:tcW w:w="1134" w:type="dxa"/>
          </w:tcPr>
          <w:p w14:paraId="2DEC7A2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5.275</w:t>
            </w:r>
          </w:p>
        </w:tc>
        <w:tc>
          <w:tcPr>
            <w:tcW w:w="7359" w:type="dxa"/>
          </w:tcPr>
          <w:p w14:paraId="6416D2DA" w14:textId="4D966C2C" w:rsidR="00413935" w:rsidRPr="0092034A" w:rsidRDefault="00413935" w:rsidP="00413935">
            <w:pPr>
              <w:keepNext/>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Horvátországban, Észtországban, Finnországban, Líbiában, </w:t>
            </w:r>
            <w:r w:rsidRPr="001F3A8E">
              <w:rPr>
                <w:color w:val="000000" w:themeColor="text1"/>
                <w:sz w:val="20"/>
              </w:rPr>
              <w:t xml:space="preserve">Észak-Macedóniában, </w:t>
            </w:r>
            <w:r w:rsidRPr="0092034A">
              <w:rPr>
                <w:color w:val="000000" w:themeColor="text1"/>
                <w:sz w:val="20"/>
              </w:rPr>
              <w:t>Montenegróban és Szerbiában a 430</w:t>
            </w:r>
            <w:r w:rsidRPr="0092034A">
              <w:rPr>
                <w:rFonts w:cs="Arial"/>
                <w:color w:val="000000" w:themeColor="text1"/>
                <w:sz w:val="20"/>
              </w:rPr>
              <w:sym w:font="Symbol" w:char="F02D"/>
            </w:r>
            <w:r w:rsidRPr="0092034A">
              <w:rPr>
                <w:color w:val="000000" w:themeColor="text1"/>
                <w:sz w:val="20"/>
              </w:rPr>
              <w:t>432 MHz és a 438</w:t>
            </w:r>
            <w:r w:rsidRPr="0092034A">
              <w:rPr>
                <w:rFonts w:cs="Arial"/>
                <w:color w:val="000000" w:themeColor="text1"/>
                <w:sz w:val="20"/>
              </w:rPr>
              <w:sym w:font="Symbol" w:char="F02D"/>
            </w:r>
            <w:r w:rsidRPr="0092034A">
              <w:rPr>
                <w:color w:val="000000" w:themeColor="text1"/>
                <w:sz w:val="20"/>
              </w:rPr>
              <w:t xml:space="preserve">440 MHz frekvenciasávot elsődleges jelleggel a légi mozgószolgálat kivételével a mozgószolgálat, valamint az állandóhelyű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22ECB03C" w14:textId="77777777" w:rsidTr="00327846">
        <w:trPr>
          <w:cantSplit/>
        </w:trPr>
        <w:tc>
          <w:tcPr>
            <w:tcW w:w="794" w:type="dxa"/>
          </w:tcPr>
          <w:p w14:paraId="5CEAD42B" w14:textId="1EC0B0E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293</w:t>
            </w:r>
          </w:p>
        </w:tc>
        <w:tc>
          <w:tcPr>
            <w:tcW w:w="1134" w:type="dxa"/>
          </w:tcPr>
          <w:p w14:paraId="37DA5AA0"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5.276</w:t>
            </w:r>
          </w:p>
        </w:tc>
        <w:tc>
          <w:tcPr>
            <w:tcW w:w="7359" w:type="dxa"/>
          </w:tcPr>
          <w:p w14:paraId="4ED38045"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Afganisztánban, Algériában, Szaúd-Arábiában, Bahreinben, Bangladesben, Brunei Darussalamban, Burkina Fasóban, Dzsibutiban, Egyiptomban, az Egyesült Arab</w:t>
            </w:r>
            <w:r w:rsidRPr="0092034A">
              <w:rPr>
                <w:rFonts w:cs="Arial"/>
                <w:color w:val="000000" w:themeColor="text1"/>
                <w:sz w:val="20"/>
              </w:rPr>
              <w:t xml:space="preserve"> Emírségekben</w:t>
            </w:r>
            <w:r w:rsidRPr="0092034A">
              <w:rPr>
                <w:color w:val="000000" w:themeColor="text1"/>
                <w:sz w:val="20"/>
              </w:rPr>
              <w:t>, Ecuadorban, Eritreában, Etiópiában, Görögországban, Guineában, Indiában, Indonéziában, az Iráni Iszlám Köztársaságban, Irakban, Izraelben, Olaszországban, Jordániában, Kenyában, Kuvaitban, Líbiában, Malajziában, Nigerben, Nigériában, Ománban, Pakisztánban, a Fülöp-szigeteken, Katarban, a Szíriai Arab Köztársaságban, a Koreai Népi Demokratikus Köztársaságban, Szingapúrban, Szomáliában, Szudánban, Svájcban, Thaiföldön, Togóban, Törökországban és Jemenben a 430</w:t>
            </w:r>
            <w:r w:rsidRPr="0092034A">
              <w:rPr>
                <w:rFonts w:cs="Arial"/>
                <w:color w:val="000000" w:themeColor="text1"/>
                <w:sz w:val="20"/>
              </w:rPr>
              <w:sym w:font="Symbol" w:char="F02D"/>
            </w:r>
            <w:r w:rsidRPr="0092034A">
              <w:rPr>
                <w:color w:val="000000" w:themeColor="text1"/>
                <w:sz w:val="20"/>
              </w:rPr>
              <w:t>440 MHz frekvenciasávot elsődleges jelleggel az állandóhelyű szolgálat számára, valamint Ecuador kivételével ugyanezekben az országokban a 430</w:t>
            </w:r>
            <w:r w:rsidRPr="0092034A">
              <w:rPr>
                <w:rFonts w:cs="Arial"/>
                <w:color w:val="000000" w:themeColor="text1"/>
                <w:sz w:val="20"/>
              </w:rPr>
              <w:sym w:font="Symbol" w:char="F02D"/>
            </w:r>
            <w:r w:rsidRPr="0092034A">
              <w:rPr>
                <w:color w:val="000000" w:themeColor="text1"/>
                <w:sz w:val="20"/>
              </w:rPr>
              <w:t>435 MHz és a 438</w:t>
            </w:r>
            <w:r w:rsidRPr="0092034A">
              <w:rPr>
                <w:rFonts w:cs="Arial"/>
                <w:color w:val="000000" w:themeColor="text1"/>
                <w:sz w:val="20"/>
              </w:rPr>
              <w:sym w:font="Symbol" w:char="F02D"/>
            </w:r>
            <w:r w:rsidRPr="0092034A">
              <w:rPr>
                <w:color w:val="000000" w:themeColor="text1"/>
                <w:sz w:val="20"/>
              </w:rPr>
              <w:t xml:space="preserve">440 MHz frekvenciasávot elsődleges jelleggel a légi mozgószolgálat kivételével a mozgószolgálat számára is felosztották. </w:t>
            </w:r>
            <w:r w:rsidRPr="0092034A">
              <w:rPr>
                <w:color w:val="000000" w:themeColor="text1"/>
                <w:sz w:val="18"/>
              </w:rPr>
              <w:t>(WRC</w:t>
            </w:r>
            <w:r w:rsidRPr="0092034A">
              <w:rPr>
                <w:color w:val="000000" w:themeColor="text1"/>
                <w:sz w:val="18"/>
              </w:rPr>
              <w:noBreakHyphen/>
              <w:t>15)</w:t>
            </w:r>
          </w:p>
        </w:tc>
      </w:tr>
      <w:tr w:rsidR="00413935" w:rsidRPr="0092034A" w14:paraId="741681C8" w14:textId="77777777" w:rsidTr="00327846">
        <w:trPr>
          <w:cantSplit/>
        </w:trPr>
        <w:tc>
          <w:tcPr>
            <w:tcW w:w="794" w:type="dxa"/>
          </w:tcPr>
          <w:p w14:paraId="6D31A71D" w14:textId="614F240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294</w:t>
            </w:r>
          </w:p>
        </w:tc>
        <w:tc>
          <w:tcPr>
            <w:tcW w:w="1134" w:type="dxa"/>
          </w:tcPr>
          <w:p w14:paraId="24E50204"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5.277</w:t>
            </w:r>
          </w:p>
        </w:tc>
        <w:tc>
          <w:tcPr>
            <w:tcW w:w="7359" w:type="dxa"/>
          </w:tcPr>
          <w:p w14:paraId="008B1E50" w14:textId="27DF5109"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Angolában, Örményországban, Azerbajdzsánban, Fehér</w:t>
            </w:r>
            <w:r w:rsidRPr="0092034A">
              <w:rPr>
                <w:color w:val="000000" w:themeColor="text1"/>
                <w:sz w:val="20"/>
              </w:rPr>
              <w:softHyphen/>
              <w:t>oroszországban, Kamerunban, a Kongói Köztársaságban, Dzsibutiban, az Oroszországi Föderációban, Grúziában, Magyarországon, Izraelben, Kazahsztánban, Maliban, Üzbegisztánban, Lengyelországban, a Kongói Demokratikus Köztársaságban, Kirgizisztánban, Szlovákiában, Romániában, Ruandában, Tádzsikisztánban, Csádban, Türkmenisztánban és Ukrajnában a 430</w:t>
            </w:r>
            <w:r w:rsidRPr="0092034A">
              <w:rPr>
                <w:rFonts w:cs="Arial"/>
                <w:color w:val="000000" w:themeColor="text1"/>
                <w:sz w:val="20"/>
              </w:rPr>
              <w:sym w:font="Symbol" w:char="F02D"/>
            </w:r>
            <w:r w:rsidRPr="0092034A">
              <w:rPr>
                <w:color w:val="000000" w:themeColor="text1"/>
                <w:sz w:val="20"/>
              </w:rPr>
              <w:t xml:space="preserve">440 MHz </w:t>
            </w:r>
            <w:r w:rsidRPr="00150612">
              <w:rPr>
                <w:color w:val="000000" w:themeColor="text1"/>
                <w:sz w:val="20"/>
              </w:rPr>
              <w:t>frekvencia</w:t>
            </w:r>
            <w:r w:rsidRPr="0092034A">
              <w:rPr>
                <w:color w:val="000000" w:themeColor="text1"/>
                <w:sz w:val="20"/>
              </w:rPr>
              <w:t xml:space="preserve">sávot elsődleges jelleggel az állandóhelyű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1C2FCF35" w14:textId="77777777" w:rsidTr="00327846">
        <w:trPr>
          <w:cantSplit/>
        </w:trPr>
        <w:tc>
          <w:tcPr>
            <w:tcW w:w="794" w:type="dxa"/>
          </w:tcPr>
          <w:p w14:paraId="1E7DC1A2" w14:textId="3D349B1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295</w:t>
            </w:r>
          </w:p>
        </w:tc>
        <w:tc>
          <w:tcPr>
            <w:tcW w:w="1134" w:type="dxa"/>
          </w:tcPr>
          <w:p w14:paraId="597A1920"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5.278</w:t>
            </w:r>
          </w:p>
        </w:tc>
        <w:tc>
          <w:tcPr>
            <w:tcW w:w="7359" w:type="dxa"/>
          </w:tcPr>
          <w:p w14:paraId="3C22C016" w14:textId="16493A09" w:rsidR="00413935" w:rsidRPr="0092034A" w:rsidRDefault="00413935" w:rsidP="00413935">
            <w:pPr>
              <w:keepNext/>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Argentínában, </w:t>
            </w:r>
            <w:r w:rsidRPr="00150612">
              <w:rPr>
                <w:color w:val="000000" w:themeColor="text1"/>
                <w:sz w:val="20"/>
              </w:rPr>
              <w:t xml:space="preserve">Brazíliában, </w:t>
            </w:r>
            <w:r w:rsidRPr="0092034A">
              <w:rPr>
                <w:color w:val="000000" w:themeColor="text1"/>
                <w:sz w:val="20"/>
              </w:rPr>
              <w:t>Kolumbiában, Costa Ricában, Kubában, Guyanában, Hondurasban, Panamában</w:t>
            </w:r>
            <w:r w:rsidRPr="00150612">
              <w:rPr>
                <w:color w:val="000000" w:themeColor="text1"/>
                <w:sz w:val="20"/>
              </w:rPr>
              <w:t>, Paraguayban, Uruguayban</w:t>
            </w:r>
            <w:r w:rsidRPr="0092034A">
              <w:rPr>
                <w:color w:val="000000" w:themeColor="text1"/>
                <w:sz w:val="20"/>
              </w:rPr>
              <w:t xml:space="preserve"> és Venezuelában a 430</w:t>
            </w:r>
            <w:r w:rsidRPr="0092034A">
              <w:rPr>
                <w:rFonts w:cs="Arial"/>
                <w:color w:val="000000" w:themeColor="text1"/>
                <w:sz w:val="20"/>
              </w:rPr>
              <w:sym w:font="Symbol" w:char="F02D"/>
            </w:r>
            <w:r w:rsidRPr="0092034A">
              <w:rPr>
                <w:color w:val="000000" w:themeColor="text1"/>
                <w:sz w:val="20"/>
              </w:rPr>
              <w:t xml:space="preserve">440 MHz </w:t>
            </w:r>
            <w:r w:rsidRPr="00150612">
              <w:rPr>
                <w:color w:val="000000" w:themeColor="text1"/>
                <w:sz w:val="20"/>
              </w:rPr>
              <w:t>frekvencia</w:t>
            </w:r>
            <w:r w:rsidRPr="0092034A">
              <w:rPr>
                <w:color w:val="000000" w:themeColor="text1"/>
                <w:sz w:val="20"/>
              </w:rPr>
              <w:t xml:space="preserve">sávban az amatőrszolgálat számára a felosztás elsődleges jellegű (lásd az </w:t>
            </w:r>
            <w:r w:rsidRPr="0092034A">
              <w:rPr>
                <w:b/>
                <w:color w:val="000000" w:themeColor="text1"/>
                <w:sz w:val="20"/>
              </w:rPr>
              <w:t>5.33</w:t>
            </w:r>
            <w:r w:rsidRPr="0092034A">
              <w:rPr>
                <w:color w:val="000000" w:themeColor="text1"/>
                <w:sz w:val="20"/>
              </w:rPr>
              <w:t xml:space="preserve"> Bekezdést).</w:t>
            </w:r>
            <w:r w:rsidRPr="00150612">
              <w:rPr>
                <w:color w:val="000000" w:themeColor="text1"/>
                <w:sz w:val="20"/>
              </w:rPr>
              <w:t xml:space="preserve"> </w:t>
            </w:r>
            <w:r w:rsidRPr="00150612">
              <w:rPr>
                <w:color w:val="000000" w:themeColor="text1"/>
                <w:sz w:val="18"/>
                <w:szCs w:val="18"/>
              </w:rPr>
              <w:t>(WRC</w:t>
            </w:r>
            <w:r w:rsidRPr="00150612">
              <w:rPr>
                <w:color w:val="000000" w:themeColor="text1"/>
                <w:sz w:val="18"/>
                <w:szCs w:val="18"/>
              </w:rPr>
              <w:noBreakHyphen/>
              <w:t>19)</w:t>
            </w:r>
          </w:p>
        </w:tc>
      </w:tr>
      <w:tr w:rsidR="00413935" w:rsidRPr="0092034A" w14:paraId="344C7307" w14:textId="77777777" w:rsidTr="00327846">
        <w:trPr>
          <w:cantSplit/>
        </w:trPr>
        <w:tc>
          <w:tcPr>
            <w:tcW w:w="794" w:type="dxa"/>
          </w:tcPr>
          <w:p w14:paraId="712CD51B" w14:textId="262E8C8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296</w:t>
            </w:r>
          </w:p>
        </w:tc>
        <w:tc>
          <w:tcPr>
            <w:tcW w:w="1134" w:type="dxa"/>
          </w:tcPr>
          <w:p w14:paraId="5FF8572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5.279</w:t>
            </w:r>
          </w:p>
        </w:tc>
        <w:tc>
          <w:tcPr>
            <w:tcW w:w="7359" w:type="dxa"/>
          </w:tcPr>
          <w:p w14:paraId="55338399" w14:textId="62D1382F"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Mexikóban a 430</w:t>
            </w:r>
            <w:r w:rsidRPr="0092034A">
              <w:rPr>
                <w:rFonts w:cs="Arial"/>
                <w:color w:val="000000" w:themeColor="text1"/>
                <w:sz w:val="20"/>
              </w:rPr>
              <w:sym w:font="Symbol" w:char="F02D"/>
            </w:r>
            <w:r w:rsidRPr="0092034A">
              <w:rPr>
                <w:color w:val="000000" w:themeColor="text1"/>
                <w:sz w:val="20"/>
              </w:rPr>
              <w:t>435 MHz és a 438</w:t>
            </w:r>
            <w:r w:rsidRPr="0092034A">
              <w:rPr>
                <w:rFonts w:cs="Arial"/>
                <w:color w:val="000000" w:themeColor="text1"/>
                <w:sz w:val="20"/>
              </w:rPr>
              <w:sym w:font="Symbol" w:char="F02D"/>
            </w:r>
            <w:r w:rsidRPr="0092034A">
              <w:rPr>
                <w:color w:val="000000" w:themeColor="text1"/>
                <w:sz w:val="20"/>
              </w:rPr>
              <w:t xml:space="preserve">440 MHz </w:t>
            </w:r>
            <w:r>
              <w:rPr>
                <w:color w:val="000000" w:themeColor="text1"/>
                <w:sz w:val="20"/>
              </w:rPr>
              <w:t>frekvencia</w:t>
            </w:r>
            <w:r w:rsidRPr="0092034A">
              <w:rPr>
                <w:color w:val="000000" w:themeColor="text1"/>
                <w:sz w:val="20"/>
              </w:rPr>
              <w:t xml:space="preserve">sávot elsődleges jelleggel a </w:t>
            </w:r>
            <w:r w:rsidRPr="00F04185">
              <w:rPr>
                <w:color w:val="000000" w:themeColor="text1"/>
                <w:sz w:val="20"/>
              </w:rPr>
              <w:t xml:space="preserve">légi mozgószolgálat kivételével a mozgószolgálat, valamint másodlagos jelleggel az állandóhelyű szolgálat </w:t>
            </w:r>
            <w:r w:rsidRPr="0092034A">
              <w:rPr>
                <w:color w:val="000000" w:themeColor="text1"/>
                <w:sz w:val="20"/>
              </w:rPr>
              <w:t xml:space="preserve">számára is felosztották a </w:t>
            </w:r>
            <w:r w:rsidRPr="0092034A">
              <w:rPr>
                <w:b/>
                <w:color w:val="000000" w:themeColor="text1"/>
                <w:sz w:val="20"/>
              </w:rPr>
              <w:t>9.21</w:t>
            </w:r>
            <w:r w:rsidRPr="0092034A">
              <w:rPr>
                <w:color w:val="000000" w:themeColor="text1"/>
                <w:sz w:val="20"/>
              </w:rPr>
              <w:t xml:space="preserve"> Bekezdés szerint megszerzett egyetértéstől függően.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4EF23358" w14:textId="77777777" w:rsidTr="00327846">
        <w:trPr>
          <w:cantSplit/>
        </w:trPr>
        <w:tc>
          <w:tcPr>
            <w:tcW w:w="794" w:type="dxa"/>
          </w:tcPr>
          <w:p w14:paraId="73E5A357" w14:textId="0F653E91"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297</w:t>
            </w:r>
          </w:p>
        </w:tc>
        <w:tc>
          <w:tcPr>
            <w:tcW w:w="1134" w:type="dxa"/>
          </w:tcPr>
          <w:p w14:paraId="4BB82B9A"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5.279A</w:t>
            </w:r>
          </w:p>
        </w:tc>
        <w:tc>
          <w:tcPr>
            <w:tcW w:w="7359" w:type="dxa"/>
          </w:tcPr>
          <w:p w14:paraId="736D9B78" w14:textId="28ED3C32"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432</w:t>
            </w:r>
            <w:r w:rsidRPr="0092034A">
              <w:rPr>
                <w:rFonts w:cs="Arial"/>
                <w:color w:val="000000" w:themeColor="text1"/>
                <w:sz w:val="20"/>
              </w:rPr>
              <w:sym w:font="Symbol" w:char="F02D"/>
            </w:r>
            <w:r w:rsidRPr="0092034A">
              <w:rPr>
                <w:color w:val="000000" w:themeColor="text1"/>
                <w:sz w:val="20"/>
              </w:rPr>
              <w:t>438 MHz frekvenciasávnak a műholdas Föld-kutató szolgálat (aktív) érzékelői általi használata az ITU</w:t>
            </w:r>
            <w:r w:rsidRPr="0092034A">
              <w:rPr>
                <w:color w:val="000000" w:themeColor="text1"/>
                <w:sz w:val="20"/>
              </w:rPr>
              <w:noBreakHyphen/>
              <w:t>R RS.1260</w:t>
            </w:r>
            <w:r w:rsidRPr="0092034A">
              <w:rPr>
                <w:color w:val="000000" w:themeColor="text1"/>
                <w:sz w:val="20"/>
              </w:rPr>
              <w:noBreakHyphen/>
            </w:r>
            <w:r>
              <w:rPr>
                <w:color w:val="000000" w:themeColor="text1"/>
                <w:sz w:val="20"/>
              </w:rPr>
              <w:t>2</w:t>
            </w:r>
            <w:r w:rsidRPr="0092034A">
              <w:rPr>
                <w:color w:val="000000" w:themeColor="text1"/>
                <w:sz w:val="20"/>
              </w:rPr>
              <w:t xml:space="preserve"> Ajánlás szerint történhet. Továbbá a 432</w:t>
            </w:r>
            <w:r w:rsidRPr="0092034A">
              <w:rPr>
                <w:rFonts w:cs="Arial"/>
                <w:color w:val="000000" w:themeColor="text1"/>
                <w:sz w:val="20"/>
              </w:rPr>
              <w:sym w:font="Symbol" w:char="F02D"/>
            </w:r>
            <w:r w:rsidRPr="0092034A">
              <w:rPr>
                <w:color w:val="000000" w:themeColor="text1"/>
                <w:sz w:val="20"/>
              </w:rPr>
              <w:t xml:space="preserve">438 MHz frekvenciasávban üzemelő műholdas Föld-kutató szolgálat (aktív) nem okozhat káros zavarást Kínában a légi rádiónavigáció szolgálatnak. Ezen lábjegyzet rendelkezései semmiképp sem csökkentik a műholdas Föld-kutató szolgálat (aktív) azon kötelezettségét, hogy az </w:t>
            </w:r>
            <w:r w:rsidRPr="0092034A">
              <w:rPr>
                <w:b/>
                <w:bCs/>
                <w:color w:val="000000" w:themeColor="text1"/>
                <w:sz w:val="20"/>
              </w:rPr>
              <w:t>5.29</w:t>
            </w:r>
            <w:r w:rsidRPr="0092034A">
              <w:rPr>
                <w:color w:val="000000" w:themeColor="text1"/>
                <w:sz w:val="20"/>
              </w:rPr>
              <w:t xml:space="preserve"> és az </w:t>
            </w:r>
            <w:r w:rsidRPr="0092034A">
              <w:rPr>
                <w:b/>
                <w:bCs/>
                <w:color w:val="000000" w:themeColor="text1"/>
                <w:sz w:val="20"/>
              </w:rPr>
              <w:t>5.30 </w:t>
            </w:r>
            <w:r w:rsidRPr="0092034A">
              <w:rPr>
                <w:color w:val="000000" w:themeColor="text1"/>
                <w:sz w:val="20"/>
              </w:rPr>
              <w:t xml:space="preserve">Bekezdésnek megfelelően másodlagos szolgálatként üzemeljen.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5BACC127" w14:textId="77777777" w:rsidTr="00327846">
        <w:trPr>
          <w:cantSplit/>
        </w:trPr>
        <w:tc>
          <w:tcPr>
            <w:tcW w:w="794" w:type="dxa"/>
          </w:tcPr>
          <w:p w14:paraId="3CA88E69" w14:textId="302B20A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298</w:t>
            </w:r>
          </w:p>
        </w:tc>
        <w:tc>
          <w:tcPr>
            <w:tcW w:w="1134" w:type="dxa"/>
          </w:tcPr>
          <w:p w14:paraId="296C2B0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5.280</w:t>
            </w:r>
          </w:p>
        </w:tc>
        <w:tc>
          <w:tcPr>
            <w:tcW w:w="7359" w:type="dxa"/>
          </w:tcPr>
          <w:p w14:paraId="35BAD5E7" w14:textId="00A6F195"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Németországban, Ausztriában, Bosznia-Hercegovinában, Horvátországban, Liechtensteinben, </w:t>
            </w:r>
            <w:r w:rsidRPr="001F3A8E">
              <w:rPr>
                <w:color w:val="000000" w:themeColor="text1"/>
                <w:sz w:val="20"/>
              </w:rPr>
              <w:t xml:space="preserve">Észak-Macedóniában, </w:t>
            </w:r>
            <w:r w:rsidRPr="0092034A">
              <w:rPr>
                <w:color w:val="000000" w:themeColor="text1"/>
                <w:sz w:val="20"/>
              </w:rPr>
              <w:t>Montenegróban, Portugáliában, Szerbiában, Szlovéniában és Svájcban a 433,05</w:t>
            </w:r>
            <w:r w:rsidRPr="0092034A">
              <w:rPr>
                <w:rFonts w:cs="Arial"/>
                <w:color w:val="000000" w:themeColor="text1"/>
                <w:sz w:val="20"/>
              </w:rPr>
              <w:sym w:font="Symbol" w:char="F02D"/>
            </w:r>
            <w:r w:rsidRPr="0092034A">
              <w:rPr>
                <w:color w:val="000000" w:themeColor="text1"/>
                <w:sz w:val="20"/>
              </w:rPr>
              <w:t xml:space="preserve">434,79 MHz </w:t>
            </w:r>
            <w:r w:rsidRPr="00897AF7">
              <w:rPr>
                <w:color w:val="000000" w:themeColor="text1"/>
                <w:sz w:val="20"/>
              </w:rPr>
              <w:t>frekvencia</w:t>
            </w:r>
            <w:r w:rsidRPr="0092034A">
              <w:rPr>
                <w:color w:val="000000" w:themeColor="text1"/>
                <w:sz w:val="20"/>
              </w:rPr>
              <w:t xml:space="preserve">sáv (sávközépi frekvencia 433,92 MHz) ipari, tudományos és orvosi (ISM) alkalmazások céljaira vehető igénybe. A fenti országok e </w:t>
            </w:r>
            <w:r w:rsidRPr="00897AF7">
              <w:rPr>
                <w:color w:val="000000" w:themeColor="text1"/>
                <w:sz w:val="20"/>
              </w:rPr>
              <w:t>frekvencia</w:t>
            </w:r>
            <w:r w:rsidRPr="0092034A">
              <w:rPr>
                <w:color w:val="000000" w:themeColor="text1"/>
                <w:sz w:val="20"/>
              </w:rPr>
              <w:t xml:space="preserve">sávban üzemelő rádiótávközlési szolgálatai kötelesek eltűrni az ilyen alkalmazások által esetleg okozott káros zavarást. Ebben a </w:t>
            </w:r>
            <w:r w:rsidRPr="00897AF7">
              <w:rPr>
                <w:color w:val="000000" w:themeColor="text1"/>
                <w:sz w:val="20"/>
              </w:rPr>
              <w:t>frekvencia</w:t>
            </w:r>
            <w:r w:rsidRPr="0092034A">
              <w:rPr>
                <w:color w:val="000000" w:themeColor="text1"/>
                <w:sz w:val="20"/>
              </w:rPr>
              <w:t xml:space="preserve">sávban az ISM berendezések a </w:t>
            </w:r>
            <w:r w:rsidRPr="0092034A">
              <w:rPr>
                <w:b/>
                <w:color w:val="000000" w:themeColor="text1"/>
                <w:sz w:val="20"/>
              </w:rPr>
              <w:t>15.13 </w:t>
            </w:r>
            <w:r w:rsidRPr="0092034A">
              <w:rPr>
                <w:color w:val="000000" w:themeColor="text1"/>
                <w:sz w:val="20"/>
              </w:rPr>
              <w:t>Bekezdés rendelkezéseiben rögzített feltételek mellett üzemelhetnek.</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4FE51DA" w14:textId="77777777" w:rsidTr="00327846">
        <w:trPr>
          <w:cantSplit/>
        </w:trPr>
        <w:tc>
          <w:tcPr>
            <w:tcW w:w="794" w:type="dxa"/>
          </w:tcPr>
          <w:p w14:paraId="0D7AE4E4" w14:textId="1F8E9E8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299</w:t>
            </w:r>
          </w:p>
        </w:tc>
        <w:tc>
          <w:tcPr>
            <w:tcW w:w="1134" w:type="dxa"/>
          </w:tcPr>
          <w:p w14:paraId="3EABABA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5.281</w:t>
            </w:r>
          </w:p>
        </w:tc>
        <w:tc>
          <w:tcPr>
            <w:tcW w:w="7359" w:type="dxa"/>
          </w:tcPr>
          <w:p w14:paraId="5AE4578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2. Körzetben lévő francia tengerentúli megyékben és közösségekben, valamint Indiában a 433,75</w:t>
            </w:r>
            <w:r w:rsidRPr="0092034A">
              <w:rPr>
                <w:rFonts w:cs="Arial"/>
                <w:color w:val="000000" w:themeColor="text1"/>
                <w:sz w:val="20"/>
              </w:rPr>
              <w:sym w:font="Symbol" w:char="F02D"/>
            </w:r>
            <w:r w:rsidRPr="0092034A">
              <w:rPr>
                <w:color w:val="000000" w:themeColor="text1"/>
                <w:sz w:val="20"/>
              </w:rPr>
              <w:t>434,25 MHz sávot elsődleges jelleggel az űrbeli üzemeltetési szolgálat (Föld</w:t>
            </w:r>
            <w:r w:rsidRPr="0092034A">
              <w:rPr>
                <w:rFonts w:cs="Arial"/>
                <w:color w:val="000000" w:themeColor="text1"/>
                <w:sz w:val="20"/>
              </w:rPr>
              <w:sym w:font="Symbol" w:char="F02D"/>
            </w:r>
            <w:r w:rsidRPr="0092034A">
              <w:rPr>
                <w:color w:val="000000" w:themeColor="text1"/>
                <w:sz w:val="20"/>
              </w:rPr>
              <w:t>űr irány) számára is felosztották. Franciaországban és Brazíliában a fenti sávot a fenti szolgálat számára másodlagos jelleggel osztották fel.</w:t>
            </w:r>
          </w:p>
        </w:tc>
      </w:tr>
      <w:tr w:rsidR="00413935" w:rsidRPr="0092034A" w14:paraId="4BC6041E" w14:textId="77777777" w:rsidTr="00327846">
        <w:trPr>
          <w:cantSplit/>
        </w:trPr>
        <w:tc>
          <w:tcPr>
            <w:tcW w:w="794" w:type="dxa"/>
          </w:tcPr>
          <w:p w14:paraId="2B96C514" w14:textId="3D634A6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300</w:t>
            </w:r>
          </w:p>
        </w:tc>
        <w:tc>
          <w:tcPr>
            <w:tcW w:w="1134" w:type="dxa"/>
          </w:tcPr>
          <w:p w14:paraId="52136289"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5.282</w:t>
            </w:r>
          </w:p>
        </w:tc>
        <w:tc>
          <w:tcPr>
            <w:tcW w:w="7359" w:type="dxa"/>
          </w:tcPr>
          <w:p w14:paraId="4CB80C8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435</w:t>
            </w:r>
            <w:r w:rsidRPr="0092034A">
              <w:rPr>
                <w:rFonts w:cs="Arial"/>
                <w:color w:val="000000" w:themeColor="text1"/>
                <w:sz w:val="20"/>
              </w:rPr>
              <w:sym w:font="Symbol" w:char="F02D"/>
            </w:r>
            <w:r w:rsidRPr="0092034A">
              <w:rPr>
                <w:color w:val="000000" w:themeColor="text1"/>
                <w:sz w:val="20"/>
              </w:rPr>
              <w:t>438 MHz, 1260</w:t>
            </w:r>
            <w:r w:rsidRPr="0092034A">
              <w:rPr>
                <w:rFonts w:cs="Arial"/>
                <w:color w:val="000000" w:themeColor="text1"/>
                <w:sz w:val="20"/>
              </w:rPr>
              <w:sym w:font="Symbol" w:char="F02D"/>
            </w:r>
            <w:r w:rsidRPr="0092034A">
              <w:rPr>
                <w:color w:val="000000" w:themeColor="text1"/>
                <w:sz w:val="20"/>
              </w:rPr>
              <w:t>1270 MHz, 2400</w:t>
            </w:r>
            <w:r w:rsidRPr="0092034A">
              <w:rPr>
                <w:rFonts w:cs="Arial"/>
                <w:color w:val="000000" w:themeColor="text1"/>
                <w:sz w:val="20"/>
              </w:rPr>
              <w:sym w:font="Symbol" w:char="F02D"/>
            </w:r>
            <w:r w:rsidRPr="0092034A">
              <w:rPr>
                <w:color w:val="000000" w:themeColor="text1"/>
                <w:sz w:val="20"/>
              </w:rPr>
              <w:t>2450 MHz, 3400</w:t>
            </w:r>
            <w:r w:rsidRPr="0092034A">
              <w:rPr>
                <w:rFonts w:cs="Arial"/>
                <w:color w:val="000000" w:themeColor="text1"/>
                <w:sz w:val="20"/>
              </w:rPr>
              <w:sym w:font="Symbol" w:char="F02D"/>
            </w:r>
            <w:r w:rsidRPr="0092034A">
              <w:rPr>
                <w:color w:val="000000" w:themeColor="text1"/>
                <w:sz w:val="20"/>
              </w:rPr>
              <w:t>3410 MHz (csak a 2. és a 3. Körzetben) és az 5650</w:t>
            </w:r>
            <w:r w:rsidRPr="0092034A">
              <w:rPr>
                <w:rFonts w:cs="Arial"/>
                <w:color w:val="000000" w:themeColor="text1"/>
                <w:sz w:val="20"/>
              </w:rPr>
              <w:sym w:font="Symbol" w:char="F02D"/>
            </w:r>
            <w:r w:rsidRPr="0092034A">
              <w:rPr>
                <w:color w:val="000000" w:themeColor="text1"/>
                <w:sz w:val="20"/>
              </w:rPr>
              <w:t xml:space="preserve">5670 MHz sávban a műholdas amatőrszolgálat azzal a feltétellel üzemelhet, hogy nem okoz káros zavarást a Táblázat szerint üzemelő más szolgálatoknak (lásd az </w:t>
            </w:r>
            <w:r w:rsidRPr="0092034A">
              <w:rPr>
                <w:b/>
                <w:color w:val="000000" w:themeColor="text1"/>
                <w:sz w:val="20"/>
              </w:rPr>
              <w:t>5.43 </w:t>
            </w:r>
            <w:r w:rsidRPr="0092034A">
              <w:rPr>
                <w:color w:val="000000" w:themeColor="text1"/>
                <w:sz w:val="20"/>
              </w:rPr>
              <w:t xml:space="preserve">Bekezdést). Azoknak az igazgatásoknak, amelyek e használatot engedélyezik, biztosítaniuk kell, hogy a műholdas amatőrszolgálat állomásainak adásai által okozott bármilyen káros zavarás azonnal megszűnjön a </w:t>
            </w:r>
            <w:r w:rsidRPr="0092034A">
              <w:rPr>
                <w:b/>
                <w:color w:val="000000" w:themeColor="text1"/>
                <w:sz w:val="20"/>
              </w:rPr>
              <w:t>25.11 </w:t>
            </w:r>
            <w:r w:rsidRPr="0092034A">
              <w:rPr>
                <w:color w:val="000000" w:themeColor="text1"/>
                <w:sz w:val="20"/>
              </w:rPr>
              <w:t>Bekezdés rendelkezéseinek megfelelően. Az 1260</w:t>
            </w:r>
            <w:r w:rsidRPr="0092034A">
              <w:rPr>
                <w:rFonts w:cs="Arial"/>
                <w:color w:val="000000" w:themeColor="text1"/>
                <w:sz w:val="20"/>
              </w:rPr>
              <w:sym w:font="Symbol" w:char="F02D"/>
            </w:r>
            <w:r w:rsidRPr="0092034A">
              <w:rPr>
                <w:color w:val="000000" w:themeColor="text1"/>
                <w:sz w:val="20"/>
              </w:rPr>
              <w:t>1270 MHz és az 5650</w:t>
            </w:r>
            <w:r w:rsidRPr="0092034A">
              <w:rPr>
                <w:rFonts w:cs="Arial"/>
                <w:color w:val="000000" w:themeColor="text1"/>
                <w:sz w:val="20"/>
              </w:rPr>
              <w:sym w:font="Symbol" w:char="F02D"/>
            </w:r>
            <w:r w:rsidRPr="0092034A">
              <w:rPr>
                <w:color w:val="000000" w:themeColor="text1"/>
                <w:sz w:val="20"/>
              </w:rPr>
              <w:t>5670 MHz sávnak a műholdas amatőrszolgálat általi használata a Föld</w:t>
            </w:r>
            <w:r w:rsidRPr="0092034A">
              <w:rPr>
                <w:rFonts w:cs="Arial"/>
                <w:color w:val="000000" w:themeColor="text1"/>
                <w:sz w:val="20"/>
              </w:rPr>
              <w:sym w:font="Symbol" w:char="F02D"/>
            </w:r>
            <w:r w:rsidRPr="0092034A">
              <w:rPr>
                <w:color w:val="000000" w:themeColor="text1"/>
                <w:sz w:val="20"/>
              </w:rPr>
              <w:t>űr irányra korlátozódik.</w:t>
            </w:r>
          </w:p>
        </w:tc>
      </w:tr>
      <w:tr w:rsidR="00413935" w:rsidRPr="0092034A" w14:paraId="0AC58549" w14:textId="77777777" w:rsidTr="00327846">
        <w:trPr>
          <w:cantSplit/>
        </w:trPr>
        <w:tc>
          <w:tcPr>
            <w:tcW w:w="794" w:type="dxa"/>
          </w:tcPr>
          <w:p w14:paraId="0698C1A7" w14:textId="252A684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301</w:t>
            </w:r>
          </w:p>
        </w:tc>
        <w:tc>
          <w:tcPr>
            <w:tcW w:w="1134" w:type="dxa"/>
          </w:tcPr>
          <w:p w14:paraId="2D49D37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5.283</w:t>
            </w:r>
          </w:p>
        </w:tc>
        <w:tc>
          <w:tcPr>
            <w:tcW w:w="7359" w:type="dxa"/>
          </w:tcPr>
          <w:p w14:paraId="04429E7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Ausztriában a 438</w:t>
            </w:r>
            <w:r w:rsidRPr="0092034A">
              <w:rPr>
                <w:rFonts w:cs="Arial"/>
                <w:color w:val="000000" w:themeColor="text1"/>
                <w:sz w:val="20"/>
              </w:rPr>
              <w:sym w:font="Symbol" w:char="F02D"/>
            </w:r>
            <w:r w:rsidRPr="0092034A">
              <w:rPr>
                <w:color w:val="000000" w:themeColor="text1"/>
                <w:sz w:val="20"/>
              </w:rPr>
              <w:t>440 MHz sávot elsődleges jelleggel a légi mozgószolgálat kivételével a mozgószolgálat, valamint az állandóhelyű szolgálat számára is felosztották.</w:t>
            </w:r>
          </w:p>
        </w:tc>
      </w:tr>
      <w:tr w:rsidR="00413935" w:rsidRPr="0092034A" w14:paraId="4A17535D" w14:textId="77777777" w:rsidTr="00327846">
        <w:trPr>
          <w:cantSplit/>
        </w:trPr>
        <w:tc>
          <w:tcPr>
            <w:tcW w:w="794" w:type="dxa"/>
          </w:tcPr>
          <w:p w14:paraId="5696FD63" w14:textId="66EF9B4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302</w:t>
            </w:r>
          </w:p>
        </w:tc>
        <w:tc>
          <w:tcPr>
            <w:tcW w:w="1134" w:type="dxa"/>
          </w:tcPr>
          <w:p w14:paraId="79839DD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5.284</w:t>
            </w:r>
          </w:p>
        </w:tc>
        <w:tc>
          <w:tcPr>
            <w:tcW w:w="7359" w:type="dxa"/>
          </w:tcPr>
          <w:p w14:paraId="494A7FD8"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Kanadában a 440</w:t>
            </w:r>
            <w:r w:rsidRPr="0092034A">
              <w:rPr>
                <w:rFonts w:cs="Arial"/>
                <w:color w:val="000000" w:themeColor="text1"/>
                <w:sz w:val="20"/>
              </w:rPr>
              <w:sym w:font="Symbol" w:char="F02D"/>
            </w:r>
            <w:r w:rsidRPr="0092034A">
              <w:rPr>
                <w:color w:val="000000" w:themeColor="text1"/>
                <w:sz w:val="20"/>
              </w:rPr>
              <w:t>450 MHz sávot másodlagos jelleggel az amatőrszolgálat számára is felosztották.</w:t>
            </w:r>
          </w:p>
        </w:tc>
      </w:tr>
      <w:tr w:rsidR="00413935" w:rsidRPr="0092034A" w14:paraId="3DEC55F4" w14:textId="77777777" w:rsidTr="00327846">
        <w:trPr>
          <w:cantSplit/>
        </w:trPr>
        <w:tc>
          <w:tcPr>
            <w:tcW w:w="794" w:type="dxa"/>
          </w:tcPr>
          <w:p w14:paraId="7BE60514" w14:textId="1124B5B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303</w:t>
            </w:r>
          </w:p>
        </w:tc>
        <w:tc>
          <w:tcPr>
            <w:tcW w:w="1134" w:type="dxa"/>
          </w:tcPr>
          <w:p w14:paraId="425DB87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5.285</w:t>
            </w:r>
          </w:p>
        </w:tc>
        <w:tc>
          <w:tcPr>
            <w:tcW w:w="7359" w:type="dxa"/>
          </w:tcPr>
          <w:p w14:paraId="207B86BA"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Kanadában a 440</w:t>
            </w:r>
            <w:r w:rsidRPr="0092034A">
              <w:rPr>
                <w:rFonts w:cs="Arial"/>
                <w:color w:val="000000" w:themeColor="text1"/>
                <w:sz w:val="20"/>
              </w:rPr>
              <w:sym w:font="Symbol" w:char="F02D"/>
            </w:r>
            <w:r w:rsidRPr="0092034A">
              <w:rPr>
                <w:color w:val="000000" w:themeColor="text1"/>
                <w:sz w:val="20"/>
              </w:rPr>
              <w:t xml:space="preserve">450 MHz sávban a rádiólokáció szolgálat számára a felosztás elsődleges jellegű (lásd az </w:t>
            </w:r>
            <w:r w:rsidRPr="0092034A">
              <w:rPr>
                <w:b/>
                <w:color w:val="000000" w:themeColor="text1"/>
                <w:sz w:val="20"/>
              </w:rPr>
              <w:t>5.33 </w:t>
            </w:r>
            <w:r w:rsidRPr="0092034A">
              <w:rPr>
                <w:color w:val="000000" w:themeColor="text1"/>
                <w:sz w:val="20"/>
              </w:rPr>
              <w:t>Bekezdést).</w:t>
            </w:r>
          </w:p>
        </w:tc>
      </w:tr>
      <w:tr w:rsidR="00413935" w:rsidRPr="0092034A" w14:paraId="3D2BF572" w14:textId="77777777" w:rsidTr="00327846">
        <w:trPr>
          <w:cantSplit/>
        </w:trPr>
        <w:tc>
          <w:tcPr>
            <w:tcW w:w="794" w:type="dxa"/>
          </w:tcPr>
          <w:p w14:paraId="2EAA36F3" w14:textId="485B9C1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304</w:t>
            </w:r>
          </w:p>
        </w:tc>
        <w:tc>
          <w:tcPr>
            <w:tcW w:w="1134" w:type="dxa"/>
          </w:tcPr>
          <w:p w14:paraId="530AE2C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5.286</w:t>
            </w:r>
          </w:p>
        </w:tc>
        <w:tc>
          <w:tcPr>
            <w:tcW w:w="7359" w:type="dxa"/>
          </w:tcPr>
          <w:p w14:paraId="63AB496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449,75</w:t>
            </w:r>
            <w:r w:rsidRPr="0092034A">
              <w:rPr>
                <w:rFonts w:cs="Arial"/>
                <w:color w:val="000000" w:themeColor="text1"/>
                <w:sz w:val="20"/>
              </w:rPr>
              <w:sym w:font="Symbol" w:char="F02D"/>
            </w:r>
            <w:r w:rsidRPr="0092034A">
              <w:rPr>
                <w:color w:val="000000" w:themeColor="text1"/>
                <w:sz w:val="20"/>
              </w:rPr>
              <w:t>450,25 MHz sáv az űrbeli üzemeltetési szolgálat (Föld</w:t>
            </w:r>
            <w:r w:rsidRPr="0092034A">
              <w:rPr>
                <w:rFonts w:cs="Arial"/>
                <w:color w:val="000000" w:themeColor="text1"/>
                <w:sz w:val="20"/>
              </w:rPr>
              <w:sym w:font="Symbol" w:char="F02D"/>
            </w:r>
            <w:r w:rsidRPr="0092034A">
              <w:rPr>
                <w:color w:val="000000" w:themeColor="text1"/>
                <w:sz w:val="20"/>
              </w:rPr>
              <w:t>űr irány) és az űrkutatási szolgálat (Föld</w:t>
            </w:r>
            <w:r w:rsidRPr="0092034A">
              <w:rPr>
                <w:rFonts w:cs="Arial"/>
                <w:color w:val="000000" w:themeColor="text1"/>
                <w:sz w:val="20"/>
              </w:rPr>
              <w:sym w:font="Symbol" w:char="F02D"/>
            </w:r>
            <w:r w:rsidRPr="0092034A">
              <w:rPr>
                <w:color w:val="000000" w:themeColor="text1"/>
                <w:sz w:val="20"/>
              </w:rPr>
              <w:t xml:space="preserve">űr irány) számára a </w:t>
            </w:r>
            <w:r w:rsidRPr="0092034A">
              <w:rPr>
                <w:b/>
                <w:color w:val="000000" w:themeColor="text1"/>
                <w:sz w:val="20"/>
              </w:rPr>
              <w:t>9.21 </w:t>
            </w:r>
            <w:r w:rsidRPr="0092034A">
              <w:rPr>
                <w:color w:val="000000" w:themeColor="text1"/>
                <w:sz w:val="20"/>
              </w:rPr>
              <w:t>Bekezdés szerint megszerzett egyetértéstől függően használható.</w:t>
            </w:r>
          </w:p>
        </w:tc>
      </w:tr>
      <w:tr w:rsidR="00413935" w:rsidRPr="0092034A" w14:paraId="54EC3E90" w14:textId="77777777" w:rsidTr="00327846">
        <w:trPr>
          <w:cantSplit/>
        </w:trPr>
        <w:tc>
          <w:tcPr>
            <w:tcW w:w="794" w:type="dxa"/>
          </w:tcPr>
          <w:p w14:paraId="5A73E802" w14:textId="7D803F8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305</w:t>
            </w:r>
          </w:p>
        </w:tc>
        <w:tc>
          <w:tcPr>
            <w:tcW w:w="1134" w:type="dxa"/>
          </w:tcPr>
          <w:p w14:paraId="2B988D83"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5.286A</w:t>
            </w:r>
          </w:p>
        </w:tc>
        <w:tc>
          <w:tcPr>
            <w:tcW w:w="7359" w:type="dxa"/>
          </w:tcPr>
          <w:p w14:paraId="1679ACF0" w14:textId="77777777" w:rsidR="00413935" w:rsidRPr="0092034A" w:rsidRDefault="00413935" w:rsidP="00413935">
            <w:pPr>
              <w:keepLines/>
              <w:tabs>
                <w:tab w:val="left" w:pos="2065"/>
              </w:tabs>
              <w:spacing w:after="60"/>
              <w:rPr>
                <w:color w:val="000000" w:themeColor="text1"/>
                <w:sz w:val="20"/>
                <w:szCs w:val="24"/>
              </w:rPr>
            </w:pPr>
            <w:r w:rsidRPr="0092034A">
              <w:rPr>
                <w:color w:val="000000" w:themeColor="text1"/>
                <w:sz w:val="20"/>
              </w:rPr>
              <w:t>A 454</w:t>
            </w:r>
            <w:r w:rsidRPr="0092034A">
              <w:rPr>
                <w:rFonts w:cs="Arial"/>
                <w:color w:val="000000" w:themeColor="text1"/>
                <w:sz w:val="20"/>
              </w:rPr>
              <w:sym w:font="Symbol" w:char="F02D"/>
            </w:r>
            <w:r w:rsidRPr="0092034A">
              <w:rPr>
                <w:color w:val="000000" w:themeColor="text1"/>
                <w:sz w:val="20"/>
              </w:rPr>
              <w:t>456 MHz és a 459</w:t>
            </w:r>
            <w:r w:rsidRPr="0092034A">
              <w:rPr>
                <w:rFonts w:cs="Arial"/>
                <w:color w:val="000000" w:themeColor="text1"/>
                <w:sz w:val="20"/>
              </w:rPr>
              <w:sym w:font="Symbol" w:char="F02D"/>
            </w:r>
            <w:r w:rsidRPr="0092034A">
              <w:rPr>
                <w:color w:val="000000" w:themeColor="text1"/>
                <w:sz w:val="20"/>
              </w:rPr>
              <w:t xml:space="preserve">460 MHz sávnak a műholdas mozgószolgálat általi használata a </w:t>
            </w:r>
            <w:r w:rsidRPr="0092034A">
              <w:rPr>
                <w:b/>
                <w:color w:val="000000" w:themeColor="text1"/>
                <w:sz w:val="20"/>
              </w:rPr>
              <w:t>9.11A </w:t>
            </w:r>
            <w:r w:rsidRPr="0092034A">
              <w:rPr>
                <w:color w:val="000000" w:themeColor="text1"/>
                <w:sz w:val="20"/>
              </w:rPr>
              <w:t xml:space="preserve">Bekezdés szerinti egyeztetéstől függően lehetséges. </w:t>
            </w:r>
            <w:r w:rsidRPr="0092034A">
              <w:rPr>
                <w:color w:val="000000" w:themeColor="text1"/>
                <w:sz w:val="18"/>
              </w:rPr>
              <w:t>(WRC</w:t>
            </w:r>
            <w:r w:rsidRPr="0092034A">
              <w:rPr>
                <w:color w:val="000000" w:themeColor="text1"/>
                <w:sz w:val="18"/>
              </w:rPr>
              <w:noBreakHyphen/>
              <w:t>97)</w:t>
            </w:r>
          </w:p>
        </w:tc>
      </w:tr>
      <w:tr w:rsidR="00413935" w:rsidRPr="0092034A" w14:paraId="555AA445" w14:textId="77777777" w:rsidTr="00327846">
        <w:trPr>
          <w:cantSplit/>
        </w:trPr>
        <w:tc>
          <w:tcPr>
            <w:tcW w:w="794" w:type="dxa"/>
          </w:tcPr>
          <w:p w14:paraId="0629102E" w14:textId="3C11ECB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306</w:t>
            </w:r>
          </w:p>
        </w:tc>
        <w:tc>
          <w:tcPr>
            <w:tcW w:w="1134" w:type="dxa"/>
          </w:tcPr>
          <w:p w14:paraId="705E5D78"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5.286AA</w:t>
            </w:r>
          </w:p>
        </w:tc>
        <w:tc>
          <w:tcPr>
            <w:tcW w:w="7359" w:type="dxa"/>
          </w:tcPr>
          <w:p w14:paraId="6F34BD9A" w14:textId="2DF6E2B5"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450</w:t>
            </w:r>
            <w:r w:rsidRPr="0092034A">
              <w:rPr>
                <w:rFonts w:cs="Arial"/>
                <w:color w:val="000000" w:themeColor="text1"/>
                <w:sz w:val="20"/>
              </w:rPr>
              <w:sym w:font="Symbol" w:char="F02D"/>
            </w:r>
            <w:r w:rsidRPr="0092034A">
              <w:rPr>
                <w:color w:val="000000" w:themeColor="text1"/>
                <w:sz w:val="20"/>
              </w:rPr>
              <w:t>470 MHz frekvenciasáv azon igazgatások általi használatra van előirányozva, amelyek a nemzetközi mozgó távközlést (IMT) kívánják megvalósítani</w:t>
            </w:r>
            <w:r>
              <w:rPr>
                <w:color w:val="000000" w:themeColor="text1"/>
                <w:sz w:val="20"/>
              </w:rPr>
              <w:t xml:space="preserve"> –</w:t>
            </w:r>
            <w:r w:rsidRPr="0092034A">
              <w:rPr>
                <w:color w:val="000000" w:themeColor="text1"/>
                <w:sz w:val="20"/>
              </w:rPr>
              <w:t xml:space="preserve"> </w:t>
            </w:r>
            <w:r>
              <w:rPr>
                <w:color w:val="000000" w:themeColor="text1"/>
                <w:sz w:val="20"/>
              </w:rPr>
              <w:t>l</w:t>
            </w:r>
            <w:r w:rsidRPr="0092034A">
              <w:rPr>
                <w:color w:val="000000" w:themeColor="text1"/>
                <w:sz w:val="20"/>
              </w:rPr>
              <w:t xml:space="preserve">ásd a </w:t>
            </w:r>
            <w:r w:rsidRPr="0092034A">
              <w:rPr>
                <w:b/>
                <w:color w:val="000000" w:themeColor="text1"/>
                <w:sz w:val="20"/>
              </w:rPr>
              <w:t>224.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 Ez az előirányzás nem zárja ki, hogy ezen frekvenciasávot azon szolgálatok bármely alkalmazása használja, amelyek számára ezt felosztották, továbbá a Rádiószabályzatban sem állapít meg elsőbbséget.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szCs w:val="18"/>
              </w:rPr>
              <w:t>)</w:t>
            </w:r>
          </w:p>
        </w:tc>
      </w:tr>
      <w:tr w:rsidR="00413935" w:rsidRPr="0092034A" w14:paraId="03F8066C" w14:textId="77777777" w:rsidTr="00327846">
        <w:trPr>
          <w:cantSplit/>
        </w:trPr>
        <w:tc>
          <w:tcPr>
            <w:tcW w:w="794" w:type="dxa"/>
          </w:tcPr>
          <w:p w14:paraId="115CD77E" w14:textId="736406C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307</w:t>
            </w:r>
          </w:p>
        </w:tc>
        <w:tc>
          <w:tcPr>
            <w:tcW w:w="1134" w:type="dxa"/>
          </w:tcPr>
          <w:p w14:paraId="31C3A9E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5.286B</w:t>
            </w:r>
          </w:p>
        </w:tc>
        <w:tc>
          <w:tcPr>
            <w:tcW w:w="7359" w:type="dxa"/>
          </w:tcPr>
          <w:p w14:paraId="3A5903EA"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Az </w:t>
            </w:r>
            <w:r w:rsidRPr="0092034A">
              <w:rPr>
                <w:b/>
                <w:color w:val="000000" w:themeColor="text1"/>
                <w:sz w:val="20"/>
              </w:rPr>
              <w:t>5.286D </w:t>
            </w:r>
            <w:r w:rsidRPr="0092034A">
              <w:rPr>
                <w:color w:val="000000" w:themeColor="text1"/>
                <w:sz w:val="20"/>
              </w:rPr>
              <w:t>Bekezdésben felsorolt országokban a 454</w:t>
            </w:r>
            <w:r w:rsidRPr="0092034A">
              <w:rPr>
                <w:rFonts w:cs="Arial"/>
                <w:color w:val="000000" w:themeColor="text1"/>
                <w:sz w:val="20"/>
              </w:rPr>
              <w:sym w:font="Symbol" w:char="F02D"/>
            </w:r>
            <w:r w:rsidRPr="0092034A">
              <w:rPr>
                <w:color w:val="000000" w:themeColor="text1"/>
                <w:sz w:val="20"/>
              </w:rPr>
              <w:t>455 MHz sávnak, a 2. Körzetben a 455</w:t>
            </w:r>
            <w:r w:rsidRPr="0092034A">
              <w:rPr>
                <w:rFonts w:cs="Arial"/>
                <w:color w:val="000000" w:themeColor="text1"/>
                <w:sz w:val="20"/>
              </w:rPr>
              <w:sym w:font="Symbol" w:char="F02D"/>
            </w:r>
            <w:r w:rsidRPr="0092034A">
              <w:rPr>
                <w:color w:val="000000" w:themeColor="text1"/>
                <w:sz w:val="20"/>
              </w:rPr>
              <w:t>456 MHz és a 459</w:t>
            </w:r>
            <w:r w:rsidRPr="0092034A">
              <w:rPr>
                <w:rFonts w:cs="Arial"/>
                <w:color w:val="000000" w:themeColor="text1"/>
                <w:sz w:val="20"/>
              </w:rPr>
              <w:sym w:font="Symbol" w:char="F02D"/>
            </w:r>
            <w:r w:rsidRPr="0092034A">
              <w:rPr>
                <w:color w:val="000000" w:themeColor="text1"/>
                <w:sz w:val="20"/>
              </w:rPr>
              <w:t xml:space="preserve">460 MHz sávnak, valamint az </w:t>
            </w:r>
            <w:r w:rsidRPr="0092034A">
              <w:rPr>
                <w:b/>
                <w:color w:val="000000" w:themeColor="text1"/>
                <w:sz w:val="20"/>
              </w:rPr>
              <w:t>5.286E </w:t>
            </w:r>
            <w:r w:rsidRPr="0092034A">
              <w:rPr>
                <w:color w:val="000000" w:themeColor="text1"/>
                <w:sz w:val="20"/>
              </w:rPr>
              <w:t>Bekezdésben felsorolt országokban a 454</w:t>
            </w:r>
            <w:r w:rsidRPr="0092034A">
              <w:rPr>
                <w:rFonts w:cs="Arial"/>
                <w:color w:val="000000" w:themeColor="text1"/>
                <w:sz w:val="20"/>
              </w:rPr>
              <w:sym w:font="Symbol" w:char="F02D"/>
            </w:r>
            <w:r w:rsidRPr="0092034A">
              <w:rPr>
                <w:color w:val="000000" w:themeColor="text1"/>
                <w:sz w:val="20"/>
              </w:rPr>
              <w:t>456 MHz és a 459</w:t>
            </w:r>
            <w:r w:rsidRPr="0092034A">
              <w:rPr>
                <w:rFonts w:cs="Arial"/>
                <w:color w:val="000000" w:themeColor="text1"/>
                <w:sz w:val="20"/>
              </w:rPr>
              <w:sym w:font="Symbol" w:char="F02D"/>
            </w:r>
            <w:r w:rsidRPr="0092034A">
              <w:rPr>
                <w:color w:val="000000" w:themeColor="text1"/>
                <w:sz w:val="20"/>
              </w:rPr>
              <w:t xml:space="preserve">460 MHz sávnak a műholdas mozgószolgálat állomásai általi használata nem okozhat káros zavarást az állandóhelyű és a mozgószolgálat – a frekvenciasávok felosztási táblázata szerint üzemelő – állomásainak, és azokkal szemben védelemre sem tarthat igényt. </w:t>
            </w:r>
            <w:r w:rsidRPr="0092034A">
              <w:rPr>
                <w:color w:val="000000" w:themeColor="text1"/>
                <w:sz w:val="18"/>
              </w:rPr>
              <w:t>(WRC</w:t>
            </w:r>
            <w:r w:rsidRPr="0092034A">
              <w:rPr>
                <w:color w:val="000000" w:themeColor="text1"/>
                <w:sz w:val="18"/>
              </w:rPr>
              <w:noBreakHyphen/>
              <w:t>97)</w:t>
            </w:r>
          </w:p>
        </w:tc>
      </w:tr>
      <w:tr w:rsidR="00413935" w:rsidRPr="0092034A" w14:paraId="3A7F7171" w14:textId="77777777" w:rsidTr="00327846">
        <w:trPr>
          <w:cantSplit/>
        </w:trPr>
        <w:tc>
          <w:tcPr>
            <w:tcW w:w="794" w:type="dxa"/>
          </w:tcPr>
          <w:p w14:paraId="5D1B0B9D" w14:textId="5F64F60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308</w:t>
            </w:r>
          </w:p>
        </w:tc>
        <w:tc>
          <w:tcPr>
            <w:tcW w:w="1134" w:type="dxa"/>
          </w:tcPr>
          <w:p w14:paraId="7199709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5.286C</w:t>
            </w:r>
          </w:p>
        </w:tc>
        <w:tc>
          <w:tcPr>
            <w:tcW w:w="7359" w:type="dxa"/>
          </w:tcPr>
          <w:p w14:paraId="2680E93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Az </w:t>
            </w:r>
            <w:r w:rsidRPr="0092034A">
              <w:rPr>
                <w:b/>
                <w:color w:val="000000" w:themeColor="text1"/>
                <w:sz w:val="20"/>
              </w:rPr>
              <w:t>5.286D </w:t>
            </w:r>
            <w:r w:rsidRPr="0092034A">
              <w:rPr>
                <w:color w:val="000000" w:themeColor="text1"/>
                <w:sz w:val="20"/>
              </w:rPr>
              <w:t>Bekezdésben felsorolt országokban a 454</w:t>
            </w:r>
            <w:r w:rsidRPr="0092034A">
              <w:rPr>
                <w:rFonts w:cs="Arial"/>
                <w:color w:val="000000" w:themeColor="text1"/>
                <w:sz w:val="20"/>
              </w:rPr>
              <w:sym w:font="Symbol" w:char="F02D"/>
            </w:r>
            <w:r w:rsidRPr="0092034A">
              <w:rPr>
                <w:color w:val="000000" w:themeColor="text1"/>
                <w:sz w:val="20"/>
              </w:rPr>
              <w:t>455 MHz sávnak, a 2. Körzetben a 455</w:t>
            </w:r>
            <w:r w:rsidRPr="0092034A">
              <w:rPr>
                <w:rFonts w:cs="Arial"/>
                <w:color w:val="000000" w:themeColor="text1"/>
                <w:sz w:val="20"/>
              </w:rPr>
              <w:sym w:font="Symbol" w:char="F02D"/>
            </w:r>
            <w:r w:rsidRPr="0092034A">
              <w:rPr>
                <w:color w:val="000000" w:themeColor="text1"/>
                <w:sz w:val="20"/>
              </w:rPr>
              <w:t>456 MHz és a 459</w:t>
            </w:r>
            <w:r w:rsidRPr="0092034A">
              <w:rPr>
                <w:rFonts w:cs="Arial"/>
                <w:color w:val="000000" w:themeColor="text1"/>
                <w:sz w:val="20"/>
              </w:rPr>
              <w:sym w:font="Symbol" w:char="F02D"/>
            </w:r>
            <w:r w:rsidRPr="0092034A">
              <w:rPr>
                <w:color w:val="000000" w:themeColor="text1"/>
                <w:sz w:val="20"/>
              </w:rPr>
              <w:t xml:space="preserve">460 MHz sávnak, valamint az </w:t>
            </w:r>
            <w:r w:rsidRPr="0092034A">
              <w:rPr>
                <w:b/>
                <w:color w:val="000000" w:themeColor="text1"/>
                <w:sz w:val="20"/>
              </w:rPr>
              <w:t>5.286E </w:t>
            </w:r>
            <w:r w:rsidRPr="0092034A">
              <w:rPr>
                <w:color w:val="000000" w:themeColor="text1"/>
                <w:sz w:val="20"/>
              </w:rPr>
              <w:t>Bekezdésben felsorolt országokban a 454</w:t>
            </w:r>
            <w:r w:rsidRPr="0092034A">
              <w:rPr>
                <w:rFonts w:cs="Arial"/>
                <w:color w:val="000000" w:themeColor="text1"/>
                <w:sz w:val="20"/>
              </w:rPr>
              <w:sym w:font="Symbol" w:char="F02D"/>
            </w:r>
            <w:r w:rsidRPr="0092034A">
              <w:rPr>
                <w:color w:val="000000" w:themeColor="text1"/>
                <w:sz w:val="20"/>
              </w:rPr>
              <w:t>456 MHz és a 459</w:t>
            </w:r>
            <w:r w:rsidRPr="0092034A">
              <w:rPr>
                <w:rFonts w:cs="Arial"/>
                <w:color w:val="000000" w:themeColor="text1"/>
                <w:sz w:val="20"/>
              </w:rPr>
              <w:sym w:font="Symbol" w:char="F02D"/>
            </w:r>
            <w:r w:rsidRPr="0092034A">
              <w:rPr>
                <w:color w:val="000000" w:themeColor="text1"/>
                <w:sz w:val="20"/>
              </w:rPr>
              <w:t xml:space="preserve">460 MHz sávnak a műholdas mozgószolgálat állomásai általi használata nem korlátozhatja a frekvenciasávok felosztási táblázata szerint üzemelő állandóhelyű és mozgószolgálat fejlesztését és használatát. </w:t>
            </w:r>
            <w:r w:rsidRPr="0092034A">
              <w:rPr>
                <w:color w:val="000000" w:themeColor="text1"/>
                <w:sz w:val="18"/>
              </w:rPr>
              <w:t>(WRC</w:t>
            </w:r>
            <w:r w:rsidRPr="0092034A">
              <w:rPr>
                <w:color w:val="000000" w:themeColor="text1"/>
                <w:sz w:val="18"/>
              </w:rPr>
              <w:noBreakHyphen/>
              <w:t>97)</w:t>
            </w:r>
          </w:p>
        </w:tc>
      </w:tr>
      <w:tr w:rsidR="00413935" w:rsidRPr="0092034A" w14:paraId="6EC79EEE" w14:textId="77777777" w:rsidTr="00327846">
        <w:trPr>
          <w:cantSplit/>
        </w:trPr>
        <w:tc>
          <w:tcPr>
            <w:tcW w:w="794" w:type="dxa"/>
          </w:tcPr>
          <w:p w14:paraId="462FD810" w14:textId="3F3E6BF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309</w:t>
            </w:r>
          </w:p>
        </w:tc>
        <w:tc>
          <w:tcPr>
            <w:tcW w:w="1134" w:type="dxa"/>
          </w:tcPr>
          <w:p w14:paraId="3480B9C0"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5.286D</w:t>
            </w:r>
          </w:p>
        </w:tc>
        <w:tc>
          <w:tcPr>
            <w:tcW w:w="7359" w:type="dxa"/>
          </w:tcPr>
          <w:p w14:paraId="4962CFB8"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Kanadában, az Egyesült Államokban és Panamában a 454</w:t>
            </w:r>
            <w:r w:rsidRPr="0092034A">
              <w:rPr>
                <w:rFonts w:cs="Arial"/>
                <w:color w:val="000000" w:themeColor="text1"/>
                <w:sz w:val="20"/>
              </w:rPr>
              <w:sym w:font="Symbol" w:char="F02D"/>
            </w:r>
            <w:r w:rsidRPr="0092034A">
              <w:rPr>
                <w:color w:val="000000" w:themeColor="text1"/>
                <w:sz w:val="20"/>
              </w:rPr>
              <w:t>455 MHz sávot elsődleges jelleggel a műholdas mozgószolgálat (Föld</w:t>
            </w:r>
            <w:r w:rsidRPr="0092034A">
              <w:rPr>
                <w:rFonts w:cs="Arial"/>
                <w:color w:val="000000" w:themeColor="text1"/>
                <w:sz w:val="20"/>
              </w:rPr>
              <w:sym w:font="Symbol" w:char="F02D"/>
            </w:r>
            <w:r w:rsidRPr="0092034A">
              <w:rPr>
                <w:color w:val="000000" w:themeColor="text1"/>
                <w:sz w:val="20"/>
              </w:rPr>
              <w:t xml:space="preserve">űr irány) számára is felosztották. </w:t>
            </w:r>
            <w:r w:rsidRPr="0092034A">
              <w:rPr>
                <w:color w:val="000000" w:themeColor="text1"/>
                <w:sz w:val="18"/>
              </w:rPr>
              <w:t>(WRC</w:t>
            </w:r>
            <w:r w:rsidRPr="0092034A">
              <w:rPr>
                <w:color w:val="000000" w:themeColor="text1"/>
                <w:sz w:val="18"/>
              </w:rPr>
              <w:noBreakHyphen/>
              <w:t>07)</w:t>
            </w:r>
          </w:p>
        </w:tc>
      </w:tr>
      <w:tr w:rsidR="00413935" w:rsidRPr="0092034A" w14:paraId="55A78BD3" w14:textId="77777777" w:rsidTr="00327846">
        <w:trPr>
          <w:cantSplit/>
        </w:trPr>
        <w:tc>
          <w:tcPr>
            <w:tcW w:w="794" w:type="dxa"/>
          </w:tcPr>
          <w:p w14:paraId="7B290F89" w14:textId="58C1AAC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310</w:t>
            </w:r>
          </w:p>
        </w:tc>
        <w:tc>
          <w:tcPr>
            <w:tcW w:w="1134" w:type="dxa"/>
          </w:tcPr>
          <w:p w14:paraId="7145FD5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5.286E</w:t>
            </w:r>
          </w:p>
        </w:tc>
        <w:tc>
          <w:tcPr>
            <w:tcW w:w="7359" w:type="dxa"/>
          </w:tcPr>
          <w:p w14:paraId="2515F011" w14:textId="77777777" w:rsidR="00413935" w:rsidRPr="0092034A" w:rsidRDefault="00413935" w:rsidP="00413935">
            <w:pPr>
              <w:keepNext/>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Zöld-foki-szigeteken, Nepálban és Nigériában a 454</w:t>
            </w:r>
            <w:r w:rsidRPr="0092034A">
              <w:rPr>
                <w:rFonts w:cs="Arial"/>
                <w:color w:val="000000" w:themeColor="text1"/>
                <w:sz w:val="20"/>
              </w:rPr>
              <w:sym w:font="Symbol" w:char="F02D"/>
            </w:r>
            <w:r w:rsidRPr="0092034A">
              <w:rPr>
                <w:color w:val="000000" w:themeColor="text1"/>
                <w:sz w:val="20"/>
              </w:rPr>
              <w:t>456 MHz és a 459</w:t>
            </w:r>
            <w:r w:rsidRPr="0092034A">
              <w:rPr>
                <w:rFonts w:cs="Arial"/>
                <w:color w:val="000000" w:themeColor="text1"/>
                <w:sz w:val="20"/>
              </w:rPr>
              <w:sym w:font="Symbol" w:char="F02D"/>
            </w:r>
            <w:r w:rsidRPr="0092034A">
              <w:rPr>
                <w:color w:val="000000" w:themeColor="text1"/>
                <w:sz w:val="20"/>
              </w:rPr>
              <w:t>460 MHz sávot elsődleges jelleggel a műholdas mozgószolgálat (Föld</w:t>
            </w:r>
            <w:r w:rsidRPr="0092034A">
              <w:rPr>
                <w:rFonts w:cs="Arial"/>
                <w:color w:val="000000" w:themeColor="text1"/>
                <w:sz w:val="20"/>
              </w:rPr>
              <w:sym w:font="Symbol" w:char="F02D"/>
            </w:r>
            <w:r w:rsidRPr="0092034A">
              <w:rPr>
                <w:color w:val="000000" w:themeColor="text1"/>
                <w:sz w:val="20"/>
              </w:rPr>
              <w:t xml:space="preserve">űr irány) számára is felosztották. </w:t>
            </w:r>
            <w:r w:rsidRPr="0092034A">
              <w:rPr>
                <w:color w:val="000000" w:themeColor="text1"/>
                <w:sz w:val="18"/>
              </w:rPr>
              <w:t>(WRC</w:t>
            </w:r>
            <w:r w:rsidRPr="0092034A">
              <w:rPr>
                <w:color w:val="000000" w:themeColor="text1"/>
                <w:sz w:val="18"/>
              </w:rPr>
              <w:noBreakHyphen/>
              <w:t>07)</w:t>
            </w:r>
          </w:p>
        </w:tc>
      </w:tr>
      <w:tr w:rsidR="00413935" w:rsidRPr="0092034A" w14:paraId="188EF9C8" w14:textId="77777777" w:rsidTr="00327846">
        <w:trPr>
          <w:cantSplit/>
        </w:trPr>
        <w:tc>
          <w:tcPr>
            <w:tcW w:w="794" w:type="dxa"/>
          </w:tcPr>
          <w:p w14:paraId="17ABFAB7" w14:textId="18C1039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311</w:t>
            </w:r>
          </w:p>
        </w:tc>
        <w:tc>
          <w:tcPr>
            <w:tcW w:w="1134" w:type="dxa"/>
          </w:tcPr>
          <w:p w14:paraId="3BBE08E3"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5.287</w:t>
            </w:r>
          </w:p>
        </w:tc>
        <w:tc>
          <w:tcPr>
            <w:tcW w:w="7359" w:type="dxa"/>
          </w:tcPr>
          <w:p w14:paraId="0467AE1B" w14:textId="5E40EF0B"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457,5125</w:t>
            </w:r>
            <w:r w:rsidRPr="0092034A">
              <w:rPr>
                <w:rFonts w:cs="Arial"/>
                <w:color w:val="000000" w:themeColor="text1"/>
                <w:sz w:val="20"/>
              </w:rPr>
              <w:sym w:font="Symbol" w:char="F02D"/>
            </w:r>
            <w:r w:rsidRPr="0092034A">
              <w:rPr>
                <w:rFonts w:cs="Arial"/>
                <w:color w:val="000000" w:themeColor="text1"/>
                <w:sz w:val="20"/>
              </w:rPr>
              <w:t>457,5875 MHz és a 467,5125</w:t>
            </w:r>
            <w:r w:rsidRPr="0092034A">
              <w:rPr>
                <w:rFonts w:cs="Arial"/>
                <w:color w:val="000000" w:themeColor="text1"/>
                <w:sz w:val="20"/>
              </w:rPr>
              <w:sym w:font="Symbol" w:char="F02D"/>
            </w:r>
            <w:r w:rsidRPr="0092034A">
              <w:rPr>
                <w:rFonts w:cs="Arial"/>
                <w:color w:val="000000" w:themeColor="text1"/>
                <w:sz w:val="20"/>
              </w:rPr>
              <w:t xml:space="preserve">467,5875 MHz frekvenciasávnak a </w:t>
            </w:r>
            <w:r w:rsidRPr="0092034A">
              <w:rPr>
                <w:color w:val="000000" w:themeColor="text1"/>
                <w:sz w:val="20"/>
              </w:rPr>
              <w:t>tengeri mozgószolgálat általi használata a fedélzeti távközlő állomásokra korlátozódik. A berendezések jellemzőinek és a csatornaelrendezésnek meg kell felelnie az ITU</w:t>
            </w:r>
            <w:r w:rsidRPr="0092034A">
              <w:rPr>
                <w:color w:val="000000" w:themeColor="text1"/>
                <w:sz w:val="20"/>
              </w:rPr>
              <w:noBreakHyphen/>
              <w:t>R M.1174</w:t>
            </w:r>
            <w:r w:rsidRPr="0092034A">
              <w:rPr>
                <w:color w:val="000000" w:themeColor="text1"/>
                <w:sz w:val="20"/>
              </w:rPr>
              <w:noBreakHyphen/>
            </w:r>
            <w:r>
              <w:rPr>
                <w:color w:val="000000" w:themeColor="text1"/>
                <w:sz w:val="20"/>
              </w:rPr>
              <w:t>4</w:t>
            </w:r>
            <w:r w:rsidRPr="0092034A">
              <w:rPr>
                <w:color w:val="000000" w:themeColor="text1"/>
                <w:sz w:val="20"/>
              </w:rPr>
              <w:t xml:space="preserve"> Ajánlásnak. Ezen frekvenciasávok nemzeti felségvizeken történő használata az érdekelt igazgatások nemzeti szabályozása alá tartozik.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650D686F" w14:textId="77777777" w:rsidTr="00327846">
        <w:trPr>
          <w:cantSplit/>
        </w:trPr>
        <w:tc>
          <w:tcPr>
            <w:tcW w:w="794" w:type="dxa"/>
          </w:tcPr>
          <w:p w14:paraId="40113B6F" w14:textId="7C1F71E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312</w:t>
            </w:r>
          </w:p>
        </w:tc>
        <w:tc>
          <w:tcPr>
            <w:tcW w:w="1134" w:type="dxa"/>
          </w:tcPr>
          <w:p w14:paraId="7021D9A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5.288</w:t>
            </w:r>
          </w:p>
        </w:tc>
        <w:tc>
          <w:tcPr>
            <w:tcW w:w="7359" w:type="dxa"/>
          </w:tcPr>
          <w:p w14:paraId="5DA6DA31" w14:textId="2A643D99"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Az Egyesült Államok és a Fülöp-szigetek felségvizein a fedélzeti távközlő állomások céljaira elsősorban </w:t>
            </w:r>
            <w:r>
              <w:rPr>
                <w:color w:val="000000" w:themeColor="text1"/>
                <w:sz w:val="20"/>
              </w:rPr>
              <w:t>használandó</w:t>
            </w:r>
            <w:r w:rsidRPr="0092034A">
              <w:rPr>
                <w:color w:val="000000" w:themeColor="text1"/>
                <w:sz w:val="20"/>
              </w:rPr>
              <w:t xml:space="preserve"> frekvenciák a következők: 457,525 MHz, 457,550 MHz, 457,575 MHz és 457,600 MHz. Ezek frekvenciapárjai rendre a következők: 467,750 MHz, 467,775 MHz, 467,800 MHz és 467,825 MHz. A használt berendezések jellemzőinek meg kell felelniük az ITU</w:t>
            </w:r>
            <w:r w:rsidRPr="0092034A">
              <w:rPr>
                <w:color w:val="000000" w:themeColor="text1"/>
                <w:sz w:val="20"/>
              </w:rPr>
              <w:noBreakHyphen/>
              <w:t>R M.1174</w:t>
            </w:r>
            <w:r w:rsidRPr="0092034A">
              <w:rPr>
                <w:color w:val="000000" w:themeColor="text1"/>
                <w:sz w:val="20"/>
              </w:rPr>
              <w:noBreakHyphen/>
            </w:r>
            <w:r>
              <w:rPr>
                <w:color w:val="000000" w:themeColor="text1"/>
                <w:sz w:val="20"/>
              </w:rPr>
              <w:t>4</w:t>
            </w:r>
            <w:r w:rsidRPr="0092034A">
              <w:rPr>
                <w:color w:val="000000" w:themeColor="text1"/>
                <w:sz w:val="20"/>
              </w:rPr>
              <w:t xml:space="preserve"> Ajánlásban foglaltaknak.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520F7B34" w14:textId="77777777" w:rsidTr="00327846">
        <w:trPr>
          <w:cantSplit/>
        </w:trPr>
        <w:tc>
          <w:tcPr>
            <w:tcW w:w="794" w:type="dxa"/>
          </w:tcPr>
          <w:p w14:paraId="4E6C53F9" w14:textId="629BEDC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313</w:t>
            </w:r>
          </w:p>
        </w:tc>
        <w:tc>
          <w:tcPr>
            <w:tcW w:w="1134" w:type="dxa"/>
          </w:tcPr>
          <w:p w14:paraId="2CDE55A5"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5.289</w:t>
            </w:r>
          </w:p>
        </w:tc>
        <w:tc>
          <w:tcPr>
            <w:tcW w:w="7359" w:type="dxa"/>
          </w:tcPr>
          <w:p w14:paraId="68885AC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műholdas meteorológiai szolgálattól eltérő műholdas Föld-kutató szolgálati alkalmazások is használhatják a 460</w:t>
            </w:r>
            <w:r w:rsidRPr="0092034A">
              <w:rPr>
                <w:rFonts w:cs="Arial"/>
                <w:color w:val="000000" w:themeColor="text1"/>
                <w:sz w:val="20"/>
              </w:rPr>
              <w:sym w:font="Symbol" w:char="F02D"/>
            </w:r>
            <w:r w:rsidRPr="0092034A">
              <w:rPr>
                <w:color w:val="000000" w:themeColor="text1"/>
                <w:sz w:val="20"/>
              </w:rPr>
              <w:t>470 MHz és az 1690</w:t>
            </w:r>
            <w:r w:rsidRPr="0092034A">
              <w:rPr>
                <w:rFonts w:cs="Arial"/>
                <w:color w:val="000000" w:themeColor="text1"/>
                <w:sz w:val="20"/>
              </w:rPr>
              <w:sym w:font="Symbol" w:char="F02D"/>
            </w:r>
            <w:r w:rsidRPr="0092034A">
              <w:rPr>
                <w:color w:val="000000" w:themeColor="text1"/>
                <w:sz w:val="20"/>
              </w:rPr>
              <w:t>1710 MHz sávot űr</w:t>
            </w:r>
            <w:r w:rsidRPr="0092034A">
              <w:rPr>
                <w:rFonts w:cs="Arial"/>
                <w:color w:val="000000" w:themeColor="text1"/>
                <w:sz w:val="20"/>
              </w:rPr>
              <w:sym w:font="Symbol" w:char="F02D"/>
            </w:r>
            <w:r w:rsidRPr="0092034A">
              <w:rPr>
                <w:color w:val="000000" w:themeColor="text1"/>
                <w:sz w:val="20"/>
              </w:rPr>
              <w:t>Föld irányú adásokra, feltéve, hogy nem okoznak káros zavarást a Táblázat szerint üzemelő állomásoknak.</w:t>
            </w:r>
          </w:p>
        </w:tc>
      </w:tr>
      <w:tr w:rsidR="00413935" w:rsidRPr="0092034A" w14:paraId="5EC641A0" w14:textId="77777777" w:rsidTr="00327846">
        <w:trPr>
          <w:cantSplit/>
        </w:trPr>
        <w:tc>
          <w:tcPr>
            <w:tcW w:w="794" w:type="dxa"/>
          </w:tcPr>
          <w:p w14:paraId="36F65DD9" w14:textId="12FE957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314</w:t>
            </w:r>
          </w:p>
        </w:tc>
        <w:tc>
          <w:tcPr>
            <w:tcW w:w="1134" w:type="dxa"/>
          </w:tcPr>
          <w:p w14:paraId="247B0D2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5.290</w:t>
            </w:r>
          </w:p>
        </w:tc>
        <w:tc>
          <w:tcPr>
            <w:tcW w:w="7359" w:type="dxa"/>
          </w:tcPr>
          <w:p w14:paraId="1FB430F1"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Afganisztánban, Azerbajdzsánban, Fehéroroszországban, Kínában, az Oroszországi Föderációban, Japánban, Kirgizisztánban, Tádzsikisztánban és Türkmenisztánban a 460</w:t>
            </w:r>
            <w:r w:rsidRPr="0092034A">
              <w:rPr>
                <w:rFonts w:cs="Arial"/>
                <w:color w:val="000000" w:themeColor="text1"/>
                <w:sz w:val="20"/>
              </w:rPr>
              <w:sym w:font="Symbol" w:char="F02D"/>
            </w:r>
            <w:r w:rsidRPr="0092034A">
              <w:rPr>
                <w:color w:val="000000" w:themeColor="text1"/>
                <w:sz w:val="20"/>
              </w:rPr>
              <w:t>470 MHz sávban a műholdas meteorológiai szolgálat (űr</w:t>
            </w:r>
            <w:r w:rsidRPr="0092034A">
              <w:rPr>
                <w:rFonts w:cs="Arial"/>
                <w:color w:val="000000" w:themeColor="text1"/>
                <w:sz w:val="20"/>
              </w:rPr>
              <w:sym w:font="Symbol" w:char="F02D"/>
            </w:r>
            <w:r w:rsidRPr="0092034A">
              <w:rPr>
                <w:color w:val="000000" w:themeColor="text1"/>
                <w:sz w:val="20"/>
              </w:rPr>
              <w:t xml:space="preserve">Föld irány) számára a felosztás elsődleges jellegű (lásd az </w:t>
            </w:r>
            <w:r w:rsidRPr="0092034A">
              <w:rPr>
                <w:b/>
                <w:color w:val="000000" w:themeColor="text1"/>
                <w:sz w:val="20"/>
              </w:rPr>
              <w:t>5.33 </w:t>
            </w:r>
            <w:r w:rsidRPr="0092034A">
              <w:rPr>
                <w:color w:val="000000" w:themeColor="text1"/>
                <w:sz w:val="20"/>
              </w:rPr>
              <w:t xml:space="preserve">Bekezdést)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12)</w:t>
            </w:r>
          </w:p>
        </w:tc>
      </w:tr>
      <w:tr w:rsidR="00413935" w:rsidRPr="0092034A" w14:paraId="45C2D13C" w14:textId="77777777" w:rsidTr="00327846">
        <w:trPr>
          <w:cantSplit/>
        </w:trPr>
        <w:tc>
          <w:tcPr>
            <w:tcW w:w="794" w:type="dxa"/>
          </w:tcPr>
          <w:p w14:paraId="76D07A2D" w14:textId="4BB7937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315</w:t>
            </w:r>
          </w:p>
        </w:tc>
        <w:tc>
          <w:tcPr>
            <w:tcW w:w="1134" w:type="dxa"/>
          </w:tcPr>
          <w:p w14:paraId="36EC157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5.291</w:t>
            </w:r>
          </w:p>
        </w:tc>
        <w:tc>
          <w:tcPr>
            <w:tcW w:w="7359" w:type="dxa"/>
          </w:tcPr>
          <w:p w14:paraId="1A017A70"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 470</w:t>
            </w:r>
            <w:r w:rsidRPr="0092034A">
              <w:rPr>
                <w:rFonts w:cs="Arial"/>
                <w:color w:val="000000" w:themeColor="text1"/>
                <w:sz w:val="20"/>
              </w:rPr>
              <w:sym w:font="Symbol" w:char="F02D"/>
            </w:r>
            <w:r w:rsidRPr="0092034A">
              <w:rPr>
                <w:color w:val="000000" w:themeColor="text1"/>
                <w:sz w:val="20"/>
              </w:rPr>
              <w:t>485 MHz sávot elsődleges jelleggel az űrkutatási szolgálat (űr</w:t>
            </w:r>
            <w:r w:rsidRPr="0092034A">
              <w:rPr>
                <w:rFonts w:cs="Arial"/>
                <w:color w:val="000000" w:themeColor="text1"/>
                <w:sz w:val="20"/>
              </w:rPr>
              <w:sym w:font="Symbol" w:char="F02D"/>
            </w:r>
            <w:r w:rsidRPr="0092034A">
              <w:rPr>
                <w:color w:val="000000" w:themeColor="text1"/>
                <w:sz w:val="20"/>
              </w:rPr>
              <w:t>Föld irány) és az űrbeli üzemeltetési szolgálat (űr</w:t>
            </w:r>
            <w:r w:rsidRPr="0092034A">
              <w:rPr>
                <w:rFonts w:cs="Arial"/>
                <w:color w:val="000000" w:themeColor="text1"/>
                <w:sz w:val="20"/>
              </w:rPr>
              <w:sym w:font="Symbol" w:char="F02D"/>
            </w:r>
            <w:r w:rsidRPr="0092034A">
              <w:rPr>
                <w:color w:val="000000" w:themeColor="text1"/>
                <w:sz w:val="20"/>
              </w:rPr>
              <w:t xml:space="preserve">Föld irány) számára is felosztották a </w:t>
            </w:r>
            <w:r w:rsidRPr="0092034A">
              <w:rPr>
                <w:b/>
                <w:color w:val="000000" w:themeColor="text1"/>
                <w:sz w:val="20"/>
              </w:rPr>
              <w:t>9.21 </w:t>
            </w:r>
            <w:r w:rsidRPr="0092034A">
              <w:rPr>
                <w:color w:val="000000" w:themeColor="text1"/>
                <w:sz w:val="20"/>
              </w:rPr>
              <w:t>Bekezdés szerint megszerzett egyetértéstől függően, és azzal a feltétellel, hogy ez a használat nem okoz káros zavarást a már meglévő vagy tervezett műsorszóró állomásoknak.</w:t>
            </w:r>
          </w:p>
        </w:tc>
      </w:tr>
      <w:tr w:rsidR="00413935" w:rsidRPr="0092034A" w14:paraId="4F54031D" w14:textId="77777777" w:rsidTr="00327846">
        <w:trPr>
          <w:cantSplit/>
        </w:trPr>
        <w:tc>
          <w:tcPr>
            <w:tcW w:w="794" w:type="dxa"/>
          </w:tcPr>
          <w:p w14:paraId="5DE1CDA0" w14:textId="5CA2569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316</w:t>
            </w:r>
          </w:p>
        </w:tc>
        <w:tc>
          <w:tcPr>
            <w:tcW w:w="1134" w:type="dxa"/>
          </w:tcPr>
          <w:p w14:paraId="3A9A635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5.291A</w:t>
            </w:r>
          </w:p>
        </w:tc>
        <w:tc>
          <w:tcPr>
            <w:tcW w:w="7359" w:type="dxa"/>
          </w:tcPr>
          <w:p w14:paraId="4FE2EABC"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Németországban, Ausztriában, Dániában, Észtországban, Liechtensteinben, a Cseh Köztársaságban, Szerbiában és Svájcban a 470</w:t>
            </w:r>
            <w:r w:rsidRPr="0092034A">
              <w:rPr>
                <w:rFonts w:cs="Arial"/>
                <w:color w:val="000000" w:themeColor="text1"/>
                <w:sz w:val="20"/>
              </w:rPr>
              <w:sym w:font="Symbol" w:char="F02D"/>
            </w:r>
            <w:r w:rsidRPr="0092034A">
              <w:rPr>
                <w:color w:val="000000" w:themeColor="text1"/>
                <w:sz w:val="20"/>
              </w:rPr>
              <w:t xml:space="preserve">494 MHz frekvenciasávot másodlagos jelleggel a rádiólokáció szolgálat számára is felosztották. Ez a használat a szélprofil radarok üzemeltetésére korlátozódik a </w:t>
            </w:r>
            <w:r w:rsidRPr="0092034A">
              <w:rPr>
                <w:b/>
                <w:color w:val="000000" w:themeColor="text1"/>
                <w:sz w:val="20"/>
              </w:rPr>
              <w:t>217. (WRC</w:t>
            </w:r>
            <w:r w:rsidRPr="0092034A">
              <w:rPr>
                <w:b/>
                <w:color w:val="000000" w:themeColor="text1"/>
                <w:sz w:val="20"/>
              </w:rPr>
              <w:noBreakHyphen/>
              <w:t>97)</w:t>
            </w:r>
            <w:r w:rsidRPr="0092034A">
              <w:rPr>
                <w:color w:val="000000" w:themeColor="text1"/>
                <w:sz w:val="20"/>
              </w:rPr>
              <w:t xml:space="preserve"> Határozat szerint. </w:t>
            </w:r>
            <w:r w:rsidRPr="0092034A">
              <w:rPr>
                <w:color w:val="000000" w:themeColor="text1"/>
                <w:sz w:val="18"/>
              </w:rPr>
              <w:t>(WRC</w:t>
            </w:r>
            <w:r w:rsidRPr="0092034A">
              <w:rPr>
                <w:color w:val="000000" w:themeColor="text1"/>
                <w:sz w:val="18"/>
              </w:rPr>
              <w:noBreakHyphen/>
              <w:t>15)</w:t>
            </w:r>
          </w:p>
        </w:tc>
      </w:tr>
      <w:tr w:rsidR="00413935" w:rsidRPr="0092034A" w14:paraId="54FCAA8C" w14:textId="77777777" w:rsidTr="00327846">
        <w:trPr>
          <w:cantSplit/>
        </w:trPr>
        <w:tc>
          <w:tcPr>
            <w:tcW w:w="794" w:type="dxa"/>
          </w:tcPr>
          <w:p w14:paraId="6508610D" w14:textId="5AE198F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317</w:t>
            </w:r>
          </w:p>
        </w:tc>
        <w:tc>
          <w:tcPr>
            <w:tcW w:w="1134" w:type="dxa"/>
          </w:tcPr>
          <w:p w14:paraId="0D8010A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5.292</w:t>
            </w:r>
          </w:p>
        </w:tc>
        <w:tc>
          <w:tcPr>
            <w:tcW w:w="7359" w:type="dxa"/>
          </w:tcPr>
          <w:p w14:paraId="050CBEB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Argentínában, Uruguayban és Venezuelában a 470</w:t>
            </w:r>
            <w:r w:rsidRPr="0092034A">
              <w:rPr>
                <w:rFonts w:cs="Arial"/>
                <w:color w:val="000000" w:themeColor="text1"/>
                <w:sz w:val="20"/>
              </w:rPr>
              <w:sym w:font="Symbol" w:char="F02D"/>
            </w:r>
            <w:r w:rsidRPr="0092034A">
              <w:rPr>
                <w:color w:val="000000" w:themeColor="text1"/>
                <w:sz w:val="20"/>
              </w:rPr>
              <w:t xml:space="preserve">512 MHz frekvenciasávban a mozgószolgálat számára a felosztás elsődleges jellegű (lásd az </w:t>
            </w:r>
            <w:r w:rsidRPr="0092034A">
              <w:rPr>
                <w:b/>
                <w:color w:val="000000" w:themeColor="text1"/>
                <w:sz w:val="20"/>
              </w:rPr>
              <w:t>5.33 </w:t>
            </w:r>
            <w:r w:rsidRPr="0092034A">
              <w:rPr>
                <w:color w:val="000000" w:themeColor="text1"/>
                <w:sz w:val="20"/>
              </w:rPr>
              <w:t xml:space="preserve">Bekezdést) a </w:t>
            </w:r>
            <w:r w:rsidRPr="0092034A">
              <w:rPr>
                <w:b/>
                <w:color w:val="000000" w:themeColor="text1"/>
                <w:sz w:val="20"/>
              </w:rPr>
              <w:t>9.21 </w:t>
            </w:r>
            <w:r w:rsidRPr="0092034A">
              <w:rPr>
                <w:color w:val="000000" w:themeColor="text1"/>
                <w:sz w:val="20"/>
              </w:rPr>
              <w:t>Bekezdés szerint megszerzett e</w:t>
            </w:r>
            <w:r w:rsidRPr="0092034A">
              <w:rPr>
                <w:color w:val="000000" w:themeColor="text1"/>
                <w:sz w:val="20"/>
              </w:rPr>
              <w:softHyphen/>
              <w:t>gyetértéstől függően.</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15)</w:t>
            </w:r>
          </w:p>
        </w:tc>
      </w:tr>
      <w:tr w:rsidR="00413935" w:rsidRPr="0092034A" w14:paraId="69A205B8" w14:textId="77777777" w:rsidTr="00327846">
        <w:trPr>
          <w:cantSplit/>
        </w:trPr>
        <w:tc>
          <w:tcPr>
            <w:tcW w:w="794" w:type="dxa"/>
          </w:tcPr>
          <w:p w14:paraId="7C27AEAC" w14:textId="24AAFD6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318</w:t>
            </w:r>
          </w:p>
        </w:tc>
        <w:tc>
          <w:tcPr>
            <w:tcW w:w="1134" w:type="dxa"/>
          </w:tcPr>
          <w:p w14:paraId="1964F95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5.293</w:t>
            </w:r>
          </w:p>
        </w:tc>
        <w:tc>
          <w:tcPr>
            <w:tcW w:w="7359" w:type="dxa"/>
          </w:tcPr>
          <w:p w14:paraId="51BD639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Kanadában, Chilében, Kubában, az Egyesült Államokban, Guyanában, Jamaicában, és Panamában a 470</w:t>
            </w:r>
            <w:r w:rsidRPr="0092034A">
              <w:rPr>
                <w:rFonts w:cs="Arial"/>
                <w:color w:val="000000" w:themeColor="text1"/>
                <w:sz w:val="20"/>
              </w:rPr>
              <w:sym w:font="Symbol" w:char="F02D"/>
            </w:r>
            <w:r w:rsidRPr="0092034A">
              <w:rPr>
                <w:color w:val="000000" w:themeColor="text1"/>
                <w:sz w:val="20"/>
              </w:rPr>
              <w:t>512 MHz és a 614</w:t>
            </w:r>
            <w:r w:rsidRPr="0092034A">
              <w:rPr>
                <w:rFonts w:cs="Arial"/>
                <w:color w:val="000000" w:themeColor="text1"/>
                <w:sz w:val="20"/>
              </w:rPr>
              <w:sym w:font="Symbol" w:char="F02D"/>
            </w:r>
            <w:r w:rsidRPr="0092034A">
              <w:rPr>
                <w:color w:val="000000" w:themeColor="text1"/>
                <w:sz w:val="20"/>
              </w:rPr>
              <w:t xml:space="preserve">806 MHz frekvenciasávban az állandóhelyű szolgálat számára a felosztás elsődleges jellegű (lásd az </w:t>
            </w:r>
            <w:r w:rsidRPr="0092034A">
              <w:rPr>
                <w:b/>
                <w:color w:val="000000" w:themeColor="text1"/>
                <w:sz w:val="20"/>
              </w:rPr>
              <w:t>5.33 </w:t>
            </w:r>
            <w:r w:rsidRPr="0092034A">
              <w:rPr>
                <w:color w:val="000000" w:themeColor="text1"/>
                <w:sz w:val="20"/>
              </w:rPr>
              <w:t xml:space="preserve">Bekezdést) a </w:t>
            </w:r>
            <w:r w:rsidRPr="0092034A">
              <w:rPr>
                <w:b/>
                <w:color w:val="000000" w:themeColor="text1"/>
                <w:sz w:val="20"/>
              </w:rPr>
              <w:t>9.21 </w:t>
            </w:r>
            <w:r w:rsidRPr="0092034A">
              <w:rPr>
                <w:color w:val="000000" w:themeColor="text1"/>
                <w:sz w:val="20"/>
              </w:rPr>
              <w:t>Bekezdés szerint megszerzett egyetértéstől függően. A Bahama-szigeteken, Barbadoson, Kanadában, Chilében, Kubában, az Egyesült Államokban, Guyanában, Jamaicában, Mexikóban és Panamában a 470</w:t>
            </w:r>
            <w:r w:rsidRPr="0092034A">
              <w:rPr>
                <w:rFonts w:cs="Arial"/>
                <w:color w:val="000000" w:themeColor="text1"/>
                <w:sz w:val="20"/>
              </w:rPr>
              <w:sym w:font="Symbol" w:char="F02D"/>
            </w:r>
            <w:r w:rsidRPr="0092034A">
              <w:rPr>
                <w:color w:val="000000" w:themeColor="text1"/>
                <w:sz w:val="20"/>
              </w:rPr>
              <w:t>512 MHz és a 614</w:t>
            </w:r>
            <w:r w:rsidRPr="0092034A">
              <w:rPr>
                <w:rFonts w:cs="Arial"/>
                <w:color w:val="000000" w:themeColor="text1"/>
                <w:sz w:val="20"/>
              </w:rPr>
              <w:sym w:font="Symbol" w:char="F02D"/>
            </w:r>
            <w:r w:rsidRPr="0092034A">
              <w:rPr>
                <w:color w:val="000000" w:themeColor="text1"/>
                <w:sz w:val="20"/>
              </w:rPr>
              <w:t xml:space="preserve">698 MHz frekvenciasávban a mozgószolgálat számára a felosztás elsődleges jellegű (lásd az </w:t>
            </w:r>
            <w:r w:rsidRPr="0092034A">
              <w:rPr>
                <w:b/>
                <w:color w:val="000000" w:themeColor="text1"/>
                <w:sz w:val="20"/>
              </w:rPr>
              <w:t>5.33 </w:t>
            </w:r>
            <w:r w:rsidRPr="0092034A">
              <w:rPr>
                <w:color w:val="000000" w:themeColor="text1"/>
                <w:sz w:val="20"/>
              </w:rPr>
              <w:t xml:space="preserve">Bekezdést) a </w:t>
            </w:r>
            <w:r w:rsidRPr="0092034A">
              <w:rPr>
                <w:b/>
                <w:color w:val="000000" w:themeColor="text1"/>
                <w:sz w:val="20"/>
              </w:rPr>
              <w:t>9.21 </w:t>
            </w:r>
            <w:r w:rsidRPr="0092034A">
              <w:rPr>
                <w:color w:val="000000" w:themeColor="text1"/>
                <w:sz w:val="20"/>
              </w:rPr>
              <w:t>Bekezdés szerint megszerzett egyetértéstől függően. Argentínában és Ecuadorban a 470</w:t>
            </w:r>
            <w:r w:rsidRPr="0092034A">
              <w:rPr>
                <w:rFonts w:cs="Arial"/>
                <w:color w:val="000000" w:themeColor="text1"/>
                <w:sz w:val="20"/>
              </w:rPr>
              <w:sym w:font="Symbol" w:char="F02D"/>
            </w:r>
            <w:r w:rsidRPr="0092034A">
              <w:rPr>
                <w:color w:val="000000" w:themeColor="text1"/>
                <w:sz w:val="20"/>
              </w:rPr>
              <w:t xml:space="preserve">512 MHz frekvenciasávban az állandóhelyű és a mozgószolgálat számára a felosztás elsődleges jellegű (lásd az </w:t>
            </w:r>
            <w:r w:rsidRPr="0092034A">
              <w:rPr>
                <w:b/>
                <w:color w:val="000000" w:themeColor="text1"/>
                <w:sz w:val="20"/>
              </w:rPr>
              <w:t>5.33 </w:t>
            </w:r>
            <w:r w:rsidRPr="0092034A">
              <w:rPr>
                <w:color w:val="000000" w:themeColor="text1"/>
                <w:sz w:val="20"/>
              </w:rPr>
              <w:t xml:space="preserve">Bekezdést)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15)</w:t>
            </w:r>
          </w:p>
        </w:tc>
      </w:tr>
      <w:tr w:rsidR="00413935" w:rsidRPr="0092034A" w14:paraId="2995744C" w14:textId="77777777" w:rsidTr="00327846">
        <w:trPr>
          <w:cantSplit/>
        </w:trPr>
        <w:tc>
          <w:tcPr>
            <w:tcW w:w="794" w:type="dxa"/>
          </w:tcPr>
          <w:p w14:paraId="07C265B3" w14:textId="4EC795F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319</w:t>
            </w:r>
          </w:p>
        </w:tc>
        <w:tc>
          <w:tcPr>
            <w:tcW w:w="1134" w:type="dxa"/>
          </w:tcPr>
          <w:p w14:paraId="47C42F30"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5.294</w:t>
            </w:r>
          </w:p>
        </w:tc>
        <w:tc>
          <w:tcPr>
            <w:tcW w:w="7359" w:type="dxa"/>
          </w:tcPr>
          <w:p w14:paraId="4C530FE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w:t>
            </w:r>
            <w:r w:rsidRPr="0092034A">
              <w:rPr>
                <w:rFonts w:cs="Arial"/>
                <w:color w:val="000000" w:themeColor="text1"/>
                <w:sz w:val="20"/>
              </w:rPr>
              <w:t xml:space="preserve">Szaúd-Arábiában, </w:t>
            </w:r>
            <w:r w:rsidRPr="0092034A">
              <w:rPr>
                <w:color w:val="000000" w:themeColor="text1"/>
                <w:sz w:val="20"/>
              </w:rPr>
              <w:t>Kamerunban, Elefántcsontparton, Egyiptomban, Etiópiában, Izraelben, Líbiában, a Szíriai Arab Köztársaságban, Csádban és Jemenben a 470</w:t>
            </w:r>
            <w:r w:rsidRPr="0092034A">
              <w:rPr>
                <w:rFonts w:cs="Arial"/>
                <w:color w:val="000000" w:themeColor="text1"/>
                <w:sz w:val="20"/>
              </w:rPr>
              <w:sym w:font="Symbol" w:char="F02D"/>
            </w:r>
            <w:r w:rsidRPr="0092034A">
              <w:rPr>
                <w:color w:val="000000" w:themeColor="text1"/>
                <w:sz w:val="20"/>
              </w:rPr>
              <w:t xml:space="preserve">582 MHz frekvenciasávot másodlagos jelleggel az állandóhelyű szolgálat számára is felosztották. </w:t>
            </w:r>
            <w:r w:rsidRPr="0092034A">
              <w:rPr>
                <w:color w:val="000000" w:themeColor="text1"/>
                <w:sz w:val="18"/>
              </w:rPr>
              <w:t>(WRC</w:t>
            </w:r>
            <w:r w:rsidRPr="0092034A">
              <w:rPr>
                <w:color w:val="000000" w:themeColor="text1"/>
                <w:sz w:val="18"/>
              </w:rPr>
              <w:noBreakHyphen/>
              <w:t>15)</w:t>
            </w:r>
          </w:p>
        </w:tc>
      </w:tr>
      <w:tr w:rsidR="00413935" w:rsidRPr="0092034A" w14:paraId="5F1AF2B2" w14:textId="77777777" w:rsidTr="00327846">
        <w:trPr>
          <w:cantSplit/>
        </w:trPr>
        <w:tc>
          <w:tcPr>
            <w:tcW w:w="794" w:type="dxa"/>
          </w:tcPr>
          <w:p w14:paraId="659B529C" w14:textId="59D0AD6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320</w:t>
            </w:r>
          </w:p>
        </w:tc>
        <w:tc>
          <w:tcPr>
            <w:tcW w:w="1134" w:type="dxa"/>
          </w:tcPr>
          <w:p w14:paraId="12BD240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5.295</w:t>
            </w:r>
          </w:p>
        </w:tc>
        <w:tc>
          <w:tcPr>
            <w:tcW w:w="7359" w:type="dxa"/>
          </w:tcPr>
          <w:p w14:paraId="7D1D10D0" w14:textId="4B31C558"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Bahama-szigeteken, Barbadoson, Kanadában, az Egyesült Államokban és Mexikóban a 470</w:t>
            </w:r>
            <w:r w:rsidRPr="0092034A">
              <w:rPr>
                <w:rFonts w:cs="Arial"/>
                <w:color w:val="000000" w:themeColor="text1"/>
                <w:sz w:val="20"/>
              </w:rPr>
              <w:sym w:font="Symbol" w:char="F02D"/>
            </w:r>
            <w:r w:rsidRPr="0092034A">
              <w:rPr>
                <w:rFonts w:cs="Arial"/>
                <w:color w:val="000000" w:themeColor="text1"/>
                <w:sz w:val="20"/>
              </w:rPr>
              <w:t>608</w:t>
            </w:r>
            <w:r w:rsidRPr="0092034A">
              <w:rPr>
                <w:color w:val="000000" w:themeColor="text1"/>
                <w:sz w:val="20"/>
              </w:rPr>
              <w:t xml:space="preserve"> MHz frekvenciasáv vagy annak egyes részei a nemzetközi mozgó távközlés (IMT) céljára vannak előirányozva – lásd a </w:t>
            </w:r>
            <w:r w:rsidRPr="0092034A">
              <w:rPr>
                <w:b/>
                <w:color w:val="000000" w:themeColor="text1"/>
                <w:sz w:val="20"/>
              </w:rPr>
              <w:t>224.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 Ez az előirányzás nem zárja ki, hogy ezen frekvenciasávokat azon szolgálatok bármely alkalmazása használja, amelyek számára ezeket felosztották, továbbá a Rádiószabályzatban sem állapít meg elsőbbséget. Az IMT-rendszer mozgószolgálati állomásai ebben a frekvenciasávban a </w:t>
            </w:r>
            <w:r w:rsidRPr="0092034A">
              <w:rPr>
                <w:b/>
                <w:color w:val="000000" w:themeColor="text1"/>
                <w:sz w:val="20"/>
              </w:rPr>
              <w:t>9.21 </w:t>
            </w:r>
            <w:r w:rsidRPr="0092034A">
              <w:rPr>
                <w:color w:val="000000" w:themeColor="text1"/>
                <w:sz w:val="20"/>
              </w:rPr>
              <w:t xml:space="preserve">Bekezdés szerint megszerzett egyetértéstől függően működhetnek, nem okozhatnak káros zavarást a szomszédos országok műsorszóró szolgálatának, és azzal szemben védelemre sem tarthatnak igényt. Az </w:t>
            </w:r>
            <w:r w:rsidRPr="0092034A">
              <w:rPr>
                <w:b/>
                <w:color w:val="000000" w:themeColor="text1"/>
                <w:sz w:val="20"/>
              </w:rPr>
              <w:t xml:space="preserve">5.43 </w:t>
            </w:r>
            <w:r w:rsidRPr="0092034A">
              <w:rPr>
                <w:color w:val="000000" w:themeColor="text1"/>
                <w:sz w:val="20"/>
              </w:rPr>
              <w:t xml:space="preserve">és az </w:t>
            </w:r>
            <w:r w:rsidRPr="0092034A">
              <w:rPr>
                <w:b/>
                <w:color w:val="000000" w:themeColor="text1"/>
                <w:sz w:val="20"/>
              </w:rPr>
              <w:t>5.43A </w:t>
            </w:r>
            <w:r w:rsidRPr="0092034A">
              <w:rPr>
                <w:color w:val="000000" w:themeColor="text1"/>
                <w:sz w:val="20"/>
              </w:rPr>
              <w:t xml:space="preserve">Bekezdést alkalmazni 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3FBA8A8C" w14:textId="77777777" w:rsidTr="00327846">
        <w:trPr>
          <w:cantSplit/>
        </w:trPr>
        <w:tc>
          <w:tcPr>
            <w:tcW w:w="794" w:type="dxa"/>
          </w:tcPr>
          <w:p w14:paraId="27DD8FAD" w14:textId="4F6CAE5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321</w:t>
            </w:r>
          </w:p>
        </w:tc>
        <w:tc>
          <w:tcPr>
            <w:tcW w:w="1134" w:type="dxa"/>
          </w:tcPr>
          <w:p w14:paraId="79DDA0BB" w14:textId="77777777" w:rsidR="00413935" w:rsidRPr="0092034A" w:rsidRDefault="00413935" w:rsidP="00413935">
            <w:pPr>
              <w:widowControl w:val="0"/>
              <w:spacing w:after="60"/>
              <w:rPr>
                <w:b/>
                <w:color w:val="000000" w:themeColor="text1"/>
                <w:sz w:val="20"/>
                <w:szCs w:val="20"/>
              </w:rPr>
            </w:pPr>
            <w:r w:rsidRPr="0092034A">
              <w:rPr>
                <w:b/>
                <w:color w:val="000000" w:themeColor="text1"/>
                <w:sz w:val="20"/>
                <w:szCs w:val="20"/>
              </w:rPr>
              <w:t>5.296</w:t>
            </w:r>
          </w:p>
        </w:tc>
        <w:tc>
          <w:tcPr>
            <w:tcW w:w="7359" w:type="dxa"/>
          </w:tcPr>
          <w:p w14:paraId="466C31AD" w14:textId="65A8BE90"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Albániában, Németországban, Angolában, </w:t>
            </w:r>
            <w:r w:rsidRPr="0092034A">
              <w:rPr>
                <w:rFonts w:cs="Arial"/>
                <w:color w:val="000000" w:themeColor="text1"/>
                <w:sz w:val="20"/>
              </w:rPr>
              <w:t>Szaúd-Arábiában,</w:t>
            </w:r>
            <w:r w:rsidRPr="0092034A">
              <w:rPr>
                <w:color w:val="000000" w:themeColor="text1"/>
                <w:sz w:val="20"/>
              </w:rPr>
              <w:t xml:space="preserve"> Ausztriában, Bahreinben, Belgiumban, Beninben, Bosznia-Hercegovinában, Botswanában, Bulgáriában, Burkina Fasóban, Burundiban, Kamerunban, a Vatikánban, a Kongói Köztársaságban, Elefántcsontparton, Horvátországban, Dániában, Dzsibutiban, Egyiptomban, az Egyesült Arab</w:t>
            </w:r>
            <w:r w:rsidRPr="0092034A">
              <w:rPr>
                <w:rFonts w:cs="Arial"/>
                <w:color w:val="000000" w:themeColor="text1"/>
                <w:sz w:val="20"/>
              </w:rPr>
              <w:t xml:space="preserve"> Emírségekben</w:t>
            </w:r>
            <w:r w:rsidRPr="0092034A">
              <w:rPr>
                <w:color w:val="000000" w:themeColor="text1"/>
                <w:sz w:val="20"/>
              </w:rPr>
              <w:t xml:space="preserve">, Spanyolországban, Észtországban, </w:t>
            </w:r>
            <w:r w:rsidRPr="000B3821">
              <w:rPr>
                <w:color w:val="000000" w:themeColor="text1"/>
                <w:sz w:val="20"/>
              </w:rPr>
              <w:t xml:space="preserve">Eswatiniban, </w:t>
            </w:r>
            <w:r w:rsidRPr="0092034A">
              <w:rPr>
                <w:color w:val="000000" w:themeColor="text1"/>
                <w:sz w:val="20"/>
              </w:rPr>
              <w:t>Finnországban, Franciaországban, Gabonban, Grúziában, Ghánában, Magyarországon, Irakban, Írországban, Izlandon, Izraelben, Olaszországban, Jordániában, Kenyában, Kuvaitban, Leso</w:t>
            </w:r>
            <w:r w:rsidRPr="0092034A">
              <w:rPr>
                <w:color w:val="000000" w:themeColor="text1"/>
                <w:sz w:val="20"/>
              </w:rPr>
              <w:softHyphen/>
              <w:t xml:space="preserve">thóban, Lettországban, Libanonban, Líbiában, Lichtensteinben, Litvániában, Luxemburgban, </w:t>
            </w:r>
            <w:r w:rsidRPr="001F3A8E">
              <w:rPr>
                <w:color w:val="000000" w:themeColor="text1"/>
                <w:sz w:val="20"/>
              </w:rPr>
              <w:t xml:space="preserve">Észak-Macedóniában, </w:t>
            </w:r>
            <w:r w:rsidRPr="0092034A">
              <w:rPr>
                <w:color w:val="000000" w:themeColor="text1"/>
                <w:sz w:val="20"/>
              </w:rPr>
              <w:t xml:space="preserve">Malawiban, Maliban, Máltán, Marokkóban, Mauritiuson, Mauritániában, Moldovában, Monacóban, Mozambikban, Namíbiában, Nigerben, Nigériában, Norvégiában, Ománban, Ugandában, Hollandiában, Lengyelországban, Portugáliában, Katarban, a Szíriai Arab Köztársaságban, Szlovákiában, a Cseh Köztársaságban, </w:t>
            </w:r>
            <w:r w:rsidRPr="00EF65AD">
              <w:rPr>
                <w:color w:val="000000" w:themeColor="text1"/>
                <w:sz w:val="20"/>
              </w:rPr>
              <w:t xml:space="preserve">Romániában, </w:t>
            </w:r>
            <w:r w:rsidRPr="0092034A">
              <w:rPr>
                <w:color w:val="000000" w:themeColor="text1"/>
                <w:sz w:val="20"/>
              </w:rPr>
              <w:t>az Egyesült Királyságban, Ruandában, San Marinóban, Szerbiában, Szudánban, a Dél-afrikai Köztársaságban, Svédországban, Svájcban, Tanzániában, Csádban, Togóban, Tunéziában, Törökországban, Ukrajnában, Zambiában és Zimbabwéban a 470</w:t>
            </w:r>
            <w:r w:rsidRPr="0092034A">
              <w:rPr>
                <w:rFonts w:cs="Arial"/>
                <w:color w:val="000000" w:themeColor="text1"/>
                <w:sz w:val="20"/>
              </w:rPr>
              <w:sym w:font="Symbol" w:char="F02D"/>
            </w:r>
            <w:r w:rsidRPr="0092034A">
              <w:rPr>
                <w:rFonts w:cs="Arial"/>
                <w:color w:val="000000" w:themeColor="text1"/>
                <w:sz w:val="20"/>
              </w:rPr>
              <w:t>694</w:t>
            </w:r>
            <w:r w:rsidRPr="0092034A">
              <w:rPr>
                <w:color w:val="000000" w:themeColor="text1"/>
                <w:sz w:val="20"/>
              </w:rPr>
              <w:t xml:space="preserve"> MHz frekvenciasávot másodlagos jelleggel a földi mozgószolgálat számára is felosztották, műsorszórást és műsorgyártást kisegítő alkalmazások céljára. Az ebben a lábjegyzetben felsorolt országok földi mozgószolgálatainak állomásai nem okozhatnak káros zavarást az ebben a lábjegyzetben fel nem sorolt országokban a Táblázat szerint üzemelő, már meglévő vagy tervezett állomásoknak.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5E6EEE3D" w14:textId="77777777" w:rsidTr="00327846">
        <w:trPr>
          <w:cantSplit/>
        </w:trPr>
        <w:tc>
          <w:tcPr>
            <w:tcW w:w="794" w:type="dxa"/>
          </w:tcPr>
          <w:p w14:paraId="7261E862" w14:textId="15A38E0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322</w:t>
            </w:r>
          </w:p>
        </w:tc>
        <w:tc>
          <w:tcPr>
            <w:tcW w:w="1134" w:type="dxa"/>
          </w:tcPr>
          <w:p w14:paraId="311CFB6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5.296A</w:t>
            </w:r>
          </w:p>
        </w:tc>
        <w:tc>
          <w:tcPr>
            <w:tcW w:w="7359" w:type="dxa"/>
          </w:tcPr>
          <w:p w14:paraId="3FE56560" w14:textId="08E93EC7" w:rsidR="00413935" w:rsidRPr="0092034A" w:rsidRDefault="00413935" w:rsidP="00413935">
            <w:pPr>
              <w:keepLines/>
              <w:tabs>
                <w:tab w:val="left" w:pos="2065"/>
              </w:tabs>
              <w:spacing w:after="60"/>
              <w:rPr>
                <w:b/>
                <w:color w:val="000000" w:themeColor="text1"/>
                <w:sz w:val="20"/>
              </w:rPr>
            </w:pPr>
            <w:r w:rsidRPr="0092034A">
              <w:rPr>
                <w:rFonts w:cs="Arial"/>
                <w:color w:val="000000" w:themeColor="text1"/>
                <w:sz w:val="20"/>
              </w:rPr>
              <w:t xml:space="preserve">Mikronéziában, a </w:t>
            </w:r>
            <w:r w:rsidRPr="0092034A">
              <w:rPr>
                <w:color w:val="000000" w:themeColor="text1"/>
                <w:sz w:val="20"/>
              </w:rPr>
              <w:t>Salamon-szigeteken, Tuvalun és Vanuatun a 470</w:t>
            </w:r>
            <w:r w:rsidRPr="0092034A">
              <w:rPr>
                <w:rFonts w:cs="Arial"/>
                <w:color w:val="000000" w:themeColor="text1"/>
                <w:sz w:val="20"/>
              </w:rPr>
              <w:sym w:font="Symbol" w:char="F02D"/>
            </w:r>
            <w:r w:rsidRPr="0092034A">
              <w:rPr>
                <w:rFonts w:cs="Arial"/>
                <w:color w:val="000000" w:themeColor="text1"/>
                <w:sz w:val="20"/>
              </w:rPr>
              <w:t>698</w:t>
            </w:r>
            <w:r w:rsidRPr="0092034A">
              <w:rPr>
                <w:color w:val="000000" w:themeColor="text1"/>
                <w:sz w:val="20"/>
              </w:rPr>
              <w:t xml:space="preserve"> MHz frekvenciasáv vagy annak egyes részei, valamint Bangladesben, </w:t>
            </w:r>
            <w:r w:rsidRPr="0092034A">
              <w:rPr>
                <w:rFonts w:cs="Arial"/>
                <w:color w:val="000000" w:themeColor="text1"/>
                <w:sz w:val="20"/>
              </w:rPr>
              <w:t xml:space="preserve">a Maldív-szigeteken és </w:t>
            </w:r>
            <w:r w:rsidRPr="0092034A">
              <w:rPr>
                <w:color w:val="000000" w:themeColor="text1"/>
                <w:sz w:val="20"/>
              </w:rPr>
              <w:t>Új-Zélandon a 610</w:t>
            </w:r>
            <w:r w:rsidRPr="0092034A">
              <w:rPr>
                <w:rFonts w:cs="Arial"/>
                <w:color w:val="000000" w:themeColor="text1"/>
                <w:sz w:val="20"/>
              </w:rPr>
              <w:sym w:font="Symbol" w:char="F02D"/>
            </w:r>
            <w:r w:rsidRPr="0092034A">
              <w:rPr>
                <w:rFonts w:cs="Arial"/>
                <w:color w:val="000000" w:themeColor="text1"/>
                <w:sz w:val="20"/>
              </w:rPr>
              <w:t>698</w:t>
            </w:r>
            <w:r w:rsidRPr="0092034A">
              <w:rPr>
                <w:color w:val="000000" w:themeColor="text1"/>
                <w:sz w:val="20"/>
              </w:rPr>
              <w:t xml:space="preserve"> MHz frekvenciasáv vagy annak egyes részei ezen, a nemzetközi mozgó távközlést (IMT) megvalósítani kívánó igazgatások általi használatra vannak előirányozva – lásd a </w:t>
            </w:r>
            <w:r w:rsidRPr="0092034A">
              <w:rPr>
                <w:b/>
                <w:color w:val="000000" w:themeColor="text1"/>
                <w:sz w:val="20"/>
              </w:rPr>
              <w:t>224.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w:t>
            </w:r>
            <w:r w:rsidRPr="0092034A">
              <w:rPr>
                <w:color w:val="000000" w:themeColor="text1"/>
                <w:sz w:val="20"/>
                <w:szCs w:val="20"/>
              </w:rPr>
              <w:t>.</w:t>
            </w:r>
            <w:r w:rsidRPr="0092034A">
              <w:rPr>
                <w:color w:val="000000" w:themeColor="text1"/>
                <w:sz w:val="20"/>
              </w:rPr>
              <w:t xml:space="preserve"> Ez az előirányzás nem zárja ki, hogy ezen frekvenciasávokat azon szolgálatok bármely alkalmazása használja, amelyek számára ezeket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Ebben a frekvenciasávban a mozgószolgálati felosztás nem alkalmazható IMT-rendszerekre, csak a </w:t>
            </w:r>
            <w:r w:rsidRPr="0092034A">
              <w:rPr>
                <w:b/>
                <w:color w:val="000000" w:themeColor="text1"/>
                <w:sz w:val="20"/>
              </w:rPr>
              <w:t>9.21 </w:t>
            </w:r>
            <w:r w:rsidRPr="0092034A">
              <w:rPr>
                <w:color w:val="000000" w:themeColor="text1"/>
                <w:sz w:val="20"/>
              </w:rPr>
              <w:t>Bekezdés szerint megszerzett egyetértés esetén, nem okozhat káros zavarást a szomszédos országok műsorszóró</w:t>
            </w:r>
            <w:r w:rsidRPr="0092034A">
              <w:rPr>
                <w:color w:val="000000" w:themeColor="text1"/>
                <w:sz w:val="20"/>
                <w:szCs w:val="20"/>
              </w:rPr>
              <w:t xml:space="preserve"> </w:t>
            </w:r>
            <w:r w:rsidRPr="0092034A">
              <w:rPr>
                <w:color w:val="000000" w:themeColor="text1"/>
                <w:sz w:val="20"/>
              </w:rPr>
              <w:t xml:space="preserve">szolgálatának, és azzal szemben védelemre sem tarthat igényt. Az </w:t>
            </w:r>
            <w:r w:rsidRPr="0092034A">
              <w:rPr>
                <w:b/>
                <w:color w:val="000000" w:themeColor="text1"/>
                <w:sz w:val="20"/>
              </w:rPr>
              <w:t xml:space="preserve">5.43 </w:t>
            </w:r>
            <w:r w:rsidRPr="0092034A">
              <w:rPr>
                <w:color w:val="000000" w:themeColor="text1"/>
                <w:sz w:val="20"/>
              </w:rPr>
              <w:t xml:space="preserve">és az </w:t>
            </w:r>
            <w:r w:rsidRPr="0092034A">
              <w:rPr>
                <w:b/>
                <w:color w:val="000000" w:themeColor="text1"/>
                <w:sz w:val="20"/>
              </w:rPr>
              <w:t>5.43A </w:t>
            </w:r>
            <w:r w:rsidRPr="0092034A">
              <w:rPr>
                <w:color w:val="000000" w:themeColor="text1"/>
                <w:sz w:val="20"/>
              </w:rPr>
              <w:t xml:space="preserve">Bekezdést alkalmazni 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434EE5AF" w14:textId="77777777" w:rsidTr="00327846">
        <w:trPr>
          <w:cantSplit/>
        </w:trPr>
        <w:tc>
          <w:tcPr>
            <w:tcW w:w="794" w:type="dxa"/>
          </w:tcPr>
          <w:p w14:paraId="60B6763F" w14:textId="771A0E5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323</w:t>
            </w:r>
          </w:p>
        </w:tc>
        <w:tc>
          <w:tcPr>
            <w:tcW w:w="1134" w:type="dxa"/>
          </w:tcPr>
          <w:p w14:paraId="52E331C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5.297</w:t>
            </w:r>
          </w:p>
        </w:tc>
        <w:tc>
          <w:tcPr>
            <w:tcW w:w="7359" w:type="dxa"/>
          </w:tcPr>
          <w:p w14:paraId="70FA0997" w14:textId="3DA411D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Kanadában, Costa Ricában, Kubában, Salvadorban, az Egyesült Államokban, Guatemalában, Guyanában és Jamaicában az 512</w:t>
            </w:r>
            <w:r w:rsidRPr="0092034A">
              <w:rPr>
                <w:rFonts w:cs="Arial"/>
                <w:color w:val="000000" w:themeColor="text1"/>
                <w:sz w:val="20"/>
              </w:rPr>
              <w:sym w:font="Symbol" w:char="F02D"/>
            </w:r>
            <w:r w:rsidRPr="0092034A">
              <w:rPr>
                <w:color w:val="000000" w:themeColor="text1"/>
                <w:sz w:val="20"/>
              </w:rPr>
              <w:t xml:space="preserve">608 MHz frekvenciasávot elsődleges jelleggel az állandóhelyű és a mozgószolgálat számára is felosztották a </w:t>
            </w:r>
            <w:r w:rsidRPr="0092034A">
              <w:rPr>
                <w:b/>
                <w:color w:val="000000" w:themeColor="text1"/>
                <w:sz w:val="20"/>
              </w:rPr>
              <w:t>9.21 </w:t>
            </w:r>
            <w:r w:rsidRPr="0092034A">
              <w:rPr>
                <w:color w:val="000000" w:themeColor="text1"/>
                <w:sz w:val="20"/>
              </w:rPr>
              <w:t>Bekezdés szerint megszerzett egyetértéstől függően. A Bahama-szigeteken, Barbadoson és Mexikóban az 512</w:t>
            </w:r>
            <w:r w:rsidRPr="0092034A">
              <w:rPr>
                <w:rFonts w:cs="Arial"/>
                <w:color w:val="000000" w:themeColor="text1"/>
                <w:sz w:val="20"/>
              </w:rPr>
              <w:sym w:font="Symbol" w:char="F02D"/>
            </w:r>
            <w:r w:rsidRPr="0092034A">
              <w:rPr>
                <w:color w:val="000000" w:themeColor="text1"/>
                <w:sz w:val="20"/>
              </w:rPr>
              <w:t xml:space="preserve">608 MHz frekvenciasávot elsődleges jelleggel a mozgószolgálat számára is felosztották a </w:t>
            </w:r>
            <w:r w:rsidRPr="0092034A">
              <w:rPr>
                <w:b/>
                <w:color w:val="000000" w:themeColor="text1"/>
                <w:sz w:val="20"/>
              </w:rPr>
              <w:t>9.21 </w:t>
            </w:r>
            <w:r w:rsidRPr="0092034A">
              <w:rPr>
                <w:color w:val="000000" w:themeColor="text1"/>
                <w:sz w:val="20"/>
              </w:rPr>
              <w:t>Bekezdés szerint megszerzett egyetértéstől függően.</w:t>
            </w:r>
            <w:r w:rsidRPr="00DB2D6F">
              <w:rPr>
                <w:color w:val="000000" w:themeColor="text1"/>
                <w:sz w:val="20"/>
              </w:rPr>
              <w:t xml:space="preserve"> Mexikóban az 512</w:t>
            </w:r>
            <w:r w:rsidRPr="00DB2D6F">
              <w:rPr>
                <w:color w:val="000000" w:themeColor="text1"/>
                <w:sz w:val="20"/>
              </w:rPr>
              <w:sym w:font="Symbol" w:char="F02D"/>
            </w:r>
            <w:r w:rsidRPr="00DB2D6F">
              <w:rPr>
                <w:color w:val="000000" w:themeColor="text1"/>
                <w:sz w:val="20"/>
              </w:rPr>
              <w:t xml:space="preserve">608 MHz frekvenciasávot másodlagos jelleggel az állandóhelyű szolgálat számára is felosztották (lásd az </w:t>
            </w:r>
            <w:r w:rsidRPr="00DB2D6F">
              <w:rPr>
                <w:b/>
                <w:color w:val="000000" w:themeColor="text1"/>
                <w:sz w:val="20"/>
              </w:rPr>
              <w:t>5.32 </w:t>
            </w:r>
            <w:r w:rsidRPr="00DB2D6F">
              <w:rPr>
                <w:color w:val="000000" w:themeColor="text1"/>
                <w:sz w:val="20"/>
              </w:rPr>
              <w:t>Bekezdést).</w:t>
            </w:r>
            <w:r w:rsidRPr="0092034A">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69229581" w14:textId="77777777" w:rsidTr="00327846">
        <w:trPr>
          <w:cantSplit/>
        </w:trPr>
        <w:tc>
          <w:tcPr>
            <w:tcW w:w="794" w:type="dxa"/>
          </w:tcPr>
          <w:p w14:paraId="44CE3FEB" w14:textId="5A4D4BD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324</w:t>
            </w:r>
          </w:p>
        </w:tc>
        <w:tc>
          <w:tcPr>
            <w:tcW w:w="1134" w:type="dxa"/>
          </w:tcPr>
          <w:p w14:paraId="3776EFF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5.298</w:t>
            </w:r>
          </w:p>
        </w:tc>
        <w:tc>
          <w:tcPr>
            <w:tcW w:w="7359" w:type="dxa"/>
          </w:tcPr>
          <w:p w14:paraId="68DFB4A9"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Indiában az 549,75</w:t>
            </w:r>
            <w:r w:rsidRPr="0092034A">
              <w:rPr>
                <w:rFonts w:cs="Arial"/>
                <w:color w:val="000000" w:themeColor="text1"/>
                <w:sz w:val="20"/>
              </w:rPr>
              <w:sym w:font="Symbol" w:char="F02D"/>
            </w:r>
            <w:r w:rsidRPr="0092034A">
              <w:rPr>
                <w:color w:val="000000" w:themeColor="text1"/>
                <w:sz w:val="20"/>
              </w:rPr>
              <w:t>550,25 MHz sávot másodlagos jelleggel az űrbeli üzemeltetési szolgálat (űr</w:t>
            </w:r>
            <w:r w:rsidRPr="0092034A">
              <w:rPr>
                <w:rFonts w:cs="Arial"/>
                <w:color w:val="000000" w:themeColor="text1"/>
                <w:sz w:val="20"/>
              </w:rPr>
              <w:sym w:font="Symbol" w:char="F02D"/>
            </w:r>
            <w:r w:rsidRPr="0092034A">
              <w:rPr>
                <w:color w:val="000000" w:themeColor="text1"/>
                <w:sz w:val="20"/>
              </w:rPr>
              <w:t>Föld irány) számára is felosztották.</w:t>
            </w:r>
          </w:p>
        </w:tc>
      </w:tr>
      <w:tr w:rsidR="00413935" w:rsidRPr="0092034A" w14:paraId="3D51B888" w14:textId="77777777" w:rsidTr="00327846">
        <w:trPr>
          <w:cantSplit/>
        </w:trPr>
        <w:tc>
          <w:tcPr>
            <w:tcW w:w="794" w:type="dxa"/>
          </w:tcPr>
          <w:p w14:paraId="6ECE5518" w14:textId="6263055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325</w:t>
            </w:r>
          </w:p>
        </w:tc>
        <w:tc>
          <w:tcPr>
            <w:tcW w:w="1134" w:type="dxa"/>
          </w:tcPr>
          <w:p w14:paraId="7CA374B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5.299</w:t>
            </w:r>
          </w:p>
        </w:tc>
        <w:tc>
          <w:tcPr>
            <w:tcW w:w="7359" w:type="dxa"/>
          </w:tcPr>
          <w:p w14:paraId="25C2CD7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7D4B59D1" w14:textId="77777777" w:rsidTr="00327846">
        <w:trPr>
          <w:cantSplit/>
        </w:trPr>
        <w:tc>
          <w:tcPr>
            <w:tcW w:w="794" w:type="dxa"/>
          </w:tcPr>
          <w:p w14:paraId="032112E0" w14:textId="0BD0C81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326</w:t>
            </w:r>
          </w:p>
        </w:tc>
        <w:tc>
          <w:tcPr>
            <w:tcW w:w="1134" w:type="dxa"/>
          </w:tcPr>
          <w:p w14:paraId="26DDCA3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5.300</w:t>
            </w:r>
          </w:p>
        </w:tc>
        <w:tc>
          <w:tcPr>
            <w:tcW w:w="7359" w:type="dxa"/>
          </w:tcPr>
          <w:p w14:paraId="25A31AE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w:t>
            </w:r>
            <w:r w:rsidRPr="0092034A">
              <w:rPr>
                <w:rFonts w:cs="Arial"/>
                <w:color w:val="000000" w:themeColor="text1"/>
                <w:sz w:val="20"/>
              </w:rPr>
              <w:t>Szaúd-Arábiában, Kamerunban, Egyiptomban,</w:t>
            </w:r>
            <w:r w:rsidRPr="0092034A">
              <w:rPr>
                <w:color w:val="000000" w:themeColor="text1"/>
                <w:sz w:val="20"/>
              </w:rPr>
              <w:t xml:space="preserve"> az Egyesült Arab</w:t>
            </w:r>
            <w:r w:rsidRPr="0092034A">
              <w:rPr>
                <w:rFonts w:cs="Arial"/>
                <w:color w:val="000000" w:themeColor="text1"/>
                <w:sz w:val="20"/>
              </w:rPr>
              <w:t xml:space="preserve"> Emírségekben</w:t>
            </w:r>
            <w:r w:rsidRPr="0092034A">
              <w:rPr>
                <w:color w:val="000000" w:themeColor="text1"/>
                <w:sz w:val="20"/>
              </w:rPr>
              <w:t>, Izraelben, Jordániában, Líbiában, Ománban, Katarban, a Szíriai Arab Köztársaságban és Szudánban az 582</w:t>
            </w:r>
            <w:r w:rsidRPr="0092034A">
              <w:rPr>
                <w:rFonts w:cs="Arial"/>
                <w:color w:val="000000" w:themeColor="text1"/>
                <w:sz w:val="20"/>
              </w:rPr>
              <w:sym w:font="Symbol" w:char="F02D"/>
            </w:r>
            <w:r w:rsidRPr="0092034A">
              <w:rPr>
                <w:color w:val="000000" w:themeColor="text1"/>
                <w:sz w:val="20"/>
              </w:rPr>
              <w:t>790 MHz frekvenciasávot másodlagos jelleggel a légi mozgószolgálat kivételével a mozgószolgálat, valamint az állandóhelyű szolgálat számára is felosztották.</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15)</w:t>
            </w:r>
          </w:p>
        </w:tc>
      </w:tr>
      <w:tr w:rsidR="00413935" w:rsidRPr="0092034A" w14:paraId="70F18221" w14:textId="77777777" w:rsidTr="00327846">
        <w:trPr>
          <w:cantSplit/>
        </w:trPr>
        <w:tc>
          <w:tcPr>
            <w:tcW w:w="794" w:type="dxa"/>
          </w:tcPr>
          <w:p w14:paraId="4EC1A195" w14:textId="6398693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327</w:t>
            </w:r>
          </w:p>
        </w:tc>
        <w:tc>
          <w:tcPr>
            <w:tcW w:w="1134" w:type="dxa"/>
          </w:tcPr>
          <w:p w14:paraId="7560B84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5.301</w:t>
            </w:r>
          </w:p>
        </w:tc>
        <w:tc>
          <w:tcPr>
            <w:tcW w:w="7359" w:type="dxa"/>
          </w:tcPr>
          <w:p w14:paraId="1A8B66C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1102899D" w14:textId="77777777" w:rsidTr="00327846">
        <w:trPr>
          <w:cantSplit/>
        </w:trPr>
        <w:tc>
          <w:tcPr>
            <w:tcW w:w="794" w:type="dxa"/>
          </w:tcPr>
          <w:p w14:paraId="7C1A1688" w14:textId="6908C3B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328</w:t>
            </w:r>
          </w:p>
        </w:tc>
        <w:tc>
          <w:tcPr>
            <w:tcW w:w="1134" w:type="dxa"/>
          </w:tcPr>
          <w:p w14:paraId="0FDF6B00"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5.302</w:t>
            </w:r>
          </w:p>
        </w:tc>
        <w:tc>
          <w:tcPr>
            <w:tcW w:w="7359" w:type="dxa"/>
          </w:tcPr>
          <w:p w14:paraId="0918A1C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413935" w:rsidRPr="0092034A" w14:paraId="0F1678DE" w14:textId="77777777" w:rsidTr="00327846">
        <w:trPr>
          <w:cantSplit/>
        </w:trPr>
        <w:tc>
          <w:tcPr>
            <w:tcW w:w="794" w:type="dxa"/>
          </w:tcPr>
          <w:p w14:paraId="2966025C" w14:textId="1049E6F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329</w:t>
            </w:r>
          </w:p>
        </w:tc>
        <w:tc>
          <w:tcPr>
            <w:tcW w:w="1134" w:type="dxa"/>
          </w:tcPr>
          <w:p w14:paraId="4975515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5.303</w:t>
            </w:r>
          </w:p>
        </w:tc>
        <w:tc>
          <w:tcPr>
            <w:tcW w:w="7359" w:type="dxa"/>
          </w:tcPr>
          <w:p w14:paraId="34BE999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19FB3B3C" w14:textId="77777777" w:rsidTr="00327846">
        <w:trPr>
          <w:cantSplit/>
        </w:trPr>
        <w:tc>
          <w:tcPr>
            <w:tcW w:w="794" w:type="dxa"/>
          </w:tcPr>
          <w:p w14:paraId="6C2795AB" w14:textId="7E2DE87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330</w:t>
            </w:r>
          </w:p>
        </w:tc>
        <w:tc>
          <w:tcPr>
            <w:tcW w:w="1134" w:type="dxa"/>
          </w:tcPr>
          <w:p w14:paraId="45A5A3B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5.304</w:t>
            </w:r>
          </w:p>
        </w:tc>
        <w:tc>
          <w:tcPr>
            <w:tcW w:w="7359" w:type="dxa"/>
          </w:tcPr>
          <w:p w14:paraId="7E86F1E8"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Afrikai Műsorszóró Övezetben (lásd az </w:t>
            </w:r>
            <w:r w:rsidRPr="0092034A">
              <w:rPr>
                <w:b/>
                <w:color w:val="000000" w:themeColor="text1"/>
                <w:sz w:val="20"/>
              </w:rPr>
              <w:t>5.10</w:t>
            </w:r>
            <w:r w:rsidRPr="0092034A">
              <w:rPr>
                <w:rFonts w:cs="Arial"/>
                <w:color w:val="000000" w:themeColor="text1"/>
                <w:sz w:val="20"/>
              </w:rPr>
              <w:sym w:font="Symbol" w:char="F02D"/>
            </w:r>
            <w:r w:rsidRPr="0092034A">
              <w:rPr>
                <w:b/>
                <w:color w:val="000000" w:themeColor="text1"/>
                <w:sz w:val="20"/>
              </w:rPr>
              <w:t>5.13 </w:t>
            </w:r>
            <w:r w:rsidRPr="0092034A">
              <w:rPr>
                <w:color w:val="000000" w:themeColor="text1"/>
                <w:sz w:val="20"/>
              </w:rPr>
              <w:t>Bekezdést) a 606</w:t>
            </w:r>
            <w:r w:rsidRPr="0092034A">
              <w:rPr>
                <w:rFonts w:cs="Arial"/>
                <w:color w:val="000000" w:themeColor="text1"/>
                <w:sz w:val="20"/>
              </w:rPr>
              <w:sym w:font="Symbol" w:char="F02D"/>
            </w:r>
            <w:r w:rsidRPr="0092034A">
              <w:rPr>
                <w:color w:val="000000" w:themeColor="text1"/>
                <w:sz w:val="20"/>
              </w:rPr>
              <w:t>614 MHz sávot elsődleges jelleggel a rádiócsillagászati szolgálat számára is felosztották.</w:t>
            </w:r>
          </w:p>
        </w:tc>
      </w:tr>
      <w:tr w:rsidR="00413935" w:rsidRPr="0092034A" w14:paraId="57C97CBF" w14:textId="77777777" w:rsidTr="00327846">
        <w:trPr>
          <w:cantSplit/>
        </w:trPr>
        <w:tc>
          <w:tcPr>
            <w:tcW w:w="794" w:type="dxa"/>
          </w:tcPr>
          <w:p w14:paraId="561C1A47" w14:textId="423B340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331</w:t>
            </w:r>
          </w:p>
        </w:tc>
        <w:tc>
          <w:tcPr>
            <w:tcW w:w="1134" w:type="dxa"/>
          </w:tcPr>
          <w:p w14:paraId="0F28F97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5.305</w:t>
            </w:r>
          </w:p>
        </w:tc>
        <w:tc>
          <w:tcPr>
            <w:tcW w:w="7359" w:type="dxa"/>
          </w:tcPr>
          <w:p w14:paraId="31F67A95"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Kínában a 606</w:t>
            </w:r>
            <w:r w:rsidRPr="0092034A">
              <w:rPr>
                <w:rFonts w:cs="Arial"/>
                <w:color w:val="000000" w:themeColor="text1"/>
                <w:sz w:val="20"/>
              </w:rPr>
              <w:sym w:font="Symbol" w:char="F02D"/>
            </w:r>
            <w:r w:rsidRPr="0092034A">
              <w:rPr>
                <w:color w:val="000000" w:themeColor="text1"/>
                <w:sz w:val="20"/>
              </w:rPr>
              <w:t>614 MHz sávot elsődleges jelleggel a rádiócsillagászati szolgálat számára is felosztották.</w:t>
            </w:r>
          </w:p>
        </w:tc>
      </w:tr>
      <w:tr w:rsidR="00413935" w:rsidRPr="0092034A" w14:paraId="7C4E634C" w14:textId="77777777" w:rsidTr="00327846">
        <w:trPr>
          <w:cantSplit/>
        </w:trPr>
        <w:tc>
          <w:tcPr>
            <w:tcW w:w="794" w:type="dxa"/>
          </w:tcPr>
          <w:p w14:paraId="67C38453" w14:textId="7447EFD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332</w:t>
            </w:r>
          </w:p>
        </w:tc>
        <w:tc>
          <w:tcPr>
            <w:tcW w:w="1134" w:type="dxa"/>
          </w:tcPr>
          <w:p w14:paraId="52B8554B"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5.306</w:t>
            </w:r>
          </w:p>
        </w:tc>
        <w:tc>
          <w:tcPr>
            <w:tcW w:w="7359" w:type="dxa"/>
          </w:tcPr>
          <w:p w14:paraId="04AD02BB"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1. Körzetben az Afrikai Műsorszóró Övezet (lásd az </w:t>
            </w:r>
            <w:r w:rsidRPr="0092034A">
              <w:rPr>
                <w:b/>
                <w:color w:val="000000" w:themeColor="text1"/>
                <w:sz w:val="20"/>
              </w:rPr>
              <w:t>5.10</w:t>
            </w:r>
            <w:r w:rsidRPr="0092034A">
              <w:rPr>
                <w:rFonts w:cs="Arial"/>
                <w:color w:val="000000" w:themeColor="text1"/>
                <w:sz w:val="20"/>
              </w:rPr>
              <w:sym w:font="Symbol" w:char="F02D"/>
            </w:r>
            <w:r w:rsidRPr="0092034A">
              <w:rPr>
                <w:b/>
                <w:color w:val="000000" w:themeColor="text1"/>
                <w:sz w:val="20"/>
              </w:rPr>
              <w:t>5.13 </w:t>
            </w:r>
            <w:r w:rsidRPr="0092034A">
              <w:rPr>
                <w:color w:val="000000" w:themeColor="text1"/>
                <w:sz w:val="20"/>
              </w:rPr>
              <w:t>Bekezdést) kivételével, valamint a 3. Körzetben a 608</w:t>
            </w:r>
            <w:r w:rsidRPr="0092034A">
              <w:rPr>
                <w:rFonts w:cs="Arial"/>
                <w:color w:val="000000" w:themeColor="text1"/>
                <w:sz w:val="20"/>
              </w:rPr>
              <w:sym w:font="Symbol" w:char="F02D"/>
            </w:r>
            <w:r w:rsidRPr="0092034A">
              <w:rPr>
                <w:color w:val="000000" w:themeColor="text1"/>
                <w:sz w:val="20"/>
              </w:rPr>
              <w:t>614 MHz sávot másodlagos jelleggel a rádiócsillagászati szolgálat számára is felosztották.</w:t>
            </w:r>
          </w:p>
        </w:tc>
      </w:tr>
      <w:tr w:rsidR="00413935" w:rsidRPr="0092034A" w14:paraId="03A14FFB" w14:textId="77777777" w:rsidTr="00327846">
        <w:trPr>
          <w:cantSplit/>
        </w:trPr>
        <w:tc>
          <w:tcPr>
            <w:tcW w:w="794" w:type="dxa"/>
          </w:tcPr>
          <w:p w14:paraId="6644509F" w14:textId="06C9229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333</w:t>
            </w:r>
          </w:p>
        </w:tc>
        <w:tc>
          <w:tcPr>
            <w:tcW w:w="1134" w:type="dxa"/>
          </w:tcPr>
          <w:p w14:paraId="65D5C0E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5.307</w:t>
            </w:r>
          </w:p>
        </w:tc>
        <w:tc>
          <w:tcPr>
            <w:tcW w:w="7359" w:type="dxa"/>
          </w:tcPr>
          <w:p w14:paraId="545608ED"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Indiában a 608</w:t>
            </w:r>
            <w:r w:rsidRPr="0092034A">
              <w:rPr>
                <w:rFonts w:cs="Arial"/>
                <w:color w:val="000000" w:themeColor="text1"/>
                <w:sz w:val="20"/>
              </w:rPr>
              <w:sym w:font="Symbol" w:char="F02D"/>
            </w:r>
            <w:r w:rsidRPr="0092034A">
              <w:rPr>
                <w:color w:val="000000" w:themeColor="text1"/>
                <w:sz w:val="20"/>
              </w:rPr>
              <w:t>614 MHz sávot elsődleges jelleggel a rádiócsillagászati szolgálat számára is felosztották.</w:t>
            </w:r>
          </w:p>
        </w:tc>
      </w:tr>
      <w:tr w:rsidR="00413935" w:rsidRPr="0092034A" w14:paraId="2852B315" w14:textId="77777777" w:rsidTr="00327846">
        <w:trPr>
          <w:cantSplit/>
        </w:trPr>
        <w:tc>
          <w:tcPr>
            <w:tcW w:w="794" w:type="dxa"/>
          </w:tcPr>
          <w:p w14:paraId="5E860887" w14:textId="6D419F4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334</w:t>
            </w:r>
          </w:p>
        </w:tc>
        <w:tc>
          <w:tcPr>
            <w:tcW w:w="1134" w:type="dxa"/>
          </w:tcPr>
          <w:p w14:paraId="570213A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5.308</w:t>
            </w:r>
          </w:p>
        </w:tc>
        <w:tc>
          <w:tcPr>
            <w:tcW w:w="7359" w:type="dxa"/>
          </w:tcPr>
          <w:p w14:paraId="05B91476" w14:textId="6D4F6F22"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Belize-ben</w:t>
            </w:r>
            <w:r>
              <w:rPr>
                <w:color w:val="000000" w:themeColor="text1"/>
                <w:sz w:val="20"/>
              </w:rPr>
              <w:t>,</w:t>
            </w:r>
            <w:r w:rsidRPr="0092034A">
              <w:rPr>
                <w:color w:val="000000" w:themeColor="text1"/>
                <w:sz w:val="20"/>
              </w:rPr>
              <w:t xml:space="preserve"> Kolumbiában </w:t>
            </w:r>
            <w:r w:rsidRPr="005D7529">
              <w:rPr>
                <w:color w:val="000000" w:themeColor="text1"/>
                <w:sz w:val="20"/>
              </w:rPr>
              <w:t xml:space="preserve">és Guatemalában </w:t>
            </w:r>
            <w:r w:rsidRPr="0092034A">
              <w:rPr>
                <w:color w:val="000000" w:themeColor="text1"/>
                <w:sz w:val="20"/>
              </w:rPr>
              <w:t>a 614</w:t>
            </w:r>
            <w:r w:rsidRPr="0092034A">
              <w:rPr>
                <w:rFonts w:cs="Arial"/>
                <w:color w:val="000000" w:themeColor="text1"/>
                <w:sz w:val="20"/>
              </w:rPr>
              <w:sym w:font="Symbol" w:char="F02D"/>
            </w:r>
            <w:r w:rsidRPr="0092034A">
              <w:rPr>
                <w:rFonts w:cs="Arial"/>
                <w:color w:val="000000" w:themeColor="text1"/>
                <w:sz w:val="20"/>
              </w:rPr>
              <w:t>698</w:t>
            </w:r>
            <w:r w:rsidRPr="0092034A">
              <w:rPr>
                <w:color w:val="000000" w:themeColor="text1"/>
                <w:sz w:val="20"/>
              </w:rPr>
              <w:t xml:space="preserve"> MHz frekvenciasávot elsődleges jelleggel a mozgószolgálat számára is felosztották. A mozgószolgálat állomásai ebben a frekvenciasávban a </w:t>
            </w:r>
            <w:r w:rsidRPr="0092034A">
              <w:rPr>
                <w:b/>
                <w:color w:val="000000" w:themeColor="text1"/>
                <w:sz w:val="20"/>
              </w:rPr>
              <w:t>9.21 </w:t>
            </w:r>
            <w:r w:rsidRPr="0092034A">
              <w:rPr>
                <w:color w:val="000000" w:themeColor="text1"/>
                <w:sz w:val="20"/>
              </w:rPr>
              <w:t xml:space="preserve">Bekezdés szerint megszerzett egyetértéstől függően működhetnek.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6A8A8945" w14:textId="77777777" w:rsidTr="00327846">
        <w:trPr>
          <w:cantSplit/>
        </w:trPr>
        <w:tc>
          <w:tcPr>
            <w:tcW w:w="794" w:type="dxa"/>
          </w:tcPr>
          <w:p w14:paraId="07ACF9A9" w14:textId="1B67571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335</w:t>
            </w:r>
          </w:p>
        </w:tc>
        <w:tc>
          <w:tcPr>
            <w:tcW w:w="1134" w:type="dxa"/>
          </w:tcPr>
          <w:p w14:paraId="11F2716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5.308A</w:t>
            </w:r>
          </w:p>
        </w:tc>
        <w:tc>
          <w:tcPr>
            <w:tcW w:w="7359" w:type="dxa"/>
          </w:tcPr>
          <w:p w14:paraId="1CF47DCB" w14:textId="19DC344D" w:rsidR="00413935" w:rsidRPr="0092034A" w:rsidRDefault="00413935" w:rsidP="00413935">
            <w:pPr>
              <w:keepLines/>
              <w:tabs>
                <w:tab w:val="left" w:pos="2065"/>
              </w:tabs>
              <w:spacing w:after="60"/>
              <w:rPr>
                <w:b/>
                <w:color w:val="000000" w:themeColor="text1"/>
                <w:sz w:val="20"/>
              </w:rPr>
            </w:pPr>
            <w:r w:rsidRPr="0092034A">
              <w:rPr>
                <w:color w:val="000000" w:themeColor="text1"/>
                <w:sz w:val="20"/>
              </w:rPr>
              <w:t>A Bahama-szigeteken, Barbadoson, Belize-ben, Kanadában, Kolumbiában, az Egyesült Államokban</w:t>
            </w:r>
            <w:r w:rsidRPr="005D7529">
              <w:rPr>
                <w:color w:val="000000" w:themeColor="text1"/>
                <w:sz w:val="20"/>
              </w:rPr>
              <w:t>, Guatemalában</w:t>
            </w:r>
            <w:r w:rsidRPr="0092034A">
              <w:rPr>
                <w:color w:val="000000" w:themeColor="text1"/>
                <w:sz w:val="20"/>
              </w:rPr>
              <w:t xml:space="preserve"> és Mexikóban a 614</w:t>
            </w:r>
            <w:r w:rsidRPr="0092034A">
              <w:rPr>
                <w:rFonts w:cs="Arial"/>
                <w:color w:val="000000" w:themeColor="text1"/>
                <w:sz w:val="20"/>
              </w:rPr>
              <w:sym w:font="Symbol" w:char="F02D"/>
            </w:r>
            <w:r w:rsidRPr="0092034A">
              <w:rPr>
                <w:rFonts w:cs="Arial"/>
                <w:color w:val="000000" w:themeColor="text1"/>
                <w:sz w:val="20"/>
              </w:rPr>
              <w:t>698</w:t>
            </w:r>
            <w:r w:rsidRPr="0092034A">
              <w:rPr>
                <w:color w:val="000000" w:themeColor="text1"/>
                <w:sz w:val="20"/>
              </w:rPr>
              <w:t xml:space="preserve"> MHz frekvenciasáv vagy annak egyes részei a nemzetközi mozgó távközlés (IMT) céljára vannak előirányozva – lásd a </w:t>
            </w:r>
            <w:r w:rsidRPr="0092034A">
              <w:rPr>
                <w:b/>
                <w:color w:val="000000" w:themeColor="text1"/>
                <w:sz w:val="20"/>
              </w:rPr>
              <w:t>224.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 Ez az előirányzás nem zárja ki, hogy ezen frekvenciasávokat azon szolgálatok bármely alkalmazása használja, amelyek számára ezeket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Az IMT-rendszer mozgószolgálati állomásai ebben a frekvenciasávban a </w:t>
            </w:r>
            <w:r w:rsidRPr="0092034A">
              <w:rPr>
                <w:b/>
                <w:color w:val="000000" w:themeColor="text1"/>
                <w:sz w:val="20"/>
              </w:rPr>
              <w:t>9.21 </w:t>
            </w:r>
            <w:r w:rsidRPr="0092034A">
              <w:rPr>
                <w:color w:val="000000" w:themeColor="text1"/>
                <w:sz w:val="20"/>
              </w:rPr>
              <w:t xml:space="preserve">Bekezdés szerint megszerzett egyetértéstől függően működhetnek, nem okozhatnak káros zavarást a szomszédos országok műsorszóró szolgálatának, és azzal szemben védelemre sem tarthatnak igényt. Az </w:t>
            </w:r>
            <w:r w:rsidRPr="0092034A">
              <w:rPr>
                <w:b/>
                <w:color w:val="000000" w:themeColor="text1"/>
                <w:sz w:val="20"/>
              </w:rPr>
              <w:t xml:space="preserve">5.43 </w:t>
            </w:r>
            <w:r w:rsidRPr="0092034A">
              <w:rPr>
                <w:color w:val="000000" w:themeColor="text1"/>
                <w:sz w:val="20"/>
              </w:rPr>
              <w:t xml:space="preserve">és az </w:t>
            </w:r>
            <w:r w:rsidRPr="0092034A">
              <w:rPr>
                <w:b/>
                <w:color w:val="000000" w:themeColor="text1"/>
                <w:sz w:val="20"/>
              </w:rPr>
              <w:t>5.43A </w:t>
            </w:r>
            <w:r w:rsidRPr="0092034A">
              <w:rPr>
                <w:color w:val="000000" w:themeColor="text1"/>
                <w:sz w:val="20"/>
              </w:rPr>
              <w:t>Bekezdést alkalmazni</w:t>
            </w:r>
            <w:r w:rsidRPr="0092034A">
              <w:rPr>
                <w:color w:val="000000" w:themeColor="text1"/>
                <w:sz w:val="20"/>
                <w:szCs w:val="20"/>
              </w:rPr>
              <w:t xml:space="preserve"> </w:t>
            </w:r>
            <w:r w:rsidRPr="0092034A">
              <w:rPr>
                <w:color w:val="000000" w:themeColor="text1"/>
                <w:sz w:val="20"/>
              </w:rPr>
              <w:t xml:space="preserve">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30A83B66" w14:textId="77777777" w:rsidTr="00327846">
        <w:trPr>
          <w:cantSplit/>
        </w:trPr>
        <w:tc>
          <w:tcPr>
            <w:tcW w:w="794" w:type="dxa"/>
          </w:tcPr>
          <w:p w14:paraId="5FC10291" w14:textId="2FCF24B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336</w:t>
            </w:r>
          </w:p>
        </w:tc>
        <w:tc>
          <w:tcPr>
            <w:tcW w:w="1134" w:type="dxa"/>
          </w:tcPr>
          <w:p w14:paraId="0A8C611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5.309</w:t>
            </w:r>
          </w:p>
        </w:tc>
        <w:tc>
          <w:tcPr>
            <w:tcW w:w="7359" w:type="dxa"/>
          </w:tcPr>
          <w:p w14:paraId="4675CF8D"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Salvadorban a 614</w:t>
            </w:r>
            <w:r w:rsidRPr="0092034A">
              <w:rPr>
                <w:rFonts w:cs="Arial"/>
                <w:color w:val="000000" w:themeColor="text1"/>
                <w:sz w:val="20"/>
              </w:rPr>
              <w:sym w:font="Symbol" w:char="F02D"/>
            </w:r>
            <w:r w:rsidRPr="0092034A">
              <w:rPr>
                <w:color w:val="000000" w:themeColor="text1"/>
                <w:sz w:val="20"/>
              </w:rPr>
              <w:t xml:space="preserve">806 MHz frekvenciasávban az állandóhelyű szolgálat számára a felosztás elsődleges jellegű (lásd az </w:t>
            </w:r>
            <w:r w:rsidRPr="0092034A">
              <w:rPr>
                <w:b/>
                <w:color w:val="000000" w:themeColor="text1"/>
                <w:sz w:val="20"/>
              </w:rPr>
              <w:t>5.33 </w:t>
            </w:r>
            <w:r w:rsidRPr="0092034A">
              <w:rPr>
                <w:color w:val="000000" w:themeColor="text1"/>
                <w:sz w:val="20"/>
              </w:rPr>
              <w:t xml:space="preserve">Bekezdést) a </w:t>
            </w:r>
            <w:r w:rsidRPr="0092034A">
              <w:rPr>
                <w:b/>
                <w:color w:val="000000" w:themeColor="text1"/>
                <w:sz w:val="20"/>
              </w:rPr>
              <w:t>9.21 </w:t>
            </w:r>
            <w:r w:rsidRPr="0092034A">
              <w:rPr>
                <w:color w:val="000000" w:themeColor="text1"/>
                <w:sz w:val="20"/>
              </w:rPr>
              <w:t>Bekezdés szerint megszerzett egyetértéstől függően.</w:t>
            </w:r>
            <w:r w:rsidRPr="0092034A">
              <w:rPr>
                <w:color w:val="000000" w:themeColor="text1"/>
                <w:sz w:val="20"/>
                <w:szCs w:val="24"/>
              </w:rPr>
              <w:t xml:space="preserve"> </w:t>
            </w:r>
            <w:r w:rsidRPr="0092034A">
              <w:rPr>
                <w:color w:val="000000" w:themeColor="text1"/>
                <w:sz w:val="18"/>
              </w:rPr>
              <w:t>(WRC</w:t>
            </w:r>
            <w:r w:rsidRPr="0092034A">
              <w:rPr>
                <w:color w:val="000000" w:themeColor="text1"/>
                <w:sz w:val="18"/>
              </w:rPr>
              <w:noBreakHyphen/>
              <w:t>15)</w:t>
            </w:r>
          </w:p>
        </w:tc>
      </w:tr>
      <w:tr w:rsidR="00413935" w:rsidRPr="0092034A" w14:paraId="6A001970" w14:textId="77777777" w:rsidTr="00327846">
        <w:trPr>
          <w:cantSplit/>
        </w:trPr>
        <w:tc>
          <w:tcPr>
            <w:tcW w:w="794" w:type="dxa"/>
          </w:tcPr>
          <w:p w14:paraId="40FB9677" w14:textId="38C184C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337</w:t>
            </w:r>
          </w:p>
        </w:tc>
        <w:tc>
          <w:tcPr>
            <w:tcW w:w="1134" w:type="dxa"/>
          </w:tcPr>
          <w:p w14:paraId="0EC827F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5.310</w:t>
            </w:r>
          </w:p>
        </w:tc>
        <w:tc>
          <w:tcPr>
            <w:tcW w:w="7359" w:type="dxa"/>
          </w:tcPr>
          <w:p w14:paraId="2FB2660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52D50480" w14:textId="77777777" w:rsidTr="00327846">
        <w:trPr>
          <w:cantSplit/>
        </w:trPr>
        <w:tc>
          <w:tcPr>
            <w:tcW w:w="794" w:type="dxa"/>
          </w:tcPr>
          <w:p w14:paraId="20DCDF2A" w14:textId="730EEA5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338</w:t>
            </w:r>
          </w:p>
        </w:tc>
        <w:tc>
          <w:tcPr>
            <w:tcW w:w="1134" w:type="dxa"/>
          </w:tcPr>
          <w:p w14:paraId="546A234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5.311</w:t>
            </w:r>
          </w:p>
        </w:tc>
        <w:tc>
          <w:tcPr>
            <w:tcW w:w="7359" w:type="dxa"/>
          </w:tcPr>
          <w:p w14:paraId="06D92109" w14:textId="77777777" w:rsidR="00413935" w:rsidRPr="0092034A" w:rsidRDefault="00413935" w:rsidP="00413935">
            <w:pPr>
              <w:keepLines/>
              <w:tabs>
                <w:tab w:val="left" w:pos="2065"/>
              </w:tabs>
              <w:spacing w:after="60"/>
              <w:rPr>
                <w:color w:val="000000" w:themeColor="text1"/>
                <w:sz w:val="20"/>
                <w:szCs w:val="24"/>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269238CE" w14:textId="77777777" w:rsidTr="00327846">
        <w:trPr>
          <w:cantSplit/>
        </w:trPr>
        <w:tc>
          <w:tcPr>
            <w:tcW w:w="794" w:type="dxa"/>
          </w:tcPr>
          <w:p w14:paraId="511A7F1C" w14:textId="1E4183C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339</w:t>
            </w:r>
          </w:p>
        </w:tc>
        <w:tc>
          <w:tcPr>
            <w:tcW w:w="1134" w:type="dxa"/>
          </w:tcPr>
          <w:p w14:paraId="008B427F" w14:textId="77777777" w:rsidR="00413935" w:rsidRPr="00BE49D6" w:rsidRDefault="00413935" w:rsidP="00413935">
            <w:pPr>
              <w:widowControl w:val="0"/>
              <w:spacing w:after="60"/>
              <w:rPr>
                <w:color w:val="000000" w:themeColor="text1"/>
                <w:sz w:val="20"/>
                <w:szCs w:val="20"/>
              </w:rPr>
            </w:pPr>
            <w:r w:rsidRPr="00F620DD">
              <w:rPr>
                <w:color w:val="000000" w:themeColor="text1"/>
                <w:sz w:val="20"/>
              </w:rPr>
              <w:t>5.311A</w:t>
            </w:r>
          </w:p>
        </w:tc>
        <w:tc>
          <w:tcPr>
            <w:tcW w:w="7359" w:type="dxa"/>
          </w:tcPr>
          <w:p w14:paraId="7982B622" w14:textId="63737846"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2073C734" w14:textId="77777777" w:rsidTr="00327846">
        <w:trPr>
          <w:cantSplit/>
        </w:trPr>
        <w:tc>
          <w:tcPr>
            <w:tcW w:w="794" w:type="dxa"/>
          </w:tcPr>
          <w:p w14:paraId="5299FEFE" w14:textId="5FDA076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340</w:t>
            </w:r>
          </w:p>
        </w:tc>
        <w:tc>
          <w:tcPr>
            <w:tcW w:w="1134" w:type="dxa"/>
          </w:tcPr>
          <w:p w14:paraId="78D82D0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5.312</w:t>
            </w:r>
          </w:p>
        </w:tc>
        <w:tc>
          <w:tcPr>
            <w:tcW w:w="7359" w:type="dxa"/>
          </w:tcPr>
          <w:p w14:paraId="1844BF83" w14:textId="3DB2E11E"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Fehéroroszországban, az Oroszországi Föderációban, Grúziában, Kazahsztánban, Üzbegisztánban, Kirgizisztánban, Tádzsikisztánban, Türkmenisztánban és Ukrajnában a 645</w:t>
            </w:r>
            <w:r w:rsidRPr="0092034A">
              <w:rPr>
                <w:rFonts w:cs="Arial"/>
                <w:color w:val="000000" w:themeColor="text1"/>
                <w:sz w:val="20"/>
              </w:rPr>
              <w:sym w:font="Symbol" w:char="F02D"/>
            </w:r>
            <w:r w:rsidRPr="0092034A">
              <w:rPr>
                <w:color w:val="000000" w:themeColor="text1"/>
                <w:sz w:val="20"/>
              </w:rPr>
              <w:t xml:space="preserve">862 MHz frekvenciasávot, </w:t>
            </w:r>
            <w:r w:rsidRPr="00BE49D6">
              <w:rPr>
                <w:color w:val="000000" w:themeColor="text1"/>
                <w:sz w:val="20"/>
              </w:rPr>
              <w:t xml:space="preserve">valamint </w:t>
            </w:r>
            <w:r w:rsidRPr="0092034A">
              <w:rPr>
                <w:color w:val="000000" w:themeColor="text1"/>
                <w:sz w:val="20"/>
              </w:rPr>
              <w:t>Bulgáriában a 646</w:t>
            </w:r>
            <w:r w:rsidRPr="0092034A">
              <w:rPr>
                <w:rFonts w:cs="Arial"/>
                <w:color w:val="000000" w:themeColor="text1"/>
                <w:sz w:val="20"/>
              </w:rPr>
              <w:sym w:font="Symbol" w:char="F02D"/>
            </w:r>
            <w:r w:rsidRPr="0092034A">
              <w:rPr>
                <w:color w:val="000000" w:themeColor="text1"/>
                <w:sz w:val="20"/>
              </w:rPr>
              <w:t>686 MHz, 726</w:t>
            </w:r>
            <w:r w:rsidRPr="0092034A">
              <w:rPr>
                <w:rFonts w:cs="Arial"/>
                <w:color w:val="000000" w:themeColor="text1"/>
                <w:sz w:val="20"/>
              </w:rPr>
              <w:sym w:font="Symbol" w:char="F02D"/>
            </w:r>
            <w:r w:rsidRPr="00BE49D6">
              <w:rPr>
                <w:rFonts w:cs="Arial"/>
                <w:color w:val="000000" w:themeColor="text1"/>
                <w:sz w:val="20"/>
              </w:rPr>
              <w:t>753</w:t>
            </w:r>
            <w:r w:rsidRPr="0092034A">
              <w:rPr>
                <w:color w:val="000000" w:themeColor="text1"/>
                <w:sz w:val="20"/>
              </w:rPr>
              <w:t xml:space="preserve"> MHz, </w:t>
            </w:r>
            <w:r w:rsidRPr="00BE49D6">
              <w:rPr>
                <w:color w:val="000000" w:themeColor="text1"/>
                <w:sz w:val="20"/>
              </w:rPr>
              <w:t>778</w:t>
            </w:r>
            <w:r w:rsidRPr="00BE49D6">
              <w:rPr>
                <w:color w:val="000000" w:themeColor="text1"/>
                <w:sz w:val="20"/>
              </w:rPr>
              <w:sym w:font="Symbol" w:char="F02D"/>
            </w:r>
            <w:r w:rsidRPr="00BE49D6">
              <w:rPr>
                <w:color w:val="000000" w:themeColor="text1"/>
                <w:sz w:val="20"/>
              </w:rPr>
              <w:t xml:space="preserve">811 MHz </w:t>
            </w:r>
            <w:r w:rsidRPr="0092034A">
              <w:rPr>
                <w:color w:val="000000" w:themeColor="text1"/>
                <w:sz w:val="20"/>
              </w:rPr>
              <w:t>és a 822</w:t>
            </w:r>
            <w:r w:rsidRPr="0092034A">
              <w:rPr>
                <w:rFonts w:cs="Arial"/>
                <w:color w:val="000000" w:themeColor="text1"/>
                <w:sz w:val="20"/>
              </w:rPr>
              <w:sym w:font="Symbol" w:char="F02D"/>
            </w:r>
            <w:r w:rsidRPr="00BE49D6">
              <w:rPr>
                <w:rFonts w:cs="Arial"/>
                <w:color w:val="000000" w:themeColor="text1"/>
                <w:sz w:val="20"/>
              </w:rPr>
              <w:t>852</w:t>
            </w:r>
            <w:r w:rsidRPr="0092034A">
              <w:rPr>
                <w:color w:val="000000" w:themeColor="text1"/>
                <w:sz w:val="20"/>
              </w:rPr>
              <w:t xml:space="preserve"> MHz frekvenciasávot elsődleges jelleggel a légi rádiónavigáció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B665C44" w14:textId="77777777" w:rsidTr="00327846">
        <w:trPr>
          <w:cantSplit/>
        </w:trPr>
        <w:tc>
          <w:tcPr>
            <w:tcW w:w="794" w:type="dxa"/>
          </w:tcPr>
          <w:p w14:paraId="14ADDBBA" w14:textId="1272FF7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341</w:t>
            </w:r>
          </w:p>
        </w:tc>
        <w:tc>
          <w:tcPr>
            <w:tcW w:w="1134" w:type="dxa"/>
          </w:tcPr>
          <w:p w14:paraId="6CD32D22"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5.312A</w:t>
            </w:r>
          </w:p>
        </w:tc>
        <w:tc>
          <w:tcPr>
            <w:tcW w:w="7359" w:type="dxa"/>
          </w:tcPr>
          <w:p w14:paraId="7C7764E3" w14:textId="0EA64413"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Az 1. Körzetben a 694</w:t>
            </w:r>
            <w:r w:rsidRPr="0092034A">
              <w:rPr>
                <w:rFonts w:cs="Arial"/>
                <w:color w:val="000000" w:themeColor="text1"/>
                <w:sz w:val="20"/>
              </w:rPr>
              <w:sym w:font="Symbol" w:char="F02D"/>
            </w:r>
            <w:r w:rsidRPr="0092034A">
              <w:rPr>
                <w:color w:val="000000" w:themeColor="text1"/>
                <w:sz w:val="20"/>
              </w:rPr>
              <w:t xml:space="preserve">790 MHz frekvenciasávot a légi mozgószolgálat kivételével a mozgószolgálat a </w:t>
            </w:r>
            <w:r w:rsidRPr="0092034A">
              <w:rPr>
                <w:b/>
                <w:color w:val="000000" w:themeColor="text1"/>
                <w:sz w:val="20"/>
              </w:rPr>
              <w:t>760. (</w:t>
            </w:r>
            <w:r w:rsidRPr="00A43337">
              <w:rPr>
                <w:b/>
                <w:color w:val="000000" w:themeColor="text1"/>
                <w:sz w:val="20"/>
              </w:rPr>
              <w:t>Rev.</w:t>
            </w:r>
            <w:r w:rsidRPr="0092034A">
              <w:rPr>
                <w:b/>
                <w:color w:val="000000" w:themeColor="text1"/>
                <w:sz w:val="20"/>
              </w:rPr>
              <w:t>WRC</w:t>
            </w:r>
            <w:r w:rsidRPr="0092034A">
              <w:rPr>
                <w:b/>
                <w:color w:val="000000" w:themeColor="text1"/>
                <w:sz w:val="20"/>
                <w:szCs w:val="20"/>
              </w:rPr>
              <w:noBreakHyphen/>
            </w:r>
            <w:r>
              <w:rPr>
                <w:b/>
                <w:color w:val="000000" w:themeColor="text1"/>
                <w:sz w:val="20"/>
                <w:szCs w:val="20"/>
              </w:rPr>
              <w:t>19</w:t>
            </w:r>
            <w:r w:rsidRPr="0092034A">
              <w:rPr>
                <w:b/>
                <w:color w:val="000000" w:themeColor="text1"/>
                <w:sz w:val="20"/>
              </w:rPr>
              <w:t>)</w:t>
            </w:r>
            <w:r w:rsidRPr="0092034A">
              <w:rPr>
                <w:color w:val="000000" w:themeColor="text1"/>
                <w:sz w:val="20"/>
              </w:rPr>
              <w:t xml:space="preserve"> Határozat rendelkezései szerint használhatja. Lásd a </w:t>
            </w:r>
            <w:r w:rsidRPr="0092034A">
              <w:rPr>
                <w:b/>
                <w:color w:val="000000" w:themeColor="text1"/>
                <w:sz w:val="20"/>
              </w:rPr>
              <w:t>224. (Rev.WRC</w:t>
            </w:r>
            <w:r w:rsidRPr="0092034A">
              <w:rPr>
                <w:b/>
                <w:color w:val="000000" w:themeColor="text1"/>
                <w:sz w:val="20"/>
                <w:szCs w:val="20"/>
              </w:rPr>
              <w:noBreakHyphen/>
            </w:r>
            <w:r>
              <w:rPr>
                <w:b/>
                <w:color w:val="000000" w:themeColor="text1"/>
                <w:sz w:val="20"/>
                <w:szCs w:val="20"/>
              </w:rPr>
              <w:t>19</w:t>
            </w:r>
            <w:r w:rsidRPr="0092034A">
              <w:rPr>
                <w:b/>
                <w:color w:val="000000" w:themeColor="text1"/>
                <w:sz w:val="20"/>
              </w:rPr>
              <w:t>)</w:t>
            </w:r>
            <w:r w:rsidRPr="0092034A">
              <w:rPr>
                <w:color w:val="000000" w:themeColor="text1"/>
                <w:sz w:val="20"/>
              </w:rPr>
              <w:t xml:space="preserve"> Határozatot is.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50E9F0F5" w14:textId="77777777" w:rsidTr="00327846">
        <w:trPr>
          <w:cantSplit/>
        </w:trPr>
        <w:tc>
          <w:tcPr>
            <w:tcW w:w="794" w:type="dxa"/>
          </w:tcPr>
          <w:p w14:paraId="70EE63A8" w14:textId="1B8E3C6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342</w:t>
            </w:r>
          </w:p>
        </w:tc>
        <w:tc>
          <w:tcPr>
            <w:tcW w:w="1134" w:type="dxa"/>
          </w:tcPr>
          <w:p w14:paraId="047224C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5.313</w:t>
            </w:r>
          </w:p>
        </w:tc>
        <w:tc>
          <w:tcPr>
            <w:tcW w:w="7359" w:type="dxa"/>
          </w:tcPr>
          <w:p w14:paraId="29F902B7" w14:textId="77777777" w:rsidR="00413935" w:rsidRPr="0092034A" w:rsidRDefault="00413935" w:rsidP="00413935">
            <w:pPr>
              <w:keepLines/>
              <w:tabs>
                <w:tab w:val="left" w:pos="2065"/>
              </w:tabs>
              <w:spacing w:after="60"/>
              <w:rPr>
                <w:color w:val="000000" w:themeColor="text1"/>
                <w:sz w:val="20"/>
                <w:szCs w:val="24"/>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69F318FF" w14:textId="77777777" w:rsidTr="00327846">
        <w:trPr>
          <w:cantSplit/>
        </w:trPr>
        <w:tc>
          <w:tcPr>
            <w:tcW w:w="794" w:type="dxa"/>
          </w:tcPr>
          <w:p w14:paraId="39CDD5F9" w14:textId="3AB041C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343</w:t>
            </w:r>
          </w:p>
        </w:tc>
        <w:tc>
          <w:tcPr>
            <w:tcW w:w="1134" w:type="dxa"/>
          </w:tcPr>
          <w:p w14:paraId="28968BA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5.313A</w:t>
            </w:r>
          </w:p>
        </w:tc>
        <w:tc>
          <w:tcPr>
            <w:tcW w:w="7359" w:type="dxa"/>
          </w:tcPr>
          <w:p w14:paraId="327913A3" w14:textId="6F66AABF" w:rsidR="00413935" w:rsidRPr="0092034A" w:rsidRDefault="00413935" w:rsidP="00413935">
            <w:pPr>
              <w:keepLines/>
              <w:tabs>
                <w:tab w:val="left" w:pos="2065"/>
              </w:tabs>
              <w:spacing w:after="60"/>
              <w:rPr>
                <w:color w:val="000000" w:themeColor="text1"/>
                <w:sz w:val="20"/>
                <w:szCs w:val="24"/>
              </w:rPr>
            </w:pPr>
            <w:r w:rsidRPr="0092034A">
              <w:rPr>
                <w:color w:val="000000" w:themeColor="text1"/>
                <w:sz w:val="20"/>
              </w:rPr>
              <w:t xml:space="preserve">Ausztráliában, Bangladesben, Brunei Darussalamban, Kambodzsában, Kínában, a Koreai Köztársaságban, Fidzsin, Indiában, Indonéziában, Japánban, Kiribatin, a Laoszi Népi Demokratikus Köztársaságban, Malajziában, a Mianmari Államszövetségben, Új-Zélandon, Pakisztánban, Pápua Új-Guineában, a Fülöp-szigeteken, </w:t>
            </w:r>
            <w:r w:rsidRPr="00F65C89">
              <w:rPr>
                <w:color w:val="000000" w:themeColor="text1"/>
                <w:sz w:val="20"/>
              </w:rPr>
              <w:t>a Koreai Népi Demokratikus Köztársaságban</w:t>
            </w:r>
            <w:r>
              <w:rPr>
                <w:color w:val="000000" w:themeColor="text1"/>
                <w:sz w:val="20"/>
              </w:rPr>
              <w:t>,</w:t>
            </w:r>
            <w:r w:rsidRPr="00F65C89">
              <w:rPr>
                <w:color w:val="000000" w:themeColor="text1"/>
                <w:sz w:val="20"/>
              </w:rPr>
              <w:t xml:space="preserve"> </w:t>
            </w:r>
            <w:r w:rsidRPr="0092034A">
              <w:rPr>
                <w:color w:val="000000" w:themeColor="text1"/>
                <w:sz w:val="20"/>
              </w:rPr>
              <w:t>a Salamon-szigeteken, Szamoán, Szingapúrban, Thaiföldön, Tongán, Tuvalun, Vanuatun és Vietnamban a 698</w:t>
            </w:r>
            <w:r w:rsidRPr="0092034A">
              <w:rPr>
                <w:rFonts w:cs="Arial"/>
                <w:color w:val="000000" w:themeColor="text1"/>
                <w:sz w:val="20"/>
              </w:rPr>
              <w:sym w:font="Symbol" w:char="F02D"/>
            </w:r>
            <w:r w:rsidRPr="0092034A">
              <w:rPr>
                <w:color w:val="000000" w:themeColor="text1"/>
                <w:sz w:val="20"/>
              </w:rPr>
              <w:t>790 MHz frekvenciasáv vagy annak egyes részei ezen, a nemzetközi mozgó távközlést (IMT) megvalósítani kívánó igazgatások általi használatra vannak előirányozva. Ez az előirányzás nem zárja ki, hogy ezen frekvenciasávokat azon szolgálatok bármely alkalmazása használja, amelyek számára ezeket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49982371" w14:textId="77777777" w:rsidTr="00327846">
        <w:trPr>
          <w:cantSplit/>
        </w:trPr>
        <w:tc>
          <w:tcPr>
            <w:tcW w:w="794" w:type="dxa"/>
          </w:tcPr>
          <w:p w14:paraId="2E12E51A" w14:textId="3D16F0E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344</w:t>
            </w:r>
          </w:p>
        </w:tc>
        <w:tc>
          <w:tcPr>
            <w:tcW w:w="1134" w:type="dxa"/>
          </w:tcPr>
          <w:p w14:paraId="25EBD09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5.313B</w:t>
            </w:r>
          </w:p>
        </w:tc>
        <w:tc>
          <w:tcPr>
            <w:tcW w:w="7359" w:type="dxa"/>
          </w:tcPr>
          <w:p w14:paraId="62AE08E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35BC4E0A" w14:textId="77777777" w:rsidTr="00327846">
        <w:trPr>
          <w:cantSplit/>
        </w:trPr>
        <w:tc>
          <w:tcPr>
            <w:tcW w:w="794" w:type="dxa"/>
          </w:tcPr>
          <w:p w14:paraId="6C946F41" w14:textId="3425194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345</w:t>
            </w:r>
          </w:p>
        </w:tc>
        <w:tc>
          <w:tcPr>
            <w:tcW w:w="1134" w:type="dxa"/>
          </w:tcPr>
          <w:p w14:paraId="157CFC3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5.314</w:t>
            </w:r>
          </w:p>
        </w:tc>
        <w:tc>
          <w:tcPr>
            <w:tcW w:w="7359" w:type="dxa"/>
          </w:tcPr>
          <w:p w14:paraId="76E47729"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7A96B2A8" w14:textId="77777777" w:rsidTr="00327846">
        <w:trPr>
          <w:cantSplit/>
        </w:trPr>
        <w:tc>
          <w:tcPr>
            <w:tcW w:w="794" w:type="dxa"/>
          </w:tcPr>
          <w:p w14:paraId="140AB013" w14:textId="0E476B3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346</w:t>
            </w:r>
          </w:p>
        </w:tc>
        <w:tc>
          <w:tcPr>
            <w:tcW w:w="1134" w:type="dxa"/>
          </w:tcPr>
          <w:p w14:paraId="7911859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5.315</w:t>
            </w:r>
          </w:p>
        </w:tc>
        <w:tc>
          <w:tcPr>
            <w:tcW w:w="7359" w:type="dxa"/>
          </w:tcPr>
          <w:p w14:paraId="303EF701"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47953F2A" w14:textId="77777777" w:rsidTr="00327846">
        <w:trPr>
          <w:cantSplit/>
        </w:trPr>
        <w:tc>
          <w:tcPr>
            <w:tcW w:w="794" w:type="dxa"/>
          </w:tcPr>
          <w:p w14:paraId="0250DA4F" w14:textId="64E9268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347</w:t>
            </w:r>
          </w:p>
        </w:tc>
        <w:tc>
          <w:tcPr>
            <w:tcW w:w="1134" w:type="dxa"/>
          </w:tcPr>
          <w:p w14:paraId="72D3C52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5.316</w:t>
            </w:r>
          </w:p>
        </w:tc>
        <w:tc>
          <w:tcPr>
            <w:tcW w:w="7359" w:type="dxa"/>
          </w:tcPr>
          <w:p w14:paraId="413FCC81" w14:textId="77777777" w:rsidR="00413935" w:rsidRPr="0092034A" w:rsidRDefault="00413935" w:rsidP="00413935">
            <w:pPr>
              <w:keepLines/>
              <w:tabs>
                <w:tab w:val="left" w:pos="2065"/>
              </w:tabs>
              <w:spacing w:after="60"/>
              <w:rPr>
                <w:color w:val="000000" w:themeColor="text1"/>
                <w:sz w:val="20"/>
                <w:szCs w:val="24"/>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360328D4" w14:textId="77777777" w:rsidTr="00327846">
        <w:trPr>
          <w:cantSplit/>
        </w:trPr>
        <w:tc>
          <w:tcPr>
            <w:tcW w:w="794" w:type="dxa"/>
          </w:tcPr>
          <w:p w14:paraId="43A500FB" w14:textId="5F78B59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348</w:t>
            </w:r>
          </w:p>
        </w:tc>
        <w:tc>
          <w:tcPr>
            <w:tcW w:w="1134" w:type="dxa"/>
          </w:tcPr>
          <w:p w14:paraId="2C23650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5.316A</w:t>
            </w:r>
          </w:p>
        </w:tc>
        <w:tc>
          <w:tcPr>
            <w:tcW w:w="7359" w:type="dxa"/>
          </w:tcPr>
          <w:p w14:paraId="64E811E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06A862C4" w14:textId="77777777" w:rsidTr="00327846">
        <w:trPr>
          <w:cantSplit/>
        </w:trPr>
        <w:tc>
          <w:tcPr>
            <w:tcW w:w="794" w:type="dxa"/>
          </w:tcPr>
          <w:p w14:paraId="32420E0E" w14:textId="34DADE1C"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349</w:t>
            </w:r>
          </w:p>
        </w:tc>
        <w:tc>
          <w:tcPr>
            <w:tcW w:w="1134" w:type="dxa"/>
          </w:tcPr>
          <w:p w14:paraId="2B21FC0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5.316B</w:t>
            </w:r>
          </w:p>
        </w:tc>
        <w:tc>
          <w:tcPr>
            <w:tcW w:w="7359" w:type="dxa"/>
          </w:tcPr>
          <w:p w14:paraId="51CED403" w14:textId="197B28D3"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 Körzetben a 790</w:t>
            </w:r>
            <w:r w:rsidRPr="0092034A">
              <w:rPr>
                <w:rFonts w:cs="Arial"/>
                <w:color w:val="000000" w:themeColor="text1"/>
                <w:sz w:val="20"/>
              </w:rPr>
              <w:sym w:font="Symbol" w:char="F02D"/>
            </w:r>
            <w:r w:rsidRPr="0092034A">
              <w:rPr>
                <w:color w:val="000000" w:themeColor="text1"/>
                <w:sz w:val="20"/>
              </w:rPr>
              <w:t xml:space="preserve">862 MHz frekvenciasávban a légi mozgószolgálat kivételével a mozgószolgálat számára a felosztás az </w:t>
            </w:r>
            <w:r w:rsidRPr="0092034A">
              <w:rPr>
                <w:b/>
                <w:color w:val="000000" w:themeColor="text1"/>
                <w:sz w:val="20"/>
              </w:rPr>
              <w:t>5.312 </w:t>
            </w:r>
            <w:r w:rsidRPr="0092034A">
              <w:rPr>
                <w:color w:val="000000" w:themeColor="text1"/>
                <w:sz w:val="20"/>
              </w:rPr>
              <w:t xml:space="preserve">Bekezdésben említett országokban üzemelő légi rádiónavigáció szolgálat tekintetében a </w:t>
            </w:r>
            <w:r w:rsidRPr="0092034A">
              <w:rPr>
                <w:b/>
                <w:color w:val="000000" w:themeColor="text1"/>
                <w:sz w:val="20"/>
              </w:rPr>
              <w:t>9.21 </w:t>
            </w:r>
            <w:r w:rsidRPr="0092034A">
              <w:rPr>
                <w:color w:val="000000" w:themeColor="text1"/>
                <w:sz w:val="20"/>
              </w:rPr>
              <w:t xml:space="preserve">Bekezdés szerint megszerzett egyetértéstől függ. A GE06 Megállapodásban részes országok esetében a mozgószolgálati állomások használata az említett Megállapodás eljárásainak sikeres alkalmazásától is függ. A </w:t>
            </w:r>
            <w:r w:rsidRPr="0092034A">
              <w:rPr>
                <w:b/>
                <w:color w:val="000000" w:themeColor="text1"/>
                <w:sz w:val="20"/>
              </w:rPr>
              <w:t>224.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szCs w:val="20"/>
              </w:rPr>
              <w:t xml:space="preserve"> </w:t>
            </w:r>
            <w:r w:rsidRPr="0092034A">
              <w:rPr>
                <w:color w:val="000000" w:themeColor="text1"/>
                <w:sz w:val="20"/>
              </w:rPr>
              <w:t xml:space="preserve">és a </w:t>
            </w:r>
            <w:r w:rsidRPr="0092034A">
              <w:rPr>
                <w:b/>
                <w:color w:val="000000" w:themeColor="text1"/>
                <w:sz w:val="20"/>
              </w:rPr>
              <w:t>749.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 értelemszerűen alkalmazni 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56965CD3" w14:textId="77777777" w:rsidTr="00327846">
        <w:trPr>
          <w:cantSplit/>
        </w:trPr>
        <w:tc>
          <w:tcPr>
            <w:tcW w:w="794" w:type="dxa"/>
          </w:tcPr>
          <w:p w14:paraId="04E1AD5B" w14:textId="24D9E52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350</w:t>
            </w:r>
          </w:p>
        </w:tc>
        <w:tc>
          <w:tcPr>
            <w:tcW w:w="1134" w:type="dxa"/>
          </w:tcPr>
          <w:p w14:paraId="60C43FB8"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5.317</w:t>
            </w:r>
          </w:p>
        </w:tc>
        <w:tc>
          <w:tcPr>
            <w:tcW w:w="7359" w:type="dxa"/>
          </w:tcPr>
          <w:p w14:paraId="63CD5081"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2. Körzetben (Brazília, az Egyesült Államok és Mexikó kivételével) a 806</w:t>
            </w:r>
            <w:r w:rsidRPr="0092034A">
              <w:rPr>
                <w:rFonts w:cs="Arial"/>
                <w:color w:val="000000" w:themeColor="text1"/>
                <w:sz w:val="20"/>
              </w:rPr>
              <w:sym w:font="Symbol" w:char="F02D"/>
            </w:r>
            <w:r w:rsidRPr="0092034A">
              <w:rPr>
                <w:color w:val="000000" w:themeColor="text1"/>
                <w:sz w:val="20"/>
              </w:rPr>
              <w:t xml:space="preserve">890 MHz frekvenciasávot elsődleges jelleggel a műholdas mozgószolgálat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Ez a szolgálat a nemzeti határokon belüli használat céljára van szánva. </w:t>
            </w:r>
            <w:r w:rsidRPr="0092034A">
              <w:rPr>
                <w:color w:val="000000" w:themeColor="text1"/>
                <w:sz w:val="18"/>
              </w:rPr>
              <w:t>(WRC</w:t>
            </w:r>
            <w:r w:rsidRPr="0092034A">
              <w:rPr>
                <w:color w:val="000000" w:themeColor="text1"/>
                <w:sz w:val="18"/>
              </w:rPr>
              <w:noBreakHyphen/>
              <w:t>15)</w:t>
            </w:r>
          </w:p>
        </w:tc>
      </w:tr>
      <w:tr w:rsidR="00413935" w:rsidRPr="0092034A" w14:paraId="3D4A1DFD" w14:textId="77777777" w:rsidTr="00327846">
        <w:trPr>
          <w:cantSplit/>
        </w:trPr>
        <w:tc>
          <w:tcPr>
            <w:tcW w:w="794" w:type="dxa"/>
          </w:tcPr>
          <w:p w14:paraId="6173DD12" w14:textId="563882A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351</w:t>
            </w:r>
          </w:p>
        </w:tc>
        <w:tc>
          <w:tcPr>
            <w:tcW w:w="1134" w:type="dxa"/>
          </w:tcPr>
          <w:p w14:paraId="34F4F44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5.317A</w:t>
            </w:r>
          </w:p>
        </w:tc>
        <w:tc>
          <w:tcPr>
            <w:tcW w:w="7359" w:type="dxa"/>
          </w:tcPr>
          <w:p w14:paraId="344B06A1" w14:textId="2D618CF4"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 Körzetben a 698</w:t>
            </w:r>
            <w:r w:rsidRPr="0092034A">
              <w:rPr>
                <w:rFonts w:cs="Arial"/>
                <w:color w:val="000000" w:themeColor="text1"/>
                <w:sz w:val="20"/>
              </w:rPr>
              <w:sym w:font="Symbol" w:char="F02D"/>
            </w:r>
            <w:r w:rsidRPr="0092034A">
              <w:rPr>
                <w:color w:val="000000" w:themeColor="text1"/>
                <w:sz w:val="20"/>
              </w:rPr>
              <w:t>960 MHz frekvenciasávnak, az 1. Körzetben 694</w:t>
            </w:r>
            <w:r w:rsidRPr="0092034A">
              <w:rPr>
                <w:rFonts w:cs="Arial"/>
                <w:color w:val="000000" w:themeColor="text1"/>
                <w:sz w:val="20"/>
              </w:rPr>
              <w:sym w:font="Symbol" w:char="F02D"/>
            </w:r>
            <w:r w:rsidRPr="0092034A">
              <w:rPr>
                <w:rFonts w:cs="Arial"/>
                <w:color w:val="000000" w:themeColor="text1"/>
                <w:sz w:val="20"/>
              </w:rPr>
              <w:t>7</w:t>
            </w:r>
            <w:r w:rsidRPr="0092034A">
              <w:rPr>
                <w:color w:val="000000" w:themeColor="text1"/>
                <w:sz w:val="20"/>
              </w:rPr>
              <w:t>90 MHz frekvenciasávnak, valamint az 1. és a 3. Körzetben a 790</w:t>
            </w:r>
            <w:r w:rsidRPr="0092034A">
              <w:rPr>
                <w:rFonts w:cs="Arial"/>
                <w:color w:val="000000" w:themeColor="text1"/>
                <w:sz w:val="20"/>
              </w:rPr>
              <w:sym w:font="Symbol" w:char="F02D"/>
            </w:r>
            <w:r w:rsidRPr="0092034A">
              <w:rPr>
                <w:color w:val="000000" w:themeColor="text1"/>
                <w:sz w:val="20"/>
              </w:rPr>
              <w:t>960 MHz frekvenciasávnak azon részei, amelyek a mozgószolgálat számára elsődleges jelleggel vannak felosztva, azon igazgatások általi használatra vannak</w:t>
            </w:r>
            <w:r w:rsidRPr="0092034A">
              <w:rPr>
                <w:color w:val="000000" w:themeColor="text1"/>
                <w:sz w:val="20"/>
                <w:szCs w:val="20"/>
              </w:rPr>
              <w:t xml:space="preserve"> </w:t>
            </w:r>
            <w:r w:rsidRPr="0092034A">
              <w:rPr>
                <w:color w:val="000000" w:themeColor="text1"/>
                <w:sz w:val="20"/>
              </w:rPr>
              <w:t xml:space="preserve">előirányozva, amelyek a nemzetközi mozgó távközlést (IMT) kívánják megvalósítani – lásd a </w:t>
            </w:r>
            <w:r w:rsidRPr="0092034A">
              <w:rPr>
                <w:b/>
                <w:color w:val="000000" w:themeColor="text1"/>
                <w:sz w:val="20"/>
              </w:rPr>
              <w:t>224. (Rev.WRC</w:t>
            </w:r>
            <w:r w:rsidRPr="0092034A">
              <w:rPr>
                <w:b/>
                <w:color w:val="000000" w:themeColor="text1"/>
                <w:sz w:val="20"/>
              </w:rPr>
              <w:noBreakHyphen/>
            </w:r>
            <w:r>
              <w:rPr>
                <w:b/>
                <w:color w:val="000000" w:themeColor="text1"/>
                <w:sz w:val="20"/>
              </w:rPr>
              <w:t>19</w:t>
            </w:r>
            <w:r w:rsidRPr="0092034A">
              <w:rPr>
                <w:b/>
                <w:color w:val="000000" w:themeColor="text1"/>
                <w:sz w:val="20"/>
              </w:rPr>
              <w:t>), 760. (</w:t>
            </w:r>
            <w:r w:rsidRPr="004820AC">
              <w:rPr>
                <w:b/>
                <w:color w:val="000000" w:themeColor="text1"/>
                <w:sz w:val="20"/>
              </w:rPr>
              <w:t>Rev.</w:t>
            </w:r>
            <w:r w:rsidRPr="0092034A">
              <w:rPr>
                <w:b/>
                <w:color w:val="000000" w:themeColor="text1"/>
                <w:sz w:val="20"/>
              </w:rPr>
              <w:t>WRC</w:t>
            </w:r>
            <w:r w:rsidRPr="0092034A">
              <w:rPr>
                <w:b/>
                <w:color w:val="000000" w:themeColor="text1"/>
                <w:sz w:val="20"/>
              </w:rPr>
              <w:noBreakHyphen/>
            </w:r>
            <w:r>
              <w:rPr>
                <w:b/>
                <w:color w:val="000000" w:themeColor="text1"/>
                <w:sz w:val="20"/>
              </w:rPr>
              <w:t>19</w:t>
            </w:r>
            <w:r w:rsidRPr="0092034A">
              <w:rPr>
                <w:b/>
                <w:color w:val="000000" w:themeColor="text1"/>
                <w:sz w:val="20"/>
              </w:rPr>
              <w:t xml:space="preserve">) </w:t>
            </w:r>
            <w:r w:rsidRPr="0092034A">
              <w:rPr>
                <w:color w:val="000000" w:themeColor="text1"/>
                <w:sz w:val="20"/>
              </w:rPr>
              <w:t xml:space="preserve">és a </w:t>
            </w:r>
            <w:r w:rsidRPr="0092034A">
              <w:rPr>
                <w:b/>
                <w:color w:val="000000" w:themeColor="text1"/>
                <w:sz w:val="20"/>
              </w:rPr>
              <w:t>749. (Rev.WRC</w:t>
            </w:r>
            <w:r w:rsidRPr="0092034A">
              <w:rPr>
                <w:b/>
                <w:color w:val="000000" w:themeColor="text1"/>
                <w:sz w:val="20"/>
              </w:rPr>
              <w:noBreakHyphen/>
            </w:r>
            <w:r>
              <w:rPr>
                <w:b/>
                <w:color w:val="000000" w:themeColor="text1"/>
                <w:sz w:val="20"/>
              </w:rPr>
              <w:t>19</w:t>
            </w:r>
            <w:r w:rsidRPr="0092034A">
              <w:rPr>
                <w:b/>
                <w:color w:val="000000" w:themeColor="text1"/>
                <w:sz w:val="20"/>
              </w:rPr>
              <w:t xml:space="preserve">) </w:t>
            </w:r>
            <w:r w:rsidRPr="0092034A">
              <w:rPr>
                <w:color w:val="000000" w:themeColor="text1"/>
                <w:sz w:val="20"/>
              </w:rPr>
              <w:t>Határozatot, ahol alkalmazható. Ez az előirányzás nem zárja ki, hogy ezen frekvenciasávokat azon szolgálatok bármely alkalmazása használja, amelyek számára ezeket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1E4EE82" w14:textId="77777777" w:rsidTr="00327846">
        <w:trPr>
          <w:cantSplit/>
        </w:trPr>
        <w:tc>
          <w:tcPr>
            <w:tcW w:w="794" w:type="dxa"/>
          </w:tcPr>
          <w:p w14:paraId="5F6D4208" w14:textId="12693BE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352</w:t>
            </w:r>
          </w:p>
        </w:tc>
        <w:tc>
          <w:tcPr>
            <w:tcW w:w="1134" w:type="dxa"/>
          </w:tcPr>
          <w:p w14:paraId="7D8B25E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5.318</w:t>
            </w:r>
          </w:p>
        </w:tc>
        <w:tc>
          <w:tcPr>
            <w:tcW w:w="7359" w:type="dxa"/>
          </w:tcPr>
          <w:p w14:paraId="5E3A6942"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Kanadában, az Egyesült Államokban és Mexikóban a 849</w:t>
            </w:r>
            <w:r w:rsidRPr="0092034A">
              <w:rPr>
                <w:rFonts w:cs="Arial"/>
                <w:color w:val="000000" w:themeColor="text1"/>
                <w:sz w:val="20"/>
              </w:rPr>
              <w:sym w:font="Symbol" w:char="F02D"/>
            </w:r>
            <w:r w:rsidRPr="0092034A">
              <w:rPr>
                <w:color w:val="000000" w:themeColor="text1"/>
                <w:sz w:val="20"/>
              </w:rPr>
              <w:t>851 MHz és a 894</w:t>
            </w:r>
            <w:r w:rsidRPr="0092034A">
              <w:rPr>
                <w:rFonts w:cs="Arial"/>
                <w:color w:val="000000" w:themeColor="text1"/>
                <w:sz w:val="20"/>
              </w:rPr>
              <w:sym w:font="Symbol" w:char="F02D"/>
            </w:r>
            <w:r w:rsidRPr="0092034A">
              <w:rPr>
                <w:color w:val="000000" w:themeColor="text1"/>
                <w:sz w:val="20"/>
              </w:rPr>
              <w:t>896 MHz sávot elsődleges jelleggel a légi mozgószolgálat számára is felosztották légijárművekkel való nyilvános levelezés céljára. A 849</w:t>
            </w:r>
            <w:r w:rsidRPr="0092034A">
              <w:rPr>
                <w:rFonts w:cs="Arial"/>
                <w:color w:val="000000" w:themeColor="text1"/>
                <w:sz w:val="20"/>
              </w:rPr>
              <w:sym w:font="Symbol" w:char="F02D"/>
            </w:r>
            <w:r w:rsidRPr="0092034A">
              <w:rPr>
                <w:color w:val="000000" w:themeColor="text1"/>
                <w:sz w:val="20"/>
              </w:rPr>
              <w:t>851 MHz sáv használata a légiforgalmi állomások adásaira, a 894</w:t>
            </w:r>
            <w:r w:rsidRPr="0092034A">
              <w:rPr>
                <w:rFonts w:cs="Arial"/>
                <w:color w:val="000000" w:themeColor="text1"/>
                <w:sz w:val="20"/>
              </w:rPr>
              <w:sym w:font="Symbol" w:char="F02D"/>
            </w:r>
            <w:r w:rsidRPr="0092034A">
              <w:rPr>
                <w:color w:val="000000" w:themeColor="text1"/>
                <w:sz w:val="20"/>
              </w:rPr>
              <w:t>896 MHz sáv használata pedig a légijármű állomások adásaira korlátozódik.</w:t>
            </w:r>
          </w:p>
        </w:tc>
      </w:tr>
      <w:tr w:rsidR="00413935" w:rsidRPr="0092034A" w14:paraId="2B894830" w14:textId="77777777" w:rsidTr="00327846">
        <w:trPr>
          <w:cantSplit/>
        </w:trPr>
        <w:tc>
          <w:tcPr>
            <w:tcW w:w="794" w:type="dxa"/>
          </w:tcPr>
          <w:p w14:paraId="469EA96C" w14:textId="6A2C6097"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353</w:t>
            </w:r>
          </w:p>
        </w:tc>
        <w:tc>
          <w:tcPr>
            <w:tcW w:w="1134" w:type="dxa"/>
          </w:tcPr>
          <w:p w14:paraId="4FD676E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5.319</w:t>
            </w:r>
          </w:p>
        </w:tc>
        <w:tc>
          <w:tcPr>
            <w:tcW w:w="7359" w:type="dxa"/>
          </w:tcPr>
          <w:p w14:paraId="719CE850"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Fehéroroszországban, az Oroszországi Föderációban és Ukrajnában a 806</w:t>
            </w:r>
            <w:r w:rsidRPr="0092034A">
              <w:rPr>
                <w:rFonts w:cs="Arial"/>
                <w:color w:val="000000" w:themeColor="text1"/>
                <w:sz w:val="20"/>
              </w:rPr>
              <w:sym w:font="Symbol" w:char="F02D"/>
            </w:r>
            <w:r w:rsidRPr="0092034A">
              <w:rPr>
                <w:color w:val="000000" w:themeColor="text1"/>
                <w:sz w:val="20"/>
              </w:rPr>
              <w:t>840 MHz (Föld</w:t>
            </w:r>
            <w:r w:rsidRPr="0092034A">
              <w:rPr>
                <w:rFonts w:cs="Arial"/>
                <w:color w:val="000000" w:themeColor="text1"/>
                <w:sz w:val="20"/>
              </w:rPr>
              <w:sym w:font="Symbol" w:char="F02D"/>
            </w:r>
            <w:r w:rsidRPr="0092034A">
              <w:rPr>
                <w:color w:val="000000" w:themeColor="text1"/>
                <w:sz w:val="20"/>
              </w:rPr>
              <w:t>űr irány) és a 856</w:t>
            </w:r>
            <w:r w:rsidRPr="0092034A">
              <w:rPr>
                <w:rFonts w:cs="Arial"/>
                <w:color w:val="000000" w:themeColor="text1"/>
                <w:sz w:val="20"/>
              </w:rPr>
              <w:sym w:font="Symbol" w:char="F02D"/>
            </w:r>
            <w:r w:rsidRPr="0092034A">
              <w:rPr>
                <w:color w:val="000000" w:themeColor="text1"/>
                <w:sz w:val="20"/>
              </w:rPr>
              <w:t>890 MHz (űr</w:t>
            </w:r>
            <w:r w:rsidRPr="0092034A">
              <w:rPr>
                <w:rFonts w:cs="Arial"/>
                <w:color w:val="000000" w:themeColor="text1"/>
                <w:sz w:val="20"/>
              </w:rPr>
              <w:sym w:font="Symbol" w:char="F02D"/>
            </w:r>
            <w:r w:rsidRPr="0092034A">
              <w:rPr>
                <w:color w:val="000000" w:themeColor="text1"/>
                <w:sz w:val="20"/>
              </w:rPr>
              <w:t>Föld irány) sávot a műholdas (R) légi mozgószolgálat kivételével a műholdas mozgószolgálat számára is felosztották. Ezen sávok e szolgálat általi használata nem okozhat káros zavarást más országok – a frekvenciasávok felosztási táblázata szerint üzemelő – szolgálatainak, és nem is tarthat igényt védelemre ezen utóbbiakkal szemben. Ez a használat az érdekelt igazgatások közötti különmegállapodások alapján lehetséges.</w:t>
            </w:r>
          </w:p>
        </w:tc>
      </w:tr>
      <w:tr w:rsidR="00413935" w:rsidRPr="0092034A" w14:paraId="19DDA703" w14:textId="77777777" w:rsidTr="00327846">
        <w:trPr>
          <w:cantSplit/>
        </w:trPr>
        <w:tc>
          <w:tcPr>
            <w:tcW w:w="794" w:type="dxa"/>
          </w:tcPr>
          <w:p w14:paraId="4CA32E7B" w14:textId="43825FD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354</w:t>
            </w:r>
          </w:p>
        </w:tc>
        <w:tc>
          <w:tcPr>
            <w:tcW w:w="1134" w:type="dxa"/>
          </w:tcPr>
          <w:p w14:paraId="2B3B04B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5.320</w:t>
            </w:r>
          </w:p>
        </w:tc>
        <w:tc>
          <w:tcPr>
            <w:tcW w:w="7359" w:type="dxa"/>
          </w:tcPr>
          <w:p w14:paraId="1231C19F"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3. Körzetben a 806</w:t>
            </w:r>
            <w:r w:rsidRPr="0092034A">
              <w:rPr>
                <w:rFonts w:cs="Arial"/>
                <w:color w:val="000000" w:themeColor="text1"/>
                <w:sz w:val="20"/>
              </w:rPr>
              <w:sym w:font="Symbol" w:char="F02D"/>
            </w:r>
            <w:r w:rsidRPr="0092034A">
              <w:rPr>
                <w:color w:val="000000" w:themeColor="text1"/>
                <w:sz w:val="20"/>
              </w:rPr>
              <w:t>890 MHz és a 942</w:t>
            </w:r>
            <w:r w:rsidRPr="0092034A">
              <w:rPr>
                <w:rFonts w:cs="Arial"/>
                <w:color w:val="000000" w:themeColor="text1"/>
                <w:sz w:val="20"/>
              </w:rPr>
              <w:sym w:font="Symbol" w:char="F02D"/>
            </w:r>
            <w:r w:rsidRPr="0092034A">
              <w:rPr>
                <w:color w:val="000000" w:themeColor="text1"/>
                <w:sz w:val="20"/>
              </w:rPr>
              <w:t xml:space="preserve">960 MHz sávot elsődleges jelleggel a műholdas (R) légi mozgószolgálat kivételével a műholdas mozgószolgálat számára is felosztották a </w:t>
            </w:r>
            <w:r w:rsidRPr="0092034A">
              <w:rPr>
                <w:b/>
                <w:color w:val="000000" w:themeColor="text1"/>
                <w:sz w:val="20"/>
              </w:rPr>
              <w:t>9.21</w:t>
            </w:r>
            <w:r w:rsidRPr="0092034A">
              <w:rPr>
                <w:color w:val="000000" w:themeColor="text1"/>
                <w:sz w:val="20"/>
              </w:rPr>
              <w:t> Bekezdés szerint megszerzett egyetértéstől függően. Ennek a szolgálatnak a használata a nemzeti határokon belüli működésre korlátozódik. Ilyen egyetértés keresésekor megfelelő védelmet kell nyújtani a Táblázat szerint üzemelő szolgálatoknak annak biztosítása érdekében, hogy ezeket a szolgálatokat ne érje káros zavarás.</w:t>
            </w:r>
          </w:p>
        </w:tc>
      </w:tr>
      <w:tr w:rsidR="00413935" w:rsidRPr="0092034A" w14:paraId="3EBB103A" w14:textId="77777777" w:rsidTr="00327846">
        <w:trPr>
          <w:cantSplit/>
        </w:trPr>
        <w:tc>
          <w:tcPr>
            <w:tcW w:w="794" w:type="dxa"/>
          </w:tcPr>
          <w:p w14:paraId="675CE50B" w14:textId="7BA4876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355</w:t>
            </w:r>
          </w:p>
        </w:tc>
        <w:tc>
          <w:tcPr>
            <w:tcW w:w="1134" w:type="dxa"/>
          </w:tcPr>
          <w:p w14:paraId="71CBD7B8"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5.321</w:t>
            </w:r>
          </w:p>
        </w:tc>
        <w:tc>
          <w:tcPr>
            <w:tcW w:w="7359" w:type="dxa"/>
          </w:tcPr>
          <w:p w14:paraId="341FB04C"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3D4594D4" w14:textId="77777777" w:rsidTr="00327846">
        <w:trPr>
          <w:cantSplit/>
        </w:trPr>
        <w:tc>
          <w:tcPr>
            <w:tcW w:w="794" w:type="dxa"/>
          </w:tcPr>
          <w:p w14:paraId="296A58E3" w14:textId="71EBB71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356</w:t>
            </w:r>
          </w:p>
        </w:tc>
        <w:tc>
          <w:tcPr>
            <w:tcW w:w="1134" w:type="dxa"/>
          </w:tcPr>
          <w:p w14:paraId="6FE0D1C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5.322</w:t>
            </w:r>
          </w:p>
        </w:tc>
        <w:tc>
          <w:tcPr>
            <w:tcW w:w="7359" w:type="dxa"/>
          </w:tcPr>
          <w:p w14:paraId="1EDDC7C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 Körzetben a 862</w:t>
            </w:r>
            <w:r w:rsidRPr="0092034A">
              <w:rPr>
                <w:rFonts w:cs="Arial"/>
                <w:color w:val="000000" w:themeColor="text1"/>
                <w:sz w:val="20"/>
              </w:rPr>
              <w:sym w:font="Symbol" w:char="F02D"/>
            </w:r>
            <w:r w:rsidRPr="0092034A">
              <w:rPr>
                <w:color w:val="000000" w:themeColor="text1"/>
                <w:sz w:val="20"/>
              </w:rPr>
              <w:t xml:space="preserve">960 MHz sávban a műsorszóró szolgálat állomásai csak az Afrikai Műsorszóró Övezetben (lásd az </w:t>
            </w:r>
            <w:r w:rsidRPr="0092034A">
              <w:rPr>
                <w:b/>
                <w:color w:val="000000" w:themeColor="text1"/>
                <w:sz w:val="20"/>
              </w:rPr>
              <w:t>5.10</w:t>
            </w:r>
            <w:r w:rsidRPr="0092034A">
              <w:rPr>
                <w:rFonts w:cs="Arial"/>
                <w:color w:val="000000" w:themeColor="text1"/>
                <w:sz w:val="20"/>
              </w:rPr>
              <w:sym w:font="Symbol" w:char="F02D"/>
            </w:r>
            <w:r w:rsidRPr="0092034A">
              <w:rPr>
                <w:b/>
                <w:color w:val="000000" w:themeColor="text1"/>
                <w:sz w:val="20"/>
              </w:rPr>
              <w:t>5.13 </w:t>
            </w:r>
            <w:r w:rsidRPr="0092034A">
              <w:rPr>
                <w:color w:val="000000" w:themeColor="text1"/>
                <w:sz w:val="20"/>
              </w:rPr>
              <w:t xml:space="preserve">Bekezdést) – Algéria, Burundi, Egyiptom, Spanyolország, Lesotho, Líbia, Marokkó, Malawi, Namíbia, Nigéria, a Dél-afrikai Köztársaság, Tanzánia, Zimbabwe és Zambia kivételével – üzemeltethetők,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12)</w:t>
            </w:r>
          </w:p>
        </w:tc>
      </w:tr>
      <w:tr w:rsidR="00413935" w:rsidRPr="0092034A" w14:paraId="79D1FB55" w14:textId="77777777" w:rsidTr="00327846">
        <w:trPr>
          <w:cantSplit/>
        </w:trPr>
        <w:tc>
          <w:tcPr>
            <w:tcW w:w="794" w:type="dxa"/>
          </w:tcPr>
          <w:p w14:paraId="316B4EB3" w14:textId="7ADBAF3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357</w:t>
            </w:r>
          </w:p>
        </w:tc>
        <w:tc>
          <w:tcPr>
            <w:tcW w:w="1134" w:type="dxa"/>
          </w:tcPr>
          <w:p w14:paraId="7CB70004"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5.323</w:t>
            </w:r>
          </w:p>
        </w:tc>
        <w:tc>
          <w:tcPr>
            <w:tcW w:w="7359" w:type="dxa"/>
          </w:tcPr>
          <w:p w14:paraId="1388953D" w14:textId="42BC68A4"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Fehéroroszországban, az Oroszországi Föderációban, Kazahsztánban, Üzbegisztánban, Kirgizisztánban, Tádzsikisztánban, Türkmenisztánban és Ukrajnában a 862</w:t>
            </w:r>
            <w:r w:rsidRPr="0092034A">
              <w:rPr>
                <w:rFonts w:cs="Arial"/>
                <w:color w:val="000000" w:themeColor="text1"/>
                <w:sz w:val="20"/>
              </w:rPr>
              <w:sym w:font="Symbol" w:char="F02D"/>
            </w:r>
            <w:r w:rsidRPr="0092034A">
              <w:rPr>
                <w:color w:val="000000" w:themeColor="text1"/>
                <w:sz w:val="20"/>
              </w:rPr>
              <w:t xml:space="preserve">960 MHz </w:t>
            </w:r>
            <w:r w:rsidRPr="001C25D0">
              <w:rPr>
                <w:color w:val="000000" w:themeColor="text1"/>
                <w:sz w:val="20"/>
              </w:rPr>
              <w:t>frekvencia</w:t>
            </w:r>
            <w:r w:rsidRPr="0092034A">
              <w:rPr>
                <w:color w:val="000000" w:themeColor="text1"/>
                <w:sz w:val="20"/>
              </w:rPr>
              <w:t>sávot, Bulgáriában a 862</w:t>
            </w:r>
            <w:r w:rsidRPr="0092034A">
              <w:rPr>
                <w:rFonts w:cs="Arial"/>
                <w:color w:val="000000" w:themeColor="text1"/>
                <w:sz w:val="20"/>
              </w:rPr>
              <w:sym w:font="Symbol" w:char="F02D"/>
            </w:r>
            <w:r w:rsidRPr="001C25D0">
              <w:rPr>
                <w:rFonts w:cs="Arial"/>
                <w:color w:val="000000" w:themeColor="text1"/>
                <w:sz w:val="20"/>
              </w:rPr>
              <w:t>880</w:t>
            </w:r>
            <w:r w:rsidRPr="0092034A">
              <w:rPr>
                <w:color w:val="000000" w:themeColor="text1"/>
                <w:sz w:val="20"/>
              </w:rPr>
              <w:t xml:space="preserve"> MHz és a </w:t>
            </w:r>
            <w:r w:rsidRPr="001C25D0">
              <w:rPr>
                <w:color w:val="000000" w:themeColor="text1"/>
                <w:sz w:val="20"/>
              </w:rPr>
              <w:t>915</w:t>
            </w:r>
            <w:r w:rsidRPr="001C25D0">
              <w:rPr>
                <w:color w:val="000000" w:themeColor="text1"/>
                <w:sz w:val="20"/>
              </w:rPr>
              <w:sym w:font="Symbol" w:char="F02D"/>
            </w:r>
            <w:r w:rsidRPr="001C25D0">
              <w:rPr>
                <w:color w:val="000000" w:themeColor="text1"/>
                <w:sz w:val="20"/>
              </w:rPr>
              <w:t>925 MHz frekvencia</w:t>
            </w:r>
            <w:r w:rsidRPr="0092034A">
              <w:rPr>
                <w:color w:val="000000" w:themeColor="text1"/>
                <w:sz w:val="20"/>
              </w:rPr>
              <w:t>sávot, valamint Romániában a 862</w:t>
            </w:r>
            <w:r w:rsidRPr="0092034A">
              <w:rPr>
                <w:rFonts w:cs="Arial"/>
                <w:color w:val="000000" w:themeColor="text1"/>
                <w:sz w:val="20"/>
              </w:rPr>
              <w:sym w:font="Symbol" w:char="F02D"/>
            </w:r>
            <w:r w:rsidRPr="0092034A">
              <w:rPr>
                <w:color w:val="000000" w:themeColor="text1"/>
                <w:sz w:val="20"/>
              </w:rPr>
              <w:t>880 MHz és a 915</w:t>
            </w:r>
            <w:r w:rsidRPr="0092034A">
              <w:rPr>
                <w:rFonts w:cs="Arial"/>
                <w:color w:val="000000" w:themeColor="text1"/>
                <w:sz w:val="20"/>
              </w:rPr>
              <w:sym w:font="Symbol" w:char="F02D"/>
            </w:r>
            <w:r w:rsidRPr="0092034A">
              <w:rPr>
                <w:color w:val="000000" w:themeColor="text1"/>
                <w:sz w:val="20"/>
              </w:rPr>
              <w:t xml:space="preserve">925 MHz </w:t>
            </w:r>
            <w:r w:rsidRPr="001C25D0">
              <w:rPr>
                <w:color w:val="000000" w:themeColor="text1"/>
                <w:sz w:val="20"/>
              </w:rPr>
              <w:t>frekvencia</w:t>
            </w:r>
            <w:r w:rsidRPr="0092034A">
              <w:rPr>
                <w:color w:val="000000" w:themeColor="text1"/>
                <w:sz w:val="20"/>
              </w:rPr>
              <w:t xml:space="preserve">sávot elsődleges jelleggel a légi rádiónavigáció szolgálat számára is felosztották. Ez a használat az érintett igazgatásoktól a </w:t>
            </w:r>
            <w:r w:rsidRPr="0092034A">
              <w:rPr>
                <w:b/>
                <w:color w:val="000000" w:themeColor="text1"/>
                <w:sz w:val="20"/>
              </w:rPr>
              <w:t>9.21 </w:t>
            </w:r>
            <w:r w:rsidRPr="0092034A">
              <w:rPr>
                <w:color w:val="000000" w:themeColor="text1"/>
                <w:sz w:val="20"/>
              </w:rPr>
              <w:t xml:space="preserve">Bekezdés szerint megszerzett egyetértéstől függően lehetséges, és az 1997. október 27-én már üzemelő földi telepítésű rádió-irányadókra korlátozódik, azok élettartamának végéig.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8D4FDD7" w14:textId="77777777" w:rsidTr="00327846">
        <w:trPr>
          <w:cantSplit/>
        </w:trPr>
        <w:tc>
          <w:tcPr>
            <w:tcW w:w="794" w:type="dxa"/>
          </w:tcPr>
          <w:p w14:paraId="07A3D23C" w14:textId="510742A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358</w:t>
            </w:r>
          </w:p>
        </w:tc>
        <w:tc>
          <w:tcPr>
            <w:tcW w:w="1134" w:type="dxa"/>
          </w:tcPr>
          <w:p w14:paraId="32C5001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5.324</w:t>
            </w:r>
          </w:p>
        </w:tc>
        <w:tc>
          <w:tcPr>
            <w:tcW w:w="7359" w:type="dxa"/>
          </w:tcPr>
          <w:p w14:paraId="4AA075D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45C95BD6" w14:textId="77777777" w:rsidTr="00327846">
        <w:trPr>
          <w:cantSplit/>
        </w:trPr>
        <w:tc>
          <w:tcPr>
            <w:tcW w:w="794" w:type="dxa"/>
          </w:tcPr>
          <w:p w14:paraId="6E1AE0F1" w14:textId="1E95E4A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359</w:t>
            </w:r>
          </w:p>
        </w:tc>
        <w:tc>
          <w:tcPr>
            <w:tcW w:w="1134" w:type="dxa"/>
          </w:tcPr>
          <w:p w14:paraId="1834747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5.325</w:t>
            </w:r>
          </w:p>
        </w:tc>
        <w:tc>
          <w:tcPr>
            <w:tcW w:w="7359" w:type="dxa"/>
          </w:tcPr>
          <w:p w14:paraId="2F64B6E6"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az Egyesült Államokban a 890</w:t>
            </w:r>
            <w:r w:rsidRPr="0092034A">
              <w:rPr>
                <w:rFonts w:cs="Arial"/>
                <w:color w:val="000000" w:themeColor="text1"/>
                <w:sz w:val="20"/>
              </w:rPr>
              <w:sym w:font="Symbol" w:char="F02D"/>
            </w:r>
            <w:r w:rsidRPr="0092034A">
              <w:rPr>
                <w:color w:val="000000" w:themeColor="text1"/>
                <w:sz w:val="20"/>
              </w:rPr>
              <w:t xml:space="preserve">942 MHz sávban a rádiólokáció szolgálat számára a felosztás elsődleges jellegű (lásd az </w:t>
            </w:r>
            <w:r w:rsidRPr="0092034A">
              <w:rPr>
                <w:b/>
                <w:color w:val="000000" w:themeColor="text1"/>
                <w:sz w:val="20"/>
              </w:rPr>
              <w:t>5.33 </w:t>
            </w:r>
            <w:r w:rsidRPr="0092034A">
              <w:rPr>
                <w:color w:val="000000" w:themeColor="text1"/>
                <w:sz w:val="20"/>
              </w:rPr>
              <w:t xml:space="preserve">Bekezdést) a </w:t>
            </w:r>
            <w:r w:rsidRPr="0092034A">
              <w:rPr>
                <w:b/>
                <w:color w:val="000000" w:themeColor="text1"/>
                <w:sz w:val="20"/>
              </w:rPr>
              <w:t>9.21 </w:t>
            </w:r>
            <w:r w:rsidRPr="0092034A">
              <w:rPr>
                <w:color w:val="000000" w:themeColor="text1"/>
                <w:sz w:val="20"/>
              </w:rPr>
              <w:t>Bekezdés szerint megszerzett egyetértéstől függően.</w:t>
            </w:r>
          </w:p>
        </w:tc>
      </w:tr>
      <w:tr w:rsidR="00413935" w:rsidRPr="0092034A" w14:paraId="7ABE4FEB" w14:textId="77777777" w:rsidTr="00327846">
        <w:trPr>
          <w:cantSplit/>
        </w:trPr>
        <w:tc>
          <w:tcPr>
            <w:tcW w:w="794" w:type="dxa"/>
          </w:tcPr>
          <w:p w14:paraId="58D5091E" w14:textId="7771B38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360</w:t>
            </w:r>
          </w:p>
        </w:tc>
        <w:tc>
          <w:tcPr>
            <w:tcW w:w="1134" w:type="dxa"/>
          </w:tcPr>
          <w:p w14:paraId="7FCB9EB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5.325A</w:t>
            </w:r>
          </w:p>
        </w:tc>
        <w:tc>
          <w:tcPr>
            <w:tcW w:w="7359" w:type="dxa"/>
          </w:tcPr>
          <w:p w14:paraId="41948BA7" w14:textId="2DC9E071"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Argentínában, Brazíliában, Costa Ricában, Kubában, a Dominikai Köztársaságban, Salvadorban, Ecuadorban, a 2. Körzetben lévő francia tengerentúli megyékben és közösségekben, Guatemalában, Paraguayban, Uruguayban és Venezuelában a 902</w:t>
            </w:r>
            <w:r w:rsidRPr="0092034A">
              <w:rPr>
                <w:rFonts w:cs="Arial"/>
                <w:color w:val="000000" w:themeColor="text1"/>
                <w:sz w:val="20"/>
              </w:rPr>
              <w:sym w:font="Symbol" w:char="F02D"/>
            </w:r>
            <w:r w:rsidRPr="0092034A">
              <w:rPr>
                <w:rFonts w:cs="Arial"/>
                <w:color w:val="000000" w:themeColor="text1"/>
                <w:sz w:val="20"/>
              </w:rPr>
              <w:t>928</w:t>
            </w:r>
            <w:r w:rsidRPr="0092034A">
              <w:rPr>
                <w:color w:val="000000" w:themeColor="text1"/>
                <w:sz w:val="20"/>
              </w:rPr>
              <w:t xml:space="preserve"> MHz frekvenciasávot a földi mozgószolgálat számára elsődleges jelleggel osztották fel. </w:t>
            </w:r>
            <w:r w:rsidRPr="002A7F67">
              <w:rPr>
                <w:color w:val="000000" w:themeColor="text1"/>
                <w:sz w:val="20"/>
              </w:rPr>
              <w:t>Mexikóban a 902</w:t>
            </w:r>
            <w:r w:rsidRPr="002A7F67">
              <w:rPr>
                <w:color w:val="000000" w:themeColor="text1"/>
                <w:sz w:val="20"/>
              </w:rPr>
              <w:sym w:font="Symbol" w:char="F02D"/>
            </w:r>
            <w:r w:rsidRPr="002A7F67">
              <w:rPr>
                <w:color w:val="000000" w:themeColor="text1"/>
                <w:sz w:val="20"/>
              </w:rPr>
              <w:t xml:space="preserve">928 MHz frekvenciasávot a légi mozgószolgálat kivételével a mozgószolgálat számára elsődleges jelleggel osztották fel. </w:t>
            </w:r>
            <w:r w:rsidRPr="0092034A">
              <w:rPr>
                <w:rFonts w:cs="Arial"/>
                <w:color w:val="000000" w:themeColor="text1"/>
                <w:sz w:val="20"/>
              </w:rPr>
              <w:t xml:space="preserve">Kolumbiában a </w:t>
            </w:r>
            <w:r w:rsidRPr="0092034A">
              <w:rPr>
                <w:color w:val="000000" w:themeColor="text1"/>
                <w:sz w:val="20"/>
              </w:rPr>
              <w:t>902</w:t>
            </w:r>
            <w:r w:rsidRPr="0092034A">
              <w:rPr>
                <w:rFonts w:cs="Arial"/>
                <w:color w:val="000000" w:themeColor="text1"/>
                <w:sz w:val="20"/>
              </w:rPr>
              <w:sym w:font="Symbol" w:char="F02D"/>
            </w:r>
            <w:r w:rsidRPr="0092034A">
              <w:rPr>
                <w:rFonts w:cs="Arial"/>
                <w:color w:val="000000" w:themeColor="text1"/>
                <w:sz w:val="20"/>
              </w:rPr>
              <w:t>905</w:t>
            </w:r>
            <w:r w:rsidRPr="0092034A">
              <w:rPr>
                <w:color w:val="000000" w:themeColor="text1"/>
                <w:sz w:val="20"/>
              </w:rPr>
              <w:t xml:space="preserve"> MHz frekvenciasávot a földi mozgószolgálat számára elsődleges jelleggel osztották fel.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494E4CCE" w14:textId="77777777" w:rsidTr="00327846">
        <w:trPr>
          <w:cantSplit/>
        </w:trPr>
        <w:tc>
          <w:tcPr>
            <w:tcW w:w="794" w:type="dxa"/>
          </w:tcPr>
          <w:p w14:paraId="720CEACC" w14:textId="34B41F6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361</w:t>
            </w:r>
          </w:p>
        </w:tc>
        <w:tc>
          <w:tcPr>
            <w:tcW w:w="1134" w:type="dxa"/>
          </w:tcPr>
          <w:p w14:paraId="74987AD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5.326</w:t>
            </w:r>
          </w:p>
        </w:tc>
        <w:tc>
          <w:tcPr>
            <w:tcW w:w="7359" w:type="dxa"/>
          </w:tcPr>
          <w:p w14:paraId="18AD3EC8"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Chilében a 903</w:t>
            </w:r>
            <w:r w:rsidRPr="0092034A">
              <w:rPr>
                <w:rFonts w:cs="Arial"/>
                <w:color w:val="000000" w:themeColor="text1"/>
                <w:sz w:val="20"/>
              </w:rPr>
              <w:sym w:font="Symbol" w:char="F02D"/>
            </w:r>
            <w:r w:rsidRPr="0092034A">
              <w:rPr>
                <w:color w:val="000000" w:themeColor="text1"/>
                <w:sz w:val="20"/>
              </w:rPr>
              <w:t xml:space="preserve">905 MHz sávot a légi mozgószolgálat kivételével a mozgószolgálat számára elsődleges jelleggel osztották fel a </w:t>
            </w:r>
            <w:r w:rsidRPr="0092034A">
              <w:rPr>
                <w:b/>
                <w:color w:val="000000" w:themeColor="text1"/>
                <w:sz w:val="20"/>
              </w:rPr>
              <w:t>9.21 </w:t>
            </w:r>
            <w:r w:rsidRPr="0092034A">
              <w:rPr>
                <w:color w:val="000000" w:themeColor="text1"/>
                <w:sz w:val="20"/>
              </w:rPr>
              <w:t>Bekezdés szerint megszerzett egyetértéstől függően.</w:t>
            </w:r>
          </w:p>
        </w:tc>
      </w:tr>
      <w:tr w:rsidR="00413935" w:rsidRPr="0092034A" w14:paraId="2C4269D2" w14:textId="77777777" w:rsidTr="00327846">
        <w:trPr>
          <w:cantSplit/>
        </w:trPr>
        <w:tc>
          <w:tcPr>
            <w:tcW w:w="794" w:type="dxa"/>
          </w:tcPr>
          <w:p w14:paraId="5BE565FB" w14:textId="7D2474E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362</w:t>
            </w:r>
          </w:p>
        </w:tc>
        <w:tc>
          <w:tcPr>
            <w:tcW w:w="1134" w:type="dxa"/>
          </w:tcPr>
          <w:p w14:paraId="0A8644A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5.327</w:t>
            </w:r>
          </w:p>
        </w:tc>
        <w:tc>
          <w:tcPr>
            <w:tcW w:w="7359" w:type="dxa"/>
          </w:tcPr>
          <w:p w14:paraId="5C044E73" w14:textId="77777777" w:rsidR="00413935" w:rsidRPr="0092034A" w:rsidRDefault="00413935" w:rsidP="00413935">
            <w:pPr>
              <w:keepNext/>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Ausztráliában a 915</w:t>
            </w:r>
            <w:r w:rsidRPr="0092034A">
              <w:rPr>
                <w:rFonts w:cs="Arial"/>
                <w:color w:val="000000" w:themeColor="text1"/>
                <w:sz w:val="20"/>
              </w:rPr>
              <w:sym w:font="Symbol" w:char="F02D"/>
            </w:r>
            <w:r w:rsidRPr="0092034A">
              <w:rPr>
                <w:color w:val="000000" w:themeColor="text1"/>
                <w:sz w:val="20"/>
              </w:rPr>
              <w:t xml:space="preserve">928 MHz sávban a rádiólokáció szolgálat számára a felosztás elsődleges jellegű (lásd az </w:t>
            </w:r>
            <w:r w:rsidRPr="0092034A">
              <w:rPr>
                <w:b/>
                <w:color w:val="000000" w:themeColor="text1"/>
                <w:sz w:val="20"/>
              </w:rPr>
              <w:t>5.33</w:t>
            </w:r>
            <w:r w:rsidRPr="0092034A">
              <w:rPr>
                <w:color w:val="000000" w:themeColor="text1"/>
                <w:sz w:val="20"/>
              </w:rPr>
              <w:t> Bekezdést).</w:t>
            </w:r>
          </w:p>
        </w:tc>
      </w:tr>
      <w:tr w:rsidR="00413935" w:rsidRPr="0092034A" w14:paraId="6F868BD5" w14:textId="77777777" w:rsidTr="00327846">
        <w:trPr>
          <w:cantSplit/>
        </w:trPr>
        <w:tc>
          <w:tcPr>
            <w:tcW w:w="794" w:type="dxa"/>
          </w:tcPr>
          <w:p w14:paraId="0AE2612D" w14:textId="7AA673C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363</w:t>
            </w:r>
          </w:p>
        </w:tc>
        <w:tc>
          <w:tcPr>
            <w:tcW w:w="1134" w:type="dxa"/>
          </w:tcPr>
          <w:p w14:paraId="29B6C48E"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5.327A</w:t>
            </w:r>
          </w:p>
        </w:tc>
        <w:tc>
          <w:tcPr>
            <w:tcW w:w="7359" w:type="dxa"/>
          </w:tcPr>
          <w:p w14:paraId="639F40D1"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A 960</w:t>
            </w:r>
            <w:r w:rsidRPr="0092034A">
              <w:rPr>
                <w:rFonts w:cs="Arial"/>
                <w:color w:val="000000" w:themeColor="text1"/>
                <w:sz w:val="20"/>
              </w:rPr>
              <w:sym w:font="Symbol" w:char="F02D"/>
            </w:r>
            <w:r w:rsidRPr="0092034A">
              <w:rPr>
                <w:color w:val="000000" w:themeColor="text1"/>
                <w:sz w:val="20"/>
              </w:rPr>
              <w:t xml:space="preserve">1164 MHz frekvenciasávnak az (R) légi mozgószolgálat általi használata azokra a rendszerekre korlátozódik, amelyek az elismert nemzetközi légügyi szabványok szerint üzemelnek. Az ilyen használat a </w:t>
            </w:r>
            <w:r w:rsidRPr="0092034A">
              <w:rPr>
                <w:b/>
                <w:color w:val="000000" w:themeColor="text1"/>
                <w:sz w:val="20"/>
              </w:rPr>
              <w:t>417. (Rev.WRC</w:t>
            </w:r>
            <w:r w:rsidRPr="0092034A">
              <w:rPr>
                <w:b/>
                <w:color w:val="000000" w:themeColor="text1"/>
                <w:sz w:val="20"/>
              </w:rPr>
              <w:noBreakHyphen/>
              <w:t>15)</w:t>
            </w:r>
            <w:r w:rsidRPr="0092034A">
              <w:rPr>
                <w:color w:val="000000" w:themeColor="text1"/>
                <w:sz w:val="20"/>
              </w:rPr>
              <w:t xml:space="preserve"> Határozat szerint történhet. </w:t>
            </w:r>
            <w:r w:rsidRPr="0092034A">
              <w:rPr>
                <w:color w:val="000000" w:themeColor="text1"/>
                <w:sz w:val="18"/>
              </w:rPr>
              <w:t>(WRC</w:t>
            </w:r>
            <w:r w:rsidRPr="0092034A">
              <w:rPr>
                <w:color w:val="000000" w:themeColor="text1"/>
                <w:sz w:val="18"/>
              </w:rPr>
              <w:noBreakHyphen/>
              <w:t>15)</w:t>
            </w:r>
          </w:p>
        </w:tc>
      </w:tr>
      <w:tr w:rsidR="00413935" w:rsidRPr="0092034A" w14:paraId="6E630B6C" w14:textId="77777777" w:rsidTr="00327846">
        <w:trPr>
          <w:cantSplit/>
        </w:trPr>
        <w:tc>
          <w:tcPr>
            <w:tcW w:w="794" w:type="dxa"/>
          </w:tcPr>
          <w:p w14:paraId="17AF5887" w14:textId="5EB45E7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364</w:t>
            </w:r>
          </w:p>
        </w:tc>
        <w:tc>
          <w:tcPr>
            <w:tcW w:w="1134" w:type="dxa"/>
          </w:tcPr>
          <w:p w14:paraId="3CE3E71E"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5.328</w:t>
            </w:r>
          </w:p>
        </w:tc>
        <w:tc>
          <w:tcPr>
            <w:tcW w:w="7359" w:type="dxa"/>
          </w:tcPr>
          <w:p w14:paraId="0E264CF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960</w:t>
            </w:r>
            <w:r w:rsidRPr="0092034A">
              <w:rPr>
                <w:rFonts w:cs="Arial"/>
                <w:color w:val="000000" w:themeColor="text1"/>
                <w:sz w:val="20"/>
              </w:rPr>
              <w:sym w:font="Symbol" w:char="F02D"/>
            </w:r>
            <w:r w:rsidRPr="0092034A">
              <w:rPr>
                <w:color w:val="000000" w:themeColor="text1"/>
                <w:sz w:val="20"/>
              </w:rPr>
              <w:t xml:space="preserve">1215 MHz sávnak a légi rádiónavigáció szolgálat általi használata világviszonylatban a légijárművek fedélzetén elhelyezett, légi navigáció célú elektronikus segédeszközök és az ezekkel közvetlenül kapcsolatban álló földi telepítésű berendezések üzemeltetésére és fejlesztésére van fenntartva. </w:t>
            </w:r>
            <w:r w:rsidRPr="0092034A">
              <w:rPr>
                <w:color w:val="000000" w:themeColor="text1"/>
                <w:sz w:val="18"/>
              </w:rPr>
              <w:t>(WRC</w:t>
            </w:r>
            <w:r w:rsidRPr="0092034A">
              <w:rPr>
                <w:color w:val="000000" w:themeColor="text1"/>
                <w:sz w:val="18"/>
              </w:rPr>
              <w:noBreakHyphen/>
              <w:t>2000)</w:t>
            </w:r>
          </w:p>
        </w:tc>
      </w:tr>
      <w:tr w:rsidR="00413935" w:rsidRPr="0092034A" w14:paraId="611F9C78" w14:textId="77777777" w:rsidTr="00327846">
        <w:trPr>
          <w:cantSplit/>
        </w:trPr>
        <w:tc>
          <w:tcPr>
            <w:tcW w:w="794" w:type="dxa"/>
          </w:tcPr>
          <w:p w14:paraId="68BA25D1" w14:textId="489854CB"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365</w:t>
            </w:r>
          </w:p>
        </w:tc>
        <w:tc>
          <w:tcPr>
            <w:tcW w:w="1134" w:type="dxa"/>
          </w:tcPr>
          <w:p w14:paraId="4849BF3B"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5.328A</w:t>
            </w:r>
          </w:p>
        </w:tc>
        <w:tc>
          <w:tcPr>
            <w:tcW w:w="7359" w:type="dxa"/>
          </w:tcPr>
          <w:p w14:paraId="503A216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műholdas rádiónavigáció szolgálat állomásai az 1164</w:t>
            </w:r>
            <w:r w:rsidRPr="0092034A">
              <w:rPr>
                <w:rFonts w:cs="Arial"/>
                <w:color w:val="000000" w:themeColor="text1"/>
                <w:sz w:val="20"/>
              </w:rPr>
              <w:sym w:font="Symbol" w:char="F02D"/>
            </w:r>
            <w:r w:rsidRPr="0092034A">
              <w:rPr>
                <w:color w:val="000000" w:themeColor="text1"/>
                <w:sz w:val="20"/>
              </w:rPr>
              <w:t xml:space="preserve">1215 MHz sávban a </w:t>
            </w:r>
            <w:r w:rsidRPr="0092034A">
              <w:rPr>
                <w:b/>
                <w:bCs/>
                <w:color w:val="000000" w:themeColor="text1"/>
                <w:sz w:val="20"/>
              </w:rPr>
              <w:t>609. (WRC</w:t>
            </w:r>
            <w:r w:rsidRPr="0092034A">
              <w:rPr>
                <w:b/>
                <w:bCs/>
                <w:color w:val="000000" w:themeColor="text1"/>
                <w:sz w:val="20"/>
              </w:rPr>
              <w:noBreakHyphen/>
              <w:t>07)</w:t>
            </w:r>
            <w:r w:rsidRPr="0092034A">
              <w:rPr>
                <w:color w:val="000000" w:themeColor="text1"/>
                <w:sz w:val="20"/>
              </w:rPr>
              <w:t xml:space="preserve"> Határozat rendelkezései szerint üzemelhetnek, és nem tarthatnak igényt védelemre a légi rádiónavigáció szolgálatnak a 960</w:t>
            </w:r>
            <w:r w:rsidRPr="0092034A">
              <w:rPr>
                <w:rFonts w:cs="Arial"/>
                <w:color w:val="000000" w:themeColor="text1"/>
                <w:sz w:val="20"/>
              </w:rPr>
              <w:sym w:font="Symbol" w:char="F02D"/>
            </w:r>
            <w:r w:rsidRPr="0092034A">
              <w:rPr>
                <w:color w:val="000000" w:themeColor="text1"/>
                <w:sz w:val="20"/>
              </w:rPr>
              <w:t xml:space="preserve">1215 MHz sávban üzemelő állomásaival szemben. Az </w:t>
            </w:r>
            <w:r w:rsidRPr="0092034A">
              <w:rPr>
                <w:b/>
                <w:bCs/>
                <w:color w:val="000000" w:themeColor="text1"/>
                <w:sz w:val="20"/>
              </w:rPr>
              <w:t>5.43A </w:t>
            </w:r>
            <w:r w:rsidRPr="0092034A">
              <w:rPr>
                <w:color w:val="000000" w:themeColor="text1"/>
                <w:sz w:val="20"/>
              </w:rPr>
              <w:t xml:space="preserve">Bekezdés nem alkalmazható. A </w:t>
            </w:r>
            <w:r w:rsidRPr="0092034A">
              <w:rPr>
                <w:b/>
                <w:bCs/>
                <w:color w:val="000000" w:themeColor="text1"/>
                <w:sz w:val="20"/>
              </w:rPr>
              <w:t>21.18 </w:t>
            </w:r>
            <w:r w:rsidRPr="0092034A">
              <w:rPr>
                <w:color w:val="000000" w:themeColor="text1"/>
                <w:sz w:val="20"/>
              </w:rPr>
              <w:t xml:space="preserve">Bekezdés rendelkezéseit alkalmazni kell. </w:t>
            </w:r>
            <w:r w:rsidRPr="0092034A">
              <w:rPr>
                <w:color w:val="000000" w:themeColor="text1"/>
                <w:sz w:val="18"/>
              </w:rPr>
              <w:t>(WRC</w:t>
            </w:r>
            <w:r w:rsidRPr="0092034A">
              <w:rPr>
                <w:color w:val="000000" w:themeColor="text1"/>
                <w:sz w:val="18"/>
              </w:rPr>
              <w:noBreakHyphen/>
              <w:t>07)</w:t>
            </w:r>
          </w:p>
        </w:tc>
      </w:tr>
      <w:tr w:rsidR="00413935" w:rsidRPr="0092034A" w14:paraId="557FDE6F" w14:textId="77777777" w:rsidTr="00327846">
        <w:trPr>
          <w:cantSplit/>
        </w:trPr>
        <w:tc>
          <w:tcPr>
            <w:tcW w:w="794" w:type="dxa"/>
          </w:tcPr>
          <w:p w14:paraId="14C288B4" w14:textId="16F9C29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366</w:t>
            </w:r>
          </w:p>
        </w:tc>
        <w:tc>
          <w:tcPr>
            <w:tcW w:w="1134" w:type="dxa"/>
          </w:tcPr>
          <w:p w14:paraId="06032475" w14:textId="77777777" w:rsidR="00413935" w:rsidRPr="0092034A" w:rsidRDefault="00413935" w:rsidP="00413935">
            <w:pPr>
              <w:widowControl w:val="0"/>
              <w:spacing w:after="60"/>
              <w:rPr>
                <w:b/>
                <w:color w:val="000000" w:themeColor="text1"/>
                <w:sz w:val="20"/>
                <w:szCs w:val="20"/>
              </w:rPr>
            </w:pPr>
            <w:r w:rsidRPr="0092034A">
              <w:rPr>
                <w:b/>
                <w:color w:val="000000" w:themeColor="text1"/>
                <w:sz w:val="20"/>
                <w:szCs w:val="20"/>
              </w:rPr>
              <w:t>5.328AA</w:t>
            </w:r>
          </w:p>
        </w:tc>
        <w:tc>
          <w:tcPr>
            <w:tcW w:w="7359" w:type="dxa"/>
          </w:tcPr>
          <w:p w14:paraId="419A3F6C" w14:textId="0F1D19D2"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1087,7</w:t>
            </w:r>
            <w:r w:rsidRPr="0092034A">
              <w:rPr>
                <w:rFonts w:cs="Arial"/>
                <w:color w:val="000000" w:themeColor="text1"/>
                <w:sz w:val="20"/>
              </w:rPr>
              <w:sym w:font="Symbol" w:char="F02D"/>
            </w:r>
            <w:r w:rsidRPr="0092034A">
              <w:rPr>
                <w:rFonts w:cs="Arial"/>
                <w:color w:val="000000" w:themeColor="text1"/>
                <w:sz w:val="20"/>
              </w:rPr>
              <w:t>1092,3</w:t>
            </w:r>
            <w:r w:rsidRPr="0092034A">
              <w:rPr>
                <w:color w:val="000000" w:themeColor="text1"/>
                <w:sz w:val="20"/>
              </w:rPr>
              <w:t> MHz frekvenciasávot elsődleges jelleggel a műholdas (R) légi mozgószolgálat (Föld</w:t>
            </w:r>
            <w:r w:rsidRPr="0092034A">
              <w:rPr>
                <w:rFonts w:cs="Arial"/>
                <w:color w:val="000000" w:themeColor="text1"/>
                <w:sz w:val="20"/>
              </w:rPr>
              <w:sym w:font="Symbol" w:char="F02D"/>
            </w:r>
            <w:r w:rsidRPr="0092034A">
              <w:rPr>
                <w:color w:val="000000" w:themeColor="text1"/>
                <w:sz w:val="20"/>
              </w:rPr>
              <w:t xml:space="preserve">űr irány) számára is felosztották az elismert nemzetközi légügyi szabványok szerint üzemelő légijármű adók automatikus berendezésfüggő légtérellenőrzési adatsugárzó (ADS-B) adásainak űrállomásokon történő vételére korlátozva. A műholdas (R) légi mozgószolgálatban üzemelő állomások nem tarthatnak igényt védelemre a légi rádiónavigáció szolgálatban üzemelő állomásokkal szemben. A </w:t>
            </w:r>
            <w:r w:rsidRPr="0092034A">
              <w:rPr>
                <w:b/>
                <w:color w:val="000000" w:themeColor="text1"/>
                <w:sz w:val="20"/>
              </w:rPr>
              <w:t>425. (</w:t>
            </w:r>
            <w:r w:rsidRPr="00B86A19">
              <w:rPr>
                <w:b/>
                <w:color w:val="000000" w:themeColor="text1"/>
                <w:sz w:val="20"/>
              </w:rPr>
              <w:t>Rev.</w:t>
            </w:r>
            <w:r w:rsidRPr="0092034A">
              <w:rPr>
                <w:b/>
                <w:color w:val="000000" w:themeColor="text1"/>
                <w:sz w:val="20"/>
              </w:rPr>
              <w:t>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346920E" w14:textId="77777777" w:rsidTr="00327846">
        <w:trPr>
          <w:cantSplit/>
        </w:trPr>
        <w:tc>
          <w:tcPr>
            <w:tcW w:w="794" w:type="dxa"/>
          </w:tcPr>
          <w:p w14:paraId="25853E1D" w14:textId="6A7438AC"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367</w:t>
            </w:r>
          </w:p>
        </w:tc>
        <w:tc>
          <w:tcPr>
            <w:tcW w:w="1134" w:type="dxa"/>
          </w:tcPr>
          <w:p w14:paraId="03ACA6B2"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5.328B</w:t>
            </w:r>
          </w:p>
        </w:tc>
        <w:tc>
          <w:tcPr>
            <w:tcW w:w="7359" w:type="dxa"/>
          </w:tcPr>
          <w:p w14:paraId="514F9710" w14:textId="1C9B4D94" w:rsidR="00413935" w:rsidRPr="0092034A" w:rsidRDefault="00413935" w:rsidP="00413935">
            <w:pPr>
              <w:keepLines/>
              <w:tabs>
                <w:tab w:val="left" w:pos="2065"/>
              </w:tabs>
              <w:spacing w:after="60"/>
              <w:rPr>
                <w:color w:val="000000" w:themeColor="text1"/>
                <w:sz w:val="18"/>
              </w:rPr>
            </w:pPr>
            <w:r w:rsidRPr="0092034A">
              <w:rPr>
                <w:color w:val="000000" w:themeColor="text1"/>
                <w:sz w:val="20"/>
              </w:rPr>
              <w:t>A 1164</w:t>
            </w:r>
            <w:r w:rsidRPr="0092034A">
              <w:rPr>
                <w:rFonts w:cs="Arial"/>
                <w:color w:val="000000" w:themeColor="text1"/>
                <w:sz w:val="20"/>
              </w:rPr>
              <w:sym w:font="Symbol" w:char="F02D"/>
            </w:r>
            <w:r w:rsidRPr="0092034A">
              <w:rPr>
                <w:color w:val="000000" w:themeColor="text1"/>
                <w:sz w:val="20"/>
              </w:rPr>
              <w:t>1300 MHz, 1559</w:t>
            </w:r>
            <w:r w:rsidRPr="0092034A">
              <w:rPr>
                <w:rFonts w:cs="Arial"/>
                <w:color w:val="000000" w:themeColor="text1"/>
                <w:sz w:val="20"/>
              </w:rPr>
              <w:sym w:font="Symbol" w:char="F02D"/>
            </w:r>
            <w:r w:rsidRPr="0092034A">
              <w:rPr>
                <w:color w:val="000000" w:themeColor="text1"/>
                <w:sz w:val="20"/>
              </w:rPr>
              <w:t>1610 MHz és az 5010</w:t>
            </w:r>
            <w:r w:rsidRPr="0092034A">
              <w:rPr>
                <w:rFonts w:cs="Arial"/>
                <w:color w:val="000000" w:themeColor="text1"/>
                <w:sz w:val="20"/>
              </w:rPr>
              <w:sym w:font="Symbol" w:char="F02D"/>
            </w:r>
            <w:r w:rsidRPr="0092034A">
              <w:rPr>
                <w:color w:val="000000" w:themeColor="text1"/>
                <w:sz w:val="20"/>
              </w:rPr>
              <w:t xml:space="preserve">5030 MHz sávnak a műholdas rádiónavigáció szolgálat azon rendszerei és hálózatai általi használata, melyek hiánytalan egyeztetési vagy bejelentési adatai 2005. január 1. után érkeztek meg az Irodához, a </w:t>
            </w:r>
            <w:r w:rsidRPr="0092034A">
              <w:rPr>
                <w:b/>
                <w:color w:val="000000" w:themeColor="text1"/>
                <w:sz w:val="20"/>
              </w:rPr>
              <w:t>9.12</w:t>
            </w:r>
            <w:r w:rsidRPr="0092034A">
              <w:rPr>
                <w:bCs/>
                <w:color w:val="000000" w:themeColor="text1"/>
                <w:sz w:val="20"/>
              </w:rPr>
              <w:t xml:space="preserve">, </w:t>
            </w:r>
            <w:r w:rsidRPr="0092034A">
              <w:rPr>
                <w:b/>
                <w:color w:val="000000" w:themeColor="text1"/>
                <w:sz w:val="20"/>
              </w:rPr>
              <w:t>9.12A</w:t>
            </w:r>
            <w:r w:rsidRPr="0092034A">
              <w:rPr>
                <w:bCs/>
                <w:color w:val="000000" w:themeColor="text1"/>
                <w:sz w:val="20"/>
              </w:rPr>
              <w:t xml:space="preserve"> és a </w:t>
            </w:r>
            <w:r w:rsidRPr="0092034A">
              <w:rPr>
                <w:b/>
                <w:color w:val="000000" w:themeColor="text1"/>
                <w:sz w:val="20"/>
              </w:rPr>
              <w:t>9.13 </w:t>
            </w:r>
            <w:r w:rsidRPr="0092034A">
              <w:rPr>
                <w:color w:val="000000" w:themeColor="text1"/>
                <w:sz w:val="20"/>
              </w:rPr>
              <w:t xml:space="preserve">Bekezdés rendelkezéseinek alkalmazásától függően lehetséges. A </w:t>
            </w:r>
            <w:r w:rsidRPr="0092034A">
              <w:rPr>
                <w:b/>
                <w:color w:val="000000" w:themeColor="text1"/>
                <w:sz w:val="20"/>
              </w:rPr>
              <w:t>610. (WRC</w:t>
            </w:r>
            <w:r w:rsidRPr="0092034A">
              <w:rPr>
                <w:b/>
                <w:color w:val="000000" w:themeColor="text1"/>
                <w:sz w:val="20"/>
              </w:rPr>
              <w:noBreakHyphen/>
              <w:t>03)</w:t>
            </w:r>
            <w:r w:rsidRPr="0092034A">
              <w:rPr>
                <w:color w:val="000000" w:themeColor="text1"/>
                <w:sz w:val="20"/>
              </w:rPr>
              <w:t xml:space="preserve"> Határozatot* is alkalmazni kell; műholdas rádiónavigáció szolgálati (űr</w:t>
            </w:r>
            <w:r w:rsidRPr="0092034A">
              <w:rPr>
                <w:rFonts w:cs="Arial"/>
                <w:color w:val="000000" w:themeColor="text1"/>
                <w:sz w:val="20"/>
              </w:rPr>
              <w:sym w:font="Symbol" w:char="F02D"/>
            </w:r>
            <w:r w:rsidRPr="0092034A">
              <w:rPr>
                <w:color w:val="000000" w:themeColor="text1"/>
                <w:sz w:val="20"/>
              </w:rPr>
              <w:t xml:space="preserve">űr irány) hálózatok és rendszerek esetén azonban a </w:t>
            </w:r>
            <w:r w:rsidRPr="0092034A">
              <w:rPr>
                <w:b/>
                <w:color w:val="000000" w:themeColor="text1"/>
                <w:sz w:val="20"/>
              </w:rPr>
              <w:t>610. (WRC-03)</w:t>
            </w:r>
            <w:r w:rsidRPr="0092034A">
              <w:rPr>
                <w:color w:val="000000" w:themeColor="text1"/>
                <w:sz w:val="20"/>
              </w:rPr>
              <w:t xml:space="preserve"> Határozatot* csak az adó űrállomásokra kell alkalmazni. Az </w:t>
            </w:r>
            <w:r w:rsidRPr="0092034A">
              <w:rPr>
                <w:b/>
                <w:color w:val="000000" w:themeColor="text1"/>
                <w:sz w:val="20"/>
              </w:rPr>
              <w:t>5.329A </w:t>
            </w:r>
            <w:r w:rsidRPr="0092034A">
              <w:rPr>
                <w:color w:val="000000" w:themeColor="text1"/>
                <w:sz w:val="20"/>
              </w:rPr>
              <w:t>Bekezdéssel összhangban az 1215</w:t>
            </w:r>
            <w:r w:rsidRPr="0092034A">
              <w:rPr>
                <w:rFonts w:cs="Arial"/>
                <w:color w:val="000000" w:themeColor="text1"/>
                <w:sz w:val="20"/>
              </w:rPr>
              <w:sym w:font="Symbol" w:char="F02D"/>
            </w:r>
            <w:r w:rsidRPr="0092034A">
              <w:rPr>
                <w:color w:val="000000" w:themeColor="text1"/>
                <w:sz w:val="20"/>
              </w:rPr>
              <w:t>1300 MHz és az 1559</w:t>
            </w:r>
            <w:r w:rsidRPr="0092034A">
              <w:rPr>
                <w:rFonts w:cs="Arial"/>
                <w:color w:val="000000" w:themeColor="text1"/>
                <w:sz w:val="20"/>
              </w:rPr>
              <w:sym w:font="Symbol" w:char="F02D"/>
            </w:r>
            <w:r w:rsidRPr="0092034A">
              <w:rPr>
                <w:color w:val="000000" w:themeColor="text1"/>
                <w:sz w:val="20"/>
              </w:rPr>
              <w:t>1610 MHz sávban a műholdas rádiónavigáció szolgálat (űr</w:t>
            </w:r>
            <w:r w:rsidRPr="0092034A">
              <w:rPr>
                <w:rFonts w:cs="Arial"/>
                <w:color w:val="000000" w:themeColor="text1"/>
                <w:sz w:val="20"/>
              </w:rPr>
              <w:sym w:font="Symbol" w:char="F02D"/>
            </w:r>
            <w:r w:rsidRPr="0092034A">
              <w:rPr>
                <w:color w:val="000000" w:themeColor="text1"/>
                <w:sz w:val="20"/>
              </w:rPr>
              <w:t xml:space="preserve">űr irány) rendszereire és hálózataira a </w:t>
            </w:r>
            <w:r w:rsidRPr="0092034A">
              <w:rPr>
                <w:b/>
                <w:color w:val="000000" w:themeColor="text1"/>
                <w:sz w:val="20"/>
              </w:rPr>
              <w:t>9.7</w:t>
            </w:r>
            <w:r w:rsidRPr="0092034A">
              <w:rPr>
                <w:color w:val="000000" w:themeColor="text1"/>
                <w:sz w:val="20"/>
              </w:rPr>
              <w:t>,</w:t>
            </w:r>
            <w:r w:rsidRPr="0092034A">
              <w:rPr>
                <w:b/>
                <w:color w:val="000000" w:themeColor="text1"/>
                <w:sz w:val="20"/>
              </w:rPr>
              <w:t xml:space="preserve"> 9.12</w:t>
            </w:r>
            <w:r w:rsidRPr="0092034A">
              <w:rPr>
                <w:color w:val="000000" w:themeColor="text1"/>
                <w:sz w:val="20"/>
              </w:rPr>
              <w:t>,</w:t>
            </w:r>
            <w:r w:rsidRPr="0092034A">
              <w:rPr>
                <w:b/>
                <w:color w:val="000000" w:themeColor="text1"/>
                <w:sz w:val="20"/>
              </w:rPr>
              <w:t xml:space="preserve"> 9.12A</w:t>
            </w:r>
            <w:r w:rsidRPr="0092034A">
              <w:rPr>
                <w:color w:val="000000" w:themeColor="text1"/>
                <w:sz w:val="20"/>
              </w:rPr>
              <w:t xml:space="preserve"> és a </w:t>
            </w:r>
            <w:r w:rsidRPr="0092034A">
              <w:rPr>
                <w:b/>
                <w:color w:val="000000" w:themeColor="text1"/>
                <w:sz w:val="20"/>
              </w:rPr>
              <w:t>9.13 </w:t>
            </w:r>
            <w:r w:rsidRPr="0092034A">
              <w:rPr>
                <w:color w:val="000000" w:themeColor="text1"/>
                <w:sz w:val="20"/>
              </w:rPr>
              <w:t>Bekezdés rendelkezéseit csak a műholdas rádiónavigáció szolgálat (űr</w:t>
            </w:r>
            <w:r w:rsidRPr="0092034A">
              <w:rPr>
                <w:rFonts w:cs="Arial"/>
                <w:color w:val="000000" w:themeColor="text1"/>
                <w:sz w:val="20"/>
              </w:rPr>
              <w:sym w:font="Symbol" w:char="F02D"/>
            </w:r>
            <w:r w:rsidRPr="0092034A">
              <w:rPr>
                <w:color w:val="000000" w:themeColor="text1"/>
                <w:sz w:val="20"/>
              </w:rPr>
              <w:t xml:space="preserve">űr irány) egyéb rendszerei és hálózatai vonatkozásában kell alkalmazni. </w:t>
            </w:r>
            <w:r w:rsidRPr="0092034A">
              <w:rPr>
                <w:color w:val="000000" w:themeColor="text1"/>
                <w:sz w:val="18"/>
              </w:rPr>
              <w:t>(WRC</w:t>
            </w:r>
            <w:r w:rsidRPr="0092034A">
              <w:rPr>
                <w:color w:val="000000" w:themeColor="text1"/>
                <w:sz w:val="18"/>
              </w:rPr>
              <w:noBreakHyphen/>
              <w:t>07)</w:t>
            </w:r>
          </w:p>
          <w:p w14:paraId="1183AB12" w14:textId="25A232F5" w:rsidR="00413935" w:rsidRPr="0092034A" w:rsidRDefault="00413935" w:rsidP="00413935">
            <w:pPr>
              <w:keepLines/>
              <w:tabs>
                <w:tab w:val="left" w:pos="2065"/>
              </w:tabs>
              <w:spacing w:after="60"/>
              <w:rPr>
                <w:color w:val="000000" w:themeColor="text1"/>
                <w:sz w:val="20"/>
              </w:rPr>
            </w:pPr>
            <w:r w:rsidRPr="0092034A">
              <w:rPr>
                <w:color w:val="000000" w:themeColor="text1"/>
                <w:sz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w:t>
            </w:r>
            <w:r>
              <w:rPr>
                <w:color w:val="000000" w:themeColor="text1"/>
                <w:sz w:val="18"/>
              </w:rPr>
              <w:t>9</w:t>
            </w:r>
            <w:r w:rsidRPr="0092034A">
              <w:rPr>
                <w:color w:val="000000" w:themeColor="text1"/>
                <w:sz w:val="18"/>
              </w:rPr>
              <w:t xml:space="preserve"> módosította.</w:t>
            </w:r>
          </w:p>
        </w:tc>
      </w:tr>
      <w:tr w:rsidR="00413935" w:rsidRPr="0092034A" w14:paraId="0FFE7FDE" w14:textId="77777777" w:rsidTr="00327846">
        <w:trPr>
          <w:cantSplit/>
        </w:trPr>
        <w:tc>
          <w:tcPr>
            <w:tcW w:w="794" w:type="dxa"/>
          </w:tcPr>
          <w:p w14:paraId="455DE59F" w14:textId="07AEFED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368</w:t>
            </w:r>
          </w:p>
        </w:tc>
        <w:tc>
          <w:tcPr>
            <w:tcW w:w="1134" w:type="dxa"/>
          </w:tcPr>
          <w:p w14:paraId="3E3EE9FE"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5.329</w:t>
            </w:r>
          </w:p>
        </w:tc>
        <w:tc>
          <w:tcPr>
            <w:tcW w:w="7359" w:type="dxa"/>
          </w:tcPr>
          <w:p w14:paraId="33B05D77" w14:textId="70BFED86"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1215</w:t>
            </w:r>
            <w:r w:rsidRPr="0092034A">
              <w:rPr>
                <w:rFonts w:cs="Arial"/>
                <w:color w:val="000000" w:themeColor="text1"/>
                <w:sz w:val="20"/>
              </w:rPr>
              <w:sym w:font="Symbol" w:char="F02D"/>
            </w:r>
            <w:r w:rsidRPr="0092034A">
              <w:rPr>
                <w:color w:val="000000" w:themeColor="text1"/>
                <w:sz w:val="20"/>
              </w:rPr>
              <w:t xml:space="preserve">1300 MHz </w:t>
            </w:r>
            <w:r w:rsidRPr="00FC5EAD">
              <w:rPr>
                <w:color w:val="000000" w:themeColor="text1"/>
                <w:sz w:val="20"/>
              </w:rPr>
              <w:t>frekvencia</w:t>
            </w:r>
            <w:r w:rsidRPr="0092034A">
              <w:rPr>
                <w:color w:val="000000" w:themeColor="text1"/>
                <w:sz w:val="20"/>
              </w:rPr>
              <w:t xml:space="preserve">sávot a műholdas rádiónavigáció szolgálat azzal a feltétellel használhatja, hogy nem okoz káros zavarást az </w:t>
            </w:r>
            <w:r w:rsidRPr="0092034A">
              <w:rPr>
                <w:b/>
                <w:color w:val="000000" w:themeColor="text1"/>
                <w:sz w:val="20"/>
              </w:rPr>
              <w:t>5.331 </w:t>
            </w:r>
            <w:r w:rsidRPr="0092034A">
              <w:rPr>
                <w:color w:val="000000" w:themeColor="text1"/>
                <w:sz w:val="20"/>
              </w:rPr>
              <w:t>Bekezdés szerint engedélyezett rádiónavigáció szolgálatnak, és azzal szemben nem is tart igényt védelemre. Továbbá az 1215</w:t>
            </w:r>
            <w:r w:rsidRPr="0092034A">
              <w:rPr>
                <w:rFonts w:cs="Arial"/>
                <w:color w:val="000000" w:themeColor="text1"/>
                <w:sz w:val="20"/>
              </w:rPr>
              <w:sym w:font="Symbol" w:char="F02D"/>
            </w:r>
            <w:r w:rsidRPr="0092034A">
              <w:rPr>
                <w:color w:val="000000" w:themeColor="text1"/>
                <w:sz w:val="20"/>
              </w:rPr>
              <w:t xml:space="preserve">1300 MHz </w:t>
            </w:r>
            <w:r w:rsidRPr="00FC5EAD">
              <w:rPr>
                <w:color w:val="000000" w:themeColor="text1"/>
                <w:sz w:val="20"/>
              </w:rPr>
              <w:t>frekvencia</w:t>
            </w:r>
            <w:r w:rsidRPr="0092034A">
              <w:rPr>
                <w:color w:val="000000" w:themeColor="text1"/>
                <w:sz w:val="20"/>
              </w:rPr>
              <w:t xml:space="preserve">sávot a műholdas rádiónavigáció szolgálat azzal a feltétellel használhatja, hogy nem okoz káros zavarást a rádiólokáció szolgálatnak. Az </w:t>
            </w:r>
            <w:r w:rsidRPr="0092034A">
              <w:rPr>
                <w:b/>
                <w:bCs/>
                <w:color w:val="000000" w:themeColor="text1"/>
                <w:sz w:val="20"/>
              </w:rPr>
              <w:t>5.43 </w:t>
            </w:r>
            <w:r w:rsidRPr="0092034A">
              <w:rPr>
                <w:color w:val="000000" w:themeColor="text1"/>
                <w:sz w:val="20"/>
              </w:rPr>
              <w:t xml:space="preserve">Bekezdés nem alkalmazható a rádiólokáció szolgálat tekintetében. A </w:t>
            </w:r>
            <w:r w:rsidRPr="0092034A">
              <w:rPr>
                <w:b/>
                <w:bCs/>
                <w:color w:val="000000" w:themeColor="text1"/>
                <w:sz w:val="20"/>
              </w:rPr>
              <w:t>608. (</w:t>
            </w:r>
            <w:r w:rsidRPr="00FC5EAD">
              <w:rPr>
                <w:b/>
                <w:bCs/>
                <w:color w:val="000000" w:themeColor="text1"/>
                <w:sz w:val="20"/>
              </w:rPr>
              <w:t>Rev.</w:t>
            </w:r>
            <w:r w:rsidRPr="0092034A">
              <w:rPr>
                <w:b/>
                <w:bCs/>
                <w:color w:val="000000" w:themeColor="text1"/>
                <w:sz w:val="20"/>
              </w:rPr>
              <w:t>WRC</w:t>
            </w:r>
            <w:r w:rsidRPr="0092034A">
              <w:rPr>
                <w:b/>
                <w:bCs/>
                <w:color w:val="000000" w:themeColor="text1"/>
                <w:sz w:val="20"/>
              </w:rPr>
              <w:noBreakHyphen/>
            </w:r>
            <w:r>
              <w:rPr>
                <w:b/>
                <w:bCs/>
                <w:color w:val="000000" w:themeColor="text1"/>
                <w:sz w:val="20"/>
              </w:rPr>
              <w:t>19</w:t>
            </w:r>
            <w:r w:rsidRPr="0092034A">
              <w:rPr>
                <w:b/>
                <w:bCs/>
                <w:color w:val="000000" w:themeColor="text1"/>
                <w:sz w:val="20"/>
              </w:rPr>
              <w:t>)</w:t>
            </w:r>
            <w:r w:rsidRPr="0092034A">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7DFB11C4" w14:textId="77777777" w:rsidTr="00327846">
        <w:trPr>
          <w:cantSplit/>
        </w:trPr>
        <w:tc>
          <w:tcPr>
            <w:tcW w:w="794" w:type="dxa"/>
          </w:tcPr>
          <w:p w14:paraId="317C0EC3" w14:textId="0E08110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369</w:t>
            </w:r>
          </w:p>
        </w:tc>
        <w:tc>
          <w:tcPr>
            <w:tcW w:w="1134" w:type="dxa"/>
          </w:tcPr>
          <w:p w14:paraId="7F4F21A2"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5.329A</w:t>
            </w:r>
          </w:p>
        </w:tc>
        <w:tc>
          <w:tcPr>
            <w:tcW w:w="7359" w:type="dxa"/>
          </w:tcPr>
          <w:p w14:paraId="19CA390B" w14:textId="66825AB6"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1215</w:t>
            </w:r>
            <w:r w:rsidRPr="0092034A">
              <w:rPr>
                <w:rFonts w:cs="Arial"/>
                <w:color w:val="000000" w:themeColor="text1"/>
                <w:sz w:val="20"/>
              </w:rPr>
              <w:sym w:font="Symbol" w:char="F02D"/>
            </w:r>
            <w:r w:rsidRPr="0092034A">
              <w:rPr>
                <w:color w:val="000000" w:themeColor="text1"/>
                <w:sz w:val="20"/>
              </w:rPr>
              <w:t>1300 MHz és az 1559</w:t>
            </w:r>
            <w:r w:rsidRPr="0092034A">
              <w:rPr>
                <w:rFonts w:cs="Arial"/>
                <w:color w:val="000000" w:themeColor="text1"/>
                <w:sz w:val="20"/>
              </w:rPr>
              <w:sym w:font="Symbol" w:char="F02D"/>
            </w:r>
            <w:r w:rsidRPr="0092034A">
              <w:rPr>
                <w:color w:val="000000" w:themeColor="text1"/>
                <w:sz w:val="20"/>
              </w:rPr>
              <w:t>1610 MHz sávban üzemelő műholdas rádiónavigáció szolgálat (űr</w:t>
            </w:r>
            <w:r w:rsidRPr="0092034A">
              <w:rPr>
                <w:rFonts w:cs="Arial"/>
                <w:color w:val="000000" w:themeColor="text1"/>
                <w:sz w:val="20"/>
              </w:rPr>
              <w:sym w:font="Symbol" w:char="F02D"/>
            </w:r>
            <w:r w:rsidRPr="0092034A">
              <w:rPr>
                <w:color w:val="000000" w:themeColor="text1"/>
                <w:sz w:val="20"/>
              </w:rPr>
              <w:t>űr irány) rendszereinek használata nem irányulhat biztonsági szolgálati alkalmazások nyújtására, és semmilyen járulékos korlátozást sem szabhat a műholdas rádiónavigáció szolgálat (űr</w:t>
            </w:r>
            <w:r w:rsidRPr="0092034A">
              <w:rPr>
                <w:rFonts w:cs="Arial"/>
                <w:color w:val="000000" w:themeColor="text1"/>
                <w:sz w:val="20"/>
              </w:rPr>
              <w:sym w:font="Symbol" w:char="F02D"/>
            </w:r>
            <w:r w:rsidRPr="0092034A">
              <w:rPr>
                <w:color w:val="000000" w:themeColor="text1"/>
                <w:sz w:val="20"/>
              </w:rPr>
              <w:t xml:space="preserve">Föld irány) rendszerei vagy a frekvenciasávok felosztási táblázata szerint üzemelő egyéb szolgálatok számára. </w:t>
            </w:r>
            <w:r w:rsidRPr="0092034A">
              <w:rPr>
                <w:color w:val="000000" w:themeColor="text1"/>
                <w:sz w:val="18"/>
              </w:rPr>
              <w:t>(WRC</w:t>
            </w:r>
            <w:r w:rsidRPr="0092034A">
              <w:rPr>
                <w:color w:val="000000" w:themeColor="text1"/>
                <w:sz w:val="18"/>
              </w:rPr>
              <w:noBreakHyphen/>
              <w:t>07)</w:t>
            </w:r>
          </w:p>
        </w:tc>
      </w:tr>
      <w:tr w:rsidR="00413935" w:rsidRPr="0092034A" w14:paraId="60EFA680" w14:textId="77777777" w:rsidTr="00327846">
        <w:trPr>
          <w:cantSplit/>
        </w:trPr>
        <w:tc>
          <w:tcPr>
            <w:tcW w:w="794" w:type="dxa"/>
          </w:tcPr>
          <w:p w14:paraId="23E583F1" w14:textId="31DEED2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370</w:t>
            </w:r>
          </w:p>
        </w:tc>
        <w:tc>
          <w:tcPr>
            <w:tcW w:w="1134" w:type="dxa"/>
          </w:tcPr>
          <w:p w14:paraId="37037238"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5.330</w:t>
            </w:r>
          </w:p>
        </w:tc>
        <w:tc>
          <w:tcPr>
            <w:tcW w:w="7359" w:type="dxa"/>
          </w:tcPr>
          <w:p w14:paraId="1A4194A1"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Angolában, Szaúd-Arábiában, Bahreinben, Bangladesben, Kamerunban, Kínában, </w:t>
            </w:r>
            <w:r w:rsidRPr="0092034A">
              <w:rPr>
                <w:rFonts w:cs="Arial"/>
                <w:color w:val="000000" w:themeColor="text1"/>
                <w:sz w:val="20"/>
              </w:rPr>
              <w:t xml:space="preserve">Dzsibutiban, Egyiptomban, </w:t>
            </w:r>
            <w:r w:rsidRPr="0092034A">
              <w:rPr>
                <w:color w:val="000000" w:themeColor="text1"/>
                <w:sz w:val="20"/>
              </w:rPr>
              <w:t>az Egyesült Arab</w:t>
            </w:r>
            <w:r w:rsidRPr="0092034A">
              <w:rPr>
                <w:rFonts w:cs="Arial"/>
                <w:color w:val="000000" w:themeColor="text1"/>
                <w:sz w:val="20"/>
              </w:rPr>
              <w:t xml:space="preserve"> Emírségekben</w:t>
            </w:r>
            <w:r w:rsidRPr="0092034A">
              <w:rPr>
                <w:color w:val="000000" w:themeColor="text1"/>
                <w:sz w:val="20"/>
              </w:rPr>
              <w:t>, Eritreában, Etiópiában, Guyanában, Indiában, Indonéziában, az Iráni Iszlám Köztársaságban, Irakban, Izraelben, Japánban, Jordániában, Kuvaitban, Nepálban, Ománban, Pakisztánban, a Fülöp-szigeteken, Katarban, a Szíriai Arab Köztársaságban, Szomáliában, Szudánban, Dél-Szudánban, Csádban, Togóban és Jemenben az 1215</w:t>
            </w:r>
            <w:r w:rsidRPr="0092034A">
              <w:rPr>
                <w:rFonts w:cs="Arial"/>
                <w:color w:val="000000" w:themeColor="text1"/>
                <w:sz w:val="20"/>
              </w:rPr>
              <w:sym w:font="Symbol" w:char="F02D"/>
            </w:r>
            <w:r w:rsidRPr="0092034A">
              <w:rPr>
                <w:color w:val="000000" w:themeColor="text1"/>
                <w:sz w:val="20"/>
              </w:rPr>
              <w:t xml:space="preserve">1300 MHz sávot elsődleges jelleggel az állandóhelyű és a mozgószolgálat számára is felosztották. </w:t>
            </w:r>
            <w:r w:rsidRPr="0092034A">
              <w:rPr>
                <w:color w:val="000000" w:themeColor="text1"/>
                <w:sz w:val="18"/>
              </w:rPr>
              <w:t>(WRC</w:t>
            </w:r>
            <w:r w:rsidRPr="0092034A">
              <w:rPr>
                <w:color w:val="000000" w:themeColor="text1"/>
                <w:sz w:val="18"/>
              </w:rPr>
              <w:noBreakHyphen/>
              <w:t>12)</w:t>
            </w:r>
          </w:p>
        </w:tc>
      </w:tr>
      <w:tr w:rsidR="00413935" w:rsidRPr="0092034A" w14:paraId="5256F5EF" w14:textId="77777777" w:rsidTr="00327846">
        <w:trPr>
          <w:cantSplit/>
        </w:trPr>
        <w:tc>
          <w:tcPr>
            <w:tcW w:w="794" w:type="dxa"/>
          </w:tcPr>
          <w:p w14:paraId="64D35750" w14:textId="503CE6BB"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lastRenderedPageBreak/>
              <w:t>371</w:t>
            </w:r>
          </w:p>
        </w:tc>
        <w:tc>
          <w:tcPr>
            <w:tcW w:w="1134" w:type="dxa"/>
          </w:tcPr>
          <w:p w14:paraId="1AC97799"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5.331</w:t>
            </w:r>
          </w:p>
        </w:tc>
        <w:tc>
          <w:tcPr>
            <w:tcW w:w="7359" w:type="dxa"/>
          </w:tcPr>
          <w:p w14:paraId="3DFDF2C3" w14:textId="3D5B1FDC"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Algériában, Németországban, Szaúd-Arábiában, Ausztráliában, Ausztriában, Bahreinben, Fehéroroszországban, Belgiumban, Beninben, Bosznia-Hercegovinában, Brazíliában, Burkina Fasóban, Burundiban, Kamerunban, Kínában, a Koreai Köztársaságban, Horvátországban, Dániában, Egyiptomban, az Egyesült Arab</w:t>
            </w:r>
            <w:r w:rsidRPr="0092034A">
              <w:rPr>
                <w:rFonts w:cs="Arial"/>
                <w:color w:val="000000" w:themeColor="text1"/>
                <w:sz w:val="20"/>
              </w:rPr>
              <w:t xml:space="preserve"> Emírségekben</w:t>
            </w:r>
            <w:r w:rsidRPr="0092034A">
              <w:rPr>
                <w:color w:val="000000" w:themeColor="text1"/>
                <w:sz w:val="20"/>
              </w:rPr>
              <w:t xml:space="preserve">, Észtországban, az Oroszországi Föderációban, Finnországban, Franciaországban, Ghánában, Görögországban, Guineában, Egyenlítői-Guineában, Magyarországon, Indiában, Indonéziában, az Iráni Iszlám Köztársaságban, Irakban, Írországban, Izraelben, Jordániában, Kenyában, Kuvaitban, Lesothóban, Lettországban, Libanonban, Liechtensteinben, Litvániában, Luxemburgban, </w:t>
            </w:r>
            <w:r w:rsidRPr="001F3A8E">
              <w:rPr>
                <w:color w:val="000000" w:themeColor="text1"/>
                <w:sz w:val="20"/>
              </w:rPr>
              <w:t xml:space="preserve">Észak-Macedóniában, </w:t>
            </w:r>
            <w:r w:rsidRPr="0092034A">
              <w:rPr>
                <w:color w:val="000000" w:themeColor="text1"/>
                <w:sz w:val="20"/>
              </w:rPr>
              <w:t xml:space="preserve">Madagaszkáron, Maliban, Mauritániában, Montenegróban, Nigériában, Norvégiában, Ománban, Pakisztánban, </w:t>
            </w:r>
            <w:r>
              <w:rPr>
                <w:color w:val="000000" w:themeColor="text1"/>
                <w:sz w:val="20"/>
              </w:rPr>
              <w:t xml:space="preserve">a </w:t>
            </w:r>
            <w:r w:rsidRPr="0092034A">
              <w:rPr>
                <w:color w:val="000000" w:themeColor="text1"/>
                <w:sz w:val="20"/>
              </w:rPr>
              <w:t>Holland</w:t>
            </w:r>
            <w:r w:rsidRPr="00042281">
              <w:rPr>
                <w:color w:val="000000" w:themeColor="text1"/>
                <w:sz w:val="20"/>
              </w:rPr>
              <w:t xml:space="preserve"> Királyságban</w:t>
            </w:r>
            <w:r w:rsidRPr="0092034A">
              <w:rPr>
                <w:color w:val="000000" w:themeColor="text1"/>
                <w:sz w:val="20"/>
              </w:rPr>
              <w:t>, Lengyelországban, Portugáliában, Katarban, a Szíriai Arab Köztársaságban, a Koreai Népi Demokratikus Köztársaságban, Szlovákiában, az Egyesült Királyságban, Szerbiában, Szlovéniában, Szomáliában, Szudánban, Dél-Szudánban, Srí Lankán, a Dél-afrikai Köztársaságban, Svédországban, Svájcban, Thaiföldön, Togóban, Törökországban, Venezuelában és Vietnamban az 1215</w:t>
            </w:r>
            <w:r w:rsidRPr="0092034A">
              <w:rPr>
                <w:rFonts w:cs="Arial"/>
                <w:color w:val="000000" w:themeColor="text1"/>
                <w:sz w:val="20"/>
              </w:rPr>
              <w:sym w:font="Symbol" w:char="F02D"/>
            </w:r>
            <w:r w:rsidRPr="0092034A">
              <w:rPr>
                <w:color w:val="000000" w:themeColor="text1"/>
                <w:sz w:val="20"/>
              </w:rPr>
              <w:t xml:space="preserve">1300 MHz </w:t>
            </w:r>
            <w:r w:rsidRPr="00042281">
              <w:rPr>
                <w:color w:val="000000" w:themeColor="text1"/>
                <w:sz w:val="20"/>
              </w:rPr>
              <w:t>frekvencia</w:t>
            </w:r>
            <w:r w:rsidRPr="0092034A">
              <w:rPr>
                <w:color w:val="000000" w:themeColor="text1"/>
                <w:sz w:val="20"/>
              </w:rPr>
              <w:t>sávot elsődleges jelleggel a rádiónavigáció szolgálat számára is felosztották. Kanadában és az Egyesült Államokban az 1240</w:t>
            </w:r>
            <w:r w:rsidRPr="0092034A">
              <w:rPr>
                <w:rFonts w:cs="Arial"/>
                <w:color w:val="000000" w:themeColor="text1"/>
                <w:sz w:val="20"/>
              </w:rPr>
              <w:sym w:font="Symbol" w:char="F02D"/>
            </w:r>
            <w:r w:rsidRPr="0092034A">
              <w:rPr>
                <w:color w:val="000000" w:themeColor="text1"/>
                <w:sz w:val="20"/>
              </w:rPr>
              <w:t xml:space="preserve">1300 MHz </w:t>
            </w:r>
            <w:r w:rsidRPr="00042281">
              <w:rPr>
                <w:color w:val="000000" w:themeColor="text1"/>
                <w:sz w:val="20"/>
              </w:rPr>
              <w:t>frekvencia</w:t>
            </w:r>
            <w:r w:rsidRPr="0092034A">
              <w:rPr>
                <w:color w:val="000000" w:themeColor="text1"/>
                <w:sz w:val="20"/>
              </w:rPr>
              <w:t xml:space="preserve">sávot a rádiónavigáció szolgálat számára is felosztották, melynek használata a légi rádiónavigáció szolgálatra korlátozódik.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4139C36A" w14:textId="77777777" w:rsidTr="00327846">
        <w:trPr>
          <w:cantSplit/>
        </w:trPr>
        <w:tc>
          <w:tcPr>
            <w:tcW w:w="794" w:type="dxa"/>
          </w:tcPr>
          <w:p w14:paraId="6D25BC85" w14:textId="6BE2113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372</w:t>
            </w:r>
          </w:p>
        </w:tc>
        <w:tc>
          <w:tcPr>
            <w:tcW w:w="1134" w:type="dxa"/>
          </w:tcPr>
          <w:p w14:paraId="5BBE2D54"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5.332</w:t>
            </w:r>
          </w:p>
        </w:tc>
        <w:tc>
          <w:tcPr>
            <w:tcW w:w="7359" w:type="dxa"/>
          </w:tcPr>
          <w:p w14:paraId="29DDE8D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1215</w:t>
            </w:r>
            <w:r w:rsidRPr="0092034A">
              <w:rPr>
                <w:rFonts w:cs="Arial"/>
                <w:color w:val="000000" w:themeColor="text1"/>
                <w:sz w:val="20"/>
              </w:rPr>
              <w:sym w:font="Symbol" w:char="F02D"/>
            </w:r>
            <w:r w:rsidRPr="0092034A">
              <w:rPr>
                <w:color w:val="000000" w:themeColor="text1"/>
                <w:sz w:val="20"/>
              </w:rPr>
              <w:t xml:space="preserve">1260 MHz sávban a műholdas Föld-kutató szolgálatnak és az űrkutatási szolgálatnak az űrben telepített aktív érzékelői nem okozhatnak káros zavarást a rádiólokáció szolgálatnak, a műholdas rádiónavigáció szolgálatnak és más olyan szolgálatoknak, melyek számára a felosztás elsődleges jellegű, azokkal szemben nem tarthatnak igényt védelemre, és üzemeltetésük, illetve fejlesztésük részére semmi más módon sem szabhatnak korlátozásokat. </w:t>
            </w:r>
            <w:r w:rsidRPr="0092034A">
              <w:rPr>
                <w:color w:val="000000" w:themeColor="text1"/>
                <w:sz w:val="18"/>
              </w:rPr>
              <w:t>(WRC</w:t>
            </w:r>
            <w:r w:rsidRPr="0092034A">
              <w:rPr>
                <w:color w:val="000000" w:themeColor="text1"/>
                <w:sz w:val="18"/>
              </w:rPr>
              <w:noBreakHyphen/>
              <w:t>2000)</w:t>
            </w:r>
          </w:p>
        </w:tc>
      </w:tr>
      <w:tr w:rsidR="00413935" w:rsidRPr="0092034A" w14:paraId="3E2DF6F5" w14:textId="77777777" w:rsidTr="00327846">
        <w:trPr>
          <w:cantSplit/>
        </w:trPr>
        <w:tc>
          <w:tcPr>
            <w:tcW w:w="794" w:type="dxa"/>
          </w:tcPr>
          <w:p w14:paraId="600A8E66" w14:textId="5ABC349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373</w:t>
            </w:r>
          </w:p>
        </w:tc>
        <w:tc>
          <w:tcPr>
            <w:tcW w:w="1134" w:type="dxa"/>
          </w:tcPr>
          <w:p w14:paraId="1005D78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5.333</w:t>
            </w:r>
          </w:p>
        </w:tc>
        <w:tc>
          <w:tcPr>
            <w:tcW w:w="7359" w:type="dxa"/>
          </w:tcPr>
          <w:p w14:paraId="4B2AA5F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11BC25C9" w14:textId="77777777" w:rsidTr="00327846">
        <w:trPr>
          <w:cantSplit/>
        </w:trPr>
        <w:tc>
          <w:tcPr>
            <w:tcW w:w="794" w:type="dxa"/>
          </w:tcPr>
          <w:p w14:paraId="0467E302" w14:textId="013A603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374</w:t>
            </w:r>
          </w:p>
        </w:tc>
        <w:tc>
          <w:tcPr>
            <w:tcW w:w="1134" w:type="dxa"/>
          </w:tcPr>
          <w:p w14:paraId="207C7A94"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5.334</w:t>
            </w:r>
          </w:p>
        </w:tc>
        <w:tc>
          <w:tcPr>
            <w:tcW w:w="7359" w:type="dxa"/>
          </w:tcPr>
          <w:p w14:paraId="627731BE"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Kanadában és az Egyesült Államokban az 1350</w:t>
            </w:r>
            <w:r w:rsidRPr="0092034A">
              <w:rPr>
                <w:rFonts w:cs="Arial"/>
                <w:color w:val="000000" w:themeColor="text1"/>
                <w:sz w:val="20"/>
              </w:rPr>
              <w:sym w:font="Symbol" w:char="F02D"/>
            </w:r>
            <w:r w:rsidRPr="0092034A">
              <w:rPr>
                <w:color w:val="000000" w:themeColor="text1"/>
                <w:sz w:val="20"/>
              </w:rPr>
              <w:t xml:space="preserve">1370 MHz sávot elsődleges jelleggel a légi rádiónavigáció szolgálat számára is felosztották. </w:t>
            </w:r>
            <w:r w:rsidRPr="0092034A">
              <w:rPr>
                <w:color w:val="000000" w:themeColor="text1"/>
                <w:sz w:val="18"/>
              </w:rPr>
              <w:t>(WRC</w:t>
            </w:r>
            <w:r w:rsidRPr="0092034A">
              <w:rPr>
                <w:color w:val="000000" w:themeColor="text1"/>
                <w:sz w:val="18"/>
              </w:rPr>
              <w:noBreakHyphen/>
              <w:t>03)</w:t>
            </w:r>
          </w:p>
        </w:tc>
      </w:tr>
      <w:tr w:rsidR="00413935" w:rsidRPr="0092034A" w14:paraId="797EB345" w14:textId="77777777" w:rsidTr="00327846">
        <w:trPr>
          <w:cantSplit/>
        </w:trPr>
        <w:tc>
          <w:tcPr>
            <w:tcW w:w="794" w:type="dxa"/>
          </w:tcPr>
          <w:p w14:paraId="7A0248BD" w14:textId="378921C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375</w:t>
            </w:r>
          </w:p>
        </w:tc>
        <w:tc>
          <w:tcPr>
            <w:tcW w:w="1134" w:type="dxa"/>
          </w:tcPr>
          <w:p w14:paraId="44AD67C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5.335</w:t>
            </w:r>
          </w:p>
        </w:tc>
        <w:tc>
          <w:tcPr>
            <w:tcW w:w="7359" w:type="dxa"/>
          </w:tcPr>
          <w:p w14:paraId="4B7242EF"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Kanadában és az Egyesült Államokban az 1240</w:t>
            </w:r>
            <w:r w:rsidRPr="0092034A">
              <w:rPr>
                <w:rFonts w:cs="Arial"/>
                <w:color w:val="000000" w:themeColor="text1"/>
                <w:sz w:val="20"/>
              </w:rPr>
              <w:sym w:font="Symbol" w:char="F02D"/>
            </w:r>
            <w:r w:rsidRPr="0092034A">
              <w:rPr>
                <w:color w:val="000000" w:themeColor="text1"/>
                <w:sz w:val="20"/>
              </w:rPr>
              <w:t xml:space="preserve">1300 MHz sávban a műholdas Föld-kutató szolgálatnak és az űrkutatási szolgálatnak az űrben telepített aktív érzékelői nem okozhatnak zavarást a légi rádiónavigáció szolgálatnak, azzal szemben nem tarthatnak igényt védelemre, és üzemeltetése, illetve fejlesztése számára semmi más módon sem szabhatnak korlátozásokat. </w:t>
            </w:r>
            <w:r w:rsidRPr="0092034A">
              <w:rPr>
                <w:color w:val="000000" w:themeColor="text1"/>
                <w:sz w:val="18"/>
              </w:rPr>
              <w:t>(WRC</w:t>
            </w:r>
            <w:r w:rsidRPr="0092034A">
              <w:rPr>
                <w:color w:val="000000" w:themeColor="text1"/>
                <w:sz w:val="18"/>
              </w:rPr>
              <w:noBreakHyphen/>
              <w:t>97)</w:t>
            </w:r>
          </w:p>
        </w:tc>
      </w:tr>
      <w:tr w:rsidR="00413935" w:rsidRPr="0092034A" w14:paraId="1A039A56" w14:textId="77777777" w:rsidTr="00327846">
        <w:trPr>
          <w:cantSplit/>
        </w:trPr>
        <w:tc>
          <w:tcPr>
            <w:tcW w:w="794" w:type="dxa"/>
          </w:tcPr>
          <w:p w14:paraId="0CB06637" w14:textId="22E0967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376</w:t>
            </w:r>
          </w:p>
        </w:tc>
        <w:tc>
          <w:tcPr>
            <w:tcW w:w="1134" w:type="dxa"/>
          </w:tcPr>
          <w:p w14:paraId="664E011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5.335A</w:t>
            </w:r>
          </w:p>
        </w:tc>
        <w:tc>
          <w:tcPr>
            <w:tcW w:w="7359" w:type="dxa"/>
          </w:tcPr>
          <w:p w14:paraId="598D3A5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1260</w:t>
            </w:r>
            <w:r w:rsidRPr="0092034A">
              <w:rPr>
                <w:rFonts w:cs="Arial"/>
                <w:color w:val="000000" w:themeColor="text1"/>
                <w:sz w:val="20"/>
              </w:rPr>
              <w:sym w:font="Symbol" w:char="F02D"/>
            </w:r>
            <w:r w:rsidRPr="0092034A">
              <w:rPr>
                <w:color w:val="000000" w:themeColor="text1"/>
                <w:sz w:val="20"/>
              </w:rPr>
              <w:t xml:space="preserve">1300 MHz sávban a műholdas Föld-kutató szolgálatnak és az űrkutatási szolgálatnak az űrben telepített aktív érzékelői nem okozhatnak káros zavarást a rádiólokáció szolgálatnak és más olyan szolgálatoknak, melyek számára a felosztás a lábjegyzetek szerint elsődleges jellegű, azokkal szemben nem tarthatnak igényt védelemre, és üzemeltetésük, illetve fejlesztésük részére semmi más módon sem szabhatnak korlátozásokat. </w:t>
            </w:r>
            <w:r w:rsidRPr="0092034A">
              <w:rPr>
                <w:color w:val="000000" w:themeColor="text1"/>
                <w:sz w:val="18"/>
              </w:rPr>
              <w:t>(WRC</w:t>
            </w:r>
            <w:r w:rsidRPr="0092034A">
              <w:rPr>
                <w:color w:val="000000" w:themeColor="text1"/>
                <w:sz w:val="18"/>
              </w:rPr>
              <w:noBreakHyphen/>
              <w:t>2000)</w:t>
            </w:r>
          </w:p>
        </w:tc>
      </w:tr>
      <w:tr w:rsidR="00413935" w:rsidRPr="0092034A" w14:paraId="10918E13" w14:textId="77777777" w:rsidTr="00327846">
        <w:trPr>
          <w:cantSplit/>
        </w:trPr>
        <w:tc>
          <w:tcPr>
            <w:tcW w:w="794" w:type="dxa"/>
          </w:tcPr>
          <w:p w14:paraId="17448559" w14:textId="1CF8749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377</w:t>
            </w:r>
          </w:p>
        </w:tc>
        <w:tc>
          <w:tcPr>
            <w:tcW w:w="1134" w:type="dxa"/>
          </w:tcPr>
          <w:p w14:paraId="3ABC725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5.336</w:t>
            </w:r>
          </w:p>
        </w:tc>
        <w:tc>
          <w:tcPr>
            <w:tcW w:w="7359" w:type="dxa"/>
          </w:tcPr>
          <w:p w14:paraId="6A7B204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0AFEC6F7" w14:textId="77777777" w:rsidTr="00327846">
        <w:trPr>
          <w:cantSplit/>
        </w:trPr>
        <w:tc>
          <w:tcPr>
            <w:tcW w:w="794" w:type="dxa"/>
          </w:tcPr>
          <w:p w14:paraId="3B041950" w14:textId="029DDB9E"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378</w:t>
            </w:r>
          </w:p>
        </w:tc>
        <w:tc>
          <w:tcPr>
            <w:tcW w:w="1134" w:type="dxa"/>
          </w:tcPr>
          <w:p w14:paraId="274BE48F"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5.337</w:t>
            </w:r>
          </w:p>
        </w:tc>
        <w:tc>
          <w:tcPr>
            <w:tcW w:w="7359" w:type="dxa"/>
          </w:tcPr>
          <w:p w14:paraId="258C1B4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1300</w:t>
            </w:r>
            <w:r w:rsidRPr="0092034A">
              <w:rPr>
                <w:rFonts w:cs="Arial"/>
                <w:color w:val="000000" w:themeColor="text1"/>
                <w:sz w:val="20"/>
              </w:rPr>
              <w:sym w:font="Symbol" w:char="F02D"/>
            </w:r>
            <w:r w:rsidRPr="0092034A">
              <w:rPr>
                <w:color w:val="000000" w:themeColor="text1"/>
                <w:sz w:val="20"/>
              </w:rPr>
              <w:t>1350 MHz, 2700</w:t>
            </w:r>
            <w:r w:rsidRPr="0092034A">
              <w:rPr>
                <w:rFonts w:cs="Arial"/>
                <w:color w:val="000000" w:themeColor="text1"/>
                <w:sz w:val="20"/>
              </w:rPr>
              <w:sym w:font="Symbol" w:char="F02D"/>
            </w:r>
            <w:r w:rsidRPr="0092034A">
              <w:rPr>
                <w:color w:val="000000" w:themeColor="text1"/>
                <w:sz w:val="20"/>
              </w:rPr>
              <w:t>2900 MHz és a 9000</w:t>
            </w:r>
            <w:r w:rsidRPr="0092034A">
              <w:rPr>
                <w:rFonts w:cs="Arial"/>
                <w:color w:val="000000" w:themeColor="text1"/>
                <w:sz w:val="20"/>
              </w:rPr>
              <w:sym w:font="Symbol" w:char="F02D"/>
            </w:r>
            <w:r w:rsidRPr="0092034A">
              <w:rPr>
                <w:color w:val="000000" w:themeColor="text1"/>
                <w:sz w:val="20"/>
              </w:rPr>
              <w:t>9200 MHz sávnak a légi rádiónavigáció szolgálat általi használata földi telepítésű radarokra és az ezekkel kapcsolatban lévő olyan légijárművek fedélzetén elhelyezett válaszjeladókra korlátozódik, amelyek csak ezen sávok frekvenciáin adnak, de csak az azonos sávban üzemelő radarok indítójeleinek hatására.</w:t>
            </w:r>
          </w:p>
        </w:tc>
      </w:tr>
      <w:tr w:rsidR="00413935" w:rsidRPr="0092034A" w14:paraId="36FD128A" w14:textId="77777777" w:rsidTr="00327846">
        <w:trPr>
          <w:cantSplit/>
        </w:trPr>
        <w:tc>
          <w:tcPr>
            <w:tcW w:w="794" w:type="dxa"/>
          </w:tcPr>
          <w:p w14:paraId="6B239B3D" w14:textId="7CFEDB31"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379</w:t>
            </w:r>
          </w:p>
        </w:tc>
        <w:tc>
          <w:tcPr>
            <w:tcW w:w="1134" w:type="dxa"/>
          </w:tcPr>
          <w:p w14:paraId="5007652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5.337A</w:t>
            </w:r>
          </w:p>
        </w:tc>
        <w:tc>
          <w:tcPr>
            <w:tcW w:w="7359" w:type="dxa"/>
          </w:tcPr>
          <w:p w14:paraId="46BF611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1300</w:t>
            </w:r>
            <w:r w:rsidRPr="0092034A">
              <w:rPr>
                <w:rFonts w:cs="Arial"/>
                <w:color w:val="000000" w:themeColor="text1"/>
                <w:sz w:val="20"/>
              </w:rPr>
              <w:sym w:font="Symbol" w:char="F02D"/>
            </w:r>
            <w:r w:rsidRPr="0092034A">
              <w:rPr>
                <w:color w:val="000000" w:themeColor="text1"/>
                <w:sz w:val="20"/>
              </w:rPr>
              <w:t xml:space="preserve">1350 MHz sávnak a műholdas rádiónavigáció szolgálat földi állomásai és a rádiólokáció szolgálat állomásai általi használata nem okozhat káros zavarást a légi rádiónavigáció szolgálatnak, és annak üzemeltetését és fejlesztését sem korlátozhatja. </w:t>
            </w:r>
            <w:r w:rsidRPr="0092034A">
              <w:rPr>
                <w:color w:val="000000" w:themeColor="text1"/>
                <w:sz w:val="18"/>
              </w:rPr>
              <w:t>(WRC</w:t>
            </w:r>
            <w:r w:rsidRPr="0092034A">
              <w:rPr>
                <w:color w:val="000000" w:themeColor="text1"/>
                <w:sz w:val="18"/>
              </w:rPr>
              <w:noBreakHyphen/>
              <w:t>2000)</w:t>
            </w:r>
          </w:p>
        </w:tc>
      </w:tr>
      <w:tr w:rsidR="00413935" w:rsidRPr="0092034A" w14:paraId="049981E4" w14:textId="77777777" w:rsidTr="00327846">
        <w:trPr>
          <w:cantSplit/>
        </w:trPr>
        <w:tc>
          <w:tcPr>
            <w:tcW w:w="794" w:type="dxa"/>
          </w:tcPr>
          <w:p w14:paraId="25BD07C9" w14:textId="582BD9BE"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380</w:t>
            </w:r>
          </w:p>
        </w:tc>
        <w:tc>
          <w:tcPr>
            <w:tcW w:w="1134" w:type="dxa"/>
          </w:tcPr>
          <w:p w14:paraId="5FE060B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5.338</w:t>
            </w:r>
          </w:p>
        </w:tc>
        <w:tc>
          <w:tcPr>
            <w:tcW w:w="7359" w:type="dxa"/>
          </w:tcPr>
          <w:p w14:paraId="3DEB3D3F"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Kirgizisztánban, Szlovákiában és Türkmenisztánban az 1350</w:t>
            </w:r>
            <w:r w:rsidRPr="0092034A">
              <w:rPr>
                <w:rFonts w:cs="Arial"/>
                <w:color w:val="000000" w:themeColor="text1"/>
                <w:sz w:val="20"/>
              </w:rPr>
              <w:sym w:font="Symbol" w:char="F02D"/>
            </w:r>
            <w:r w:rsidRPr="0092034A">
              <w:rPr>
                <w:color w:val="000000" w:themeColor="text1"/>
                <w:sz w:val="20"/>
              </w:rPr>
              <w:t xml:space="preserve">1400 MHz sávban a rádiónavigáció szolgálat már meglévő berendezései továbbra is üzemelhetnek. </w:t>
            </w:r>
            <w:r w:rsidRPr="0092034A">
              <w:rPr>
                <w:color w:val="000000" w:themeColor="text1"/>
                <w:sz w:val="18"/>
              </w:rPr>
              <w:t>(WRC</w:t>
            </w:r>
            <w:r w:rsidRPr="0092034A">
              <w:rPr>
                <w:color w:val="000000" w:themeColor="text1"/>
                <w:sz w:val="18"/>
              </w:rPr>
              <w:noBreakHyphen/>
              <w:t>12)</w:t>
            </w:r>
          </w:p>
        </w:tc>
      </w:tr>
      <w:tr w:rsidR="00413935" w:rsidRPr="0092034A" w14:paraId="482AA04A" w14:textId="77777777" w:rsidTr="00327846">
        <w:trPr>
          <w:cantSplit/>
        </w:trPr>
        <w:tc>
          <w:tcPr>
            <w:tcW w:w="794" w:type="dxa"/>
          </w:tcPr>
          <w:p w14:paraId="1018BFCE" w14:textId="254D3101"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lastRenderedPageBreak/>
              <w:t>381</w:t>
            </w:r>
          </w:p>
        </w:tc>
        <w:tc>
          <w:tcPr>
            <w:tcW w:w="1134" w:type="dxa"/>
          </w:tcPr>
          <w:p w14:paraId="2082E94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5.338A</w:t>
            </w:r>
          </w:p>
        </w:tc>
        <w:tc>
          <w:tcPr>
            <w:tcW w:w="7359" w:type="dxa"/>
          </w:tcPr>
          <w:p w14:paraId="593B048E" w14:textId="3248790E"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1350</w:t>
            </w:r>
            <w:r w:rsidRPr="0092034A">
              <w:rPr>
                <w:rFonts w:cs="Arial"/>
                <w:color w:val="000000" w:themeColor="text1"/>
                <w:sz w:val="20"/>
              </w:rPr>
              <w:sym w:font="Symbol" w:char="F02D"/>
            </w:r>
            <w:r w:rsidRPr="0092034A">
              <w:rPr>
                <w:color w:val="000000" w:themeColor="text1"/>
                <w:sz w:val="20"/>
              </w:rPr>
              <w:t>1400 MHz, 1427</w:t>
            </w:r>
            <w:r w:rsidRPr="0092034A">
              <w:rPr>
                <w:rFonts w:cs="Arial"/>
                <w:color w:val="000000" w:themeColor="text1"/>
                <w:sz w:val="20"/>
              </w:rPr>
              <w:sym w:font="Symbol" w:char="F02D"/>
            </w:r>
            <w:r w:rsidRPr="0092034A">
              <w:rPr>
                <w:color w:val="000000" w:themeColor="text1"/>
                <w:sz w:val="20"/>
              </w:rPr>
              <w:t>1452 MHz, 22,55</w:t>
            </w:r>
            <w:r w:rsidRPr="0092034A">
              <w:rPr>
                <w:rFonts w:cs="Arial"/>
                <w:color w:val="000000" w:themeColor="text1"/>
                <w:sz w:val="20"/>
              </w:rPr>
              <w:sym w:font="Symbol" w:char="F02D"/>
            </w:r>
            <w:r w:rsidRPr="0092034A">
              <w:rPr>
                <w:color w:val="000000" w:themeColor="text1"/>
                <w:sz w:val="20"/>
              </w:rPr>
              <w:t xml:space="preserve">23,55 GHz, </w:t>
            </w:r>
            <w:r w:rsidRPr="00B46974">
              <w:rPr>
                <w:color w:val="000000" w:themeColor="text1"/>
                <w:sz w:val="20"/>
              </w:rPr>
              <w:t>24,25</w:t>
            </w:r>
            <w:r w:rsidRPr="00B46974">
              <w:rPr>
                <w:color w:val="000000" w:themeColor="text1"/>
                <w:sz w:val="20"/>
              </w:rPr>
              <w:sym w:font="Symbol" w:char="F02D"/>
            </w:r>
            <w:r w:rsidRPr="00B46974">
              <w:rPr>
                <w:color w:val="000000" w:themeColor="text1"/>
                <w:sz w:val="20"/>
              </w:rPr>
              <w:t xml:space="preserve">27,5 GHz, </w:t>
            </w:r>
            <w:r w:rsidRPr="0092034A">
              <w:rPr>
                <w:color w:val="000000" w:themeColor="text1"/>
                <w:sz w:val="20"/>
              </w:rPr>
              <w:t>30</w:t>
            </w:r>
            <w:r w:rsidRPr="0092034A">
              <w:rPr>
                <w:rFonts w:cs="Arial"/>
                <w:color w:val="000000" w:themeColor="text1"/>
                <w:sz w:val="20"/>
              </w:rPr>
              <w:sym w:font="Symbol" w:char="F02D"/>
            </w:r>
            <w:r w:rsidRPr="0092034A">
              <w:rPr>
                <w:color w:val="000000" w:themeColor="text1"/>
                <w:sz w:val="20"/>
              </w:rPr>
              <w:t>31,3 GHz, 49,7</w:t>
            </w:r>
            <w:r w:rsidRPr="0092034A">
              <w:rPr>
                <w:rFonts w:cs="Arial"/>
                <w:color w:val="000000" w:themeColor="text1"/>
                <w:sz w:val="20"/>
              </w:rPr>
              <w:sym w:font="Symbol" w:char="F02D"/>
            </w:r>
            <w:r w:rsidRPr="0092034A">
              <w:rPr>
                <w:color w:val="000000" w:themeColor="text1"/>
                <w:sz w:val="20"/>
              </w:rPr>
              <w:t>50,2 GHz, 50,4</w:t>
            </w:r>
            <w:r w:rsidRPr="0092034A">
              <w:rPr>
                <w:rFonts w:cs="Arial"/>
                <w:color w:val="000000" w:themeColor="text1"/>
                <w:sz w:val="20"/>
              </w:rPr>
              <w:sym w:font="Symbol" w:char="F02D"/>
            </w:r>
            <w:r w:rsidRPr="0092034A">
              <w:rPr>
                <w:color w:val="000000" w:themeColor="text1"/>
                <w:sz w:val="20"/>
              </w:rPr>
              <w:t>50,9 GHz, 51,4</w:t>
            </w:r>
            <w:r w:rsidRPr="0092034A">
              <w:rPr>
                <w:rFonts w:cs="Arial"/>
                <w:color w:val="000000" w:themeColor="text1"/>
                <w:sz w:val="20"/>
              </w:rPr>
              <w:sym w:font="Symbol" w:char="F02D"/>
            </w:r>
            <w:r w:rsidRPr="0092034A">
              <w:rPr>
                <w:color w:val="000000" w:themeColor="text1"/>
                <w:sz w:val="20"/>
              </w:rPr>
              <w:t>52,</w:t>
            </w:r>
            <w:r w:rsidRPr="00B46974">
              <w:rPr>
                <w:color w:val="000000" w:themeColor="text1"/>
                <w:sz w:val="20"/>
              </w:rPr>
              <w:t>4 GHz, 52,4</w:t>
            </w:r>
            <w:r w:rsidRPr="00B46974">
              <w:rPr>
                <w:color w:val="000000" w:themeColor="text1"/>
                <w:sz w:val="20"/>
              </w:rPr>
              <w:sym w:font="Symbol" w:char="F02D"/>
            </w:r>
            <w:r w:rsidRPr="00B46974">
              <w:rPr>
                <w:color w:val="000000" w:themeColor="text1"/>
                <w:sz w:val="20"/>
              </w:rPr>
              <w:t>52,</w:t>
            </w:r>
            <w:r w:rsidRPr="0092034A">
              <w:rPr>
                <w:color w:val="000000" w:themeColor="text1"/>
                <w:sz w:val="20"/>
              </w:rPr>
              <w:t>6 GHz, 81</w:t>
            </w:r>
            <w:r w:rsidRPr="0092034A">
              <w:rPr>
                <w:rFonts w:cs="Arial"/>
                <w:color w:val="000000" w:themeColor="text1"/>
                <w:sz w:val="20"/>
              </w:rPr>
              <w:sym w:font="Symbol" w:char="F02D"/>
            </w:r>
            <w:r w:rsidRPr="0092034A">
              <w:rPr>
                <w:color w:val="000000" w:themeColor="text1"/>
                <w:sz w:val="20"/>
              </w:rPr>
              <w:t>86 GHz és a 92</w:t>
            </w:r>
            <w:r w:rsidRPr="0092034A">
              <w:rPr>
                <w:rFonts w:cs="Arial"/>
                <w:color w:val="000000" w:themeColor="text1"/>
                <w:sz w:val="20"/>
              </w:rPr>
              <w:sym w:font="Symbol" w:char="F02D"/>
            </w:r>
            <w:r w:rsidRPr="0092034A">
              <w:rPr>
                <w:color w:val="000000" w:themeColor="text1"/>
                <w:sz w:val="20"/>
              </w:rPr>
              <w:t xml:space="preserve">94 GHz frekvenciasávban a </w:t>
            </w:r>
            <w:r w:rsidRPr="0092034A">
              <w:rPr>
                <w:b/>
                <w:color w:val="000000" w:themeColor="text1"/>
                <w:sz w:val="20"/>
              </w:rPr>
              <w:t>750.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A712432" w14:textId="77777777" w:rsidTr="00327846">
        <w:trPr>
          <w:cantSplit/>
        </w:trPr>
        <w:tc>
          <w:tcPr>
            <w:tcW w:w="794" w:type="dxa"/>
          </w:tcPr>
          <w:p w14:paraId="26541585" w14:textId="2158E3A8"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382</w:t>
            </w:r>
          </w:p>
        </w:tc>
        <w:tc>
          <w:tcPr>
            <w:tcW w:w="1134" w:type="dxa"/>
          </w:tcPr>
          <w:p w14:paraId="02CA529B"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5.339</w:t>
            </w:r>
          </w:p>
        </w:tc>
        <w:tc>
          <w:tcPr>
            <w:tcW w:w="7359" w:type="dxa"/>
          </w:tcPr>
          <w:p w14:paraId="26CFBC2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1370</w:t>
            </w:r>
            <w:r w:rsidRPr="0092034A">
              <w:rPr>
                <w:rFonts w:cs="Arial"/>
                <w:color w:val="000000" w:themeColor="text1"/>
                <w:sz w:val="20"/>
              </w:rPr>
              <w:sym w:font="Symbol" w:char="F02D"/>
            </w:r>
            <w:r w:rsidRPr="0092034A">
              <w:rPr>
                <w:color w:val="000000" w:themeColor="text1"/>
                <w:sz w:val="20"/>
              </w:rPr>
              <w:t>1400 MHz, 2640</w:t>
            </w:r>
            <w:r w:rsidRPr="0092034A">
              <w:rPr>
                <w:rFonts w:cs="Arial"/>
                <w:color w:val="000000" w:themeColor="text1"/>
                <w:sz w:val="20"/>
              </w:rPr>
              <w:sym w:font="Symbol" w:char="F02D"/>
            </w:r>
            <w:r w:rsidRPr="0092034A">
              <w:rPr>
                <w:color w:val="000000" w:themeColor="text1"/>
                <w:sz w:val="20"/>
              </w:rPr>
              <w:t>2655 MHz, 4950</w:t>
            </w:r>
            <w:r w:rsidRPr="0092034A">
              <w:rPr>
                <w:rFonts w:cs="Arial"/>
                <w:color w:val="000000" w:themeColor="text1"/>
                <w:sz w:val="20"/>
              </w:rPr>
              <w:sym w:font="Symbol" w:char="F02D"/>
            </w:r>
            <w:r w:rsidRPr="0092034A">
              <w:rPr>
                <w:color w:val="000000" w:themeColor="text1"/>
                <w:sz w:val="20"/>
              </w:rPr>
              <w:t>4990 MHz és a 15,20</w:t>
            </w:r>
            <w:r w:rsidRPr="0092034A">
              <w:rPr>
                <w:rFonts w:cs="Arial"/>
                <w:color w:val="000000" w:themeColor="text1"/>
                <w:sz w:val="20"/>
              </w:rPr>
              <w:sym w:font="Symbol" w:char="F02D"/>
            </w:r>
            <w:r w:rsidRPr="0092034A">
              <w:rPr>
                <w:color w:val="000000" w:themeColor="text1"/>
                <w:sz w:val="20"/>
              </w:rPr>
              <w:t>15,35 GHz sávot másodlagos jelleggel az űrkutatási szolgálat (passzív) és a műholdas Föld-kutató szolgálat (passzív) számára is felosztották.</w:t>
            </w:r>
          </w:p>
        </w:tc>
      </w:tr>
      <w:tr w:rsidR="00413935" w:rsidRPr="0092034A" w14:paraId="25EE0CE9" w14:textId="77777777" w:rsidTr="00327846">
        <w:trPr>
          <w:cantSplit/>
        </w:trPr>
        <w:tc>
          <w:tcPr>
            <w:tcW w:w="794" w:type="dxa"/>
          </w:tcPr>
          <w:p w14:paraId="3186535A" w14:textId="6A226824"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383</w:t>
            </w:r>
          </w:p>
        </w:tc>
        <w:tc>
          <w:tcPr>
            <w:tcW w:w="1134" w:type="dxa"/>
          </w:tcPr>
          <w:p w14:paraId="09387E96" w14:textId="77777777" w:rsidR="00413935" w:rsidRPr="0092034A" w:rsidRDefault="00413935" w:rsidP="00413935">
            <w:pPr>
              <w:widowControl w:val="0"/>
              <w:spacing w:after="60"/>
              <w:rPr>
                <w:color w:val="000000" w:themeColor="text1"/>
                <w:sz w:val="20"/>
                <w:szCs w:val="20"/>
              </w:rPr>
            </w:pPr>
            <w:r w:rsidRPr="0092034A">
              <w:rPr>
                <w:bCs/>
                <w:color w:val="000000" w:themeColor="text1"/>
                <w:sz w:val="20"/>
                <w:szCs w:val="20"/>
              </w:rPr>
              <w:t>5.339A</w:t>
            </w:r>
          </w:p>
        </w:tc>
        <w:tc>
          <w:tcPr>
            <w:tcW w:w="7359" w:type="dxa"/>
          </w:tcPr>
          <w:p w14:paraId="575D00A1"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51B37D0F" w14:textId="77777777" w:rsidTr="00327846">
        <w:trPr>
          <w:cantSplit/>
        </w:trPr>
        <w:tc>
          <w:tcPr>
            <w:tcW w:w="794" w:type="dxa"/>
          </w:tcPr>
          <w:p w14:paraId="38721A1E" w14:textId="45020B3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384</w:t>
            </w:r>
          </w:p>
        </w:tc>
        <w:tc>
          <w:tcPr>
            <w:tcW w:w="1134" w:type="dxa"/>
          </w:tcPr>
          <w:p w14:paraId="0C60B1B7"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5.340</w:t>
            </w:r>
          </w:p>
        </w:tc>
        <w:tc>
          <w:tcPr>
            <w:tcW w:w="7359" w:type="dxa"/>
          </w:tcPr>
          <w:p w14:paraId="748E7186"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Mindennemű adás tilos az alábbi sávokban:</w:t>
            </w:r>
          </w:p>
          <w:p w14:paraId="17A61CCA"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1400</w:t>
            </w:r>
            <w:r w:rsidRPr="0092034A">
              <w:rPr>
                <w:rFonts w:cs="Arial"/>
                <w:color w:val="000000" w:themeColor="text1"/>
                <w:sz w:val="20"/>
                <w:szCs w:val="20"/>
              </w:rPr>
              <w:sym w:font="Symbol" w:char="F02D"/>
            </w:r>
            <w:r w:rsidRPr="0092034A">
              <w:rPr>
                <w:color w:val="000000" w:themeColor="text1"/>
                <w:sz w:val="20"/>
                <w:szCs w:val="20"/>
              </w:rPr>
              <w:t>1427 MHz,</w:t>
            </w:r>
          </w:p>
          <w:p w14:paraId="5AAB35A4"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2690</w:t>
            </w:r>
            <w:r w:rsidRPr="0092034A">
              <w:rPr>
                <w:rFonts w:cs="Arial"/>
                <w:color w:val="000000" w:themeColor="text1"/>
                <w:sz w:val="20"/>
                <w:szCs w:val="20"/>
              </w:rPr>
              <w:sym w:font="Symbol" w:char="F02D"/>
            </w:r>
            <w:r w:rsidRPr="0092034A">
              <w:rPr>
                <w:color w:val="000000" w:themeColor="text1"/>
                <w:sz w:val="20"/>
                <w:szCs w:val="20"/>
              </w:rPr>
              <w:t xml:space="preserve">2700 MHz, az </w:t>
            </w:r>
            <w:r w:rsidRPr="0092034A">
              <w:rPr>
                <w:b/>
                <w:color w:val="000000" w:themeColor="text1"/>
                <w:sz w:val="20"/>
                <w:szCs w:val="20"/>
              </w:rPr>
              <w:t>5.422 </w:t>
            </w:r>
            <w:r w:rsidRPr="0092034A">
              <w:rPr>
                <w:color w:val="000000" w:themeColor="text1"/>
                <w:sz w:val="20"/>
                <w:szCs w:val="20"/>
              </w:rPr>
              <w:t>Bekezdés szerintiek kivételével,</w:t>
            </w:r>
          </w:p>
          <w:p w14:paraId="7535C09F"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10,68</w:t>
            </w:r>
            <w:r w:rsidRPr="0092034A">
              <w:rPr>
                <w:rFonts w:cs="Arial"/>
                <w:color w:val="000000" w:themeColor="text1"/>
                <w:sz w:val="20"/>
                <w:szCs w:val="20"/>
              </w:rPr>
              <w:sym w:font="Symbol" w:char="F02D"/>
            </w:r>
            <w:r w:rsidRPr="0092034A">
              <w:rPr>
                <w:color w:val="000000" w:themeColor="text1"/>
                <w:sz w:val="20"/>
                <w:szCs w:val="20"/>
              </w:rPr>
              <w:t xml:space="preserve">10,7 GHz, az </w:t>
            </w:r>
            <w:r w:rsidRPr="0092034A">
              <w:rPr>
                <w:b/>
                <w:color w:val="000000" w:themeColor="text1"/>
                <w:sz w:val="20"/>
                <w:szCs w:val="20"/>
              </w:rPr>
              <w:t>5.483 </w:t>
            </w:r>
            <w:r w:rsidRPr="0092034A">
              <w:rPr>
                <w:color w:val="000000" w:themeColor="text1"/>
                <w:sz w:val="20"/>
                <w:szCs w:val="20"/>
              </w:rPr>
              <w:t>Bekezdés szerintiek kivételével,</w:t>
            </w:r>
          </w:p>
          <w:p w14:paraId="2A2B911E"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15,35</w:t>
            </w:r>
            <w:r w:rsidRPr="0092034A">
              <w:rPr>
                <w:rFonts w:cs="Arial"/>
                <w:color w:val="000000" w:themeColor="text1"/>
                <w:sz w:val="20"/>
                <w:szCs w:val="20"/>
              </w:rPr>
              <w:sym w:font="Symbol" w:char="F02D"/>
            </w:r>
            <w:r w:rsidRPr="0092034A">
              <w:rPr>
                <w:color w:val="000000" w:themeColor="text1"/>
                <w:sz w:val="20"/>
                <w:szCs w:val="20"/>
              </w:rPr>
              <w:t xml:space="preserve">15,4 GHz, az </w:t>
            </w:r>
            <w:r w:rsidRPr="0092034A">
              <w:rPr>
                <w:b/>
                <w:color w:val="000000" w:themeColor="text1"/>
                <w:sz w:val="20"/>
                <w:szCs w:val="20"/>
              </w:rPr>
              <w:t>5.511 </w:t>
            </w:r>
            <w:r w:rsidRPr="0092034A">
              <w:rPr>
                <w:color w:val="000000" w:themeColor="text1"/>
                <w:sz w:val="20"/>
                <w:szCs w:val="20"/>
              </w:rPr>
              <w:t>Bekezdés szerintiek kivételével,</w:t>
            </w:r>
          </w:p>
          <w:p w14:paraId="646B0164"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23,6</w:t>
            </w:r>
            <w:r w:rsidRPr="0092034A">
              <w:rPr>
                <w:rFonts w:cs="Arial"/>
                <w:color w:val="000000" w:themeColor="text1"/>
                <w:sz w:val="20"/>
                <w:szCs w:val="20"/>
              </w:rPr>
              <w:sym w:font="Symbol" w:char="F02D"/>
            </w:r>
            <w:r w:rsidRPr="0092034A">
              <w:rPr>
                <w:color w:val="000000" w:themeColor="text1"/>
                <w:sz w:val="20"/>
                <w:szCs w:val="20"/>
              </w:rPr>
              <w:t>24 GHz,</w:t>
            </w:r>
          </w:p>
          <w:p w14:paraId="78213CD4"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31,3</w:t>
            </w:r>
            <w:r w:rsidRPr="0092034A">
              <w:rPr>
                <w:rFonts w:cs="Arial"/>
                <w:color w:val="000000" w:themeColor="text1"/>
                <w:sz w:val="20"/>
                <w:szCs w:val="20"/>
              </w:rPr>
              <w:sym w:font="Symbol" w:char="F02D"/>
            </w:r>
            <w:r w:rsidRPr="0092034A">
              <w:rPr>
                <w:color w:val="000000" w:themeColor="text1"/>
                <w:sz w:val="20"/>
                <w:szCs w:val="20"/>
              </w:rPr>
              <w:t>31,5 GHz,</w:t>
            </w:r>
          </w:p>
          <w:p w14:paraId="2E27999C"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31,5</w:t>
            </w:r>
            <w:r w:rsidRPr="0092034A">
              <w:rPr>
                <w:rFonts w:cs="Arial"/>
                <w:color w:val="000000" w:themeColor="text1"/>
                <w:sz w:val="20"/>
                <w:szCs w:val="20"/>
              </w:rPr>
              <w:sym w:font="Symbol" w:char="F02D"/>
            </w:r>
            <w:r w:rsidRPr="0092034A">
              <w:rPr>
                <w:color w:val="000000" w:themeColor="text1"/>
                <w:sz w:val="20"/>
                <w:szCs w:val="20"/>
              </w:rPr>
              <w:t>31,8 GHz a 2. Körzetben,</w:t>
            </w:r>
          </w:p>
          <w:p w14:paraId="403CD49B"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48,94</w:t>
            </w:r>
            <w:r w:rsidRPr="0092034A">
              <w:rPr>
                <w:rFonts w:cs="Arial"/>
                <w:color w:val="000000" w:themeColor="text1"/>
                <w:sz w:val="20"/>
                <w:szCs w:val="20"/>
              </w:rPr>
              <w:sym w:font="Symbol" w:char="F02D"/>
            </w:r>
            <w:r w:rsidRPr="0092034A">
              <w:rPr>
                <w:color w:val="000000" w:themeColor="text1"/>
                <w:sz w:val="20"/>
                <w:szCs w:val="20"/>
              </w:rPr>
              <w:t>49,04 GHz légijármű állomásokról,</w:t>
            </w:r>
          </w:p>
          <w:p w14:paraId="78B51D77"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50,2</w:t>
            </w:r>
            <w:r w:rsidRPr="0092034A">
              <w:rPr>
                <w:rFonts w:cs="Arial"/>
                <w:color w:val="000000" w:themeColor="text1"/>
                <w:sz w:val="20"/>
                <w:szCs w:val="20"/>
              </w:rPr>
              <w:sym w:font="Symbol" w:char="F02D"/>
            </w:r>
            <w:r w:rsidRPr="0092034A">
              <w:rPr>
                <w:color w:val="000000" w:themeColor="text1"/>
                <w:sz w:val="20"/>
                <w:szCs w:val="20"/>
              </w:rPr>
              <w:t>50,4 GHz*,</w:t>
            </w:r>
          </w:p>
          <w:p w14:paraId="5738524B"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52,6</w:t>
            </w:r>
            <w:r w:rsidRPr="0092034A">
              <w:rPr>
                <w:rFonts w:cs="Arial"/>
                <w:color w:val="000000" w:themeColor="text1"/>
                <w:sz w:val="20"/>
                <w:szCs w:val="20"/>
              </w:rPr>
              <w:sym w:font="Symbol" w:char="F02D"/>
            </w:r>
            <w:r w:rsidRPr="0092034A">
              <w:rPr>
                <w:color w:val="000000" w:themeColor="text1"/>
                <w:sz w:val="20"/>
                <w:szCs w:val="20"/>
              </w:rPr>
              <w:t>54,25 GHz,</w:t>
            </w:r>
          </w:p>
          <w:p w14:paraId="26B9EF06"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86</w:t>
            </w:r>
            <w:r w:rsidRPr="0092034A">
              <w:rPr>
                <w:rFonts w:cs="Arial"/>
                <w:color w:val="000000" w:themeColor="text1"/>
                <w:sz w:val="20"/>
                <w:szCs w:val="20"/>
              </w:rPr>
              <w:sym w:font="Symbol" w:char="F02D"/>
            </w:r>
            <w:r w:rsidRPr="0092034A">
              <w:rPr>
                <w:color w:val="000000" w:themeColor="text1"/>
                <w:sz w:val="20"/>
                <w:szCs w:val="20"/>
              </w:rPr>
              <w:t>92 GHz,</w:t>
            </w:r>
          </w:p>
          <w:p w14:paraId="4613829C"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100</w:t>
            </w:r>
            <w:r w:rsidRPr="0092034A">
              <w:rPr>
                <w:rFonts w:cs="Arial"/>
                <w:color w:val="000000" w:themeColor="text1"/>
                <w:sz w:val="20"/>
                <w:szCs w:val="20"/>
              </w:rPr>
              <w:sym w:font="Symbol" w:char="F02D"/>
            </w:r>
            <w:r w:rsidRPr="0092034A">
              <w:rPr>
                <w:color w:val="000000" w:themeColor="text1"/>
                <w:sz w:val="20"/>
                <w:szCs w:val="20"/>
              </w:rPr>
              <w:t>102 GHz,</w:t>
            </w:r>
          </w:p>
          <w:p w14:paraId="758674CF"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109,5</w:t>
            </w:r>
            <w:r w:rsidRPr="0092034A">
              <w:rPr>
                <w:rFonts w:cs="Arial"/>
                <w:color w:val="000000" w:themeColor="text1"/>
                <w:sz w:val="20"/>
                <w:szCs w:val="20"/>
              </w:rPr>
              <w:sym w:font="Symbol" w:char="F02D"/>
            </w:r>
            <w:r w:rsidRPr="0092034A">
              <w:rPr>
                <w:color w:val="000000" w:themeColor="text1"/>
                <w:sz w:val="20"/>
                <w:szCs w:val="20"/>
              </w:rPr>
              <w:t>111,8 GHz,</w:t>
            </w:r>
          </w:p>
          <w:p w14:paraId="423C16BF"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114,25</w:t>
            </w:r>
            <w:r w:rsidRPr="0092034A">
              <w:rPr>
                <w:rFonts w:cs="Arial"/>
                <w:color w:val="000000" w:themeColor="text1"/>
                <w:sz w:val="20"/>
                <w:szCs w:val="20"/>
              </w:rPr>
              <w:sym w:font="Symbol" w:char="F02D"/>
            </w:r>
            <w:r w:rsidRPr="0092034A">
              <w:rPr>
                <w:color w:val="000000" w:themeColor="text1"/>
                <w:sz w:val="20"/>
                <w:szCs w:val="20"/>
              </w:rPr>
              <w:t>116 GHz,</w:t>
            </w:r>
          </w:p>
          <w:p w14:paraId="16416672"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148,5</w:t>
            </w:r>
            <w:r w:rsidRPr="0092034A">
              <w:rPr>
                <w:rFonts w:cs="Arial"/>
                <w:color w:val="000000" w:themeColor="text1"/>
                <w:sz w:val="20"/>
                <w:szCs w:val="20"/>
              </w:rPr>
              <w:sym w:font="Symbol" w:char="F02D"/>
            </w:r>
            <w:r w:rsidRPr="0092034A">
              <w:rPr>
                <w:color w:val="000000" w:themeColor="text1"/>
                <w:sz w:val="20"/>
                <w:szCs w:val="20"/>
              </w:rPr>
              <w:t>151,5 GHz,</w:t>
            </w:r>
          </w:p>
          <w:p w14:paraId="6603DAB6"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164</w:t>
            </w:r>
            <w:r w:rsidRPr="0092034A">
              <w:rPr>
                <w:rFonts w:cs="Arial"/>
                <w:color w:val="000000" w:themeColor="text1"/>
                <w:sz w:val="20"/>
                <w:szCs w:val="20"/>
              </w:rPr>
              <w:sym w:font="Symbol" w:char="F02D"/>
            </w:r>
            <w:r w:rsidRPr="0092034A">
              <w:rPr>
                <w:color w:val="000000" w:themeColor="text1"/>
                <w:sz w:val="20"/>
                <w:szCs w:val="20"/>
              </w:rPr>
              <w:t>167 GHz,</w:t>
            </w:r>
          </w:p>
          <w:p w14:paraId="3CEA53E8"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182</w:t>
            </w:r>
            <w:r w:rsidRPr="0092034A">
              <w:rPr>
                <w:rFonts w:cs="Arial"/>
                <w:color w:val="000000" w:themeColor="text1"/>
                <w:sz w:val="20"/>
                <w:szCs w:val="20"/>
              </w:rPr>
              <w:sym w:font="Symbol" w:char="F02D"/>
            </w:r>
            <w:r w:rsidRPr="0092034A">
              <w:rPr>
                <w:color w:val="000000" w:themeColor="text1"/>
                <w:sz w:val="20"/>
                <w:szCs w:val="20"/>
              </w:rPr>
              <w:t>185 GHz,</w:t>
            </w:r>
          </w:p>
          <w:p w14:paraId="04A1B251"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190</w:t>
            </w:r>
            <w:r w:rsidRPr="0092034A">
              <w:rPr>
                <w:rFonts w:cs="Arial"/>
                <w:color w:val="000000" w:themeColor="text1"/>
                <w:sz w:val="20"/>
                <w:szCs w:val="20"/>
              </w:rPr>
              <w:sym w:font="Symbol" w:char="F02D"/>
            </w:r>
            <w:r w:rsidRPr="0092034A">
              <w:rPr>
                <w:color w:val="000000" w:themeColor="text1"/>
                <w:sz w:val="20"/>
                <w:szCs w:val="20"/>
              </w:rPr>
              <w:t>191,8 GHz,</w:t>
            </w:r>
          </w:p>
          <w:p w14:paraId="4A428865"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200</w:t>
            </w:r>
            <w:r w:rsidRPr="0092034A">
              <w:rPr>
                <w:rFonts w:cs="Arial"/>
                <w:color w:val="000000" w:themeColor="text1"/>
                <w:sz w:val="20"/>
                <w:szCs w:val="20"/>
              </w:rPr>
              <w:sym w:font="Symbol" w:char="F02D"/>
            </w:r>
            <w:r w:rsidRPr="0092034A">
              <w:rPr>
                <w:color w:val="000000" w:themeColor="text1"/>
                <w:sz w:val="20"/>
                <w:szCs w:val="20"/>
              </w:rPr>
              <w:t>209 GHz,</w:t>
            </w:r>
          </w:p>
          <w:p w14:paraId="757762A7" w14:textId="77777777" w:rsidR="00413935" w:rsidRPr="0092034A" w:rsidRDefault="00413935" w:rsidP="00413935">
            <w:pPr>
              <w:keepNext/>
              <w:keepLines/>
              <w:spacing w:after="60"/>
              <w:rPr>
                <w:color w:val="000000" w:themeColor="text1"/>
                <w:sz w:val="20"/>
                <w:szCs w:val="20"/>
              </w:rPr>
            </w:pPr>
            <w:r w:rsidRPr="0092034A">
              <w:rPr>
                <w:color w:val="000000" w:themeColor="text1"/>
                <w:sz w:val="20"/>
                <w:szCs w:val="20"/>
              </w:rPr>
              <w:t>226</w:t>
            </w:r>
            <w:r w:rsidRPr="0092034A">
              <w:rPr>
                <w:rFonts w:cs="Arial"/>
                <w:color w:val="000000" w:themeColor="text1"/>
                <w:sz w:val="20"/>
                <w:szCs w:val="20"/>
              </w:rPr>
              <w:sym w:font="Symbol" w:char="F02D"/>
            </w:r>
            <w:r w:rsidRPr="0092034A">
              <w:rPr>
                <w:color w:val="000000" w:themeColor="text1"/>
                <w:sz w:val="20"/>
                <w:szCs w:val="20"/>
              </w:rPr>
              <w:t>231,5 GHz,</w:t>
            </w:r>
          </w:p>
          <w:p w14:paraId="0010AA51" w14:textId="77777777" w:rsidR="00413935" w:rsidRPr="0092034A" w:rsidRDefault="00413935" w:rsidP="00413935">
            <w:pPr>
              <w:keepLines/>
              <w:spacing w:after="60"/>
              <w:rPr>
                <w:color w:val="000000" w:themeColor="text1"/>
                <w:sz w:val="20"/>
                <w:szCs w:val="20"/>
              </w:rPr>
            </w:pPr>
            <w:r w:rsidRPr="0092034A">
              <w:rPr>
                <w:color w:val="000000" w:themeColor="text1"/>
                <w:sz w:val="20"/>
                <w:szCs w:val="20"/>
              </w:rPr>
              <w:t>250</w:t>
            </w:r>
            <w:r w:rsidRPr="0092034A">
              <w:rPr>
                <w:rFonts w:cs="Arial"/>
                <w:color w:val="000000" w:themeColor="text1"/>
                <w:sz w:val="20"/>
                <w:szCs w:val="20"/>
              </w:rPr>
              <w:sym w:font="Symbol" w:char="F02D"/>
            </w:r>
            <w:r w:rsidRPr="0092034A">
              <w:rPr>
                <w:color w:val="000000" w:themeColor="text1"/>
                <w:sz w:val="20"/>
                <w:szCs w:val="20"/>
              </w:rPr>
              <w:t xml:space="preserve">252 GHz. </w:t>
            </w:r>
            <w:r w:rsidRPr="0092034A">
              <w:rPr>
                <w:color w:val="000000" w:themeColor="text1"/>
                <w:sz w:val="18"/>
              </w:rPr>
              <w:t>(WRC</w:t>
            </w:r>
            <w:r w:rsidRPr="0092034A">
              <w:rPr>
                <w:color w:val="000000" w:themeColor="text1"/>
                <w:sz w:val="18"/>
              </w:rPr>
              <w:noBreakHyphen/>
              <w:t>03)</w:t>
            </w:r>
          </w:p>
          <w:p w14:paraId="1A628C77" w14:textId="77777777" w:rsidR="00413935" w:rsidRPr="0092034A" w:rsidRDefault="00413935" w:rsidP="00413935">
            <w:pPr>
              <w:tabs>
                <w:tab w:val="left" w:pos="1057"/>
              </w:tabs>
              <w:spacing w:after="60"/>
              <w:rPr>
                <w:color w:val="000000" w:themeColor="text1"/>
                <w:sz w:val="20"/>
              </w:rPr>
            </w:pPr>
            <w:r w:rsidRPr="0092034A">
              <w:rPr>
                <w:color w:val="000000" w:themeColor="text1"/>
                <w:sz w:val="18"/>
              </w:rPr>
              <w:t xml:space="preserve">* </w:t>
            </w:r>
            <w:r w:rsidRPr="0092034A">
              <w:rPr>
                <w:b/>
                <w:color w:val="000000" w:themeColor="text1"/>
                <w:sz w:val="18"/>
              </w:rPr>
              <w:t>5.340.1</w:t>
            </w:r>
            <w:r w:rsidRPr="0092034A">
              <w:rPr>
                <w:b/>
                <w:color w:val="000000" w:themeColor="text1"/>
                <w:sz w:val="18"/>
              </w:rPr>
              <w:tab/>
            </w:r>
            <w:r w:rsidRPr="0092034A">
              <w:rPr>
                <w:color w:val="000000" w:themeColor="text1"/>
                <w:sz w:val="18"/>
              </w:rPr>
              <w:t>Az 50,2</w:t>
            </w:r>
            <w:r w:rsidRPr="0092034A">
              <w:rPr>
                <w:rFonts w:cs="Arial"/>
                <w:color w:val="000000" w:themeColor="text1"/>
                <w:sz w:val="18"/>
              </w:rPr>
              <w:sym w:font="Symbol" w:char="F02D"/>
            </w:r>
            <w:r w:rsidRPr="0092034A">
              <w:rPr>
                <w:color w:val="000000" w:themeColor="text1"/>
                <w:sz w:val="18"/>
              </w:rPr>
              <w:t xml:space="preserve">50,4 GHz sávban a műholdas Föld-kutató szolgálat (passzív) és az űrkutatási szolgálat (passzív) számára szóló felosztás nem szabhat indokolatlan korlátozásokat a szomszédos sávoknak azon szolgálatok általi használatában, amelyek számára az illető sávok elsődleges jelleggel vannak felosztva. </w:t>
            </w:r>
            <w:r w:rsidRPr="0092034A">
              <w:rPr>
                <w:color w:val="000000" w:themeColor="text1"/>
                <w:sz w:val="16"/>
              </w:rPr>
              <w:t>(WRC</w:t>
            </w:r>
            <w:r w:rsidRPr="0092034A">
              <w:rPr>
                <w:color w:val="000000" w:themeColor="text1"/>
                <w:sz w:val="16"/>
              </w:rPr>
              <w:noBreakHyphen/>
              <w:t>97)</w:t>
            </w:r>
          </w:p>
        </w:tc>
      </w:tr>
      <w:tr w:rsidR="00413935" w:rsidRPr="0092034A" w14:paraId="322522BF" w14:textId="77777777" w:rsidTr="00327846">
        <w:trPr>
          <w:cantSplit/>
        </w:trPr>
        <w:tc>
          <w:tcPr>
            <w:tcW w:w="794" w:type="dxa"/>
          </w:tcPr>
          <w:p w14:paraId="6DD1890C" w14:textId="7A740FA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385</w:t>
            </w:r>
          </w:p>
        </w:tc>
        <w:tc>
          <w:tcPr>
            <w:tcW w:w="1134" w:type="dxa"/>
          </w:tcPr>
          <w:p w14:paraId="1A838EDE"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5.341</w:t>
            </w:r>
          </w:p>
        </w:tc>
        <w:tc>
          <w:tcPr>
            <w:tcW w:w="7359" w:type="dxa"/>
          </w:tcPr>
          <w:p w14:paraId="440C97B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1400</w:t>
            </w:r>
            <w:r w:rsidRPr="0092034A">
              <w:rPr>
                <w:rFonts w:cs="Arial"/>
                <w:color w:val="000000" w:themeColor="text1"/>
                <w:sz w:val="20"/>
              </w:rPr>
              <w:sym w:font="Symbol" w:char="F02D"/>
            </w:r>
            <w:r w:rsidRPr="0092034A">
              <w:rPr>
                <w:color w:val="000000" w:themeColor="text1"/>
                <w:sz w:val="20"/>
              </w:rPr>
              <w:t>1727 MHz, 101</w:t>
            </w:r>
            <w:r w:rsidRPr="0092034A">
              <w:rPr>
                <w:rFonts w:cs="Arial"/>
                <w:color w:val="000000" w:themeColor="text1"/>
                <w:sz w:val="20"/>
              </w:rPr>
              <w:sym w:font="Symbol" w:char="F02D"/>
            </w:r>
            <w:r w:rsidRPr="0092034A">
              <w:rPr>
                <w:color w:val="000000" w:themeColor="text1"/>
                <w:sz w:val="20"/>
              </w:rPr>
              <w:t>120 GHz és a 197</w:t>
            </w:r>
            <w:r w:rsidRPr="0092034A">
              <w:rPr>
                <w:rFonts w:cs="Arial"/>
                <w:color w:val="000000" w:themeColor="text1"/>
                <w:sz w:val="20"/>
              </w:rPr>
              <w:sym w:font="Symbol" w:char="F02D"/>
            </w:r>
            <w:r w:rsidRPr="0092034A">
              <w:rPr>
                <w:color w:val="000000" w:themeColor="text1"/>
                <w:sz w:val="20"/>
              </w:rPr>
              <w:t>220 GHz sávban néhány országban passzív kutatásokat végeznek egy olyan program keretében, amely a Földön kívüli forrásból származó szándékos adások kutatására irányul.</w:t>
            </w:r>
          </w:p>
        </w:tc>
      </w:tr>
      <w:tr w:rsidR="00413935" w:rsidRPr="0092034A" w14:paraId="023C7CA8" w14:textId="77777777" w:rsidTr="00327846">
        <w:trPr>
          <w:cantSplit/>
        </w:trPr>
        <w:tc>
          <w:tcPr>
            <w:tcW w:w="794" w:type="dxa"/>
          </w:tcPr>
          <w:p w14:paraId="55B2B601" w14:textId="518A0E2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386</w:t>
            </w:r>
          </w:p>
        </w:tc>
        <w:tc>
          <w:tcPr>
            <w:tcW w:w="1134" w:type="dxa"/>
          </w:tcPr>
          <w:p w14:paraId="43FD1C2E" w14:textId="77777777" w:rsidR="00413935" w:rsidRPr="0092034A" w:rsidRDefault="00413935" w:rsidP="00413935">
            <w:pPr>
              <w:widowControl w:val="0"/>
              <w:spacing w:after="60"/>
              <w:rPr>
                <w:b/>
                <w:color w:val="000000" w:themeColor="text1"/>
                <w:sz w:val="20"/>
                <w:szCs w:val="20"/>
              </w:rPr>
            </w:pPr>
            <w:r w:rsidRPr="0092034A">
              <w:rPr>
                <w:b/>
                <w:color w:val="000000" w:themeColor="text1"/>
                <w:sz w:val="20"/>
                <w:szCs w:val="20"/>
              </w:rPr>
              <w:t>5.341A</w:t>
            </w:r>
          </w:p>
        </w:tc>
        <w:tc>
          <w:tcPr>
            <w:tcW w:w="7359" w:type="dxa"/>
          </w:tcPr>
          <w:p w14:paraId="3ABE92DD" w14:textId="5759CF30" w:rsidR="00413935" w:rsidRPr="0092034A" w:rsidRDefault="00413935" w:rsidP="00413935">
            <w:pPr>
              <w:keepLines/>
              <w:tabs>
                <w:tab w:val="left" w:pos="2065"/>
              </w:tabs>
              <w:spacing w:after="60"/>
              <w:rPr>
                <w:color w:val="000000" w:themeColor="text1"/>
                <w:sz w:val="18"/>
              </w:rPr>
            </w:pPr>
            <w:r w:rsidRPr="0092034A">
              <w:rPr>
                <w:color w:val="000000" w:themeColor="text1"/>
                <w:sz w:val="20"/>
              </w:rPr>
              <w:t>Az 1. Körzetben az 1427</w:t>
            </w:r>
            <w:r w:rsidRPr="0092034A">
              <w:rPr>
                <w:rFonts w:cs="Arial"/>
                <w:color w:val="000000" w:themeColor="text1"/>
                <w:sz w:val="20"/>
              </w:rPr>
              <w:sym w:font="Symbol" w:char="F02D"/>
            </w:r>
            <w:r w:rsidRPr="0092034A">
              <w:rPr>
                <w:rFonts w:cs="Arial"/>
                <w:color w:val="000000" w:themeColor="text1"/>
                <w:sz w:val="20"/>
              </w:rPr>
              <w:t>1452</w:t>
            </w:r>
            <w:r w:rsidRPr="0092034A">
              <w:rPr>
                <w:color w:val="000000" w:themeColor="text1"/>
                <w:sz w:val="20"/>
              </w:rPr>
              <w:t> MHz és az 1492</w:t>
            </w:r>
            <w:r w:rsidRPr="0092034A">
              <w:rPr>
                <w:rFonts w:cs="Arial"/>
                <w:color w:val="000000" w:themeColor="text1"/>
                <w:sz w:val="20"/>
              </w:rPr>
              <w:sym w:font="Symbol" w:char="F02D"/>
            </w:r>
            <w:r w:rsidRPr="0092034A">
              <w:rPr>
                <w:rFonts w:cs="Arial"/>
                <w:color w:val="000000" w:themeColor="text1"/>
                <w:sz w:val="20"/>
              </w:rPr>
              <w:t xml:space="preserve">1518 MHz </w:t>
            </w:r>
            <w:r w:rsidRPr="0092034A">
              <w:rPr>
                <w:color w:val="000000" w:themeColor="text1"/>
                <w:sz w:val="20"/>
              </w:rPr>
              <w:t>frekvenciasáv azon igazgatások általi használatra van</w:t>
            </w:r>
            <w:r w:rsidRPr="0092034A">
              <w:rPr>
                <w:color w:val="000000" w:themeColor="text1"/>
                <w:sz w:val="20"/>
                <w:szCs w:val="20"/>
              </w:rPr>
              <w:t xml:space="preserve"> </w:t>
            </w:r>
            <w:r w:rsidRPr="0092034A">
              <w:rPr>
                <w:color w:val="000000" w:themeColor="text1"/>
                <w:sz w:val="20"/>
              </w:rPr>
              <w:t xml:space="preserve">előirányozva, amelyek a nemzetközi mozgó távközlést (IMT) kívánják megvalósítani a </w:t>
            </w:r>
            <w:r w:rsidRPr="0092034A">
              <w:rPr>
                <w:b/>
                <w:color w:val="000000" w:themeColor="text1"/>
                <w:sz w:val="20"/>
              </w:rPr>
              <w:t>223. (Rev.WRC</w:t>
            </w:r>
            <w:r w:rsidRPr="0092034A">
              <w:rPr>
                <w:b/>
                <w:color w:val="000000" w:themeColor="text1"/>
                <w:sz w:val="20"/>
              </w:rPr>
              <w:noBreakHyphen/>
              <w:t>15)</w:t>
            </w:r>
            <w:r w:rsidRPr="0092034A">
              <w:rPr>
                <w:color w:val="000000" w:themeColor="text1"/>
                <w:sz w:val="20"/>
              </w:rPr>
              <w:t xml:space="preserve"> Határozatnak* megfelelően. Ez az előirányzás nem zárja ki, hogy ezen frekvenciasávokat azon szolgálatok bármely más alkalmazása használja, amelyek számára ezeket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Az IMT-állomások használata az </w:t>
            </w:r>
            <w:r w:rsidRPr="0092034A">
              <w:rPr>
                <w:b/>
                <w:color w:val="000000" w:themeColor="text1"/>
                <w:sz w:val="20"/>
              </w:rPr>
              <w:t>5.342 </w:t>
            </w:r>
            <w:r w:rsidRPr="0092034A">
              <w:rPr>
                <w:color w:val="000000" w:themeColor="text1"/>
                <w:sz w:val="20"/>
              </w:rPr>
              <w:t>Bekezdés szerint működő légiforgalmi távmérés céljára használt légi mozgószolgálat tekintetében</w:t>
            </w:r>
            <w:r w:rsidRPr="0092034A">
              <w:rPr>
                <w:color w:val="000000" w:themeColor="text1"/>
                <w:sz w:val="20"/>
                <w:szCs w:val="20"/>
              </w:rPr>
              <w:t xml:space="preserve"> </w:t>
            </w:r>
            <w:r w:rsidRPr="0092034A">
              <w:rPr>
                <w:color w:val="000000" w:themeColor="text1"/>
                <w:sz w:val="20"/>
              </w:rPr>
              <w:t xml:space="preserve">a </w:t>
            </w:r>
            <w:r w:rsidRPr="0092034A">
              <w:rPr>
                <w:b/>
                <w:color w:val="000000" w:themeColor="text1"/>
                <w:sz w:val="20"/>
              </w:rPr>
              <w:t>9.21 </w:t>
            </w:r>
            <w:r w:rsidRPr="0092034A">
              <w:rPr>
                <w:color w:val="000000" w:themeColor="text1"/>
                <w:sz w:val="20"/>
              </w:rPr>
              <w:t xml:space="preserve">Bekezdés szerint megszerzett egyetértéstől függően lehetséges. </w:t>
            </w:r>
            <w:r w:rsidRPr="0092034A">
              <w:rPr>
                <w:color w:val="000000" w:themeColor="text1"/>
                <w:sz w:val="18"/>
              </w:rPr>
              <w:t>(WRC</w:t>
            </w:r>
            <w:r w:rsidRPr="0092034A">
              <w:rPr>
                <w:color w:val="000000" w:themeColor="text1"/>
                <w:sz w:val="18"/>
              </w:rPr>
              <w:noBreakHyphen/>
              <w:t>15)</w:t>
            </w:r>
          </w:p>
          <w:p w14:paraId="602EE60D" w14:textId="3C14F5C3" w:rsidR="00413935" w:rsidRPr="0092034A" w:rsidRDefault="00413935" w:rsidP="00413935">
            <w:pPr>
              <w:keepNext/>
              <w:keepLines/>
              <w:tabs>
                <w:tab w:val="left" w:pos="2065"/>
              </w:tabs>
              <w:spacing w:after="60"/>
              <w:rPr>
                <w:color w:val="000000" w:themeColor="text1"/>
                <w:sz w:val="20"/>
              </w:rPr>
            </w:pPr>
            <w:r w:rsidRPr="0092034A">
              <w:rPr>
                <w:color w:val="000000" w:themeColor="text1"/>
                <w:sz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w:t>
            </w:r>
            <w:r>
              <w:rPr>
                <w:color w:val="000000" w:themeColor="text1"/>
                <w:sz w:val="18"/>
              </w:rPr>
              <w:t>9</w:t>
            </w:r>
            <w:r w:rsidRPr="0092034A">
              <w:rPr>
                <w:color w:val="000000" w:themeColor="text1"/>
                <w:sz w:val="18"/>
              </w:rPr>
              <w:t xml:space="preserve"> módosította.</w:t>
            </w:r>
          </w:p>
        </w:tc>
      </w:tr>
      <w:tr w:rsidR="00413935" w:rsidRPr="0092034A" w14:paraId="215B6F74" w14:textId="77777777" w:rsidTr="00327846">
        <w:trPr>
          <w:cantSplit/>
        </w:trPr>
        <w:tc>
          <w:tcPr>
            <w:tcW w:w="794" w:type="dxa"/>
          </w:tcPr>
          <w:p w14:paraId="6586FD24" w14:textId="384DD1E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387</w:t>
            </w:r>
          </w:p>
        </w:tc>
        <w:tc>
          <w:tcPr>
            <w:tcW w:w="1134" w:type="dxa"/>
          </w:tcPr>
          <w:p w14:paraId="06AA2C3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5.341B</w:t>
            </w:r>
          </w:p>
        </w:tc>
        <w:tc>
          <w:tcPr>
            <w:tcW w:w="7359" w:type="dxa"/>
          </w:tcPr>
          <w:p w14:paraId="69FE7728" w14:textId="08E61947" w:rsidR="00413935" w:rsidRPr="0092034A" w:rsidRDefault="00413935" w:rsidP="00413935">
            <w:pPr>
              <w:keepLines/>
              <w:tabs>
                <w:tab w:val="left" w:pos="2065"/>
              </w:tabs>
              <w:spacing w:after="60"/>
              <w:rPr>
                <w:color w:val="000000" w:themeColor="text1"/>
                <w:sz w:val="18"/>
              </w:rPr>
            </w:pPr>
            <w:r w:rsidRPr="0092034A">
              <w:rPr>
                <w:color w:val="000000" w:themeColor="text1"/>
                <w:sz w:val="20"/>
              </w:rPr>
              <w:t>A 2. Körzetben az 1427</w:t>
            </w:r>
            <w:r w:rsidRPr="0092034A">
              <w:rPr>
                <w:rFonts w:cs="Arial"/>
                <w:color w:val="000000" w:themeColor="text1"/>
                <w:sz w:val="20"/>
              </w:rPr>
              <w:sym w:font="Symbol" w:char="F02D"/>
            </w:r>
            <w:r w:rsidRPr="0092034A">
              <w:rPr>
                <w:rFonts w:cs="Arial"/>
                <w:color w:val="000000" w:themeColor="text1"/>
                <w:sz w:val="20"/>
              </w:rPr>
              <w:t>1518</w:t>
            </w:r>
            <w:r w:rsidRPr="0092034A">
              <w:rPr>
                <w:color w:val="000000" w:themeColor="text1"/>
                <w:sz w:val="20"/>
              </w:rPr>
              <w:t> MHz frekvenciasáv azon igazgatások általi használatra van</w:t>
            </w:r>
            <w:r w:rsidRPr="0092034A">
              <w:rPr>
                <w:color w:val="000000" w:themeColor="text1"/>
                <w:sz w:val="20"/>
                <w:szCs w:val="20"/>
              </w:rPr>
              <w:t xml:space="preserve"> </w:t>
            </w:r>
            <w:r w:rsidRPr="0092034A">
              <w:rPr>
                <w:color w:val="000000" w:themeColor="text1"/>
                <w:sz w:val="20"/>
              </w:rPr>
              <w:t xml:space="preserve">előirányozva, amelyek a nemzetközi mozgó távközlést (IMT) kívánják megvalósítani a </w:t>
            </w:r>
            <w:r w:rsidRPr="0092034A">
              <w:rPr>
                <w:b/>
                <w:color w:val="000000" w:themeColor="text1"/>
                <w:sz w:val="20"/>
              </w:rPr>
              <w:t>223. (Rev.WRC</w:t>
            </w:r>
            <w:r w:rsidRPr="0092034A">
              <w:rPr>
                <w:b/>
                <w:color w:val="000000" w:themeColor="text1"/>
                <w:sz w:val="20"/>
              </w:rPr>
              <w:noBreakHyphen/>
              <w:t>15)</w:t>
            </w:r>
            <w:r w:rsidRPr="0092034A">
              <w:rPr>
                <w:color w:val="000000" w:themeColor="text1"/>
                <w:sz w:val="20"/>
              </w:rPr>
              <w:t xml:space="preserve"> Határozatnak* megfelelően.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t>15)</w:t>
            </w:r>
          </w:p>
          <w:p w14:paraId="496E23AD" w14:textId="622E2042" w:rsidR="00413935" w:rsidRPr="0092034A" w:rsidRDefault="00413935" w:rsidP="00413935">
            <w:pPr>
              <w:keepNext/>
              <w:keepLines/>
              <w:tabs>
                <w:tab w:val="left" w:pos="2065"/>
              </w:tabs>
              <w:spacing w:after="60"/>
              <w:rPr>
                <w:color w:val="000000" w:themeColor="text1"/>
                <w:sz w:val="20"/>
              </w:rPr>
            </w:pPr>
            <w:r w:rsidRPr="0092034A">
              <w:rPr>
                <w:color w:val="000000" w:themeColor="text1"/>
                <w:sz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w:t>
            </w:r>
            <w:r>
              <w:rPr>
                <w:color w:val="000000" w:themeColor="text1"/>
                <w:sz w:val="18"/>
              </w:rPr>
              <w:t>9</w:t>
            </w:r>
            <w:r w:rsidRPr="0092034A">
              <w:rPr>
                <w:color w:val="000000" w:themeColor="text1"/>
                <w:sz w:val="18"/>
              </w:rPr>
              <w:t xml:space="preserve"> módosította.</w:t>
            </w:r>
          </w:p>
        </w:tc>
      </w:tr>
      <w:tr w:rsidR="00413935" w:rsidRPr="0092034A" w14:paraId="4E37E36D" w14:textId="77777777" w:rsidTr="00327846">
        <w:trPr>
          <w:cantSplit/>
        </w:trPr>
        <w:tc>
          <w:tcPr>
            <w:tcW w:w="794" w:type="dxa"/>
          </w:tcPr>
          <w:p w14:paraId="4BCF732E" w14:textId="1C7A355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388</w:t>
            </w:r>
          </w:p>
        </w:tc>
        <w:tc>
          <w:tcPr>
            <w:tcW w:w="1134" w:type="dxa"/>
          </w:tcPr>
          <w:p w14:paraId="708294D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5.341C</w:t>
            </w:r>
          </w:p>
        </w:tc>
        <w:tc>
          <w:tcPr>
            <w:tcW w:w="7359" w:type="dxa"/>
          </w:tcPr>
          <w:p w14:paraId="0ADADE3D" w14:textId="3C664EE9" w:rsidR="00413935" w:rsidRPr="0092034A" w:rsidRDefault="00413935" w:rsidP="00413935">
            <w:pPr>
              <w:keepLines/>
              <w:tabs>
                <w:tab w:val="left" w:pos="2065"/>
              </w:tabs>
              <w:spacing w:after="60"/>
              <w:rPr>
                <w:color w:val="000000" w:themeColor="text1"/>
                <w:sz w:val="18"/>
              </w:rPr>
            </w:pPr>
            <w:r w:rsidRPr="0092034A">
              <w:rPr>
                <w:color w:val="000000" w:themeColor="text1"/>
                <w:sz w:val="20"/>
              </w:rPr>
              <w:t>A 3. Körzetben az 1427</w:t>
            </w:r>
            <w:r w:rsidRPr="0092034A">
              <w:rPr>
                <w:rFonts w:cs="Arial"/>
                <w:color w:val="000000" w:themeColor="text1"/>
                <w:sz w:val="20"/>
              </w:rPr>
              <w:sym w:font="Symbol" w:char="F02D"/>
            </w:r>
            <w:r w:rsidRPr="0092034A">
              <w:rPr>
                <w:rFonts w:cs="Arial"/>
                <w:color w:val="000000" w:themeColor="text1"/>
                <w:sz w:val="20"/>
              </w:rPr>
              <w:t>1452</w:t>
            </w:r>
            <w:r w:rsidRPr="0092034A">
              <w:rPr>
                <w:color w:val="000000" w:themeColor="text1"/>
                <w:sz w:val="20"/>
              </w:rPr>
              <w:t> MHz és az 1492</w:t>
            </w:r>
            <w:r w:rsidRPr="0092034A">
              <w:rPr>
                <w:rFonts w:cs="Arial"/>
                <w:color w:val="000000" w:themeColor="text1"/>
                <w:sz w:val="20"/>
              </w:rPr>
              <w:sym w:font="Symbol" w:char="F02D"/>
            </w:r>
            <w:r w:rsidRPr="0092034A">
              <w:rPr>
                <w:rFonts w:cs="Arial"/>
                <w:color w:val="000000" w:themeColor="text1"/>
                <w:sz w:val="20"/>
              </w:rPr>
              <w:t>1518 MHz</w:t>
            </w:r>
            <w:r w:rsidRPr="0092034A">
              <w:rPr>
                <w:color w:val="000000" w:themeColor="text1"/>
                <w:sz w:val="20"/>
              </w:rPr>
              <w:t xml:space="preserve"> frekvenciasáv azon igazgatások általi használatra van</w:t>
            </w:r>
            <w:r w:rsidRPr="0092034A">
              <w:rPr>
                <w:color w:val="000000" w:themeColor="text1"/>
                <w:sz w:val="20"/>
                <w:szCs w:val="20"/>
              </w:rPr>
              <w:t xml:space="preserve"> </w:t>
            </w:r>
            <w:r w:rsidRPr="0092034A">
              <w:rPr>
                <w:color w:val="000000" w:themeColor="text1"/>
                <w:sz w:val="20"/>
              </w:rPr>
              <w:t xml:space="preserve">előirányozva, amelyek a nemzetközi mozgó távközlést (IMT) kívánják megvalósítani a </w:t>
            </w:r>
            <w:r w:rsidRPr="0092034A">
              <w:rPr>
                <w:b/>
                <w:color w:val="000000" w:themeColor="text1"/>
                <w:sz w:val="20"/>
              </w:rPr>
              <w:t>223. (Rev.WRC</w:t>
            </w:r>
            <w:r w:rsidRPr="0092034A">
              <w:rPr>
                <w:b/>
                <w:color w:val="000000" w:themeColor="text1"/>
                <w:sz w:val="20"/>
              </w:rPr>
              <w:noBreakHyphen/>
              <w:t>15)</w:t>
            </w:r>
            <w:r w:rsidRPr="0092034A">
              <w:rPr>
                <w:color w:val="000000" w:themeColor="text1"/>
                <w:sz w:val="20"/>
              </w:rPr>
              <w:t xml:space="preserve"> Határozatnak* megfelelően. Ezen frekvenciasávok fenti igazgatások általi használata az IMT 1429</w:t>
            </w:r>
            <w:r w:rsidRPr="0092034A">
              <w:rPr>
                <w:rFonts w:cs="Arial"/>
                <w:color w:val="000000" w:themeColor="text1"/>
                <w:sz w:val="20"/>
              </w:rPr>
              <w:sym w:font="Symbol" w:char="F02D"/>
            </w:r>
            <w:r w:rsidRPr="0092034A">
              <w:rPr>
                <w:rFonts w:cs="Arial"/>
                <w:color w:val="000000" w:themeColor="text1"/>
                <w:sz w:val="20"/>
              </w:rPr>
              <w:t>1452</w:t>
            </w:r>
            <w:r w:rsidRPr="0092034A">
              <w:rPr>
                <w:color w:val="000000" w:themeColor="text1"/>
                <w:sz w:val="20"/>
              </w:rPr>
              <w:t> MHz és 1492</w:t>
            </w:r>
            <w:r w:rsidRPr="0092034A">
              <w:rPr>
                <w:rFonts w:cs="Arial"/>
                <w:color w:val="000000" w:themeColor="text1"/>
                <w:sz w:val="20"/>
              </w:rPr>
              <w:sym w:font="Symbol" w:char="F02D"/>
            </w:r>
            <w:r w:rsidRPr="0092034A">
              <w:rPr>
                <w:rFonts w:cs="Arial"/>
                <w:color w:val="000000" w:themeColor="text1"/>
                <w:sz w:val="20"/>
              </w:rPr>
              <w:t>1518 MHz</w:t>
            </w:r>
            <w:r w:rsidRPr="0092034A">
              <w:rPr>
                <w:color w:val="000000" w:themeColor="text1"/>
                <w:sz w:val="20"/>
              </w:rPr>
              <w:t xml:space="preserve"> frekvenciasávban való megvalósítása céljára a légi mozgószolgálat állomásait használó országoktól a </w:t>
            </w:r>
            <w:r w:rsidRPr="0092034A">
              <w:rPr>
                <w:b/>
                <w:color w:val="000000" w:themeColor="text1"/>
                <w:sz w:val="20"/>
              </w:rPr>
              <w:t>9.21 </w:t>
            </w:r>
            <w:r w:rsidRPr="0092034A">
              <w:rPr>
                <w:color w:val="000000" w:themeColor="text1"/>
                <w:sz w:val="20"/>
              </w:rPr>
              <w:t>Bekezdés szerint megszerzett egyetértéstől függően lehetséges. Ez az előirányzás nem zárja ki, hogy ezen frekvenciasávokat azon szolgálatok bármely alkalmazása használja, amelyek számára ezeket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t>15)</w:t>
            </w:r>
          </w:p>
          <w:p w14:paraId="5C94A983" w14:textId="098C8F9F" w:rsidR="00413935" w:rsidRPr="0092034A" w:rsidRDefault="00413935" w:rsidP="00413935">
            <w:pPr>
              <w:keepNext/>
              <w:keepLines/>
              <w:tabs>
                <w:tab w:val="left" w:pos="437"/>
                <w:tab w:val="left" w:pos="2065"/>
              </w:tabs>
              <w:spacing w:after="60"/>
              <w:rPr>
                <w:color w:val="000000" w:themeColor="text1"/>
                <w:sz w:val="20"/>
              </w:rPr>
            </w:pPr>
            <w:r w:rsidRPr="0092034A">
              <w:rPr>
                <w:color w:val="000000" w:themeColor="text1"/>
                <w:sz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w:t>
            </w:r>
            <w:r>
              <w:rPr>
                <w:color w:val="000000" w:themeColor="text1"/>
                <w:sz w:val="18"/>
              </w:rPr>
              <w:t>9</w:t>
            </w:r>
            <w:r w:rsidRPr="0092034A">
              <w:rPr>
                <w:color w:val="000000" w:themeColor="text1"/>
                <w:sz w:val="18"/>
              </w:rPr>
              <w:t xml:space="preserve"> módosította.</w:t>
            </w:r>
          </w:p>
        </w:tc>
      </w:tr>
      <w:tr w:rsidR="00413935" w:rsidRPr="0092034A" w14:paraId="15207144" w14:textId="77777777" w:rsidTr="00327846">
        <w:trPr>
          <w:cantSplit/>
        </w:trPr>
        <w:tc>
          <w:tcPr>
            <w:tcW w:w="794" w:type="dxa"/>
          </w:tcPr>
          <w:p w14:paraId="511CA876" w14:textId="175CAA0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389</w:t>
            </w:r>
          </w:p>
        </w:tc>
        <w:tc>
          <w:tcPr>
            <w:tcW w:w="1134" w:type="dxa"/>
          </w:tcPr>
          <w:p w14:paraId="537784D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5.342</w:t>
            </w:r>
          </w:p>
        </w:tc>
        <w:tc>
          <w:tcPr>
            <w:tcW w:w="7359" w:type="dxa"/>
          </w:tcPr>
          <w:p w14:paraId="2B3115DC"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Örményországban, Azerbajdzsánban, Fehéroroszországban, az Oroszországi Föderációban, Üzbegisztánban, Kirgizisztánban és Ukrajnában az 1429</w:t>
            </w:r>
            <w:r w:rsidRPr="0092034A">
              <w:rPr>
                <w:rFonts w:cs="Arial"/>
                <w:color w:val="000000" w:themeColor="text1"/>
                <w:sz w:val="20"/>
              </w:rPr>
              <w:sym w:font="Symbol" w:char="F02D"/>
            </w:r>
            <w:r w:rsidRPr="0092034A">
              <w:rPr>
                <w:color w:val="000000" w:themeColor="text1"/>
                <w:sz w:val="20"/>
              </w:rPr>
              <w:t>1535 MHz frekvenciasávot elsődleges jelleggel a légi mozgószolgálat számára is felosztották kizárólag a nemzeti felségterületen belüli légiforgalmi távmérés céljaira. 2007. április 1-jétől az 1452</w:t>
            </w:r>
            <w:r w:rsidRPr="0092034A">
              <w:rPr>
                <w:rFonts w:cs="Arial"/>
                <w:color w:val="000000" w:themeColor="text1"/>
                <w:sz w:val="20"/>
              </w:rPr>
              <w:sym w:font="Symbol" w:char="F02D"/>
            </w:r>
            <w:r w:rsidRPr="0092034A">
              <w:rPr>
                <w:color w:val="000000" w:themeColor="text1"/>
                <w:sz w:val="20"/>
              </w:rPr>
              <w:t xml:space="preserve">1492 MHz frekvenciasáv használata az érdekelt igazgatások közötti megállapodástól függően lehetséges. </w:t>
            </w:r>
            <w:r w:rsidRPr="0092034A">
              <w:rPr>
                <w:color w:val="000000" w:themeColor="text1"/>
                <w:sz w:val="18"/>
              </w:rPr>
              <w:t>(WRC</w:t>
            </w:r>
            <w:r w:rsidRPr="0092034A">
              <w:rPr>
                <w:color w:val="000000" w:themeColor="text1"/>
                <w:sz w:val="18"/>
              </w:rPr>
              <w:noBreakHyphen/>
              <w:t>15)</w:t>
            </w:r>
          </w:p>
        </w:tc>
      </w:tr>
      <w:tr w:rsidR="00413935" w:rsidRPr="0092034A" w14:paraId="6B4DA184" w14:textId="77777777" w:rsidTr="00327846">
        <w:trPr>
          <w:cantSplit/>
        </w:trPr>
        <w:tc>
          <w:tcPr>
            <w:tcW w:w="794" w:type="dxa"/>
          </w:tcPr>
          <w:p w14:paraId="18A5F71A" w14:textId="58F30E6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390</w:t>
            </w:r>
          </w:p>
        </w:tc>
        <w:tc>
          <w:tcPr>
            <w:tcW w:w="1134" w:type="dxa"/>
          </w:tcPr>
          <w:p w14:paraId="3205592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5.343</w:t>
            </w:r>
          </w:p>
        </w:tc>
        <w:tc>
          <w:tcPr>
            <w:tcW w:w="7359" w:type="dxa"/>
          </w:tcPr>
          <w:p w14:paraId="123A8D5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 Körzetben az 1435</w:t>
            </w:r>
            <w:r w:rsidRPr="0092034A">
              <w:rPr>
                <w:rFonts w:cs="Arial"/>
                <w:color w:val="000000" w:themeColor="text1"/>
                <w:sz w:val="20"/>
              </w:rPr>
              <w:sym w:font="Symbol" w:char="F02D"/>
            </w:r>
            <w:r w:rsidRPr="0092034A">
              <w:rPr>
                <w:color w:val="000000" w:themeColor="text1"/>
                <w:sz w:val="20"/>
              </w:rPr>
              <w:t>1535 MHz sávnak a távmérési célú légi mozgószolgálat általi használata elsőbbséget élvez más mozgószolgálati használattal szemben.</w:t>
            </w:r>
          </w:p>
        </w:tc>
      </w:tr>
      <w:tr w:rsidR="00413935" w:rsidRPr="0092034A" w14:paraId="105D590A" w14:textId="77777777" w:rsidTr="00327846">
        <w:trPr>
          <w:cantSplit/>
        </w:trPr>
        <w:tc>
          <w:tcPr>
            <w:tcW w:w="794" w:type="dxa"/>
          </w:tcPr>
          <w:p w14:paraId="1C3A2D68" w14:textId="7F7C730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391</w:t>
            </w:r>
          </w:p>
        </w:tc>
        <w:tc>
          <w:tcPr>
            <w:tcW w:w="1134" w:type="dxa"/>
          </w:tcPr>
          <w:p w14:paraId="7EECAA5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5.344</w:t>
            </w:r>
          </w:p>
        </w:tc>
        <w:tc>
          <w:tcPr>
            <w:tcW w:w="7359" w:type="dxa"/>
          </w:tcPr>
          <w:p w14:paraId="585001AE"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az Egyesült Államokban az 1452</w:t>
            </w:r>
            <w:r w:rsidRPr="0092034A">
              <w:rPr>
                <w:rFonts w:cs="Arial"/>
                <w:color w:val="000000" w:themeColor="text1"/>
                <w:sz w:val="20"/>
              </w:rPr>
              <w:sym w:font="Symbol" w:char="F02D"/>
            </w:r>
            <w:r w:rsidRPr="0092034A">
              <w:rPr>
                <w:color w:val="000000" w:themeColor="text1"/>
                <w:sz w:val="20"/>
              </w:rPr>
              <w:t xml:space="preserve">1525 MHz sávot elsődleges jelleggel az állandóhelyű és a mozgószolgálat számára osztották fel (lásd az </w:t>
            </w:r>
            <w:r w:rsidRPr="0092034A">
              <w:rPr>
                <w:b/>
                <w:color w:val="000000" w:themeColor="text1"/>
                <w:sz w:val="20"/>
              </w:rPr>
              <w:t>5.343 </w:t>
            </w:r>
            <w:r w:rsidRPr="0092034A">
              <w:rPr>
                <w:color w:val="000000" w:themeColor="text1"/>
                <w:sz w:val="20"/>
              </w:rPr>
              <w:t>Bekezdést is).</w:t>
            </w:r>
          </w:p>
        </w:tc>
      </w:tr>
      <w:tr w:rsidR="00413935" w:rsidRPr="0092034A" w14:paraId="37D55454" w14:textId="77777777" w:rsidTr="00327846">
        <w:trPr>
          <w:cantSplit/>
        </w:trPr>
        <w:tc>
          <w:tcPr>
            <w:tcW w:w="794" w:type="dxa"/>
          </w:tcPr>
          <w:p w14:paraId="682D8C87" w14:textId="6456168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392</w:t>
            </w:r>
          </w:p>
        </w:tc>
        <w:tc>
          <w:tcPr>
            <w:tcW w:w="1134" w:type="dxa"/>
          </w:tcPr>
          <w:p w14:paraId="36750437"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5.345</w:t>
            </w:r>
          </w:p>
        </w:tc>
        <w:tc>
          <w:tcPr>
            <w:tcW w:w="7359" w:type="dxa"/>
          </w:tcPr>
          <w:p w14:paraId="3311401D" w14:textId="5EA81C80"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1452</w:t>
            </w:r>
            <w:r w:rsidRPr="0092034A">
              <w:rPr>
                <w:rFonts w:cs="Arial"/>
                <w:color w:val="000000" w:themeColor="text1"/>
                <w:sz w:val="20"/>
              </w:rPr>
              <w:sym w:font="Symbol" w:char="F02D"/>
            </w:r>
            <w:r w:rsidRPr="0092034A">
              <w:rPr>
                <w:color w:val="000000" w:themeColor="text1"/>
                <w:sz w:val="20"/>
              </w:rPr>
              <w:t xml:space="preserve">1492 MHz </w:t>
            </w:r>
            <w:r w:rsidRPr="00370434">
              <w:rPr>
                <w:color w:val="000000" w:themeColor="text1"/>
                <w:sz w:val="20"/>
              </w:rPr>
              <w:t>frekvencia</w:t>
            </w:r>
            <w:r w:rsidRPr="0092034A">
              <w:rPr>
                <w:color w:val="000000" w:themeColor="text1"/>
                <w:sz w:val="20"/>
              </w:rPr>
              <w:t xml:space="preserve">sávnak a műholdas műsorszóró szolgálat és a műsorszóró szolgálat általi használata digitális hangműsorszórásra korlátozódik és az </w:t>
            </w:r>
            <w:r w:rsidRPr="0092034A">
              <w:rPr>
                <w:b/>
                <w:color w:val="000000" w:themeColor="text1"/>
                <w:sz w:val="20"/>
              </w:rPr>
              <w:t>528. (</w:t>
            </w:r>
            <w:r w:rsidRPr="00370434">
              <w:rPr>
                <w:b/>
                <w:color w:val="000000" w:themeColor="text1"/>
                <w:sz w:val="20"/>
              </w:rPr>
              <w:t>Rev.WRC</w:t>
            </w:r>
            <w:r w:rsidRPr="00370434">
              <w:rPr>
                <w:b/>
                <w:color w:val="000000" w:themeColor="text1"/>
                <w:sz w:val="20"/>
              </w:rPr>
              <w:noBreakHyphen/>
              <w:t>19</w:t>
            </w:r>
            <w:r w:rsidRPr="0092034A">
              <w:rPr>
                <w:b/>
                <w:color w:val="000000" w:themeColor="text1"/>
                <w:sz w:val="20"/>
              </w:rPr>
              <w:t>)</w:t>
            </w:r>
            <w:r w:rsidRPr="0092034A">
              <w:rPr>
                <w:color w:val="000000" w:themeColor="text1"/>
                <w:sz w:val="20"/>
              </w:rPr>
              <w:t xml:space="preserve"> Határozat rendelkezései szerint lehetséges. </w:t>
            </w:r>
            <w:r w:rsidRPr="0092034A">
              <w:rPr>
                <w:color w:val="000000" w:themeColor="text1"/>
                <w:sz w:val="18"/>
              </w:rPr>
              <w:t>(WRC</w:t>
            </w:r>
            <w:r w:rsidRPr="0092034A">
              <w:rPr>
                <w:color w:val="000000" w:themeColor="text1"/>
                <w:sz w:val="18"/>
              </w:rPr>
              <w:noBreakHyphen/>
              <w:t>1</w:t>
            </w:r>
            <w:r>
              <w:rPr>
                <w:color w:val="000000" w:themeColor="text1"/>
                <w:sz w:val="18"/>
              </w:rPr>
              <w:t>9</w:t>
            </w:r>
            <w:r w:rsidRPr="0092034A">
              <w:rPr>
                <w:color w:val="000000" w:themeColor="text1"/>
                <w:sz w:val="18"/>
              </w:rPr>
              <w:t>)</w:t>
            </w:r>
          </w:p>
        </w:tc>
      </w:tr>
      <w:tr w:rsidR="00413935" w:rsidRPr="0092034A" w14:paraId="03068A67" w14:textId="77777777" w:rsidTr="00327846">
        <w:trPr>
          <w:cantSplit/>
        </w:trPr>
        <w:tc>
          <w:tcPr>
            <w:tcW w:w="794" w:type="dxa"/>
          </w:tcPr>
          <w:p w14:paraId="0E10F269" w14:textId="725A42D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393</w:t>
            </w:r>
          </w:p>
        </w:tc>
        <w:tc>
          <w:tcPr>
            <w:tcW w:w="1134" w:type="dxa"/>
          </w:tcPr>
          <w:p w14:paraId="3B305C18"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5.346</w:t>
            </w:r>
          </w:p>
        </w:tc>
        <w:tc>
          <w:tcPr>
            <w:tcW w:w="7359" w:type="dxa"/>
          </w:tcPr>
          <w:p w14:paraId="4949D62A" w14:textId="2B4B4050"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 xml:space="preserve">Algériában, Angolában, Szaúd-Arábiában, Bahreinben, Beninben, </w:t>
            </w:r>
            <w:r w:rsidRPr="0092034A">
              <w:rPr>
                <w:rFonts w:cs="Arial"/>
                <w:color w:val="000000" w:themeColor="text1"/>
                <w:sz w:val="20"/>
              </w:rPr>
              <w:t xml:space="preserve">Botswanában, </w:t>
            </w:r>
            <w:r w:rsidRPr="0092034A">
              <w:rPr>
                <w:color w:val="000000" w:themeColor="text1"/>
                <w:sz w:val="20"/>
              </w:rPr>
              <w:t xml:space="preserve">Burkina Fasóban, Burundiban, Kamerunban, a </w:t>
            </w:r>
            <w:r w:rsidRPr="0092034A">
              <w:rPr>
                <w:rFonts w:cs="Arial"/>
                <w:color w:val="000000" w:themeColor="text1"/>
                <w:sz w:val="20"/>
              </w:rPr>
              <w:t xml:space="preserve">Közép-afrikai Köztársaságban, a </w:t>
            </w:r>
            <w:r w:rsidRPr="0092034A">
              <w:rPr>
                <w:color w:val="000000" w:themeColor="text1"/>
                <w:sz w:val="20"/>
              </w:rPr>
              <w:t xml:space="preserve">Kongói Köztársaságban, Elefántcsontparton, </w:t>
            </w:r>
            <w:r w:rsidRPr="0092034A">
              <w:rPr>
                <w:rFonts w:cs="Arial"/>
                <w:color w:val="000000" w:themeColor="text1"/>
                <w:sz w:val="20"/>
              </w:rPr>
              <w:t>Dzsibutiban,</w:t>
            </w:r>
            <w:r w:rsidRPr="0092034A">
              <w:rPr>
                <w:color w:val="000000" w:themeColor="text1"/>
                <w:sz w:val="20"/>
              </w:rPr>
              <w:t xml:space="preserve"> Egyiptomban, az Egyesült Arab Emírségekben, </w:t>
            </w:r>
            <w:r w:rsidRPr="00EF65AD">
              <w:rPr>
                <w:color w:val="000000" w:themeColor="text1"/>
                <w:sz w:val="20"/>
              </w:rPr>
              <w:t xml:space="preserve">Eswatiniban, </w:t>
            </w:r>
            <w:r w:rsidRPr="0092034A">
              <w:rPr>
                <w:color w:val="000000" w:themeColor="text1"/>
                <w:sz w:val="20"/>
              </w:rPr>
              <w:t xml:space="preserve">Gabonban, Gambiában, Ghánában, Guineában, Irakban, Jordániában, Kenyában, Kuvaitban, Lesothóban, Libanonban, Libériában, Madagaszkáron, Malawiban, Maliban, Marokkóban, Mauritiuson, Mauritaniában, Mozambikban, Namíbiában, Nigerben, Nigériában, Ománban, Ugandában, Palesztinában*, Katarban, a Kongói Demokratikus Köztársaságban, Ruandában, Szenegálban, a Seychelle-szigeteken, Szudánban, Dél-Szudánban, </w:t>
            </w:r>
            <w:r w:rsidRPr="0092034A">
              <w:rPr>
                <w:rFonts w:cs="Arial"/>
                <w:color w:val="000000" w:themeColor="text1"/>
                <w:sz w:val="20"/>
              </w:rPr>
              <w:t xml:space="preserve">a Dél-afrikai Köztársaságban, </w:t>
            </w:r>
            <w:r w:rsidRPr="0092034A">
              <w:rPr>
                <w:color w:val="000000" w:themeColor="text1"/>
                <w:sz w:val="20"/>
              </w:rPr>
              <w:t>Tanzániában, Csádban, Togóban, Tunéziában,</w:t>
            </w:r>
            <w:r w:rsidRPr="0092034A">
              <w:rPr>
                <w:rFonts w:cs="Arial"/>
                <w:color w:val="000000" w:themeColor="text1"/>
                <w:sz w:val="20"/>
              </w:rPr>
              <w:t xml:space="preserve"> Zambiában és </w:t>
            </w:r>
            <w:r w:rsidRPr="0092034A">
              <w:rPr>
                <w:color w:val="000000" w:themeColor="text1"/>
                <w:sz w:val="20"/>
              </w:rPr>
              <w:t>Zimbabwéban az 1452</w:t>
            </w:r>
            <w:r w:rsidRPr="0092034A">
              <w:rPr>
                <w:rFonts w:cs="Arial"/>
                <w:color w:val="000000" w:themeColor="text1"/>
                <w:sz w:val="20"/>
              </w:rPr>
              <w:sym w:font="Symbol" w:char="F02D"/>
            </w:r>
            <w:r w:rsidRPr="0092034A">
              <w:rPr>
                <w:rFonts w:cs="Arial"/>
                <w:color w:val="000000" w:themeColor="text1"/>
                <w:sz w:val="20"/>
              </w:rPr>
              <w:t>1492</w:t>
            </w:r>
            <w:r w:rsidRPr="0092034A">
              <w:rPr>
                <w:color w:val="000000" w:themeColor="text1"/>
                <w:sz w:val="20"/>
              </w:rPr>
              <w:t xml:space="preserve"> MHz frekvenciasáv a fent felsorolt, a nemzetközi mozgó távközlést (IMT) a </w:t>
            </w:r>
            <w:r w:rsidRPr="0092034A">
              <w:rPr>
                <w:b/>
                <w:color w:val="000000" w:themeColor="text1"/>
                <w:sz w:val="20"/>
              </w:rPr>
              <w:t>223.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Határozatnak megfelelően megvalósítani kívánó igazgatások általi használatra van</w:t>
            </w:r>
            <w:r w:rsidRPr="0092034A">
              <w:rPr>
                <w:color w:val="000000" w:themeColor="text1"/>
                <w:sz w:val="20"/>
                <w:szCs w:val="20"/>
              </w:rPr>
              <w:t xml:space="preserve"> </w:t>
            </w:r>
            <w:r w:rsidRPr="0092034A">
              <w:rPr>
                <w:color w:val="000000" w:themeColor="text1"/>
                <w:sz w:val="20"/>
              </w:rPr>
              <w:t>előirányozva. Ez az előirányzás nem zárja ki, hogy ezen frekvenciasávot azon szolgálatok bármely más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 fenti országokban ezen frekvenciasáv IMT-megvalósítás céljára történő használata az </w:t>
            </w:r>
            <w:r w:rsidRPr="0092034A">
              <w:rPr>
                <w:b/>
                <w:color w:val="000000" w:themeColor="text1"/>
                <w:sz w:val="20"/>
              </w:rPr>
              <w:t>5.342 </w:t>
            </w:r>
            <w:r w:rsidRPr="0092034A">
              <w:rPr>
                <w:color w:val="000000" w:themeColor="text1"/>
                <w:sz w:val="20"/>
              </w:rPr>
              <w:t>Bekezdés szerint működő légiforgalmi távmérés céljára használt légi mozgószolgálat tekintetében</w:t>
            </w:r>
            <w:r w:rsidRPr="0092034A">
              <w:rPr>
                <w:color w:val="000000" w:themeColor="text1"/>
                <w:sz w:val="20"/>
                <w:szCs w:val="20"/>
              </w:rPr>
              <w:t xml:space="preserve"> </w:t>
            </w:r>
            <w:r w:rsidRPr="0092034A">
              <w:rPr>
                <w:color w:val="000000" w:themeColor="text1"/>
                <w:sz w:val="20"/>
              </w:rPr>
              <w:t xml:space="preserve">a </w:t>
            </w:r>
            <w:r w:rsidRPr="0092034A">
              <w:rPr>
                <w:b/>
                <w:color w:val="000000" w:themeColor="text1"/>
                <w:sz w:val="20"/>
              </w:rPr>
              <w:t>9.21 </w:t>
            </w:r>
            <w:r w:rsidRPr="0092034A">
              <w:rPr>
                <w:color w:val="000000" w:themeColor="text1"/>
                <w:sz w:val="20"/>
              </w:rPr>
              <w:t xml:space="preserve">Bekezdés szerint megszerzett egyetértéstől függően lehetséges. Lásd a </w:t>
            </w:r>
            <w:r w:rsidRPr="0092034A">
              <w:rPr>
                <w:b/>
                <w:color w:val="000000" w:themeColor="text1"/>
                <w:sz w:val="20"/>
              </w:rPr>
              <w:t>761. (</w:t>
            </w:r>
            <w:r w:rsidRPr="001B79BE">
              <w:rPr>
                <w:b/>
                <w:color w:val="000000" w:themeColor="text1"/>
                <w:sz w:val="20"/>
              </w:rPr>
              <w:t>Rev.</w:t>
            </w:r>
            <w:r w:rsidRPr="0092034A">
              <w:rPr>
                <w:b/>
                <w:color w:val="000000" w:themeColor="text1"/>
                <w:sz w:val="20"/>
              </w:rPr>
              <w:t>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 is.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p w14:paraId="30A9F41B" w14:textId="6C1572B4" w:rsidR="00413935" w:rsidRPr="0092034A" w:rsidRDefault="00413935" w:rsidP="00413935">
            <w:pPr>
              <w:keepLines/>
              <w:tabs>
                <w:tab w:val="left" w:pos="2065"/>
              </w:tabs>
              <w:spacing w:after="60"/>
              <w:rPr>
                <w:color w:val="000000" w:themeColor="text1"/>
                <w:sz w:val="20"/>
              </w:rPr>
            </w:pPr>
            <w:r w:rsidRPr="0092034A">
              <w:rPr>
                <w:color w:val="000000" w:themeColor="text1"/>
                <w:sz w:val="18"/>
              </w:rPr>
              <w:t>* Az IMT céljára előirányzott 1452</w:t>
            </w:r>
            <w:r w:rsidRPr="0092034A">
              <w:rPr>
                <w:rFonts w:cs="Arial"/>
                <w:color w:val="000000" w:themeColor="text1"/>
                <w:sz w:val="18"/>
              </w:rPr>
              <w:sym w:font="Symbol" w:char="F02D"/>
            </w:r>
            <w:r w:rsidRPr="0092034A">
              <w:rPr>
                <w:rFonts w:cs="Arial"/>
                <w:color w:val="000000" w:themeColor="text1"/>
                <w:sz w:val="18"/>
              </w:rPr>
              <w:t xml:space="preserve">1492 MHz frekvenciasávban </w:t>
            </w:r>
            <w:r w:rsidRPr="0092034A">
              <w:rPr>
                <w:color w:val="000000" w:themeColor="text1"/>
                <w:sz w:val="18"/>
              </w:rPr>
              <w:t xml:space="preserve">a mozgószolgálat számára szóló felosztás Palesztina általi használata </w:t>
            </w:r>
            <w:r w:rsidRPr="0092034A">
              <w:rPr>
                <w:color w:val="000000" w:themeColor="text1"/>
                <w:sz w:val="18"/>
                <w:szCs w:val="18"/>
              </w:rPr>
              <w:t xml:space="preserve">tudomásul van véve </w:t>
            </w:r>
            <w:r w:rsidRPr="0092034A">
              <w:rPr>
                <w:color w:val="000000" w:themeColor="text1"/>
                <w:sz w:val="18"/>
              </w:rPr>
              <w:t>a Meghatalmazotti Értekezlet 99. (Rev.</w:t>
            </w:r>
            <w:r>
              <w:rPr>
                <w:color w:val="000000" w:themeColor="text1"/>
                <w:sz w:val="18"/>
              </w:rPr>
              <w:t xml:space="preserve"> Dubai</w:t>
            </w:r>
            <w:r w:rsidRPr="0092034A">
              <w:rPr>
                <w:color w:val="000000" w:themeColor="text1"/>
                <w:sz w:val="18"/>
              </w:rPr>
              <w:t>,</w:t>
            </w:r>
            <w:r>
              <w:rPr>
                <w:color w:val="000000" w:themeColor="text1"/>
                <w:sz w:val="18"/>
              </w:rPr>
              <w:t xml:space="preserve"> </w:t>
            </w:r>
            <w:r w:rsidRPr="0092034A">
              <w:rPr>
                <w:color w:val="000000" w:themeColor="text1"/>
                <w:sz w:val="18"/>
              </w:rPr>
              <w:t>201</w:t>
            </w:r>
            <w:r>
              <w:rPr>
                <w:color w:val="000000" w:themeColor="text1"/>
                <w:sz w:val="18"/>
              </w:rPr>
              <w:t>8</w:t>
            </w:r>
            <w:r w:rsidRPr="0092034A">
              <w:rPr>
                <w:color w:val="000000" w:themeColor="text1"/>
                <w:sz w:val="18"/>
              </w:rPr>
              <w:t>) Határozata alapján, tekintettel az 1995. szeptember 28-i izraeli-palesztin ideiglenes megállapodásra is.</w:t>
            </w:r>
          </w:p>
        </w:tc>
      </w:tr>
      <w:tr w:rsidR="00413935" w:rsidRPr="0092034A" w14:paraId="17875B36" w14:textId="77777777" w:rsidTr="00327846">
        <w:trPr>
          <w:cantSplit/>
        </w:trPr>
        <w:tc>
          <w:tcPr>
            <w:tcW w:w="794" w:type="dxa"/>
          </w:tcPr>
          <w:p w14:paraId="2CF835AF" w14:textId="0DDE5CA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394</w:t>
            </w:r>
          </w:p>
        </w:tc>
        <w:tc>
          <w:tcPr>
            <w:tcW w:w="1134" w:type="dxa"/>
          </w:tcPr>
          <w:p w14:paraId="4930511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5.346A</w:t>
            </w:r>
          </w:p>
        </w:tc>
        <w:tc>
          <w:tcPr>
            <w:tcW w:w="7359" w:type="dxa"/>
          </w:tcPr>
          <w:p w14:paraId="5DA4D4DF" w14:textId="333E7DE0"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A 3. Körzetben az 1452</w:t>
            </w:r>
            <w:r w:rsidRPr="0092034A">
              <w:rPr>
                <w:rFonts w:cs="Arial"/>
                <w:color w:val="000000" w:themeColor="text1"/>
                <w:sz w:val="20"/>
              </w:rPr>
              <w:sym w:font="Symbol" w:char="F02D"/>
            </w:r>
            <w:r w:rsidRPr="0092034A">
              <w:rPr>
                <w:rFonts w:cs="Arial"/>
                <w:color w:val="000000" w:themeColor="text1"/>
                <w:sz w:val="20"/>
              </w:rPr>
              <w:t>1492 MHz</w:t>
            </w:r>
            <w:r w:rsidRPr="0092034A">
              <w:rPr>
                <w:color w:val="000000" w:themeColor="text1"/>
                <w:sz w:val="20"/>
              </w:rPr>
              <w:t xml:space="preserve"> frekvenciasáv azon igazgatások általi használatra van</w:t>
            </w:r>
            <w:r w:rsidRPr="0092034A">
              <w:rPr>
                <w:color w:val="000000" w:themeColor="text1"/>
                <w:sz w:val="20"/>
                <w:szCs w:val="20"/>
              </w:rPr>
              <w:t xml:space="preserve"> </w:t>
            </w:r>
            <w:r w:rsidRPr="0092034A">
              <w:rPr>
                <w:color w:val="000000" w:themeColor="text1"/>
                <w:sz w:val="20"/>
              </w:rPr>
              <w:t xml:space="preserve">előirányozva, amelyek a nemzetközi mozgó távközlést (IMT) kívánják megvalósítani a </w:t>
            </w:r>
            <w:r w:rsidRPr="0092034A">
              <w:rPr>
                <w:b/>
                <w:color w:val="000000" w:themeColor="text1"/>
                <w:sz w:val="20"/>
              </w:rPr>
              <w:t>223.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és a </w:t>
            </w:r>
            <w:r w:rsidRPr="0092034A">
              <w:rPr>
                <w:b/>
                <w:color w:val="000000" w:themeColor="text1"/>
                <w:sz w:val="20"/>
              </w:rPr>
              <w:t>761. (</w:t>
            </w:r>
            <w:r w:rsidRPr="0096158C">
              <w:rPr>
                <w:b/>
                <w:color w:val="000000" w:themeColor="text1"/>
                <w:sz w:val="20"/>
              </w:rPr>
              <w:t>Rev.</w:t>
            </w:r>
            <w:r w:rsidRPr="0092034A">
              <w:rPr>
                <w:b/>
                <w:color w:val="000000" w:themeColor="text1"/>
                <w:sz w:val="20"/>
              </w:rPr>
              <w:t>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Határozatnak megfelelően. Ezen frekvenciasáv fenti igazgatások általi használata IMT-megvalósítás céljára a légi mozgószolgálat állomásait használó országoktól a </w:t>
            </w:r>
            <w:r w:rsidRPr="0092034A">
              <w:rPr>
                <w:b/>
                <w:color w:val="000000" w:themeColor="text1"/>
                <w:sz w:val="20"/>
              </w:rPr>
              <w:t>9.21 </w:t>
            </w:r>
            <w:r w:rsidRPr="0092034A">
              <w:rPr>
                <w:color w:val="000000" w:themeColor="text1"/>
                <w:sz w:val="20"/>
              </w:rPr>
              <w:t>Bekezdés szerint megszerzett egyetértéstől függően lehetséges.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14449C15" w14:textId="77777777" w:rsidTr="00327846">
        <w:trPr>
          <w:cantSplit/>
        </w:trPr>
        <w:tc>
          <w:tcPr>
            <w:tcW w:w="794" w:type="dxa"/>
          </w:tcPr>
          <w:p w14:paraId="3EC2E52F" w14:textId="7F6FC7B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395</w:t>
            </w:r>
          </w:p>
        </w:tc>
        <w:tc>
          <w:tcPr>
            <w:tcW w:w="1134" w:type="dxa"/>
          </w:tcPr>
          <w:p w14:paraId="55DF0940"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5.347</w:t>
            </w:r>
          </w:p>
        </w:tc>
        <w:tc>
          <w:tcPr>
            <w:tcW w:w="7359" w:type="dxa"/>
          </w:tcPr>
          <w:p w14:paraId="6872B989"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1EA70799" w14:textId="77777777" w:rsidTr="00327846">
        <w:trPr>
          <w:cantSplit/>
        </w:trPr>
        <w:tc>
          <w:tcPr>
            <w:tcW w:w="794" w:type="dxa"/>
          </w:tcPr>
          <w:p w14:paraId="272486E8" w14:textId="7E4D093F"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396</w:t>
            </w:r>
          </w:p>
        </w:tc>
        <w:tc>
          <w:tcPr>
            <w:tcW w:w="1134" w:type="dxa"/>
          </w:tcPr>
          <w:p w14:paraId="3F582B61" w14:textId="77777777" w:rsidR="00413935" w:rsidRPr="0092034A" w:rsidRDefault="00413935" w:rsidP="00413935">
            <w:pPr>
              <w:widowControl w:val="0"/>
              <w:spacing w:after="60"/>
              <w:rPr>
                <w:color w:val="000000" w:themeColor="text1"/>
                <w:sz w:val="20"/>
                <w:szCs w:val="20"/>
              </w:rPr>
            </w:pPr>
            <w:r w:rsidRPr="0092034A">
              <w:rPr>
                <w:bCs/>
                <w:color w:val="000000" w:themeColor="text1"/>
                <w:sz w:val="20"/>
                <w:szCs w:val="20"/>
              </w:rPr>
              <w:t>5.347A*</w:t>
            </w:r>
          </w:p>
        </w:tc>
        <w:tc>
          <w:tcPr>
            <w:tcW w:w="7359" w:type="dxa"/>
          </w:tcPr>
          <w:p w14:paraId="3484EB73" w14:textId="77777777" w:rsidR="00413935" w:rsidRPr="0092034A" w:rsidRDefault="00413935" w:rsidP="00413935">
            <w:pPr>
              <w:keepNext/>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p w14:paraId="6A4971F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18"/>
                <w:szCs w:val="18"/>
              </w:rPr>
              <w:t xml:space="preserve">* </w:t>
            </w:r>
            <w:r w:rsidRPr="0092034A">
              <w:rPr>
                <w:i/>
                <w:color w:val="000000" w:themeColor="text1"/>
                <w:sz w:val="18"/>
              </w:rPr>
              <w:t xml:space="preserve">Az ITU Főtitkárságának megjegyzése: </w:t>
            </w:r>
            <w:r w:rsidRPr="0092034A">
              <w:rPr>
                <w:color w:val="000000" w:themeColor="text1"/>
                <w:sz w:val="18"/>
              </w:rPr>
              <w:t>ezt a rendelkezést a WRC</w:t>
            </w:r>
            <w:r w:rsidRPr="0092034A">
              <w:rPr>
                <w:color w:val="000000" w:themeColor="text1"/>
                <w:sz w:val="18"/>
              </w:rPr>
              <w:noBreakHyphen/>
              <w:t xml:space="preserve">07 módosította, és a sorrendiség megőrzése érdekében </w:t>
            </w:r>
            <w:r w:rsidRPr="0092034A">
              <w:rPr>
                <w:b/>
                <w:color w:val="000000" w:themeColor="text1"/>
                <w:sz w:val="18"/>
              </w:rPr>
              <w:t>5.208B</w:t>
            </w:r>
            <w:r w:rsidRPr="0092034A">
              <w:rPr>
                <w:color w:val="000000" w:themeColor="text1"/>
                <w:sz w:val="18"/>
              </w:rPr>
              <w:t>-re átszámozta.</w:t>
            </w:r>
          </w:p>
        </w:tc>
      </w:tr>
      <w:tr w:rsidR="00413935" w:rsidRPr="0092034A" w14:paraId="3069CD8E" w14:textId="77777777" w:rsidTr="00327846">
        <w:trPr>
          <w:cantSplit/>
        </w:trPr>
        <w:tc>
          <w:tcPr>
            <w:tcW w:w="794" w:type="dxa"/>
          </w:tcPr>
          <w:p w14:paraId="08DB48C2" w14:textId="6C68B364"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397</w:t>
            </w:r>
          </w:p>
        </w:tc>
        <w:tc>
          <w:tcPr>
            <w:tcW w:w="1134" w:type="dxa"/>
          </w:tcPr>
          <w:p w14:paraId="5F82FB96"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5.348</w:t>
            </w:r>
          </w:p>
        </w:tc>
        <w:tc>
          <w:tcPr>
            <w:tcW w:w="7359" w:type="dxa"/>
          </w:tcPr>
          <w:p w14:paraId="3EFAA3C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1518</w:t>
            </w:r>
            <w:r w:rsidRPr="0092034A">
              <w:rPr>
                <w:rFonts w:cs="Arial"/>
                <w:color w:val="000000" w:themeColor="text1"/>
                <w:sz w:val="20"/>
              </w:rPr>
              <w:sym w:font="Symbol" w:char="F02D"/>
            </w:r>
            <w:r w:rsidRPr="0092034A">
              <w:rPr>
                <w:color w:val="000000" w:themeColor="text1"/>
                <w:sz w:val="20"/>
              </w:rPr>
              <w:t xml:space="preserve">1525 MHz sávnak a műholdas mozgószolgálat általi használata a </w:t>
            </w:r>
            <w:r w:rsidRPr="0092034A">
              <w:rPr>
                <w:b/>
                <w:color w:val="000000" w:themeColor="text1"/>
                <w:sz w:val="20"/>
              </w:rPr>
              <w:t>9.11A </w:t>
            </w:r>
            <w:r w:rsidRPr="0092034A">
              <w:rPr>
                <w:color w:val="000000" w:themeColor="text1"/>
                <w:sz w:val="20"/>
              </w:rPr>
              <w:t>Bekezdés szerinti egyeztetéstől függően lehetséges. Az 1518</w:t>
            </w:r>
            <w:r w:rsidRPr="0092034A">
              <w:rPr>
                <w:rFonts w:cs="Arial"/>
                <w:color w:val="000000" w:themeColor="text1"/>
                <w:sz w:val="20"/>
              </w:rPr>
              <w:sym w:font="Symbol" w:char="F02D"/>
            </w:r>
            <w:r w:rsidRPr="0092034A">
              <w:rPr>
                <w:color w:val="000000" w:themeColor="text1"/>
                <w:sz w:val="20"/>
              </w:rPr>
              <w:t xml:space="preserve">1525 MHz sávban a műholdas mozgószolgálat állomásai nem tarthatnak igényt védelemre az állandóhelyű szolgálat állomásaival szemben. Az </w:t>
            </w:r>
            <w:r w:rsidRPr="0092034A">
              <w:rPr>
                <w:b/>
                <w:bCs/>
                <w:color w:val="000000" w:themeColor="text1"/>
                <w:sz w:val="20"/>
              </w:rPr>
              <w:t>5.43A </w:t>
            </w:r>
            <w:r w:rsidRPr="0092034A">
              <w:rPr>
                <w:color w:val="000000" w:themeColor="text1"/>
                <w:sz w:val="20"/>
              </w:rPr>
              <w:t xml:space="preserve">Bekezdés nem alkalmazható. </w:t>
            </w:r>
            <w:r w:rsidRPr="0092034A">
              <w:rPr>
                <w:color w:val="000000" w:themeColor="text1"/>
                <w:sz w:val="18"/>
              </w:rPr>
              <w:t>(WRC</w:t>
            </w:r>
            <w:r w:rsidRPr="0092034A">
              <w:rPr>
                <w:color w:val="000000" w:themeColor="text1"/>
                <w:sz w:val="18"/>
              </w:rPr>
              <w:noBreakHyphen/>
              <w:t>03)</w:t>
            </w:r>
          </w:p>
        </w:tc>
      </w:tr>
      <w:tr w:rsidR="00413935" w:rsidRPr="0092034A" w14:paraId="7177212F" w14:textId="77777777" w:rsidTr="00327846">
        <w:trPr>
          <w:cantSplit/>
        </w:trPr>
        <w:tc>
          <w:tcPr>
            <w:tcW w:w="794" w:type="dxa"/>
          </w:tcPr>
          <w:p w14:paraId="65FF8644" w14:textId="07B6E6C3"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398</w:t>
            </w:r>
          </w:p>
        </w:tc>
        <w:tc>
          <w:tcPr>
            <w:tcW w:w="1134" w:type="dxa"/>
          </w:tcPr>
          <w:p w14:paraId="16CEDC10"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5.348A</w:t>
            </w:r>
          </w:p>
        </w:tc>
        <w:tc>
          <w:tcPr>
            <w:tcW w:w="7359" w:type="dxa"/>
          </w:tcPr>
          <w:p w14:paraId="18DD00DF"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1518</w:t>
            </w:r>
            <w:r w:rsidRPr="0092034A">
              <w:rPr>
                <w:rFonts w:cs="Arial"/>
                <w:color w:val="000000" w:themeColor="text1"/>
                <w:sz w:val="20"/>
              </w:rPr>
              <w:sym w:font="Symbol" w:char="F02D"/>
            </w:r>
            <w:r w:rsidRPr="0092034A">
              <w:rPr>
                <w:color w:val="000000" w:themeColor="text1"/>
                <w:sz w:val="20"/>
              </w:rPr>
              <w:t xml:space="preserve">1525 MHz sávban a </w:t>
            </w:r>
            <w:r w:rsidRPr="0092034A">
              <w:rPr>
                <w:b/>
                <w:color w:val="000000" w:themeColor="text1"/>
                <w:sz w:val="20"/>
              </w:rPr>
              <w:t>9.11A </w:t>
            </w:r>
            <w:r w:rsidRPr="0092034A">
              <w:rPr>
                <w:color w:val="000000" w:themeColor="text1"/>
                <w:sz w:val="20"/>
              </w:rPr>
              <w:t>Bekezdés alkalmazása során a műholdas mozgószolgálat (űr</w:t>
            </w:r>
            <w:r w:rsidRPr="0092034A">
              <w:rPr>
                <w:rFonts w:cs="Arial"/>
                <w:color w:val="000000" w:themeColor="text1"/>
                <w:sz w:val="20"/>
              </w:rPr>
              <w:sym w:font="Symbol" w:char="F02D"/>
            </w:r>
            <w:r w:rsidRPr="0092034A">
              <w:rPr>
                <w:color w:val="000000" w:themeColor="text1"/>
                <w:sz w:val="20"/>
              </w:rPr>
              <w:t xml:space="preserve">Föld irány) űrállomásaira nézve a Föld felszínén keltett felületi teljesítménysűrűség szintjeiben kifejezett egyeztetési küszöbérték a földi mozgószolgálat specializált mozgórádió célú használata vagy a Japán területén üzemelő nyilvános kapcsolt távközlő hálózatokkal (PSTN) összefüggő használata ellenében az </w:t>
            </w:r>
            <w:r w:rsidRPr="0092034A">
              <w:rPr>
                <w:b/>
                <w:color w:val="000000" w:themeColor="text1"/>
                <w:sz w:val="20"/>
              </w:rPr>
              <w:t>5.</w:t>
            </w:r>
            <w:r w:rsidRPr="0092034A">
              <w:rPr>
                <w:color w:val="000000" w:themeColor="text1"/>
                <w:sz w:val="20"/>
              </w:rPr>
              <w:t> Függelék 5</w:t>
            </w:r>
            <w:r w:rsidRPr="0092034A">
              <w:rPr>
                <w:bCs/>
                <w:color w:val="000000" w:themeColor="text1"/>
                <w:sz w:val="20"/>
              </w:rPr>
              <w:noBreakHyphen/>
            </w:r>
            <w:r w:rsidRPr="0092034A">
              <w:rPr>
                <w:color w:val="000000" w:themeColor="text1"/>
                <w:sz w:val="20"/>
              </w:rPr>
              <w:t xml:space="preserve">2. Táblázata szerinti érték helyett </w:t>
            </w:r>
            <w:r w:rsidRPr="0092034A">
              <w:rPr>
                <w:rFonts w:cs="Arial"/>
                <w:color w:val="000000" w:themeColor="text1"/>
                <w:sz w:val="20"/>
              </w:rPr>
              <w:sym w:font="Symbol" w:char="F02D"/>
            </w:r>
            <w:r w:rsidRPr="0092034A">
              <w:rPr>
                <w:color w:val="000000" w:themeColor="text1"/>
                <w:sz w:val="20"/>
              </w:rPr>
              <w:t>150 dB(W/m</w:t>
            </w:r>
            <w:r w:rsidRPr="0092034A">
              <w:rPr>
                <w:color w:val="000000" w:themeColor="text1"/>
                <w:sz w:val="20"/>
                <w:vertAlign w:val="superscript"/>
              </w:rPr>
              <w:t>2</w:t>
            </w:r>
            <w:r w:rsidRPr="0092034A">
              <w:rPr>
                <w:color w:val="000000" w:themeColor="text1"/>
                <w:sz w:val="20"/>
              </w:rPr>
              <w:t>), bármely 4 kHz</w:t>
            </w:r>
            <w:r w:rsidRPr="0092034A">
              <w:rPr>
                <w:color w:val="000000" w:themeColor="text1"/>
                <w:sz w:val="20"/>
              </w:rPr>
              <w:noBreakHyphen/>
              <w:t>es sávban és minden beesési szögre. Az 1518</w:t>
            </w:r>
            <w:r w:rsidRPr="0092034A">
              <w:rPr>
                <w:rFonts w:cs="Arial"/>
                <w:color w:val="000000" w:themeColor="text1"/>
                <w:sz w:val="20"/>
              </w:rPr>
              <w:sym w:font="Symbol" w:char="F02D"/>
            </w:r>
            <w:r w:rsidRPr="0092034A">
              <w:rPr>
                <w:color w:val="000000" w:themeColor="text1"/>
                <w:sz w:val="20"/>
              </w:rPr>
              <w:t xml:space="preserve">1525 MHz sávban a műholdas mozgószolgálat állomásai nem tarthatnak igényt védelemre a mozgószolgálat Japán területén üzemelő állomásaival szemben. Az </w:t>
            </w:r>
            <w:r w:rsidRPr="0092034A">
              <w:rPr>
                <w:b/>
                <w:bCs/>
                <w:color w:val="000000" w:themeColor="text1"/>
                <w:sz w:val="20"/>
              </w:rPr>
              <w:t>5.43A </w:t>
            </w:r>
            <w:r w:rsidRPr="0092034A">
              <w:rPr>
                <w:color w:val="000000" w:themeColor="text1"/>
                <w:sz w:val="20"/>
              </w:rPr>
              <w:t xml:space="preserve">Bekezdés nem alkalmazható. </w:t>
            </w:r>
            <w:r w:rsidRPr="0092034A">
              <w:rPr>
                <w:color w:val="000000" w:themeColor="text1"/>
                <w:sz w:val="18"/>
              </w:rPr>
              <w:t>(WRC</w:t>
            </w:r>
            <w:r w:rsidRPr="0092034A">
              <w:rPr>
                <w:color w:val="000000" w:themeColor="text1"/>
                <w:sz w:val="18"/>
              </w:rPr>
              <w:noBreakHyphen/>
              <w:t>03)</w:t>
            </w:r>
          </w:p>
        </w:tc>
      </w:tr>
      <w:tr w:rsidR="00413935" w:rsidRPr="0092034A" w14:paraId="4123B1D1" w14:textId="77777777" w:rsidTr="00327846">
        <w:trPr>
          <w:cantSplit/>
        </w:trPr>
        <w:tc>
          <w:tcPr>
            <w:tcW w:w="794" w:type="dxa"/>
          </w:tcPr>
          <w:p w14:paraId="0240EE6E" w14:textId="0EBF7BD1"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399</w:t>
            </w:r>
          </w:p>
        </w:tc>
        <w:tc>
          <w:tcPr>
            <w:tcW w:w="1134" w:type="dxa"/>
          </w:tcPr>
          <w:p w14:paraId="1007AA3C"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5.348B</w:t>
            </w:r>
          </w:p>
        </w:tc>
        <w:tc>
          <w:tcPr>
            <w:tcW w:w="7359" w:type="dxa"/>
          </w:tcPr>
          <w:p w14:paraId="111A831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1518</w:t>
            </w:r>
            <w:r w:rsidRPr="0092034A">
              <w:rPr>
                <w:rFonts w:cs="Arial"/>
                <w:color w:val="000000" w:themeColor="text1"/>
                <w:sz w:val="20"/>
              </w:rPr>
              <w:sym w:font="Symbol" w:char="F02D"/>
            </w:r>
            <w:r w:rsidRPr="0092034A">
              <w:rPr>
                <w:color w:val="000000" w:themeColor="text1"/>
                <w:sz w:val="20"/>
              </w:rPr>
              <w:t xml:space="preserve">1525 MHz sávban a műholdas mozgószolgálat állomásai nem tarthatnak igényt védelemre a mozgószolgálatnak az Egyesült Államok területén (lásd az </w:t>
            </w:r>
            <w:r w:rsidRPr="0092034A">
              <w:rPr>
                <w:b/>
                <w:bCs/>
                <w:color w:val="000000" w:themeColor="text1"/>
                <w:sz w:val="20"/>
              </w:rPr>
              <w:t>5.343</w:t>
            </w:r>
            <w:r w:rsidRPr="0092034A">
              <w:rPr>
                <w:color w:val="000000" w:themeColor="text1"/>
                <w:sz w:val="20"/>
              </w:rPr>
              <w:t xml:space="preserve"> és az </w:t>
            </w:r>
            <w:r w:rsidRPr="0092034A">
              <w:rPr>
                <w:b/>
                <w:bCs/>
                <w:color w:val="000000" w:themeColor="text1"/>
                <w:sz w:val="20"/>
              </w:rPr>
              <w:t>5.344 </w:t>
            </w:r>
            <w:r w:rsidRPr="0092034A">
              <w:rPr>
                <w:color w:val="000000" w:themeColor="text1"/>
                <w:sz w:val="20"/>
              </w:rPr>
              <w:t xml:space="preserve">Bekezdést), illetve az </w:t>
            </w:r>
            <w:r w:rsidRPr="0092034A">
              <w:rPr>
                <w:b/>
                <w:bCs/>
                <w:color w:val="000000" w:themeColor="text1"/>
                <w:sz w:val="20"/>
              </w:rPr>
              <w:t>5.342 </w:t>
            </w:r>
            <w:r w:rsidRPr="0092034A">
              <w:rPr>
                <w:color w:val="000000" w:themeColor="text1"/>
                <w:sz w:val="20"/>
              </w:rPr>
              <w:t xml:space="preserve">Bekezdésben felsorolt országokban üzemelő légi mozgó távmérő állomásaival szemben. Az </w:t>
            </w:r>
            <w:r w:rsidRPr="0092034A">
              <w:rPr>
                <w:b/>
                <w:bCs/>
                <w:color w:val="000000" w:themeColor="text1"/>
                <w:sz w:val="20"/>
              </w:rPr>
              <w:t>5.43A </w:t>
            </w:r>
            <w:r w:rsidRPr="0092034A">
              <w:rPr>
                <w:color w:val="000000" w:themeColor="text1"/>
                <w:sz w:val="20"/>
              </w:rPr>
              <w:t xml:space="preserve">Bekezdés nem alkalmazható. </w:t>
            </w:r>
            <w:r w:rsidRPr="0092034A">
              <w:rPr>
                <w:color w:val="000000" w:themeColor="text1"/>
                <w:sz w:val="18"/>
              </w:rPr>
              <w:t>(WRC</w:t>
            </w:r>
            <w:r w:rsidRPr="0092034A">
              <w:rPr>
                <w:color w:val="000000" w:themeColor="text1"/>
                <w:sz w:val="18"/>
              </w:rPr>
              <w:noBreakHyphen/>
              <w:t>03)</w:t>
            </w:r>
          </w:p>
        </w:tc>
      </w:tr>
      <w:tr w:rsidR="00413935" w:rsidRPr="0092034A" w14:paraId="5E3F8059" w14:textId="77777777" w:rsidTr="00327846">
        <w:trPr>
          <w:cantSplit/>
        </w:trPr>
        <w:tc>
          <w:tcPr>
            <w:tcW w:w="794" w:type="dxa"/>
          </w:tcPr>
          <w:p w14:paraId="11697C11" w14:textId="62FDC482"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400</w:t>
            </w:r>
          </w:p>
        </w:tc>
        <w:tc>
          <w:tcPr>
            <w:tcW w:w="1134" w:type="dxa"/>
          </w:tcPr>
          <w:p w14:paraId="16C94330" w14:textId="77777777" w:rsidR="00413935" w:rsidRPr="0092034A" w:rsidRDefault="00413935" w:rsidP="00413935">
            <w:pPr>
              <w:widowControl w:val="0"/>
              <w:spacing w:after="60"/>
              <w:rPr>
                <w:color w:val="000000" w:themeColor="text1"/>
                <w:sz w:val="20"/>
                <w:szCs w:val="20"/>
              </w:rPr>
            </w:pPr>
            <w:r w:rsidRPr="0092034A">
              <w:rPr>
                <w:bCs/>
                <w:color w:val="000000" w:themeColor="text1"/>
                <w:sz w:val="20"/>
                <w:szCs w:val="20"/>
              </w:rPr>
              <w:t>5.348C</w:t>
            </w:r>
          </w:p>
        </w:tc>
        <w:tc>
          <w:tcPr>
            <w:tcW w:w="7359" w:type="dxa"/>
          </w:tcPr>
          <w:p w14:paraId="422345F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008D4A1B" w14:textId="77777777" w:rsidTr="00327846">
        <w:trPr>
          <w:cantSplit/>
        </w:trPr>
        <w:tc>
          <w:tcPr>
            <w:tcW w:w="794" w:type="dxa"/>
          </w:tcPr>
          <w:p w14:paraId="452BC6F3" w14:textId="3C68A94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401</w:t>
            </w:r>
          </w:p>
        </w:tc>
        <w:tc>
          <w:tcPr>
            <w:tcW w:w="1134" w:type="dxa"/>
          </w:tcPr>
          <w:p w14:paraId="3B7C325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5.349</w:t>
            </w:r>
          </w:p>
        </w:tc>
        <w:tc>
          <w:tcPr>
            <w:tcW w:w="7359" w:type="dxa"/>
          </w:tcPr>
          <w:p w14:paraId="26A41A2F" w14:textId="7E7EE81E"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Szaúd-Arábiában, Azerbajdzsánban, Bahreinben, Kamerunban, Egyiptomban, az Iráni Iszlám Köztársaságban, Irakban, Izraelben, Kazahsztánban, Kuvaitban, Libanonban, </w:t>
            </w:r>
            <w:r w:rsidRPr="001F3A8E">
              <w:rPr>
                <w:color w:val="000000" w:themeColor="text1"/>
                <w:sz w:val="20"/>
              </w:rPr>
              <w:t xml:space="preserve">Észak-Macedóniában, </w:t>
            </w:r>
            <w:r w:rsidRPr="0092034A">
              <w:rPr>
                <w:color w:val="000000" w:themeColor="text1"/>
                <w:sz w:val="20"/>
              </w:rPr>
              <w:t>Marokkóban, Katarban, a Szíriai Arab Köztársaságban, Kirgizisztánban, Türkmenisztánban és Jemenben az 1525</w:t>
            </w:r>
            <w:r w:rsidRPr="0092034A">
              <w:rPr>
                <w:rFonts w:cs="Arial"/>
                <w:color w:val="000000" w:themeColor="text1"/>
                <w:sz w:val="20"/>
              </w:rPr>
              <w:sym w:font="Symbol" w:char="F02D"/>
            </w:r>
            <w:r w:rsidRPr="0092034A">
              <w:rPr>
                <w:color w:val="000000" w:themeColor="text1"/>
                <w:sz w:val="20"/>
              </w:rPr>
              <w:t xml:space="preserve">1530 MHz </w:t>
            </w:r>
            <w:r w:rsidRPr="0007398F">
              <w:rPr>
                <w:color w:val="000000" w:themeColor="text1"/>
                <w:sz w:val="20"/>
              </w:rPr>
              <w:t>frekvencia</w:t>
            </w:r>
            <w:r w:rsidRPr="0092034A">
              <w:rPr>
                <w:color w:val="000000" w:themeColor="text1"/>
                <w:sz w:val="20"/>
              </w:rPr>
              <w:t xml:space="preserve">sávban a légi mozgószolgálat kivételével a mozgószolgálat számára a felosztás elsődleges jellegű (lásd az </w:t>
            </w:r>
            <w:r w:rsidRPr="0092034A">
              <w:rPr>
                <w:b/>
                <w:color w:val="000000" w:themeColor="text1"/>
                <w:sz w:val="20"/>
              </w:rPr>
              <w:t>5.33 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483859DA" w14:textId="77777777" w:rsidTr="00327846">
        <w:trPr>
          <w:cantSplit/>
        </w:trPr>
        <w:tc>
          <w:tcPr>
            <w:tcW w:w="794" w:type="dxa"/>
          </w:tcPr>
          <w:p w14:paraId="476096CB" w14:textId="659BCD3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402</w:t>
            </w:r>
          </w:p>
        </w:tc>
        <w:tc>
          <w:tcPr>
            <w:tcW w:w="1134" w:type="dxa"/>
          </w:tcPr>
          <w:p w14:paraId="5F85D14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5.350</w:t>
            </w:r>
          </w:p>
        </w:tc>
        <w:tc>
          <w:tcPr>
            <w:tcW w:w="7359" w:type="dxa"/>
          </w:tcPr>
          <w:p w14:paraId="2BBB36F7" w14:textId="54EA89A0"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Kirgizisztánban és Türkmenisztánban az 1525</w:t>
            </w:r>
            <w:r w:rsidRPr="0092034A">
              <w:rPr>
                <w:rFonts w:cs="Arial"/>
                <w:color w:val="000000" w:themeColor="text1"/>
                <w:sz w:val="20"/>
              </w:rPr>
              <w:sym w:font="Symbol" w:char="F02D"/>
            </w:r>
            <w:r w:rsidRPr="0092034A">
              <w:rPr>
                <w:color w:val="000000" w:themeColor="text1"/>
                <w:sz w:val="20"/>
              </w:rPr>
              <w:t xml:space="preserve">1530 MHz </w:t>
            </w:r>
            <w:r w:rsidRPr="001A3E45">
              <w:rPr>
                <w:color w:val="000000" w:themeColor="text1"/>
                <w:sz w:val="20"/>
              </w:rPr>
              <w:t>frekvencia</w:t>
            </w:r>
            <w:r w:rsidRPr="0092034A">
              <w:rPr>
                <w:color w:val="000000" w:themeColor="text1"/>
                <w:sz w:val="20"/>
              </w:rPr>
              <w:t xml:space="preserve">sávot elsődleges jelleggel a légi mozgószolgálat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14AE5AFF" w14:textId="77777777" w:rsidTr="00327846">
        <w:trPr>
          <w:cantSplit/>
        </w:trPr>
        <w:tc>
          <w:tcPr>
            <w:tcW w:w="794" w:type="dxa"/>
          </w:tcPr>
          <w:p w14:paraId="34DBDBE9" w14:textId="44AE9D6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403</w:t>
            </w:r>
          </w:p>
        </w:tc>
        <w:tc>
          <w:tcPr>
            <w:tcW w:w="1134" w:type="dxa"/>
          </w:tcPr>
          <w:p w14:paraId="719039B5"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5.351</w:t>
            </w:r>
          </w:p>
        </w:tc>
        <w:tc>
          <w:tcPr>
            <w:tcW w:w="7359" w:type="dxa"/>
          </w:tcPr>
          <w:p w14:paraId="4502BA3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1525</w:t>
            </w:r>
            <w:r w:rsidRPr="0092034A">
              <w:rPr>
                <w:rFonts w:cs="Arial"/>
                <w:color w:val="000000" w:themeColor="text1"/>
                <w:sz w:val="20"/>
              </w:rPr>
              <w:sym w:font="Symbol" w:char="F02D"/>
            </w:r>
            <w:r w:rsidRPr="0092034A">
              <w:rPr>
                <w:color w:val="000000" w:themeColor="text1"/>
                <w:sz w:val="20"/>
              </w:rPr>
              <w:t>1544 MHz, 1545</w:t>
            </w:r>
            <w:r w:rsidRPr="0092034A">
              <w:rPr>
                <w:rFonts w:cs="Arial"/>
                <w:color w:val="000000" w:themeColor="text1"/>
                <w:sz w:val="20"/>
              </w:rPr>
              <w:sym w:font="Symbol" w:char="F02D"/>
            </w:r>
            <w:r w:rsidRPr="0092034A">
              <w:rPr>
                <w:color w:val="000000" w:themeColor="text1"/>
                <w:sz w:val="20"/>
              </w:rPr>
              <w:t>1559 MHz, 1626,5</w:t>
            </w:r>
            <w:r w:rsidRPr="0092034A">
              <w:rPr>
                <w:rFonts w:cs="Arial"/>
                <w:color w:val="000000" w:themeColor="text1"/>
                <w:sz w:val="20"/>
              </w:rPr>
              <w:sym w:font="Symbol" w:char="F02D"/>
            </w:r>
            <w:r w:rsidRPr="0092034A">
              <w:rPr>
                <w:color w:val="000000" w:themeColor="text1"/>
                <w:sz w:val="20"/>
              </w:rPr>
              <w:t>1645,5 MHz és az 1646,5</w:t>
            </w:r>
            <w:r w:rsidRPr="0092034A">
              <w:rPr>
                <w:rFonts w:cs="Arial"/>
                <w:color w:val="000000" w:themeColor="text1"/>
                <w:sz w:val="20"/>
              </w:rPr>
              <w:sym w:font="Symbol" w:char="F02D"/>
            </w:r>
            <w:r w:rsidRPr="0092034A">
              <w:rPr>
                <w:color w:val="000000" w:themeColor="text1"/>
                <w:sz w:val="20"/>
              </w:rPr>
              <w:t xml:space="preserve">1660,5 MHz sávot nem szabad </w:t>
            </w:r>
            <w:r>
              <w:rPr>
                <w:color w:val="000000" w:themeColor="text1"/>
                <w:sz w:val="20"/>
              </w:rPr>
              <w:t>használni</w:t>
            </w:r>
            <w:r w:rsidRPr="0092034A">
              <w:rPr>
                <w:color w:val="000000" w:themeColor="text1"/>
                <w:sz w:val="20"/>
              </w:rPr>
              <w:t xml:space="preserve"> egyetlen szolgálat modulációs összeköttetéseire sem. Mindazonáltal, kivételes körülmények között egy igazgatás bármilyen műholdas mozgószolgálathoz tartozó, meghatározott állandó ponton elhelyezett földi állomást felhatalmazhat arra, hogy ezen sávokat használó űrállomásokon keresztül forgalmazzon.</w:t>
            </w:r>
          </w:p>
        </w:tc>
      </w:tr>
      <w:tr w:rsidR="00413935" w:rsidRPr="0092034A" w14:paraId="66FCEB77" w14:textId="77777777" w:rsidTr="00327846">
        <w:trPr>
          <w:cantSplit/>
        </w:trPr>
        <w:tc>
          <w:tcPr>
            <w:tcW w:w="794" w:type="dxa"/>
          </w:tcPr>
          <w:p w14:paraId="7FE5B702" w14:textId="79D8B36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404</w:t>
            </w:r>
          </w:p>
        </w:tc>
        <w:tc>
          <w:tcPr>
            <w:tcW w:w="1134" w:type="dxa"/>
          </w:tcPr>
          <w:p w14:paraId="2AAAC7C8"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5.351A</w:t>
            </w:r>
          </w:p>
        </w:tc>
        <w:tc>
          <w:tcPr>
            <w:tcW w:w="7359" w:type="dxa"/>
          </w:tcPr>
          <w:p w14:paraId="74BF077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1518</w:t>
            </w:r>
            <w:r w:rsidRPr="0092034A">
              <w:rPr>
                <w:rFonts w:cs="Arial"/>
                <w:color w:val="000000" w:themeColor="text1"/>
                <w:sz w:val="20"/>
              </w:rPr>
              <w:sym w:font="Symbol" w:char="F02D"/>
            </w:r>
            <w:r w:rsidRPr="0092034A">
              <w:rPr>
                <w:color w:val="000000" w:themeColor="text1"/>
                <w:sz w:val="20"/>
              </w:rPr>
              <w:t>1544 MHz, 1545</w:t>
            </w:r>
            <w:r w:rsidRPr="0092034A">
              <w:rPr>
                <w:rFonts w:cs="Arial"/>
                <w:color w:val="000000" w:themeColor="text1"/>
                <w:sz w:val="20"/>
              </w:rPr>
              <w:sym w:font="Symbol" w:char="F02D"/>
            </w:r>
            <w:r w:rsidRPr="0092034A">
              <w:rPr>
                <w:snapToGrid w:val="0"/>
                <w:color w:val="000000" w:themeColor="text1"/>
                <w:sz w:val="20"/>
                <w:lang w:eastAsia="hu-HU"/>
              </w:rPr>
              <w:t>1559 MHz, 1610</w:t>
            </w:r>
            <w:r w:rsidRPr="0092034A">
              <w:rPr>
                <w:rFonts w:cs="Arial"/>
                <w:color w:val="000000" w:themeColor="text1"/>
                <w:sz w:val="20"/>
              </w:rPr>
              <w:sym w:font="Symbol" w:char="F02D"/>
            </w:r>
            <w:r w:rsidRPr="0092034A">
              <w:rPr>
                <w:snapToGrid w:val="0"/>
                <w:color w:val="000000" w:themeColor="text1"/>
                <w:sz w:val="20"/>
                <w:lang w:eastAsia="hu-HU"/>
              </w:rPr>
              <w:t>1645,5 MHz, 1646,5</w:t>
            </w:r>
            <w:r w:rsidRPr="0092034A">
              <w:rPr>
                <w:rFonts w:cs="Arial"/>
                <w:color w:val="000000" w:themeColor="text1"/>
                <w:sz w:val="20"/>
              </w:rPr>
              <w:sym w:font="Symbol" w:char="F02D"/>
            </w:r>
            <w:r w:rsidRPr="0092034A">
              <w:rPr>
                <w:snapToGrid w:val="0"/>
                <w:color w:val="000000" w:themeColor="text1"/>
                <w:sz w:val="20"/>
                <w:lang w:eastAsia="hu-HU"/>
              </w:rPr>
              <w:t>1660,5 MHz, 1668</w:t>
            </w:r>
            <w:r w:rsidRPr="0092034A">
              <w:rPr>
                <w:rFonts w:cs="Arial"/>
                <w:color w:val="000000" w:themeColor="text1"/>
                <w:sz w:val="20"/>
              </w:rPr>
              <w:sym w:font="Symbol" w:char="F02D"/>
            </w:r>
            <w:r w:rsidRPr="0092034A">
              <w:rPr>
                <w:snapToGrid w:val="0"/>
                <w:color w:val="000000" w:themeColor="text1"/>
                <w:sz w:val="20"/>
                <w:lang w:eastAsia="hu-HU"/>
              </w:rPr>
              <w:t>1675 MHz, 1980</w:t>
            </w:r>
            <w:r w:rsidRPr="0092034A">
              <w:rPr>
                <w:rFonts w:cs="Arial"/>
                <w:color w:val="000000" w:themeColor="text1"/>
                <w:sz w:val="20"/>
              </w:rPr>
              <w:sym w:font="Symbol" w:char="F02D"/>
            </w:r>
            <w:r w:rsidRPr="0092034A">
              <w:rPr>
                <w:snapToGrid w:val="0"/>
                <w:color w:val="000000" w:themeColor="text1"/>
                <w:sz w:val="20"/>
                <w:lang w:eastAsia="hu-HU"/>
              </w:rPr>
              <w:t>2010 MHz, 2170</w:t>
            </w:r>
            <w:r w:rsidRPr="0092034A">
              <w:rPr>
                <w:rFonts w:cs="Arial"/>
                <w:color w:val="000000" w:themeColor="text1"/>
                <w:sz w:val="20"/>
              </w:rPr>
              <w:sym w:font="Symbol" w:char="F02D"/>
            </w:r>
            <w:r w:rsidRPr="0092034A">
              <w:rPr>
                <w:snapToGrid w:val="0"/>
                <w:color w:val="000000" w:themeColor="text1"/>
                <w:sz w:val="20"/>
                <w:lang w:eastAsia="hu-HU"/>
              </w:rPr>
              <w:t>2200 MHz, 2483,5</w:t>
            </w:r>
            <w:r w:rsidRPr="0092034A">
              <w:rPr>
                <w:rFonts w:cs="Arial"/>
                <w:color w:val="000000" w:themeColor="text1"/>
                <w:sz w:val="20"/>
              </w:rPr>
              <w:sym w:font="Symbol" w:char="F02D"/>
            </w:r>
            <w:r w:rsidRPr="0092034A">
              <w:rPr>
                <w:snapToGrid w:val="0"/>
                <w:color w:val="000000" w:themeColor="text1"/>
                <w:sz w:val="20"/>
                <w:lang w:eastAsia="hu-HU"/>
              </w:rPr>
              <w:t>2520 MHz és a 2670</w:t>
            </w:r>
            <w:r w:rsidRPr="0092034A">
              <w:rPr>
                <w:rFonts w:cs="Arial"/>
                <w:color w:val="000000" w:themeColor="text1"/>
                <w:sz w:val="20"/>
              </w:rPr>
              <w:sym w:font="Symbol" w:char="F02D"/>
            </w:r>
            <w:r w:rsidRPr="0092034A">
              <w:rPr>
                <w:snapToGrid w:val="0"/>
                <w:color w:val="000000" w:themeColor="text1"/>
                <w:sz w:val="20"/>
                <w:lang w:eastAsia="hu-HU"/>
              </w:rPr>
              <w:t xml:space="preserve">2690 MHz sávnak a műholdas mozgószolgálat általi használatára vonatkozólag lásd a </w:t>
            </w:r>
            <w:r w:rsidRPr="0092034A">
              <w:rPr>
                <w:b/>
                <w:snapToGrid w:val="0"/>
                <w:color w:val="000000" w:themeColor="text1"/>
                <w:sz w:val="20"/>
                <w:lang w:eastAsia="hu-HU"/>
              </w:rPr>
              <w:t>212. (Rev.WRC</w:t>
            </w:r>
            <w:r w:rsidRPr="0092034A">
              <w:rPr>
                <w:b/>
                <w:snapToGrid w:val="0"/>
                <w:color w:val="000000" w:themeColor="text1"/>
                <w:sz w:val="20"/>
                <w:lang w:eastAsia="hu-HU"/>
              </w:rPr>
              <w:noBreakHyphen/>
              <w:t>07)</w:t>
            </w:r>
            <w:r w:rsidRPr="0092034A">
              <w:rPr>
                <w:snapToGrid w:val="0"/>
                <w:color w:val="000000" w:themeColor="text1"/>
                <w:sz w:val="20"/>
                <w:lang w:eastAsia="hu-HU"/>
              </w:rPr>
              <w:t xml:space="preserve">* és a </w:t>
            </w:r>
            <w:r w:rsidRPr="0092034A">
              <w:rPr>
                <w:b/>
                <w:snapToGrid w:val="0"/>
                <w:color w:val="000000" w:themeColor="text1"/>
                <w:sz w:val="20"/>
                <w:lang w:eastAsia="hu-HU"/>
              </w:rPr>
              <w:t>225. (Rev.WRC</w:t>
            </w:r>
            <w:r w:rsidRPr="0092034A">
              <w:rPr>
                <w:b/>
                <w:snapToGrid w:val="0"/>
                <w:color w:val="000000" w:themeColor="text1"/>
                <w:sz w:val="20"/>
                <w:lang w:eastAsia="hu-HU"/>
              </w:rPr>
              <w:noBreakHyphen/>
              <w:t>07)</w:t>
            </w:r>
            <w:r w:rsidRPr="0092034A">
              <w:rPr>
                <w:snapToGrid w:val="0"/>
                <w:color w:val="000000" w:themeColor="text1"/>
                <w:sz w:val="20"/>
                <w:lang w:eastAsia="hu-HU"/>
              </w:rPr>
              <w:t>** Határozatot.</w:t>
            </w:r>
            <w:r w:rsidRPr="0092034A">
              <w:rPr>
                <w:color w:val="000000" w:themeColor="text1"/>
                <w:sz w:val="20"/>
              </w:rPr>
              <w:t xml:space="preserve"> </w:t>
            </w:r>
            <w:r w:rsidRPr="0092034A">
              <w:rPr>
                <w:color w:val="000000" w:themeColor="text1"/>
                <w:sz w:val="18"/>
              </w:rPr>
              <w:t>(WRC</w:t>
            </w:r>
            <w:r w:rsidRPr="0092034A">
              <w:rPr>
                <w:color w:val="000000" w:themeColor="text1"/>
                <w:sz w:val="18"/>
              </w:rPr>
              <w:noBreakHyphen/>
              <w:t>07)</w:t>
            </w:r>
          </w:p>
          <w:p w14:paraId="5F8E48D4" w14:textId="6DF66B75" w:rsidR="00413935" w:rsidRPr="0092034A" w:rsidRDefault="00413935" w:rsidP="00413935">
            <w:pPr>
              <w:keepLines/>
              <w:tabs>
                <w:tab w:val="left" w:pos="2065"/>
              </w:tabs>
              <w:spacing w:after="60"/>
              <w:rPr>
                <w:color w:val="000000" w:themeColor="text1"/>
                <w:sz w:val="18"/>
              </w:rPr>
            </w:pPr>
            <w:r w:rsidRPr="0092034A">
              <w:rPr>
                <w:color w:val="000000" w:themeColor="text1"/>
                <w:sz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 xml:space="preserve">15 </w:t>
            </w:r>
            <w:r>
              <w:rPr>
                <w:color w:val="000000" w:themeColor="text1"/>
                <w:sz w:val="18"/>
              </w:rPr>
              <w:t xml:space="preserve">és </w:t>
            </w:r>
            <w:r w:rsidRPr="00853F3E">
              <w:rPr>
                <w:color w:val="000000" w:themeColor="text1"/>
                <w:sz w:val="18"/>
              </w:rPr>
              <w:t>a WRC</w:t>
            </w:r>
            <w:r w:rsidRPr="00853F3E">
              <w:rPr>
                <w:color w:val="000000" w:themeColor="text1"/>
                <w:sz w:val="18"/>
              </w:rPr>
              <w:noBreakHyphen/>
              <w:t>1</w:t>
            </w:r>
            <w:r>
              <w:rPr>
                <w:color w:val="000000" w:themeColor="text1"/>
                <w:sz w:val="18"/>
              </w:rPr>
              <w:t>9</w:t>
            </w:r>
            <w:r w:rsidRPr="00853F3E">
              <w:rPr>
                <w:color w:val="000000" w:themeColor="text1"/>
                <w:sz w:val="18"/>
              </w:rPr>
              <w:t xml:space="preserve"> </w:t>
            </w:r>
            <w:r w:rsidRPr="0092034A">
              <w:rPr>
                <w:color w:val="000000" w:themeColor="text1"/>
                <w:sz w:val="18"/>
              </w:rPr>
              <w:t>módosította.</w:t>
            </w:r>
          </w:p>
          <w:p w14:paraId="708CDCB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18"/>
                <w:szCs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12 módosította.</w:t>
            </w:r>
          </w:p>
        </w:tc>
      </w:tr>
      <w:tr w:rsidR="00413935" w:rsidRPr="0092034A" w14:paraId="50CFD2E9" w14:textId="77777777" w:rsidTr="00327846">
        <w:trPr>
          <w:cantSplit/>
        </w:trPr>
        <w:tc>
          <w:tcPr>
            <w:tcW w:w="794" w:type="dxa"/>
          </w:tcPr>
          <w:p w14:paraId="0FE2260D" w14:textId="096791D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405</w:t>
            </w:r>
          </w:p>
        </w:tc>
        <w:tc>
          <w:tcPr>
            <w:tcW w:w="1134" w:type="dxa"/>
          </w:tcPr>
          <w:p w14:paraId="71DA70D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5.352</w:t>
            </w:r>
          </w:p>
        </w:tc>
        <w:tc>
          <w:tcPr>
            <w:tcW w:w="7359" w:type="dxa"/>
          </w:tcPr>
          <w:p w14:paraId="6427400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2F0BE1A5" w14:textId="77777777" w:rsidTr="00327846">
        <w:trPr>
          <w:cantSplit/>
        </w:trPr>
        <w:tc>
          <w:tcPr>
            <w:tcW w:w="794" w:type="dxa"/>
          </w:tcPr>
          <w:p w14:paraId="4FDB1F57" w14:textId="6551F4A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406</w:t>
            </w:r>
          </w:p>
        </w:tc>
        <w:tc>
          <w:tcPr>
            <w:tcW w:w="1134" w:type="dxa"/>
          </w:tcPr>
          <w:p w14:paraId="244E3F9F"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5.352A</w:t>
            </w:r>
          </w:p>
        </w:tc>
        <w:tc>
          <w:tcPr>
            <w:tcW w:w="7359" w:type="dxa"/>
          </w:tcPr>
          <w:p w14:paraId="68EB89A1" w14:textId="1CAE5218"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1525</w:t>
            </w:r>
            <w:r w:rsidRPr="0092034A">
              <w:rPr>
                <w:rFonts w:cs="Arial"/>
                <w:color w:val="000000" w:themeColor="text1"/>
                <w:sz w:val="20"/>
              </w:rPr>
              <w:sym w:font="Symbol" w:char="F02D"/>
            </w:r>
            <w:r w:rsidRPr="0092034A">
              <w:rPr>
                <w:color w:val="000000" w:themeColor="text1"/>
                <w:sz w:val="20"/>
              </w:rPr>
              <w:t xml:space="preserve">1530 MHz frekvenciasávban a műholdas mozgószolgálat állomásai – a műholdas tengeri mozgószolgálat állomásainak kivételével – nem okozhatnak káros zavarást az állandóhelyű szolgálat 1998. április 1. előtt bejelentett állomásainak Algériában, Szaúd-Arábiában, Egyiptomban, Guineában, Indiában, Izraelben, Olaszországban, Jordániában, Kuvaitban, Maliban, Marokkóban, Mauritániában, Nigériában, Ománban, Pakisztánban, a Fülöp-szigeteken, Katarban, a Szíriai Arab Köztársaságban, Vietnamban és Jemenben, és nem is tarthatnak igényt védelemre ezen utóbbi állomásokkal szemben.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132A7D26" w14:textId="77777777" w:rsidTr="00327846">
        <w:trPr>
          <w:cantSplit/>
        </w:trPr>
        <w:tc>
          <w:tcPr>
            <w:tcW w:w="794" w:type="dxa"/>
          </w:tcPr>
          <w:p w14:paraId="75DC4FF4" w14:textId="669022D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407</w:t>
            </w:r>
          </w:p>
        </w:tc>
        <w:tc>
          <w:tcPr>
            <w:tcW w:w="1134" w:type="dxa"/>
          </w:tcPr>
          <w:p w14:paraId="1FF43BC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5.353</w:t>
            </w:r>
          </w:p>
        </w:tc>
        <w:tc>
          <w:tcPr>
            <w:tcW w:w="7359" w:type="dxa"/>
          </w:tcPr>
          <w:p w14:paraId="77A5152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3BA2E153" w14:textId="77777777" w:rsidTr="00327846">
        <w:trPr>
          <w:cantSplit/>
        </w:trPr>
        <w:tc>
          <w:tcPr>
            <w:tcW w:w="794" w:type="dxa"/>
          </w:tcPr>
          <w:p w14:paraId="600FE2F6" w14:textId="429617F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408</w:t>
            </w:r>
          </w:p>
        </w:tc>
        <w:tc>
          <w:tcPr>
            <w:tcW w:w="1134" w:type="dxa"/>
          </w:tcPr>
          <w:p w14:paraId="5C82CE22"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5.353A</w:t>
            </w:r>
          </w:p>
        </w:tc>
        <w:tc>
          <w:tcPr>
            <w:tcW w:w="7359" w:type="dxa"/>
          </w:tcPr>
          <w:p w14:paraId="212AD53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 </w:t>
            </w:r>
            <w:r w:rsidRPr="0092034A">
              <w:rPr>
                <w:b/>
                <w:color w:val="000000" w:themeColor="text1"/>
                <w:sz w:val="20"/>
              </w:rPr>
              <w:t>9. </w:t>
            </w:r>
            <w:r w:rsidRPr="0092034A">
              <w:rPr>
                <w:color w:val="000000" w:themeColor="text1"/>
                <w:sz w:val="20"/>
              </w:rPr>
              <w:t>Cikk II. Szakasza szerinti eljárásoknak az 1530</w:t>
            </w:r>
            <w:r w:rsidRPr="0092034A">
              <w:rPr>
                <w:rFonts w:cs="Arial"/>
                <w:color w:val="000000" w:themeColor="text1"/>
                <w:sz w:val="20"/>
              </w:rPr>
              <w:sym w:font="Symbol" w:char="F02D"/>
            </w:r>
            <w:r w:rsidRPr="0092034A">
              <w:rPr>
                <w:color w:val="000000" w:themeColor="text1"/>
                <w:sz w:val="20"/>
              </w:rPr>
              <w:t>1544 MHz és az 1626,5</w:t>
            </w:r>
            <w:r w:rsidRPr="0092034A">
              <w:rPr>
                <w:rFonts w:cs="Arial"/>
                <w:color w:val="000000" w:themeColor="text1"/>
                <w:sz w:val="20"/>
              </w:rPr>
              <w:sym w:font="Symbol" w:char="F02D"/>
            </w:r>
            <w:r w:rsidRPr="0092034A">
              <w:rPr>
                <w:color w:val="000000" w:themeColor="text1"/>
                <w:sz w:val="20"/>
              </w:rPr>
              <w:t xml:space="preserve">1645,5 MHz sávban a műholdas mozgószolgálatra történő alkalmazásakor elsőbbséget kell adni a világméretű tengeri vész- és biztonsági rendszer (GMDSS) vész-, sürgősségi és biztonsági összeköttetései iránti spektrumigények kielégítésének. A műholdas tengeri mozgószolgálat vész-, sürgősségi és biztonsági összeköttetéseinek elsőbbséget kell kapniuk és azonnal rendelkezésre kell állniuk minden más, hálózaton belüli műholdas mozgószolgálati összeköttetéshez képest. A műholdas mozgószolgálati rendszerek nem okozhatnak elfogadhatatlan zavarást a GMDSS vész-, sürgősségi és biztonsági összeköttetéseinek, és azokkal szemben védelemre sem tarthatnak igényt. Tekintettel kell lenni a más műholdas mozgószolgálatok biztonsággal kapcsolatos összeköttetéseinek elsőbbségére. (A </w:t>
            </w:r>
            <w:r w:rsidRPr="0092034A">
              <w:rPr>
                <w:b/>
                <w:color w:val="000000" w:themeColor="text1"/>
                <w:sz w:val="20"/>
              </w:rPr>
              <w:t>222. (WRC</w:t>
            </w:r>
            <w:r w:rsidRPr="0092034A">
              <w:rPr>
                <w:b/>
                <w:color w:val="000000" w:themeColor="text1"/>
                <w:sz w:val="20"/>
              </w:rPr>
              <w:noBreakHyphen/>
              <w:t>2000)</w:t>
            </w:r>
            <w:r w:rsidRPr="0092034A">
              <w:rPr>
                <w:color w:val="000000" w:themeColor="text1"/>
                <w:sz w:val="20"/>
              </w:rPr>
              <w:t xml:space="preserve"> Határozat* rendelkezéseit alkalmazni kell.) </w:t>
            </w:r>
            <w:r w:rsidRPr="0092034A">
              <w:rPr>
                <w:color w:val="000000" w:themeColor="text1"/>
                <w:sz w:val="18"/>
              </w:rPr>
              <w:t>(WRC</w:t>
            </w:r>
            <w:r w:rsidRPr="0092034A">
              <w:rPr>
                <w:color w:val="000000" w:themeColor="text1"/>
                <w:sz w:val="18"/>
              </w:rPr>
              <w:noBreakHyphen/>
              <w:t>2000)</w:t>
            </w:r>
          </w:p>
          <w:p w14:paraId="0342FAF9" w14:textId="77777777" w:rsidR="00413935" w:rsidRPr="0092034A" w:rsidRDefault="00413935" w:rsidP="00413935">
            <w:pPr>
              <w:tabs>
                <w:tab w:val="left" w:pos="2065"/>
              </w:tabs>
              <w:spacing w:after="60"/>
              <w:rPr>
                <w:color w:val="000000" w:themeColor="text1"/>
                <w:sz w:val="20"/>
              </w:rPr>
            </w:pPr>
            <w:r w:rsidRPr="0092034A">
              <w:rPr>
                <w:color w:val="000000" w:themeColor="text1"/>
                <w:sz w:val="18"/>
                <w:szCs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07 és a WRC</w:t>
            </w:r>
            <w:r w:rsidRPr="0092034A">
              <w:rPr>
                <w:color w:val="000000" w:themeColor="text1"/>
                <w:sz w:val="18"/>
              </w:rPr>
              <w:noBreakHyphen/>
              <w:t>12 módosította.</w:t>
            </w:r>
          </w:p>
        </w:tc>
      </w:tr>
      <w:tr w:rsidR="00413935" w:rsidRPr="0092034A" w14:paraId="1FA8FC58" w14:textId="77777777" w:rsidTr="00327846">
        <w:trPr>
          <w:cantSplit/>
        </w:trPr>
        <w:tc>
          <w:tcPr>
            <w:tcW w:w="794" w:type="dxa"/>
          </w:tcPr>
          <w:p w14:paraId="72AAEFD7" w14:textId="1322CBA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409</w:t>
            </w:r>
          </w:p>
        </w:tc>
        <w:tc>
          <w:tcPr>
            <w:tcW w:w="1134" w:type="dxa"/>
          </w:tcPr>
          <w:p w14:paraId="22BFEEE9"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5.354</w:t>
            </w:r>
          </w:p>
        </w:tc>
        <w:tc>
          <w:tcPr>
            <w:tcW w:w="7359" w:type="dxa"/>
          </w:tcPr>
          <w:p w14:paraId="383D386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1525</w:t>
            </w:r>
            <w:r w:rsidRPr="0092034A">
              <w:rPr>
                <w:rFonts w:cs="Arial"/>
                <w:color w:val="000000" w:themeColor="text1"/>
                <w:sz w:val="20"/>
              </w:rPr>
              <w:sym w:font="Symbol" w:char="F02D"/>
            </w:r>
            <w:r w:rsidRPr="0092034A">
              <w:rPr>
                <w:color w:val="000000" w:themeColor="text1"/>
                <w:sz w:val="20"/>
              </w:rPr>
              <w:t>1559 MHz és az 1626,5</w:t>
            </w:r>
            <w:r w:rsidRPr="0092034A">
              <w:rPr>
                <w:rFonts w:cs="Arial"/>
                <w:color w:val="000000" w:themeColor="text1"/>
                <w:sz w:val="20"/>
              </w:rPr>
              <w:sym w:font="Symbol" w:char="F02D"/>
            </w:r>
            <w:r w:rsidRPr="0092034A">
              <w:rPr>
                <w:color w:val="000000" w:themeColor="text1"/>
                <w:sz w:val="20"/>
              </w:rPr>
              <w:t xml:space="preserve">1660,5 MHz sávnak a műholdas mozgószolgálatok általi használata a </w:t>
            </w:r>
            <w:r w:rsidRPr="0092034A">
              <w:rPr>
                <w:b/>
                <w:color w:val="000000" w:themeColor="text1"/>
                <w:sz w:val="20"/>
              </w:rPr>
              <w:t>9.11A </w:t>
            </w:r>
            <w:r w:rsidRPr="0092034A">
              <w:rPr>
                <w:color w:val="000000" w:themeColor="text1"/>
                <w:sz w:val="20"/>
              </w:rPr>
              <w:t>Bekezdés szerinti egyeztetéstől függően lehetséges.</w:t>
            </w:r>
          </w:p>
        </w:tc>
      </w:tr>
      <w:tr w:rsidR="00413935" w:rsidRPr="0092034A" w14:paraId="3616D87F" w14:textId="77777777" w:rsidTr="00327846">
        <w:trPr>
          <w:cantSplit/>
        </w:trPr>
        <w:tc>
          <w:tcPr>
            <w:tcW w:w="794" w:type="dxa"/>
          </w:tcPr>
          <w:p w14:paraId="30E56F4C" w14:textId="38EBACD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410</w:t>
            </w:r>
          </w:p>
        </w:tc>
        <w:tc>
          <w:tcPr>
            <w:tcW w:w="1134" w:type="dxa"/>
          </w:tcPr>
          <w:p w14:paraId="6CEB7A58"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5.355</w:t>
            </w:r>
          </w:p>
        </w:tc>
        <w:tc>
          <w:tcPr>
            <w:tcW w:w="7359" w:type="dxa"/>
          </w:tcPr>
          <w:p w14:paraId="20C1639A"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Bahreinben, Bangladesben, a Kongói Köztársaságban, </w:t>
            </w:r>
            <w:r w:rsidRPr="0092034A">
              <w:rPr>
                <w:rFonts w:cs="Arial"/>
                <w:color w:val="000000" w:themeColor="text1"/>
                <w:sz w:val="20"/>
              </w:rPr>
              <w:t xml:space="preserve">Dzsibutiban, </w:t>
            </w:r>
            <w:r w:rsidRPr="0092034A">
              <w:rPr>
                <w:color w:val="000000" w:themeColor="text1"/>
                <w:sz w:val="20"/>
              </w:rPr>
              <w:t>Egyiptomban, Eritreában, Irakban, Izraelben, Kuvaitban, Katarban, a Szíriai Arab Köztársaságban, Szomáliában, Szudánban, Dél-Szudánban, Csádban, Togóban és Jemenben az 1540</w:t>
            </w:r>
            <w:r w:rsidRPr="0092034A">
              <w:rPr>
                <w:rFonts w:cs="Arial"/>
                <w:color w:val="000000" w:themeColor="text1"/>
                <w:sz w:val="20"/>
              </w:rPr>
              <w:sym w:font="Symbol" w:char="F02D"/>
            </w:r>
            <w:r w:rsidRPr="0092034A">
              <w:rPr>
                <w:color w:val="000000" w:themeColor="text1"/>
                <w:sz w:val="20"/>
              </w:rPr>
              <w:t>1559 MHz, 1610</w:t>
            </w:r>
            <w:r w:rsidRPr="0092034A">
              <w:rPr>
                <w:rFonts w:cs="Arial"/>
                <w:color w:val="000000" w:themeColor="text1"/>
                <w:sz w:val="20"/>
              </w:rPr>
              <w:sym w:font="Symbol" w:char="F02D"/>
            </w:r>
            <w:r w:rsidRPr="0092034A">
              <w:rPr>
                <w:color w:val="000000" w:themeColor="text1"/>
                <w:sz w:val="20"/>
              </w:rPr>
              <w:t>1645,5 MHz és az 1646,5</w:t>
            </w:r>
            <w:r w:rsidRPr="0092034A">
              <w:rPr>
                <w:rFonts w:cs="Arial"/>
                <w:color w:val="000000" w:themeColor="text1"/>
                <w:sz w:val="20"/>
              </w:rPr>
              <w:sym w:font="Symbol" w:char="F02D"/>
            </w:r>
            <w:r w:rsidRPr="0092034A">
              <w:rPr>
                <w:color w:val="000000" w:themeColor="text1"/>
                <w:sz w:val="20"/>
              </w:rPr>
              <w:t xml:space="preserve">1660 MHz sávot másodlagos jelleggel az állandóhelyű szolgálat számára is felosztották. </w:t>
            </w:r>
            <w:r w:rsidRPr="0092034A">
              <w:rPr>
                <w:color w:val="000000" w:themeColor="text1"/>
                <w:sz w:val="18"/>
              </w:rPr>
              <w:t>(WRC</w:t>
            </w:r>
            <w:r w:rsidRPr="0092034A">
              <w:rPr>
                <w:color w:val="000000" w:themeColor="text1"/>
                <w:sz w:val="18"/>
              </w:rPr>
              <w:noBreakHyphen/>
              <w:t>12)</w:t>
            </w:r>
          </w:p>
        </w:tc>
      </w:tr>
      <w:tr w:rsidR="00413935" w:rsidRPr="0092034A" w14:paraId="15A7FD48" w14:textId="77777777" w:rsidTr="00327846">
        <w:trPr>
          <w:cantSplit/>
        </w:trPr>
        <w:tc>
          <w:tcPr>
            <w:tcW w:w="794" w:type="dxa"/>
          </w:tcPr>
          <w:p w14:paraId="257C59E7" w14:textId="4452B8E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411</w:t>
            </w:r>
          </w:p>
        </w:tc>
        <w:tc>
          <w:tcPr>
            <w:tcW w:w="1134" w:type="dxa"/>
          </w:tcPr>
          <w:p w14:paraId="2E91BD9F"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5.356</w:t>
            </w:r>
          </w:p>
        </w:tc>
        <w:tc>
          <w:tcPr>
            <w:tcW w:w="7359" w:type="dxa"/>
          </w:tcPr>
          <w:p w14:paraId="28245A46"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Az 1544</w:t>
            </w:r>
            <w:r w:rsidRPr="0092034A">
              <w:rPr>
                <w:rFonts w:cs="Arial"/>
                <w:color w:val="000000" w:themeColor="text1"/>
                <w:sz w:val="20"/>
              </w:rPr>
              <w:sym w:font="Symbol" w:char="F02D"/>
            </w:r>
            <w:r w:rsidRPr="0092034A">
              <w:rPr>
                <w:color w:val="000000" w:themeColor="text1"/>
                <w:sz w:val="20"/>
              </w:rPr>
              <w:t>1545 MHz sávnak a műholdas mozgószolgálat (űr</w:t>
            </w:r>
            <w:r w:rsidRPr="0092034A">
              <w:rPr>
                <w:rFonts w:cs="Arial"/>
                <w:color w:val="000000" w:themeColor="text1"/>
                <w:sz w:val="20"/>
              </w:rPr>
              <w:sym w:font="Symbol" w:char="F02D"/>
            </w:r>
            <w:r w:rsidRPr="0092034A">
              <w:rPr>
                <w:color w:val="000000" w:themeColor="text1"/>
                <w:sz w:val="20"/>
              </w:rPr>
              <w:t xml:space="preserve">Föld irány) általi használata vész- és biztonsági összeköttetésekre korlátozódik (lásd a </w:t>
            </w:r>
            <w:r w:rsidRPr="0092034A">
              <w:rPr>
                <w:b/>
                <w:color w:val="000000" w:themeColor="text1"/>
                <w:sz w:val="20"/>
              </w:rPr>
              <w:t>31. </w:t>
            </w:r>
            <w:r w:rsidRPr="0092034A">
              <w:rPr>
                <w:color w:val="000000" w:themeColor="text1"/>
                <w:sz w:val="20"/>
              </w:rPr>
              <w:t>Cikket).</w:t>
            </w:r>
          </w:p>
        </w:tc>
      </w:tr>
      <w:tr w:rsidR="00413935" w:rsidRPr="0092034A" w14:paraId="08D807FF" w14:textId="77777777" w:rsidTr="00327846">
        <w:trPr>
          <w:cantSplit/>
        </w:trPr>
        <w:tc>
          <w:tcPr>
            <w:tcW w:w="794" w:type="dxa"/>
          </w:tcPr>
          <w:p w14:paraId="68AC826E" w14:textId="348B647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412</w:t>
            </w:r>
          </w:p>
        </w:tc>
        <w:tc>
          <w:tcPr>
            <w:tcW w:w="1134" w:type="dxa"/>
          </w:tcPr>
          <w:p w14:paraId="3D14968B"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5.357</w:t>
            </w:r>
          </w:p>
        </w:tc>
        <w:tc>
          <w:tcPr>
            <w:tcW w:w="7359" w:type="dxa"/>
          </w:tcPr>
          <w:p w14:paraId="59E03181"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Az 1545</w:t>
            </w:r>
            <w:r w:rsidRPr="0092034A">
              <w:rPr>
                <w:rFonts w:cs="Arial"/>
                <w:color w:val="000000" w:themeColor="text1"/>
                <w:sz w:val="20"/>
              </w:rPr>
              <w:sym w:font="Symbol" w:char="F02D"/>
            </w:r>
            <w:r w:rsidRPr="0092034A">
              <w:rPr>
                <w:color w:val="000000" w:themeColor="text1"/>
                <w:sz w:val="20"/>
              </w:rPr>
              <w:t>1555 MHz sávban az (R) légi mozgószolgálaton belül földfelszíni légiforgalmi állomásról közvetlenül légijármű állomásra szóló, vagy légijármű állomások közötti adások is megengedettek, ha ezek az adások a műhold-légijármű összeköttetések kiterjesztésére vagy kiegészítésére szolgálnak.</w:t>
            </w:r>
          </w:p>
        </w:tc>
      </w:tr>
      <w:tr w:rsidR="00413935" w:rsidRPr="0092034A" w14:paraId="5403074D" w14:textId="77777777" w:rsidTr="00327846">
        <w:trPr>
          <w:cantSplit/>
        </w:trPr>
        <w:tc>
          <w:tcPr>
            <w:tcW w:w="794" w:type="dxa"/>
          </w:tcPr>
          <w:p w14:paraId="62B764DA" w14:textId="629AAD3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413</w:t>
            </w:r>
          </w:p>
        </w:tc>
        <w:tc>
          <w:tcPr>
            <w:tcW w:w="1134" w:type="dxa"/>
          </w:tcPr>
          <w:p w14:paraId="30A4E746"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5.357A</w:t>
            </w:r>
          </w:p>
        </w:tc>
        <w:tc>
          <w:tcPr>
            <w:tcW w:w="7359" w:type="dxa"/>
          </w:tcPr>
          <w:p w14:paraId="4149275F"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 </w:t>
            </w:r>
            <w:r w:rsidRPr="0092034A">
              <w:rPr>
                <w:b/>
                <w:color w:val="000000" w:themeColor="text1"/>
                <w:sz w:val="20"/>
              </w:rPr>
              <w:t>9. </w:t>
            </w:r>
            <w:r w:rsidRPr="0092034A">
              <w:rPr>
                <w:color w:val="000000" w:themeColor="text1"/>
                <w:sz w:val="20"/>
              </w:rPr>
              <w:t>Cikk II. Szakasza szerinti eljárásoknak az 1545</w:t>
            </w:r>
            <w:r w:rsidRPr="0092034A">
              <w:rPr>
                <w:rFonts w:cs="Arial"/>
                <w:color w:val="000000" w:themeColor="text1"/>
                <w:sz w:val="20"/>
              </w:rPr>
              <w:sym w:font="Symbol" w:char="F02D"/>
            </w:r>
            <w:r w:rsidRPr="0092034A">
              <w:rPr>
                <w:color w:val="000000" w:themeColor="text1"/>
                <w:sz w:val="20"/>
              </w:rPr>
              <w:t>1555 MHz és az 1646,5</w:t>
            </w:r>
            <w:r w:rsidRPr="0092034A">
              <w:rPr>
                <w:rFonts w:cs="Arial"/>
                <w:color w:val="000000" w:themeColor="text1"/>
                <w:sz w:val="20"/>
              </w:rPr>
              <w:sym w:font="Symbol" w:char="F02D"/>
            </w:r>
            <w:r w:rsidRPr="0092034A">
              <w:rPr>
                <w:color w:val="000000" w:themeColor="text1"/>
                <w:sz w:val="20"/>
              </w:rPr>
              <w:t xml:space="preserve">1656,5 MHz frekvenciasávban a műholdas mozgószolgálatra történő alkalmazásakor elsőbbséget kell adni a </w:t>
            </w:r>
            <w:r w:rsidRPr="0092034A">
              <w:rPr>
                <w:b/>
                <w:color w:val="000000" w:themeColor="text1"/>
                <w:sz w:val="20"/>
              </w:rPr>
              <w:t>44. </w:t>
            </w:r>
            <w:r w:rsidRPr="0092034A">
              <w:rPr>
                <w:color w:val="000000" w:themeColor="text1"/>
                <w:sz w:val="20"/>
              </w:rPr>
              <w:t xml:space="preserve">Cikk szerinti 1...6. elsőbbségi kategóriájú közlemények továbbítását biztosító műholdas (R) légi mozgószolgálat spektrumigényei kielégítésének. A </w:t>
            </w:r>
            <w:r w:rsidRPr="0092034A">
              <w:rPr>
                <w:b/>
                <w:color w:val="000000" w:themeColor="text1"/>
                <w:sz w:val="20"/>
              </w:rPr>
              <w:t>44. </w:t>
            </w:r>
            <w:r w:rsidRPr="0092034A">
              <w:rPr>
                <w:color w:val="000000" w:themeColor="text1"/>
                <w:sz w:val="20"/>
              </w:rPr>
              <w:t xml:space="preserve">Cikk szerinti 1...6. elsőbbségi kategóriájú műholdas (R) légi mozgószolgálati összeköttetéseknek – ha kell, akkor az elővételi jog alapján – elsőbbséget kell kapniuk és azonnal rendelkezésre kell állniuk minden más, hálózaton belüli műholdas mozgószolgálati összeköttetéshez képest. A műholdas mozgószolgálati rendszerek nem okozhatnak elfogadhatatlan zavarást a </w:t>
            </w:r>
            <w:r w:rsidRPr="0092034A">
              <w:rPr>
                <w:b/>
                <w:color w:val="000000" w:themeColor="text1"/>
                <w:sz w:val="20"/>
              </w:rPr>
              <w:t>44. </w:t>
            </w:r>
            <w:r w:rsidRPr="0092034A">
              <w:rPr>
                <w:color w:val="000000" w:themeColor="text1"/>
                <w:sz w:val="20"/>
              </w:rPr>
              <w:t xml:space="preserve">Cikk szerinti 1...6. elsőbbségi kategóriájú műholdas (R) légi mozgószolgálati összeköttetéseknek, és azokkal szemben védelemre sem tarthatnak igényt. Tekintettel kell lenni a más műholdas mozgószolgálatok biztonsággal kapcsolatos összeköttetéseinek elsőbbségére. (A </w:t>
            </w:r>
            <w:r w:rsidRPr="0092034A">
              <w:rPr>
                <w:b/>
                <w:color w:val="000000" w:themeColor="text1"/>
                <w:sz w:val="20"/>
              </w:rPr>
              <w:t>222. (</w:t>
            </w:r>
            <w:r w:rsidRPr="0092034A">
              <w:rPr>
                <w:b/>
                <w:snapToGrid w:val="0"/>
                <w:color w:val="000000" w:themeColor="text1"/>
                <w:sz w:val="20"/>
                <w:lang w:eastAsia="hu-HU"/>
              </w:rPr>
              <w:t>Rev.</w:t>
            </w:r>
            <w:r w:rsidRPr="0092034A">
              <w:rPr>
                <w:b/>
                <w:color w:val="000000" w:themeColor="text1"/>
                <w:sz w:val="20"/>
              </w:rPr>
              <w:t>WRC</w:t>
            </w:r>
            <w:r w:rsidRPr="0092034A">
              <w:rPr>
                <w:b/>
                <w:color w:val="000000" w:themeColor="text1"/>
                <w:sz w:val="20"/>
              </w:rPr>
              <w:noBreakHyphen/>
              <w:t>12)</w:t>
            </w:r>
            <w:r w:rsidRPr="0092034A">
              <w:rPr>
                <w:color w:val="000000" w:themeColor="text1"/>
                <w:sz w:val="20"/>
              </w:rPr>
              <w:t xml:space="preserve"> Határozat* rendelkezéseit alkalmazni kell.) </w:t>
            </w:r>
            <w:r w:rsidRPr="0092034A">
              <w:rPr>
                <w:color w:val="000000" w:themeColor="text1"/>
                <w:sz w:val="18"/>
              </w:rPr>
              <w:t>(WRC</w:t>
            </w:r>
            <w:r w:rsidRPr="0092034A">
              <w:rPr>
                <w:color w:val="000000" w:themeColor="text1"/>
                <w:sz w:val="18"/>
              </w:rPr>
              <w:noBreakHyphen/>
              <w:t>12)</w:t>
            </w:r>
          </w:p>
          <w:p w14:paraId="2E78312B" w14:textId="77777777" w:rsidR="00413935" w:rsidRPr="0092034A" w:rsidRDefault="00413935" w:rsidP="00413935">
            <w:pPr>
              <w:keepLines/>
              <w:tabs>
                <w:tab w:val="left" w:pos="2065"/>
              </w:tabs>
              <w:spacing w:after="60"/>
              <w:rPr>
                <w:color w:val="000000" w:themeColor="text1"/>
                <w:sz w:val="18"/>
                <w:szCs w:val="20"/>
              </w:rPr>
            </w:pPr>
            <w:r w:rsidRPr="0092034A">
              <w:rPr>
                <w:color w:val="000000" w:themeColor="text1"/>
                <w:sz w:val="18"/>
                <w:szCs w:val="20"/>
              </w:rPr>
              <w:t xml:space="preserve">* </w:t>
            </w:r>
            <w:r w:rsidRPr="0092034A">
              <w:rPr>
                <w:i/>
                <w:color w:val="000000" w:themeColor="text1"/>
                <w:sz w:val="18"/>
                <w:szCs w:val="20"/>
              </w:rPr>
              <w:t>Az ITU Főtitkárságának megjegyzése:</w:t>
            </w:r>
            <w:r w:rsidRPr="0092034A">
              <w:rPr>
                <w:color w:val="000000" w:themeColor="text1"/>
                <w:sz w:val="18"/>
                <w:szCs w:val="20"/>
              </w:rPr>
              <w:t xml:space="preserve"> ezt a Határozatot a WRC</w:t>
            </w:r>
            <w:r w:rsidRPr="0092034A">
              <w:rPr>
                <w:color w:val="000000" w:themeColor="text1"/>
                <w:sz w:val="18"/>
                <w:szCs w:val="20"/>
              </w:rPr>
              <w:noBreakHyphen/>
              <w:t>07 és a WRC</w:t>
            </w:r>
            <w:r w:rsidRPr="0092034A">
              <w:rPr>
                <w:color w:val="000000" w:themeColor="text1"/>
                <w:sz w:val="18"/>
                <w:szCs w:val="20"/>
              </w:rPr>
              <w:noBreakHyphen/>
              <w:t>12 módosította.</w:t>
            </w:r>
          </w:p>
        </w:tc>
      </w:tr>
      <w:tr w:rsidR="00413935" w:rsidRPr="0092034A" w14:paraId="6192199B" w14:textId="77777777" w:rsidTr="00327846">
        <w:trPr>
          <w:cantSplit/>
        </w:trPr>
        <w:tc>
          <w:tcPr>
            <w:tcW w:w="794" w:type="dxa"/>
          </w:tcPr>
          <w:p w14:paraId="133BF628" w14:textId="62F4958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414</w:t>
            </w:r>
          </w:p>
        </w:tc>
        <w:tc>
          <w:tcPr>
            <w:tcW w:w="1134" w:type="dxa"/>
          </w:tcPr>
          <w:p w14:paraId="7E5F268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5.358</w:t>
            </w:r>
          </w:p>
        </w:tc>
        <w:tc>
          <w:tcPr>
            <w:tcW w:w="7359" w:type="dxa"/>
          </w:tcPr>
          <w:p w14:paraId="23572779"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672DFE4D" w14:textId="77777777" w:rsidTr="00327846">
        <w:trPr>
          <w:cantSplit/>
        </w:trPr>
        <w:tc>
          <w:tcPr>
            <w:tcW w:w="794" w:type="dxa"/>
          </w:tcPr>
          <w:p w14:paraId="3CED488B" w14:textId="5C189DB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415</w:t>
            </w:r>
          </w:p>
        </w:tc>
        <w:tc>
          <w:tcPr>
            <w:tcW w:w="1134" w:type="dxa"/>
          </w:tcPr>
          <w:p w14:paraId="7604D24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5.359</w:t>
            </w:r>
          </w:p>
        </w:tc>
        <w:tc>
          <w:tcPr>
            <w:tcW w:w="7359" w:type="dxa"/>
          </w:tcPr>
          <w:p w14:paraId="320439E6" w14:textId="2B998D32"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Németországban, Szaúd-Arábiában, Örményországban, Azerbajdzsánban, Fehéroroszországban, Kamerunban, az Oroszországi Föderációban, Grúziában, Guineában, Bissau-Guineában, Jordániában, Kazahsztánban, Kuvaitban, Litvániában, Mauritániában, Ugandában, Üzbegisztánban, Pakisztánban, Lengyelországban, a Szíriai Arab Köztársaságban, Kirgizisztánban, a Koreai Népi Demokratikus Köztársaságban, Romániában, Tádzsikisztánban, Tunéziában, Türkmenisztánban és Ukrajnában az 1550</w:t>
            </w:r>
            <w:r w:rsidRPr="0092034A">
              <w:rPr>
                <w:rFonts w:cs="Arial"/>
                <w:color w:val="000000" w:themeColor="text1"/>
                <w:sz w:val="20"/>
              </w:rPr>
              <w:sym w:font="Symbol" w:char="F02D"/>
            </w:r>
            <w:r w:rsidRPr="0092034A">
              <w:rPr>
                <w:color w:val="000000" w:themeColor="text1"/>
                <w:sz w:val="20"/>
              </w:rPr>
              <w:t>1559 MHz, 1610</w:t>
            </w:r>
            <w:r w:rsidRPr="0092034A">
              <w:rPr>
                <w:rFonts w:cs="Arial"/>
                <w:color w:val="000000" w:themeColor="text1"/>
                <w:sz w:val="20"/>
              </w:rPr>
              <w:sym w:font="Symbol" w:char="F02D"/>
            </w:r>
            <w:r w:rsidRPr="0092034A">
              <w:rPr>
                <w:color w:val="000000" w:themeColor="text1"/>
                <w:sz w:val="20"/>
              </w:rPr>
              <w:t>1645,5 MHz és az 1646,5</w:t>
            </w:r>
            <w:r w:rsidRPr="0092034A">
              <w:rPr>
                <w:rFonts w:cs="Arial"/>
                <w:color w:val="000000" w:themeColor="text1"/>
                <w:sz w:val="20"/>
              </w:rPr>
              <w:sym w:font="Symbol" w:char="F02D"/>
            </w:r>
            <w:r w:rsidRPr="0092034A">
              <w:rPr>
                <w:color w:val="000000" w:themeColor="text1"/>
                <w:sz w:val="20"/>
              </w:rPr>
              <w:t xml:space="preserve">1660 MHz frekvenciasávot elsődleges jelleggel az állandóhelyű szolgálat számára is felosztották. Kívánatos, hogy az igazgatások minden lehetőt megtegyenek annak érdekében, hogy elkerüljék új állandóhelyű szolgálati állomások üzembe helyezését ezekben a frekvenciasávokban.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CBF4E4F" w14:textId="77777777" w:rsidTr="00327846">
        <w:trPr>
          <w:cantSplit/>
        </w:trPr>
        <w:tc>
          <w:tcPr>
            <w:tcW w:w="794" w:type="dxa"/>
          </w:tcPr>
          <w:p w14:paraId="6A81B054" w14:textId="3CCA93D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416</w:t>
            </w:r>
          </w:p>
        </w:tc>
        <w:tc>
          <w:tcPr>
            <w:tcW w:w="1134" w:type="dxa"/>
          </w:tcPr>
          <w:p w14:paraId="0C5676F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5.360</w:t>
            </w:r>
          </w:p>
        </w:tc>
        <w:tc>
          <w:tcPr>
            <w:tcW w:w="7359" w:type="dxa"/>
          </w:tcPr>
          <w:p w14:paraId="6C1F6DAC"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579A5FFB" w14:textId="77777777" w:rsidTr="00327846">
        <w:trPr>
          <w:cantSplit/>
        </w:trPr>
        <w:tc>
          <w:tcPr>
            <w:tcW w:w="794" w:type="dxa"/>
          </w:tcPr>
          <w:p w14:paraId="222BD2B1" w14:textId="4296E01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417</w:t>
            </w:r>
          </w:p>
        </w:tc>
        <w:tc>
          <w:tcPr>
            <w:tcW w:w="1134" w:type="dxa"/>
          </w:tcPr>
          <w:p w14:paraId="063E874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5.361</w:t>
            </w:r>
          </w:p>
        </w:tc>
        <w:tc>
          <w:tcPr>
            <w:tcW w:w="7359" w:type="dxa"/>
          </w:tcPr>
          <w:p w14:paraId="27D954E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3631DDF1" w14:textId="77777777" w:rsidTr="00327846">
        <w:trPr>
          <w:cantSplit/>
        </w:trPr>
        <w:tc>
          <w:tcPr>
            <w:tcW w:w="794" w:type="dxa"/>
          </w:tcPr>
          <w:p w14:paraId="58610004" w14:textId="3120DB8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418</w:t>
            </w:r>
          </w:p>
        </w:tc>
        <w:tc>
          <w:tcPr>
            <w:tcW w:w="1134" w:type="dxa"/>
          </w:tcPr>
          <w:p w14:paraId="1C4A7F8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5.362</w:t>
            </w:r>
          </w:p>
        </w:tc>
        <w:tc>
          <w:tcPr>
            <w:tcW w:w="7359" w:type="dxa"/>
          </w:tcPr>
          <w:p w14:paraId="710A60D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413935" w:rsidRPr="0092034A" w14:paraId="74F293D1" w14:textId="77777777" w:rsidTr="00327846">
        <w:trPr>
          <w:cantSplit/>
        </w:trPr>
        <w:tc>
          <w:tcPr>
            <w:tcW w:w="794" w:type="dxa"/>
          </w:tcPr>
          <w:p w14:paraId="321C251E" w14:textId="5491C05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419</w:t>
            </w:r>
          </w:p>
        </w:tc>
        <w:tc>
          <w:tcPr>
            <w:tcW w:w="1134" w:type="dxa"/>
          </w:tcPr>
          <w:p w14:paraId="7CC8BD1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5.362A</w:t>
            </w:r>
          </w:p>
        </w:tc>
        <w:tc>
          <w:tcPr>
            <w:tcW w:w="7359" w:type="dxa"/>
          </w:tcPr>
          <w:p w14:paraId="3C0A5F3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Egyesült Államokban az 1555</w:t>
            </w:r>
            <w:r w:rsidRPr="0092034A">
              <w:rPr>
                <w:rFonts w:cs="Arial"/>
                <w:color w:val="000000" w:themeColor="text1"/>
                <w:sz w:val="20"/>
              </w:rPr>
              <w:sym w:font="Symbol" w:char="F02D"/>
            </w:r>
            <w:r w:rsidRPr="0092034A">
              <w:rPr>
                <w:color w:val="000000" w:themeColor="text1"/>
                <w:sz w:val="20"/>
              </w:rPr>
              <w:t>1559 MHz és az 1656,5</w:t>
            </w:r>
            <w:r w:rsidRPr="0092034A">
              <w:rPr>
                <w:rFonts w:cs="Arial"/>
                <w:color w:val="000000" w:themeColor="text1"/>
                <w:sz w:val="20"/>
              </w:rPr>
              <w:sym w:font="Symbol" w:char="F02D"/>
            </w:r>
            <w:r w:rsidRPr="0092034A">
              <w:rPr>
                <w:color w:val="000000" w:themeColor="text1"/>
                <w:sz w:val="20"/>
              </w:rPr>
              <w:t xml:space="preserve">1660,5 MHz sávban a műholdas (R) légi mozgószolgálatnak – ha kell, akkor az elővételi jog alapján – elsőbbséget kell kapnia és azonnal rendelkezésre kell állnia minden más, hálózaton belüli műholdas mozgószolgálati összeköttetéshez képest. A műholdas mozgószolgálati rendszerek nem okozhatnak elfogadhatatlan zavarást a </w:t>
            </w:r>
            <w:r w:rsidRPr="0092034A">
              <w:rPr>
                <w:b/>
                <w:color w:val="000000" w:themeColor="text1"/>
                <w:sz w:val="20"/>
              </w:rPr>
              <w:t>44. </w:t>
            </w:r>
            <w:r w:rsidRPr="0092034A">
              <w:rPr>
                <w:color w:val="000000" w:themeColor="text1"/>
                <w:sz w:val="20"/>
              </w:rPr>
              <w:t xml:space="preserve">Cikk szerinti 1...6. elsőbbségi kategóriájú műholdas (R) légi mozgószolgálati összeköttetéseknek, és azokkal szemben védelemre sem tarthatnak igényt. Tekintettel kell lenni a más műholdas mozgószolgálatok biztonsággal kapcsolatos összeköttetéseinek elsőbbségére. </w:t>
            </w:r>
            <w:r w:rsidRPr="0092034A">
              <w:rPr>
                <w:color w:val="000000" w:themeColor="text1"/>
                <w:sz w:val="18"/>
              </w:rPr>
              <w:t>(WRC</w:t>
            </w:r>
            <w:r w:rsidRPr="0092034A">
              <w:rPr>
                <w:color w:val="000000" w:themeColor="text1"/>
                <w:sz w:val="18"/>
              </w:rPr>
              <w:noBreakHyphen/>
              <w:t>97)</w:t>
            </w:r>
          </w:p>
        </w:tc>
      </w:tr>
      <w:tr w:rsidR="00413935" w:rsidRPr="0092034A" w14:paraId="307748F8" w14:textId="77777777" w:rsidTr="00327846">
        <w:trPr>
          <w:cantSplit/>
        </w:trPr>
        <w:tc>
          <w:tcPr>
            <w:tcW w:w="794" w:type="dxa"/>
          </w:tcPr>
          <w:p w14:paraId="191DC1E6" w14:textId="768C0F8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420</w:t>
            </w:r>
          </w:p>
        </w:tc>
        <w:tc>
          <w:tcPr>
            <w:tcW w:w="1134" w:type="dxa"/>
          </w:tcPr>
          <w:p w14:paraId="25A44988"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5.362B</w:t>
            </w:r>
          </w:p>
        </w:tc>
        <w:tc>
          <w:tcPr>
            <w:tcW w:w="7359" w:type="dxa"/>
          </w:tcPr>
          <w:p w14:paraId="2AA5A9F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3D2E73FD" w14:textId="77777777" w:rsidTr="00327846">
        <w:trPr>
          <w:cantSplit/>
        </w:trPr>
        <w:tc>
          <w:tcPr>
            <w:tcW w:w="794" w:type="dxa"/>
          </w:tcPr>
          <w:p w14:paraId="6B3727CF" w14:textId="763CDD5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421</w:t>
            </w:r>
          </w:p>
        </w:tc>
        <w:tc>
          <w:tcPr>
            <w:tcW w:w="1134" w:type="dxa"/>
          </w:tcPr>
          <w:p w14:paraId="3DFF289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5.362C</w:t>
            </w:r>
          </w:p>
        </w:tc>
        <w:tc>
          <w:tcPr>
            <w:tcW w:w="7359" w:type="dxa"/>
          </w:tcPr>
          <w:p w14:paraId="00C5BE9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7AA2EE6A" w14:textId="77777777" w:rsidTr="00327846">
        <w:trPr>
          <w:cantSplit/>
        </w:trPr>
        <w:tc>
          <w:tcPr>
            <w:tcW w:w="794" w:type="dxa"/>
          </w:tcPr>
          <w:p w14:paraId="3A247A6B" w14:textId="1805873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422</w:t>
            </w:r>
          </w:p>
        </w:tc>
        <w:tc>
          <w:tcPr>
            <w:tcW w:w="1134" w:type="dxa"/>
          </w:tcPr>
          <w:p w14:paraId="2479211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5.363</w:t>
            </w:r>
          </w:p>
        </w:tc>
        <w:tc>
          <w:tcPr>
            <w:tcW w:w="7359" w:type="dxa"/>
          </w:tcPr>
          <w:p w14:paraId="55F6DDAC"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065B3956" w14:textId="77777777" w:rsidTr="00327846">
        <w:trPr>
          <w:cantSplit/>
        </w:trPr>
        <w:tc>
          <w:tcPr>
            <w:tcW w:w="794" w:type="dxa"/>
          </w:tcPr>
          <w:p w14:paraId="57A15E07" w14:textId="27210CA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423</w:t>
            </w:r>
          </w:p>
        </w:tc>
        <w:tc>
          <w:tcPr>
            <w:tcW w:w="1134" w:type="dxa"/>
          </w:tcPr>
          <w:p w14:paraId="64A126C1"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5.364</w:t>
            </w:r>
          </w:p>
        </w:tc>
        <w:tc>
          <w:tcPr>
            <w:tcW w:w="7359" w:type="dxa"/>
          </w:tcPr>
          <w:p w14:paraId="1558AFC1" w14:textId="39EECA3E"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1610</w:t>
            </w:r>
            <w:r w:rsidRPr="0092034A">
              <w:rPr>
                <w:rFonts w:cs="Arial"/>
                <w:color w:val="000000" w:themeColor="text1"/>
                <w:sz w:val="20"/>
              </w:rPr>
              <w:sym w:font="Symbol" w:char="F02D"/>
            </w:r>
            <w:r w:rsidRPr="0092034A">
              <w:rPr>
                <w:color w:val="000000" w:themeColor="text1"/>
                <w:sz w:val="20"/>
              </w:rPr>
              <w:t>1626,5 MHz sávnak a műholdas mozgószolgálat (Föld</w:t>
            </w:r>
            <w:r w:rsidRPr="0092034A">
              <w:rPr>
                <w:rFonts w:cs="Arial"/>
                <w:color w:val="000000" w:themeColor="text1"/>
                <w:sz w:val="20"/>
              </w:rPr>
              <w:sym w:font="Symbol" w:char="F02D"/>
            </w:r>
            <w:r w:rsidRPr="0092034A">
              <w:rPr>
                <w:color w:val="000000" w:themeColor="text1"/>
                <w:sz w:val="20"/>
              </w:rPr>
              <w:t>űr irány) és a műholdas rádiómeghatározó szolgálat (Föld</w:t>
            </w:r>
            <w:r w:rsidRPr="0092034A">
              <w:rPr>
                <w:rFonts w:cs="Arial"/>
                <w:color w:val="000000" w:themeColor="text1"/>
                <w:sz w:val="20"/>
              </w:rPr>
              <w:sym w:font="Symbol" w:char="F02D"/>
            </w:r>
            <w:r w:rsidRPr="0092034A">
              <w:rPr>
                <w:color w:val="000000" w:themeColor="text1"/>
                <w:sz w:val="20"/>
              </w:rPr>
              <w:t xml:space="preserve">űr irány) általi használata a </w:t>
            </w:r>
            <w:r w:rsidRPr="0092034A">
              <w:rPr>
                <w:b/>
                <w:color w:val="000000" w:themeColor="text1"/>
                <w:sz w:val="20"/>
              </w:rPr>
              <w:t>9.11A </w:t>
            </w:r>
            <w:r w:rsidRPr="0092034A">
              <w:rPr>
                <w:color w:val="000000" w:themeColor="text1"/>
                <w:sz w:val="20"/>
              </w:rPr>
              <w:t xml:space="preserve">Bekezdés szerinti egyeztetéstől függően lehetséges. Az ebben a sávban ezen szolgálatok valamelyikében üzemelő mozgó földi állomás nem kelthet </w:t>
            </w:r>
            <w:r w:rsidRPr="0092034A">
              <w:rPr>
                <w:rFonts w:cs="Arial"/>
                <w:color w:val="000000" w:themeColor="text1"/>
                <w:sz w:val="20"/>
              </w:rPr>
              <w:sym w:font="Symbol" w:char="F02D"/>
            </w:r>
            <w:r w:rsidRPr="0092034A">
              <w:rPr>
                <w:color w:val="000000" w:themeColor="text1"/>
                <w:sz w:val="20"/>
              </w:rPr>
              <w:t xml:space="preserve">15 dB(W/4 kHz) csúcsértéket meghaladó </w:t>
            </w:r>
            <w:r w:rsidRPr="0092034A">
              <w:rPr>
                <w:rFonts w:cs="Arial"/>
                <w:color w:val="000000" w:themeColor="text1"/>
                <w:sz w:val="20"/>
                <w:szCs w:val="24"/>
              </w:rPr>
              <w:t>EIRP</w:t>
            </w:r>
            <w:r w:rsidRPr="0092034A">
              <w:rPr>
                <w:color w:val="000000" w:themeColor="text1"/>
                <w:sz w:val="20"/>
              </w:rPr>
              <w:t xml:space="preserve">-sűrűséget abban a sávrészben, amelyet az </w:t>
            </w:r>
            <w:r w:rsidRPr="0092034A">
              <w:rPr>
                <w:b/>
                <w:color w:val="000000" w:themeColor="text1"/>
                <w:sz w:val="20"/>
              </w:rPr>
              <w:t>5.366 </w:t>
            </w:r>
            <w:r w:rsidRPr="0092034A">
              <w:rPr>
                <w:color w:val="000000" w:themeColor="text1"/>
                <w:sz w:val="20"/>
              </w:rPr>
              <w:t xml:space="preserve">Bekezdés rendelkezései szerint üzemelő rendszerek használnak (amelyekre a </w:t>
            </w:r>
            <w:r w:rsidRPr="0092034A">
              <w:rPr>
                <w:b/>
                <w:color w:val="000000" w:themeColor="text1"/>
                <w:sz w:val="20"/>
              </w:rPr>
              <w:t>4.10 </w:t>
            </w:r>
            <w:r w:rsidRPr="0092034A">
              <w:rPr>
                <w:color w:val="000000" w:themeColor="text1"/>
                <w:sz w:val="20"/>
              </w:rPr>
              <w:t>Bekezdés</w:t>
            </w:r>
            <w:r>
              <w:rPr>
                <w:color w:val="000000" w:themeColor="text1"/>
                <w:sz w:val="20"/>
              </w:rPr>
              <w:t>t</w:t>
            </w:r>
            <w:r w:rsidRPr="0015029D">
              <w:rPr>
                <w:rFonts w:eastAsia="Times New Roman"/>
                <w:color w:val="000000" w:themeColor="text1"/>
                <w:sz w:val="20"/>
                <w:szCs w:val="20"/>
              </w:rPr>
              <w:t xml:space="preserve"> </w:t>
            </w:r>
            <w:r w:rsidRPr="0015029D">
              <w:rPr>
                <w:color w:val="000000" w:themeColor="text1"/>
                <w:sz w:val="20"/>
              </w:rPr>
              <w:t>alkalmazni kell</w:t>
            </w:r>
            <w:r w:rsidRPr="0092034A">
              <w:rPr>
                <w:color w:val="000000" w:themeColor="text1"/>
                <w:sz w:val="20"/>
              </w:rPr>
              <w:t xml:space="preserve">), hacsak az érintett igazgatások másképpen meg nem egyeznek. Abban a sávrészben, ahol ilyen rendszerek nem üzemelnek, a mozgó földi állomások átlagos </w:t>
            </w:r>
            <w:r w:rsidRPr="0092034A">
              <w:rPr>
                <w:rFonts w:cs="Arial"/>
                <w:color w:val="000000" w:themeColor="text1"/>
                <w:sz w:val="20"/>
                <w:szCs w:val="24"/>
              </w:rPr>
              <w:t>EIRP</w:t>
            </w:r>
            <w:r w:rsidRPr="0092034A">
              <w:rPr>
                <w:color w:val="000000" w:themeColor="text1"/>
                <w:sz w:val="20"/>
              </w:rPr>
              <w:t xml:space="preserve">-sűrűsége nem haladhatja meg a </w:t>
            </w:r>
            <w:r w:rsidRPr="0092034A">
              <w:rPr>
                <w:rFonts w:cs="Arial"/>
                <w:color w:val="000000" w:themeColor="text1"/>
                <w:sz w:val="20"/>
              </w:rPr>
              <w:sym w:font="Symbol" w:char="F02D"/>
            </w:r>
            <w:r w:rsidRPr="0092034A">
              <w:rPr>
                <w:color w:val="000000" w:themeColor="text1"/>
                <w:sz w:val="20"/>
              </w:rPr>
              <w:t xml:space="preserve">3 dB(W/4 kHz) értéket. A műholdas mozgószolgálat állomásai nem tarthatnak igényt védelemre a légi rádiónavigáció szolgálat állomásaival, az </w:t>
            </w:r>
            <w:r w:rsidRPr="0092034A">
              <w:rPr>
                <w:b/>
                <w:color w:val="000000" w:themeColor="text1"/>
                <w:sz w:val="20"/>
              </w:rPr>
              <w:t>5.366 </w:t>
            </w:r>
            <w:r w:rsidRPr="0092034A">
              <w:rPr>
                <w:color w:val="000000" w:themeColor="text1"/>
                <w:sz w:val="20"/>
              </w:rPr>
              <w:t xml:space="preserve">Bekezdés rendelkezései szerint üzemelő állomásokkal, valamint az állandóhelyű szolgálatnak az </w:t>
            </w:r>
            <w:r w:rsidRPr="0092034A">
              <w:rPr>
                <w:b/>
                <w:color w:val="000000" w:themeColor="text1"/>
                <w:sz w:val="20"/>
              </w:rPr>
              <w:t>5.359 </w:t>
            </w:r>
            <w:r w:rsidRPr="0092034A">
              <w:rPr>
                <w:color w:val="000000" w:themeColor="text1"/>
                <w:sz w:val="20"/>
              </w:rPr>
              <w:t xml:space="preserve">Bekezdés rendelkezései szerint üzemelő állomásaival szemben. A műholdas mozgószolgálati hálózatok egyeztetéséért felelős igazgatásoknak minden lehetséges erőfeszítést meg kell tenniük annak érdekében, hogy védelmet biztosítsanak az </w:t>
            </w:r>
            <w:r w:rsidRPr="0092034A">
              <w:rPr>
                <w:b/>
                <w:color w:val="000000" w:themeColor="text1"/>
                <w:sz w:val="20"/>
              </w:rPr>
              <w:t>5.366 </w:t>
            </w:r>
            <w:r w:rsidRPr="0092034A">
              <w:rPr>
                <w:color w:val="000000" w:themeColor="text1"/>
                <w:sz w:val="20"/>
              </w:rPr>
              <w:t>Bekezdés rendelkezései szerint üzemelő állomásoknak.</w:t>
            </w:r>
          </w:p>
        </w:tc>
      </w:tr>
      <w:tr w:rsidR="00413935" w:rsidRPr="0092034A" w14:paraId="1D11F40F" w14:textId="77777777" w:rsidTr="00327846">
        <w:trPr>
          <w:cantSplit/>
        </w:trPr>
        <w:tc>
          <w:tcPr>
            <w:tcW w:w="794" w:type="dxa"/>
          </w:tcPr>
          <w:p w14:paraId="74B350E3" w14:textId="18D17E20"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424</w:t>
            </w:r>
          </w:p>
        </w:tc>
        <w:tc>
          <w:tcPr>
            <w:tcW w:w="1134" w:type="dxa"/>
          </w:tcPr>
          <w:p w14:paraId="1E32FA98"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5.365</w:t>
            </w:r>
          </w:p>
        </w:tc>
        <w:tc>
          <w:tcPr>
            <w:tcW w:w="7359" w:type="dxa"/>
          </w:tcPr>
          <w:p w14:paraId="24C462E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1613,8</w:t>
            </w:r>
            <w:r w:rsidRPr="0092034A">
              <w:rPr>
                <w:rFonts w:cs="Arial"/>
                <w:color w:val="000000" w:themeColor="text1"/>
                <w:sz w:val="20"/>
              </w:rPr>
              <w:sym w:font="Symbol" w:char="F02D"/>
            </w:r>
            <w:r w:rsidRPr="0092034A">
              <w:rPr>
                <w:color w:val="000000" w:themeColor="text1"/>
                <w:sz w:val="20"/>
              </w:rPr>
              <w:t>1626,5 MHz sávnak a műholdas mozgószolgálat (űr</w:t>
            </w:r>
            <w:r w:rsidRPr="0092034A">
              <w:rPr>
                <w:rFonts w:cs="Arial"/>
                <w:color w:val="000000" w:themeColor="text1"/>
                <w:sz w:val="20"/>
              </w:rPr>
              <w:sym w:font="Symbol" w:char="F02D"/>
            </w:r>
            <w:r w:rsidRPr="0092034A">
              <w:rPr>
                <w:color w:val="000000" w:themeColor="text1"/>
                <w:sz w:val="20"/>
              </w:rPr>
              <w:t xml:space="preserve">Föld irány) általi használata a </w:t>
            </w:r>
            <w:r w:rsidRPr="0092034A">
              <w:rPr>
                <w:b/>
                <w:color w:val="000000" w:themeColor="text1"/>
                <w:sz w:val="20"/>
              </w:rPr>
              <w:t>9.11A </w:t>
            </w:r>
            <w:r w:rsidRPr="0092034A">
              <w:rPr>
                <w:color w:val="000000" w:themeColor="text1"/>
                <w:sz w:val="20"/>
              </w:rPr>
              <w:t>Bekezdés szerinti egyeztetéstől függően lehetséges.</w:t>
            </w:r>
          </w:p>
        </w:tc>
      </w:tr>
      <w:tr w:rsidR="00413935" w:rsidRPr="0092034A" w14:paraId="18A30A1A" w14:textId="77777777" w:rsidTr="00327846">
        <w:trPr>
          <w:cantSplit/>
        </w:trPr>
        <w:tc>
          <w:tcPr>
            <w:tcW w:w="794" w:type="dxa"/>
          </w:tcPr>
          <w:p w14:paraId="54CC9E44" w14:textId="37E03DAF"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425</w:t>
            </w:r>
          </w:p>
        </w:tc>
        <w:tc>
          <w:tcPr>
            <w:tcW w:w="1134" w:type="dxa"/>
          </w:tcPr>
          <w:p w14:paraId="48E08718"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5.366</w:t>
            </w:r>
          </w:p>
        </w:tc>
        <w:tc>
          <w:tcPr>
            <w:tcW w:w="7359" w:type="dxa"/>
          </w:tcPr>
          <w:p w14:paraId="68AB8F3D"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1610</w:t>
            </w:r>
            <w:r w:rsidRPr="0092034A">
              <w:rPr>
                <w:rFonts w:cs="Arial"/>
                <w:color w:val="000000" w:themeColor="text1"/>
                <w:sz w:val="20"/>
              </w:rPr>
              <w:sym w:font="Symbol" w:char="F02D"/>
            </w:r>
            <w:r w:rsidRPr="0092034A">
              <w:rPr>
                <w:color w:val="000000" w:themeColor="text1"/>
                <w:sz w:val="20"/>
              </w:rPr>
              <w:t xml:space="preserve">1626,5 MHz sáv világviszonylatban a légijárművek fedélzetén elhelyezett, légi navigáció célú elektronikus segédeszközök és az ezekkel közvetlenül kapcsolatban álló földi telepítésű, vagy műholdakon elhelyezett berendezések használatára és fejlesztésére van fenntartva. A műholdas </w:t>
            </w:r>
            <w:r>
              <w:rPr>
                <w:color w:val="000000" w:themeColor="text1"/>
                <w:sz w:val="20"/>
              </w:rPr>
              <w:t>használat</w:t>
            </w:r>
            <w:r w:rsidRPr="0092034A">
              <w:rPr>
                <w:color w:val="000000" w:themeColor="text1"/>
                <w:sz w:val="20"/>
              </w:rPr>
              <w:t xml:space="preserve"> a </w:t>
            </w:r>
            <w:r w:rsidRPr="0092034A">
              <w:rPr>
                <w:b/>
                <w:color w:val="000000" w:themeColor="text1"/>
                <w:sz w:val="20"/>
              </w:rPr>
              <w:t>9.21</w:t>
            </w:r>
            <w:r w:rsidRPr="0092034A">
              <w:rPr>
                <w:color w:val="000000" w:themeColor="text1"/>
                <w:sz w:val="20"/>
              </w:rPr>
              <w:t> Bekezdés szerint megszerzett egyetértéstől függően lehetséges.</w:t>
            </w:r>
          </w:p>
        </w:tc>
      </w:tr>
      <w:tr w:rsidR="00413935" w:rsidRPr="0092034A" w14:paraId="18CBE450" w14:textId="77777777" w:rsidTr="00327846">
        <w:trPr>
          <w:cantSplit/>
        </w:trPr>
        <w:tc>
          <w:tcPr>
            <w:tcW w:w="794" w:type="dxa"/>
          </w:tcPr>
          <w:p w14:paraId="41C75359" w14:textId="30AB34E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426</w:t>
            </w:r>
          </w:p>
        </w:tc>
        <w:tc>
          <w:tcPr>
            <w:tcW w:w="1134" w:type="dxa"/>
          </w:tcPr>
          <w:p w14:paraId="16D5574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5.367</w:t>
            </w:r>
          </w:p>
        </w:tc>
        <w:tc>
          <w:tcPr>
            <w:tcW w:w="7359" w:type="dxa"/>
          </w:tcPr>
          <w:p w14:paraId="1180E488"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1610</w:t>
            </w:r>
            <w:r w:rsidRPr="0092034A">
              <w:rPr>
                <w:rFonts w:cs="Arial"/>
                <w:color w:val="000000" w:themeColor="text1"/>
                <w:sz w:val="20"/>
              </w:rPr>
              <w:sym w:font="Symbol" w:char="F02D"/>
            </w:r>
            <w:r w:rsidRPr="0092034A">
              <w:rPr>
                <w:color w:val="000000" w:themeColor="text1"/>
                <w:sz w:val="20"/>
              </w:rPr>
              <w:t xml:space="preserve">1626,5 MHz frekvenciasávot elsődleges jelleggel a műholdas (R) légi mozgószolgálat számára is felosztották a </w:t>
            </w:r>
            <w:r w:rsidRPr="0092034A">
              <w:rPr>
                <w:b/>
                <w:color w:val="000000" w:themeColor="text1"/>
                <w:sz w:val="20"/>
              </w:rPr>
              <w:t>9.21</w:t>
            </w:r>
            <w:r w:rsidRPr="0092034A">
              <w:rPr>
                <w:color w:val="000000" w:themeColor="text1"/>
                <w:sz w:val="20"/>
              </w:rPr>
              <w:t xml:space="preserve"> Bekezdés szerint megszerzett egyetértéstől függően. </w:t>
            </w:r>
            <w:r w:rsidRPr="0092034A">
              <w:rPr>
                <w:color w:val="000000" w:themeColor="text1"/>
                <w:sz w:val="18"/>
              </w:rPr>
              <w:t>(WRC</w:t>
            </w:r>
            <w:r w:rsidRPr="0092034A">
              <w:rPr>
                <w:color w:val="000000" w:themeColor="text1"/>
                <w:sz w:val="18"/>
              </w:rPr>
              <w:noBreakHyphen/>
              <w:t>12)</w:t>
            </w:r>
          </w:p>
        </w:tc>
      </w:tr>
      <w:tr w:rsidR="00413935" w:rsidRPr="0092034A" w14:paraId="126D0BB3" w14:textId="77777777" w:rsidTr="00327846">
        <w:trPr>
          <w:cantSplit/>
        </w:trPr>
        <w:tc>
          <w:tcPr>
            <w:tcW w:w="794" w:type="dxa"/>
          </w:tcPr>
          <w:p w14:paraId="61029FA9" w14:textId="331A0D1D"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427</w:t>
            </w:r>
          </w:p>
        </w:tc>
        <w:tc>
          <w:tcPr>
            <w:tcW w:w="1134" w:type="dxa"/>
          </w:tcPr>
          <w:p w14:paraId="3CB404FD"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5.368</w:t>
            </w:r>
          </w:p>
        </w:tc>
        <w:tc>
          <w:tcPr>
            <w:tcW w:w="7359" w:type="dxa"/>
          </w:tcPr>
          <w:p w14:paraId="61303BA5" w14:textId="0C814BCB"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 </w:t>
            </w:r>
            <w:r w:rsidRPr="002F779F">
              <w:rPr>
                <w:b/>
                <w:color w:val="000000" w:themeColor="text1"/>
                <w:sz w:val="20"/>
              </w:rPr>
              <w:t>4.10</w:t>
            </w:r>
            <w:r w:rsidRPr="002F779F">
              <w:rPr>
                <w:color w:val="000000" w:themeColor="text1"/>
                <w:sz w:val="20"/>
              </w:rPr>
              <w:t xml:space="preserve"> Bekezdés rendelkezései nem alkalmazhatóak a </w:t>
            </w:r>
            <w:r w:rsidRPr="0092034A">
              <w:rPr>
                <w:color w:val="000000" w:themeColor="text1"/>
                <w:sz w:val="20"/>
              </w:rPr>
              <w:t>műholdas rádiómeghatározó szolgálat és a műholdas mozgószolgálat tekintetében az 1610</w:t>
            </w:r>
            <w:r w:rsidRPr="0092034A">
              <w:rPr>
                <w:rFonts w:cs="Arial"/>
                <w:color w:val="000000" w:themeColor="text1"/>
                <w:sz w:val="20"/>
              </w:rPr>
              <w:sym w:font="Symbol" w:char="F02D"/>
            </w:r>
            <w:r w:rsidRPr="0092034A">
              <w:rPr>
                <w:color w:val="000000" w:themeColor="text1"/>
                <w:sz w:val="20"/>
              </w:rPr>
              <w:t xml:space="preserve">1626,5 MHz </w:t>
            </w:r>
            <w:r>
              <w:rPr>
                <w:color w:val="000000" w:themeColor="text1"/>
                <w:sz w:val="20"/>
              </w:rPr>
              <w:t>frekvencia</w:t>
            </w:r>
            <w:r w:rsidRPr="0092034A">
              <w:rPr>
                <w:color w:val="000000" w:themeColor="text1"/>
                <w:sz w:val="20"/>
              </w:rPr>
              <w:t>sávban</w:t>
            </w:r>
            <w:r w:rsidRPr="00C164A7">
              <w:rPr>
                <w:color w:val="000000" w:themeColor="text1"/>
                <w:sz w:val="20"/>
              </w:rPr>
              <w:t>.</w:t>
            </w:r>
            <w:r w:rsidRPr="00017800">
              <w:rPr>
                <w:rFonts w:eastAsia="Times New Roman"/>
                <w:color w:val="000000" w:themeColor="text1"/>
                <w:sz w:val="20"/>
                <w:szCs w:val="20"/>
              </w:rPr>
              <w:t xml:space="preserve"> </w:t>
            </w:r>
            <w:r w:rsidRPr="00017800">
              <w:rPr>
                <w:color w:val="000000" w:themeColor="text1"/>
                <w:sz w:val="20"/>
              </w:rPr>
              <w:t xml:space="preserve">Mindazonáltal </w:t>
            </w:r>
            <w:r w:rsidRPr="00C164A7">
              <w:rPr>
                <w:color w:val="000000" w:themeColor="text1"/>
                <w:sz w:val="20"/>
              </w:rPr>
              <w:t xml:space="preserve">a </w:t>
            </w:r>
            <w:r w:rsidRPr="00C164A7">
              <w:rPr>
                <w:b/>
                <w:color w:val="000000" w:themeColor="text1"/>
                <w:sz w:val="20"/>
              </w:rPr>
              <w:t>4.10</w:t>
            </w:r>
            <w:r w:rsidRPr="00C164A7">
              <w:rPr>
                <w:color w:val="000000" w:themeColor="text1"/>
                <w:sz w:val="20"/>
              </w:rPr>
              <w:t> Bekezdés</w:t>
            </w:r>
            <w:r>
              <w:rPr>
                <w:color w:val="000000" w:themeColor="text1"/>
                <w:sz w:val="20"/>
              </w:rPr>
              <w:t xml:space="preserve">t </w:t>
            </w:r>
            <w:r w:rsidRPr="00C164A7">
              <w:rPr>
                <w:color w:val="000000" w:themeColor="text1"/>
                <w:sz w:val="20"/>
              </w:rPr>
              <w:t>alkalmazni kell az 1610</w:t>
            </w:r>
            <w:r w:rsidRPr="00C164A7">
              <w:rPr>
                <w:color w:val="000000" w:themeColor="text1"/>
                <w:sz w:val="20"/>
              </w:rPr>
              <w:sym w:font="Symbol" w:char="F02D"/>
            </w:r>
            <w:r w:rsidRPr="00C164A7">
              <w:rPr>
                <w:color w:val="000000" w:themeColor="text1"/>
                <w:sz w:val="20"/>
              </w:rPr>
              <w:t>1626,5 MHz frekvenciasávban</w:t>
            </w:r>
            <w:r w:rsidRPr="0092034A">
              <w:rPr>
                <w:color w:val="000000" w:themeColor="text1"/>
                <w:sz w:val="20"/>
              </w:rPr>
              <w:t xml:space="preserve"> </w:t>
            </w:r>
            <w:r w:rsidRPr="00C164A7">
              <w:rPr>
                <w:color w:val="000000" w:themeColor="text1"/>
                <w:sz w:val="20"/>
              </w:rPr>
              <w:t xml:space="preserve">az </w:t>
            </w:r>
            <w:r w:rsidRPr="00C164A7">
              <w:rPr>
                <w:b/>
                <w:color w:val="000000" w:themeColor="text1"/>
                <w:sz w:val="20"/>
              </w:rPr>
              <w:t>5.366 </w:t>
            </w:r>
            <w:r w:rsidRPr="00C164A7">
              <w:rPr>
                <w:color w:val="000000" w:themeColor="text1"/>
                <w:sz w:val="20"/>
              </w:rPr>
              <w:t xml:space="preserve">Bekezdés szerint üzemelő </w:t>
            </w:r>
            <w:r w:rsidRPr="0092034A">
              <w:rPr>
                <w:color w:val="000000" w:themeColor="text1"/>
                <w:sz w:val="20"/>
              </w:rPr>
              <w:t>műholdas légi rádiónavigáció szolgálat</w:t>
            </w:r>
            <w:r w:rsidRPr="00C164A7">
              <w:rPr>
                <w:color w:val="000000" w:themeColor="text1"/>
                <w:sz w:val="20"/>
              </w:rPr>
              <w:t xml:space="preserve">, az </w:t>
            </w:r>
            <w:r w:rsidRPr="00C164A7">
              <w:rPr>
                <w:b/>
                <w:color w:val="000000" w:themeColor="text1"/>
                <w:sz w:val="20"/>
              </w:rPr>
              <w:t>5.367 </w:t>
            </w:r>
            <w:r w:rsidRPr="00C164A7">
              <w:rPr>
                <w:color w:val="000000" w:themeColor="text1"/>
                <w:sz w:val="20"/>
              </w:rPr>
              <w:t>Bekezdés szerint üzemelő műholdas (R) légi mozgószolgálat tekintetében, valamint az 1621,35</w:t>
            </w:r>
            <w:r w:rsidRPr="00C164A7">
              <w:rPr>
                <w:color w:val="000000" w:themeColor="text1"/>
                <w:sz w:val="20"/>
              </w:rPr>
              <w:sym w:font="Symbol" w:char="F02D"/>
            </w:r>
            <w:r w:rsidRPr="00C164A7">
              <w:rPr>
                <w:color w:val="000000" w:themeColor="text1"/>
                <w:sz w:val="20"/>
              </w:rPr>
              <w:t>1626,5 MHz frekvenciasávban a GMDSS-hez használt műholdas tengeri mozgószolgálat tekintetében</w:t>
            </w:r>
            <w:r w:rsidRPr="0092034A">
              <w:rPr>
                <w:color w:val="000000" w:themeColor="text1"/>
                <w:sz w:val="20"/>
              </w:rPr>
              <w:t>.</w:t>
            </w:r>
            <w:r>
              <w:rPr>
                <w:color w:val="000000" w:themeColor="text1"/>
                <w:sz w:val="20"/>
              </w:rPr>
              <w:t xml:space="preserve"> </w:t>
            </w:r>
            <w:r w:rsidRPr="0092034A">
              <w:rPr>
                <w:color w:val="000000" w:themeColor="text1"/>
                <w:sz w:val="18"/>
              </w:rPr>
              <w:t>(WRC</w:t>
            </w:r>
            <w:r w:rsidRPr="0092034A">
              <w:rPr>
                <w:color w:val="000000" w:themeColor="text1"/>
                <w:sz w:val="18"/>
              </w:rPr>
              <w:noBreakHyphen/>
              <w:t>1</w:t>
            </w:r>
            <w:r>
              <w:rPr>
                <w:color w:val="000000" w:themeColor="text1"/>
                <w:sz w:val="18"/>
              </w:rPr>
              <w:t>9</w:t>
            </w:r>
            <w:r w:rsidRPr="0092034A">
              <w:rPr>
                <w:color w:val="000000" w:themeColor="text1"/>
                <w:sz w:val="18"/>
              </w:rPr>
              <w:t>)</w:t>
            </w:r>
          </w:p>
        </w:tc>
      </w:tr>
      <w:tr w:rsidR="00413935" w:rsidRPr="0092034A" w14:paraId="193628E4" w14:textId="77777777" w:rsidTr="00327846">
        <w:trPr>
          <w:cantSplit/>
        </w:trPr>
        <w:tc>
          <w:tcPr>
            <w:tcW w:w="794" w:type="dxa"/>
          </w:tcPr>
          <w:p w14:paraId="7C6694EF" w14:textId="57456F4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428</w:t>
            </w:r>
          </w:p>
        </w:tc>
        <w:tc>
          <w:tcPr>
            <w:tcW w:w="1134" w:type="dxa"/>
          </w:tcPr>
          <w:p w14:paraId="066C9CE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5.369</w:t>
            </w:r>
          </w:p>
        </w:tc>
        <w:tc>
          <w:tcPr>
            <w:tcW w:w="7359" w:type="dxa"/>
          </w:tcPr>
          <w:p w14:paraId="0FCBD1A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Angolában, Ausztráliában, Kínában, Eritreában, Etiópiában, Indiában, az Iráni Iszlám Köztársaságban, Izraelben, Libanonban, Libériában, Madagaszkáron, Maliban, Pakisztánban, Pápua Új-Guineában, a Szíriai Arab Köztársaságban, a Kongói Demokratikus Köztársaságban, Szudánban, Dél-Szudánban, Togóban és Zambiában az 1610</w:t>
            </w:r>
            <w:r w:rsidRPr="0092034A">
              <w:rPr>
                <w:rFonts w:cs="Arial"/>
                <w:color w:val="000000" w:themeColor="text1"/>
                <w:sz w:val="20"/>
              </w:rPr>
              <w:sym w:font="Symbol" w:char="F02D"/>
            </w:r>
            <w:r w:rsidRPr="0092034A">
              <w:rPr>
                <w:color w:val="000000" w:themeColor="text1"/>
                <w:sz w:val="20"/>
              </w:rPr>
              <w:t>1626,5 MHz sávban a műholdas rádiómeghatározó szolgálat (Föld</w:t>
            </w:r>
            <w:r w:rsidRPr="0092034A">
              <w:rPr>
                <w:rFonts w:cs="Arial"/>
                <w:color w:val="000000" w:themeColor="text1"/>
                <w:sz w:val="20"/>
              </w:rPr>
              <w:sym w:font="Symbol" w:char="F02D"/>
            </w:r>
            <w:r w:rsidRPr="0092034A">
              <w:rPr>
                <w:color w:val="000000" w:themeColor="text1"/>
                <w:sz w:val="20"/>
              </w:rPr>
              <w:t xml:space="preserve">űr irány) számára a felosztás elsődleges jellegű (lásd az </w:t>
            </w:r>
            <w:r w:rsidRPr="0092034A">
              <w:rPr>
                <w:b/>
                <w:color w:val="000000" w:themeColor="text1"/>
                <w:sz w:val="20"/>
              </w:rPr>
              <w:t>5.33 </w:t>
            </w:r>
            <w:r w:rsidRPr="0092034A">
              <w:rPr>
                <w:color w:val="000000" w:themeColor="text1"/>
                <w:sz w:val="20"/>
              </w:rPr>
              <w:t xml:space="preserve">Bekezdést) az ebben a rendelkezésben fel nem sorolt országoktól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12)</w:t>
            </w:r>
          </w:p>
        </w:tc>
      </w:tr>
      <w:tr w:rsidR="00413935" w:rsidRPr="0092034A" w14:paraId="01A91627" w14:textId="77777777" w:rsidTr="00327846">
        <w:trPr>
          <w:cantSplit/>
        </w:trPr>
        <w:tc>
          <w:tcPr>
            <w:tcW w:w="794" w:type="dxa"/>
          </w:tcPr>
          <w:p w14:paraId="4DCB8207" w14:textId="1DCBE4E5"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429</w:t>
            </w:r>
          </w:p>
        </w:tc>
        <w:tc>
          <w:tcPr>
            <w:tcW w:w="1134" w:type="dxa"/>
          </w:tcPr>
          <w:p w14:paraId="1348202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5.370</w:t>
            </w:r>
          </w:p>
        </w:tc>
        <w:tc>
          <w:tcPr>
            <w:tcW w:w="7359" w:type="dxa"/>
          </w:tcPr>
          <w:p w14:paraId="510681A9"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Venezuelában az 1610</w:t>
            </w:r>
            <w:r w:rsidRPr="0092034A">
              <w:rPr>
                <w:rFonts w:cs="Arial"/>
                <w:color w:val="000000" w:themeColor="text1"/>
                <w:sz w:val="20"/>
              </w:rPr>
              <w:sym w:font="Symbol" w:char="F02D"/>
            </w:r>
            <w:r w:rsidRPr="0092034A">
              <w:rPr>
                <w:color w:val="000000" w:themeColor="text1"/>
                <w:sz w:val="20"/>
              </w:rPr>
              <w:t>1626,5 MHz sávban a műholdas rádiómeghatározó szolgálat (Föld</w:t>
            </w:r>
            <w:r w:rsidRPr="0092034A">
              <w:rPr>
                <w:rFonts w:cs="Arial"/>
                <w:color w:val="000000" w:themeColor="text1"/>
                <w:sz w:val="20"/>
              </w:rPr>
              <w:sym w:font="Symbol" w:char="F02D"/>
            </w:r>
            <w:r w:rsidRPr="0092034A">
              <w:rPr>
                <w:color w:val="000000" w:themeColor="text1"/>
                <w:sz w:val="20"/>
              </w:rPr>
              <w:t>űr irány) számára a felosztás másodlagos jellegű.</w:t>
            </w:r>
          </w:p>
        </w:tc>
      </w:tr>
      <w:tr w:rsidR="00413935" w:rsidRPr="0092034A" w14:paraId="23915D91" w14:textId="77777777" w:rsidTr="00327846">
        <w:trPr>
          <w:cantSplit/>
        </w:trPr>
        <w:tc>
          <w:tcPr>
            <w:tcW w:w="794" w:type="dxa"/>
          </w:tcPr>
          <w:p w14:paraId="4EC37CE8" w14:textId="3218EBB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430</w:t>
            </w:r>
          </w:p>
        </w:tc>
        <w:tc>
          <w:tcPr>
            <w:tcW w:w="1134" w:type="dxa"/>
          </w:tcPr>
          <w:p w14:paraId="3C9BA69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5.371</w:t>
            </w:r>
          </w:p>
        </w:tc>
        <w:tc>
          <w:tcPr>
            <w:tcW w:w="7359" w:type="dxa"/>
          </w:tcPr>
          <w:p w14:paraId="3A532A7A"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1. Körzetben az 1610</w:t>
            </w:r>
            <w:r w:rsidRPr="0092034A">
              <w:rPr>
                <w:rFonts w:cs="Arial"/>
                <w:color w:val="000000" w:themeColor="text1"/>
                <w:sz w:val="20"/>
              </w:rPr>
              <w:sym w:font="Symbol" w:char="F02D"/>
            </w:r>
            <w:r w:rsidRPr="0092034A">
              <w:rPr>
                <w:color w:val="000000" w:themeColor="text1"/>
                <w:sz w:val="20"/>
              </w:rPr>
              <w:t>1626,5 MHz (Föld</w:t>
            </w:r>
            <w:r w:rsidRPr="0092034A">
              <w:rPr>
                <w:rFonts w:cs="Arial"/>
                <w:color w:val="000000" w:themeColor="text1"/>
                <w:sz w:val="20"/>
              </w:rPr>
              <w:sym w:font="Symbol" w:char="F02D"/>
            </w:r>
            <w:r w:rsidRPr="0092034A">
              <w:rPr>
                <w:color w:val="000000" w:themeColor="text1"/>
                <w:sz w:val="20"/>
              </w:rPr>
              <w:t xml:space="preserve">űr irány) sávot másodlagos jelleggel a műholdas rádiómeghatározó 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12)</w:t>
            </w:r>
          </w:p>
        </w:tc>
      </w:tr>
      <w:tr w:rsidR="00413935" w:rsidRPr="0092034A" w14:paraId="53A98AB3" w14:textId="77777777" w:rsidTr="00327846">
        <w:trPr>
          <w:cantSplit/>
        </w:trPr>
        <w:tc>
          <w:tcPr>
            <w:tcW w:w="794" w:type="dxa"/>
          </w:tcPr>
          <w:p w14:paraId="1ABF55F3" w14:textId="011708F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431</w:t>
            </w:r>
          </w:p>
        </w:tc>
        <w:tc>
          <w:tcPr>
            <w:tcW w:w="1134" w:type="dxa"/>
          </w:tcPr>
          <w:p w14:paraId="39510FB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5.372</w:t>
            </w:r>
          </w:p>
        </w:tc>
        <w:tc>
          <w:tcPr>
            <w:tcW w:w="7359" w:type="dxa"/>
          </w:tcPr>
          <w:p w14:paraId="75D3A68E" w14:textId="6BBEFA5D"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A műholdas rádiómeghatározó szolgálat és a műholdas mozgószolgálat állomásai nem okozhatnak káros zavarást a rádiócsillagászati szolgálat 1610,6</w:t>
            </w:r>
            <w:r w:rsidRPr="0092034A">
              <w:rPr>
                <w:rFonts w:cs="Arial"/>
                <w:color w:val="000000" w:themeColor="text1"/>
                <w:sz w:val="20"/>
              </w:rPr>
              <w:sym w:font="Symbol" w:char="F02D"/>
            </w:r>
            <w:r w:rsidRPr="0092034A">
              <w:rPr>
                <w:color w:val="000000" w:themeColor="text1"/>
                <w:sz w:val="20"/>
              </w:rPr>
              <w:t xml:space="preserve">1613,8 MHz </w:t>
            </w:r>
            <w:r w:rsidRPr="00076F80">
              <w:rPr>
                <w:color w:val="000000" w:themeColor="text1"/>
                <w:sz w:val="20"/>
              </w:rPr>
              <w:t>frekvencia</w:t>
            </w:r>
            <w:r w:rsidRPr="0092034A">
              <w:rPr>
                <w:color w:val="000000" w:themeColor="text1"/>
                <w:sz w:val="20"/>
              </w:rPr>
              <w:t xml:space="preserve">sávot használó állomásainak (a </w:t>
            </w:r>
            <w:r w:rsidRPr="0092034A">
              <w:rPr>
                <w:b/>
                <w:color w:val="000000" w:themeColor="text1"/>
                <w:sz w:val="20"/>
              </w:rPr>
              <w:t>29.13</w:t>
            </w:r>
            <w:r w:rsidRPr="0092034A">
              <w:rPr>
                <w:color w:val="000000" w:themeColor="text1"/>
                <w:sz w:val="20"/>
              </w:rPr>
              <w:t> Bekezdés</w:t>
            </w:r>
            <w:r>
              <w:rPr>
                <w:color w:val="000000" w:themeColor="text1"/>
                <w:sz w:val="20"/>
              </w:rPr>
              <w:t xml:space="preserve">t </w:t>
            </w:r>
            <w:r w:rsidRPr="00076F80">
              <w:rPr>
                <w:color w:val="000000" w:themeColor="text1"/>
                <w:sz w:val="20"/>
              </w:rPr>
              <w:t>alkalmazni kell</w:t>
            </w:r>
            <w:r w:rsidRPr="0092034A">
              <w:rPr>
                <w:color w:val="000000" w:themeColor="text1"/>
                <w:sz w:val="20"/>
              </w:rPr>
              <w:t>).</w:t>
            </w:r>
            <w:r w:rsidRPr="00076F80">
              <w:rPr>
                <w:color w:val="000000" w:themeColor="text1"/>
                <w:sz w:val="20"/>
              </w:rPr>
              <w:t xml:space="preserve"> Az 161</w:t>
            </w:r>
            <w:r>
              <w:rPr>
                <w:color w:val="000000" w:themeColor="text1"/>
                <w:sz w:val="20"/>
              </w:rPr>
              <w:t>3</w:t>
            </w:r>
            <w:r w:rsidRPr="00076F80">
              <w:rPr>
                <w:color w:val="000000" w:themeColor="text1"/>
                <w:sz w:val="20"/>
              </w:rPr>
              <w:t>,</w:t>
            </w:r>
            <w:r>
              <w:rPr>
                <w:color w:val="000000" w:themeColor="text1"/>
                <w:sz w:val="20"/>
              </w:rPr>
              <w:t>8</w:t>
            </w:r>
            <w:r w:rsidRPr="00076F80">
              <w:rPr>
                <w:color w:val="000000" w:themeColor="text1"/>
                <w:sz w:val="20"/>
              </w:rPr>
              <w:sym w:font="Symbol" w:char="F02D"/>
            </w:r>
            <w:r w:rsidRPr="00076F80">
              <w:rPr>
                <w:color w:val="000000" w:themeColor="text1"/>
                <w:sz w:val="20"/>
              </w:rPr>
              <w:t>1626,5 MHz frekvenciasávban üzemelő műholdas mozgószolgálat (űr</w:t>
            </w:r>
            <w:r w:rsidRPr="00076F80">
              <w:rPr>
                <w:color w:val="000000" w:themeColor="text1"/>
                <w:sz w:val="20"/>
              </w:rPr>
              <w:sym w:font="Symbol" w:char="F02D"/>
            </w:r>
            <w:r w:rsidRPr="00076F80">
              <w:rPr>
                <w:color w:val="000000" w:themeColor="text1"/>
                <w:sz w:val="20"/>
              </w:rPr>
              <w:t xml:space="preserve">Föld irány) </w:t>
            </w:r>
            <w:r w:rsidRPr="009C46CC">
              <w:rPr>
                <w:color w:val="000000" w:themeColor="text1"/>
                <w:sz w:val="20"/>
              </w:rPr>
              <w:t xml:space="preserve">bármely </w:t>
            </w:r>
            <w:r w:rsidRPr="00076F80">
              <w:rPr>
                <w:color w:val="000000" w:themeColor="text1"/>
                <w:sz w:val="20"/>
              </w:rPr>
              <w:t>nemgeostacionárius műholdas rendszer</w:t>
            </w:r>
            <w:r>
              <w:rPr>
                <w:color w:val="000000" w:themeColor="text1"/>
                <w:sz w:val="20"/>
              </w:rPr>
              <w:t>én</w:t>
            </w:r>
            <w:r w:rsidRPr="00076F80">
              <w:rPr>
                <w:color w:val="000000" w:themeColor="text1"/>
                <w:sz w:val="20"/>
              </w:rPr>
              <w:t xml:space="preserve">ek </w:t>
            </w:r>
            <w:r>
              <w:rPr>
                <w:color w:val="000000" w:themeColor="text1"/>
                <w:sz w:val="20"/>
              </w:rPr>
              <w:t>összes</w:t>
            </w:r>
            <w:r w:rsidRPr="00076F80">
              <w:rPr>
                <w:color w:val="000000" w:themeColor="text1"/>
                <w:sz w:val="20"/>
              </w:rPr>
              <w:t xml:space="preserve"> űrállomása által az 1610,6</w:t>
            </w:r>
            <w:r w:rsidRPr="00076F80">
              <w:rPr>
                <w:color w:val="000000" w:themeColor="text1"/>
                <w:sz w:val="20"/>
              </w:rPr>
              <w:sym w:font="Symbol" w:char="F02D"/>
            </w:r>
            <w:r w:rsidRPr="00076F80">
              <w:rPr>
                <w:color w:val="000000" w:themeColor="text1"/>
                <w:sz w:val="20"/>
              </w:rPr>
              <w:t>1613,8 MHz frekvenciasávban keltett egyenértékű felületi teljesítménysűrűségnek (epfd) összhangban kell lennie az ITU</w:t>
            </w:r>
            <w:r w:rsidRPr="00076F80">
              <w:rPr>
                <w:color w:val="000000" w:themeColor="text1"/>
                <w:sz w:val="20"/>
              </w:rPr>
              <w:noBreakHyphen/>
              <w:t>R RA.769</w:t>
            </w:r>
            <w:r w:rsidRPr="00076F80">
              <w:rPr>
                <w:color w:val="000000" w:themeColor="text1"/>
                <w:sz w:val="20"/>
              </w:rPr>
              <w:noBreakHyphen/>
              <w:t>2 és az ITU</w:t>
            </w:r>
            <w:r w:rsidRPr="00076F80">
              <w:rPr>
                <w:color w:val="000000" w:themeColor="text1"/>
                <w:sz w:val="20"/>
              </w:rPr>
              <w:noBreakHyphen/>
              <w:t>R RA.1513</w:t>
            </w:r>
            <w:r w:rsidRPr="00076F80">
              <w:rPr>
                <w:color w:val="000000" w:themeColor="text1"/>
                <w:sz w:val="20"/>
              </w:rPr>
              <w:noBreakHyphen/>
              <w:t>2 Ajánlásban meghatározott védelmi kritériumokkal, az ITU</w:t>
            </w:r>
            <w:r w:rsidRPr="00076F80">
              <w:rPr>
                <w:color w:val="000000" w:themeColor="text1"/>
                <w:sz w:val="20"/>
              </w:rPr>
              <w:noBreakHyphen/>
              <w:t>R M.1583</w:t>
            </w:r>
            <w:r w:rsidRPr="00076F80">
              <w:rPr>
                <w:color w:val="000000" w:themeColor="text1"/>
                <w:sz w:val="20"/>
              </w:rPr>
              <w:noBreakHyphen/>
              <w:t>1 Ajánlásban megadott módszertant és az ITU</w:t>
            </w:r>
            <w:r w:rsidRPr="00076F80">
              <w:rPr>
                <w:color w:val="000000" w:themeColor="text1"/>
                <w:sz w:val="20"/>
              </w:rPr>
              <w:noBreakHyphen/>
              <w:t>R RA.1631</w:t>
            </w:r>
            <w:r w:rsidRPr="00076F80">
              <w:rPr>
                <w:color w:val="000000" w:themeColor="text1"/>
                <w:sz w:val="20"/>
              </w:rPr>
              <w:noBreakHyphen/>
              <w:t xml:space="preserve">0 Ajánlásban meghatározott rádiócsillagászati antennakarakterisztikát alkalmazva. </w:t>
            </w:r>
            <w:r w:rsidRPr="00076F80">
              <w:rPr>
                <w:color w:val="000000" w:themeColor="text1"/>
                <w:sz w:val="18"/>
                <w:szCs w:val="18"/>
              </w:rPr>
              <w:t>(WRC</w:t>
            </w:r>
            <w:r w:rsidRPr="00076F80">
              <w:rPr>
                <w:color w:val="000000" w:themeColor="text1"/>
                <w:sz w:val="18"/>
                <w:szCs w:val="18"/>
              </w:rPr>
              <w:noBreakHyphen/>
              <w:t>19)</w:t>
            </w:r>
          </w:p>
        </w:tc>
      </w:tr>
      <w:tr w:rsidR="00413935" w:rsidRPr="0092034A" w14:paraId="659BAC34" w14:textId="77777777" w:rsidTr="00327846">
        <w:trPr>
          <w:cantSplit/>
        </w:trPr>
        <w:tc>
          <w:tcPr>
            <w:tcW w:w="794" w:type="dxa"/>
          </w:tcPr>
          <w:p w14:paraId="2A3ACB45" w14:textId="1897A27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432</w:t>
            </w:r>
          </w:p>
        </w:tc>
        <w:tc>
          <w:tcPr>
            <w:tcW w:w="1134" w:type="dxa"/>
          </w:tcPr>
          <w:p w14:paraId="2C94F288" w14:textId="77777777" w:rsidR="00413935" w:rsidRPr="00F620DD" w:rsidRDefault="00413935" w:rsidP="00413935">
            <w:pPr>
              <w:widowControl w:val="0"/>
              <w:spacing w:after="60"/>
              <w:rPr>
                <w:b/>
                <w:color w:val="000000" w:themeColor="text1"/>
                <w:sz w:val="20"/>
                <w:szCs w:val="20"/>
              </w:rPr>
            </w:pPr>
            <w:r w:rsidRPr="00F620DD">
              <w:rPr>
                <w:b/>
                <w:color w:val="000000" w:themeColor="text1"/>
                <w:sz w:val="20"/>
              </w:rPr>
              <w:t>5.373</w:t>
            </w:r>
          </w:p>
        </w:tc>
        <w:tc>
          <w:tcPr>
            <w:tcW w:w="7359" w:type="dxa"/>
          </w:tcPr>
          <w:p w14:paraId="6929046D" w14:textId="0C3FBA92" w:rsidR="00413935" w:rsidRPr="0092034A" w:rsidRDefault="00413935" w:rsidP="00413935">
            <w:pPr>
              <w:keepLines/>
              <w:tabs>
                <w:tab w:val="left" w:pos="2065"/>
              </w:tabs>
              <w:spacing w:after="60"/>
              <w:rPr>
                <w:color w:val="000000" w:themeColor="text1"/>
                <w:sz w:val="20"/>
              </w:rPr>
            </w:pPr>
            <w:r w:rsidRPr="00CC7944">
              <w:rPr>
                <w:color w:val="000000" w:themeColor="text1"/>
                <w:sz w:val="20"/>
              </w:rPr>
              <w:t>Az 1621,35</w:t>
            </w:r>
            <w:r w:rsidRPr="00CC7944">
              <w:rPr>
                <w:color w:val="000000" w:themeColor="text1"/>
                <w:sz w:val="20"/>
              </w:rPr>
              <w:sym w:font="Symbol" w:char="F02D"/>
            </w:r>
            <w:r w:rsidRPr="00CC7944">
              <w:rPr>
                <w:color w:val="000000" w:themeColor="text1"/>
                <w:sz w:val="20"/>
              </w:rPr>
              <w:t xml:space="preserve">1626,5 MHz frekvenciasávban </w:t>
            </w:r>
            <w:r>
              <w:rPr>
                <w:color w:val="000000" w:themeColor="text1"/>
                <w:sz w:val="20"/>
              </w:rPr>
              <w:t xml:space="preserve">vevő </w:t>
            </w:r>
            <w:r w:rsidRPr="00CC7944">
              <w:rPr>
                <w:color w:val="000000" w:themeColor="text1"/>
                <w:sz w:val="20"/>
              </w:rPr>
              <w:t xml:space="preserve">tengeri mozgó földi állomások </w:t>
            </w:r>
            <w:r w:rsidRPr="00CC7944">
              <w:rPr>
                <w:bCs/>
                <w:color w:val="000000" w:themeColor="text1"/>
                <w:sz w:val="20"/>
              </w:rPr>
              <w:t xml:space="preserve">nem szabhatnak </w:t>
            </w:r>
            <w:r w:rsidRPr="00E7695B">
              <w:rPr>
                <w:bCs/>
                <w:color w:val="000000" w:themeColor="text1"/>
                <w:sz w:val="20"/>
              </w:rPr>
              <w:t xml:space="preserve">járulékos </w:t>
            </w:r>
            <w:r w:rsidRPr="00CC7944">
              <w:rPr>
                <w:bCs/>
                <w:color w:val="000000" w:themeColor="text1"/>
                <w:sz w:val="20"/>
              </w:rPr>
              <w:t>korlátozás</w:t>
            </w:r>
            <w:r>
              <w:rPr>
                <w:bCs/>
                <w:color w:val="000000" w:themeColor="text1"/>
                <w:sz w:val="20"/>
              </w:rPr>
              <w:t>oka</w:t>
            </w:r>
            <w:r w:rsidRPr="00CC7944">
              <w:rPr>
                <w:bCs/>
                <w:color w:val="000000" w:themeColor="text1"/>
                <w:sz w:val="20"/>
              </w:rPr>
              <w:t>t a műholdas tengeri mozgószolgálatban üzemelő földi állomások, az 1610</w:t>
            </w:r>
            <w:r w:rsidRPr="00CC7944">
              <w:rPr>
                <w:bCs/>
                <w:color w:val="000000" w:themeColor="text1"/>
                <w:sz w:val="20"/>
              </w:rPr>
              <w:sym w:font="Symbol" w:char="F02D"/>
            </w:r>
            <w:r w:rsidRPr="00CC7944">
              <w:rPr>
                <w:bCs/>
                <w:color w:val="000000" w:themeColor="text1"/>
                <w:sz w:val="20"/>
              </w:rPr>
              <w:t>1621,35 MHz frekvenciasávban a Rádiószabályzat szerint üzemelő műholdas rádiómeghatározó szo</w:t>
            </w:r>
            <w:r>
              <w:rPr>
                <w:bCs/>
                <w:color w:val="000000" w:themeColor="text1"/>
                <w:sz w:val="20"/>
              </w:rPr>
              <w:t>lgálat tengeri földi állomásai, valamint</w:t>
            </w:r>
            <w:r w:rsidRPr="00CC7944">
              <w:rPr>
                <w:bCs/>
                <w:color w:val="000000" w:themeColor="text1"/>
                <w:sz w:val="20"/>
              </w:rPr>
              <w:t xml:space="preserve"> az 1626,5</w:t>
            </w:r>
            <w:r w:rsidRPr="00CC7944">
              <w:rPr>
                <w:bCs/>
                <w:color w:val="000000" w:themeColor="text1"/>
                <w:sz w:val="20"/>
              </w:rPr>
              <w:sym w:font="Symbol" w:char="F02D"/>
            </w:r>
            <w:r w:rsidRPr="00CC7944">
              <w:rPr>
                <w:bCs/>
                <w:color w:val="000000" w:themeColor="text1"/>
                <w:sz w:val="20"/>
              </w:rPr>
              <w:t>1660,5 MHz frekvenciasávban a Rádiószabályzat szerint üzemelő műholdas tengeri</w:t>
            </w:r>
            <w:r>
              <w:rPr>
                <w:bCs/>
                <w:color w:val="000000" w:themeColor="text1"/>
                <w:sz w:val="20"/>
              </w:rPr>
              <w:t xml:space="preserve"> mozgószolgálat földi állomásai számá</w:t>
            </w:r>
            <w:r w:rsidRPr="00CC7944">
              <w:rPr>
                <w:bCs/>
                <w:color w:val="000000" w:themeColor="text1"/>
                <w:sz w:val="20"/>
              </w:rPr>
              <w:t xml:space="preserve">ra, hacsak a </w:t>
            </w:r>
            <w:r>
              <w:rPr>
                <w:bCs/>
                <w:color w:val="000000" w:themeColor="text1"/>
                <w:sz w:val="20"/>
              </w:rPr>
              <w:t>bejelentő</w:t>
            </w:r>
            <w:r w:rsidRPr="00CC7944">
              <w:rPr>
                <w:bCs/>
                <w:color w:val="000000" w:themeColor="text1"/>
                <w:sz w:val="20"/>
              </w:rPr>
              <w:t xml:space="preserve"> igazgatások másként nem állapodnak meg. </w:t>
            </w:r>
            <w:r w:rsidRPr="00CC7944">
              <w:rPr>
                <w:color w:val="000000" w:themeColor="text1"/>
                <w:sz w:val="18"/>
                <w:szCs w:val="18"/>
              </w:rPr>
              <w:t>(WRC</w:t>
            </w:r>
            <w:r w:rsidRPr="00CC7944">
              <w:rPr>
                <w:color w:val="000000" w:themeColor="text1"/>
                <w:sz w:val="18"/>
                <w:szCs w:val="18"/>
              </w:rPr>
              <w:noBreakHyphen/>
              <w:t>19)</w:t>
            </w:r>
          </w:p>
        </w:tc>
      </w:tr>
      <w:tr w:rsidR="00413935" w:rsidRPr="0092034A" w14:paraId="60A93B4E" w14:textId="77777777" w:rsidTr="00327846">
        <w:trPr>
          <w:cantSplit/>
        </w:trPr>
        <w:tc>
          <w:tcPr>
            <w:tcW w:w="794" w:type="dxa"/>
          </w:tcPr>
          <w:p w14:paraId="202A223B" w14:textId="03E52DA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433</w:t>
            </w:r>
          </w:p>
        </w:tc>
        <w:tc>
          <w:tcPr>
            <w:tcW w:w="1134" w:type="dxa"/>
          </w:tcPr>
          <w:p w14:paraId="0B6FF506" w14:textId="77777777" w:rsidR="00413935" w:rsidRPr="00F620DD" w:rsidRDefault="00413935" w:rsidP="00413935">
            <w:pPr>
              <w:widowControl w:val="0"/>
              <w:spacing w:after="60"/>
              <w:rPr>
                <w:b/>
                <w:color w:val="000000" w:themeColor="text1"/>
                <w:sz w:val="20"/>
                <w:szCs w:val="20"/>
              </w:rPr>
            </w:pPr>
            <w:r w:rsidRPr="00F620DD">
              <w:rPr>
                <w:b/>
                <w:color w:val="000000" w:themeColor="text1"/>
                <w:sz w:val="20"/>
              </w:rPr>
              <w:t>5.373A</w:t>
            </w:r>
          </w:p>
        </w:tc>
        <w:tc>
          <w:tcPr>
            <w:tcW w:w="7359" w:type="dxa"/>
          </w:tcPr>
          <w:p w14:paraId="61179482" w14:textId="4ECC8A20" w:rsidR="00413935" w:rsidRPr="0092034A" w:rsidRDefault="00413935" w:rsidP="00413935">
            <w:pPr>
              <w:keepLines/>
              <w:tabs>
                <w:tab w:val="left" w:pos="2065"/>
              </w:tabs>
              <w:spacing w:after="60"/>
              <w:rPr>
                <w:color w:val="000000" w:themeColor="text1"/>
                <w:sz w:val="20"/>
              </w:rPr>
            </w:pPr>
            <w:r w:rsidRPr="004469C4">
              <w:rPr>
                <w:color w:val="000000" w:themeColor="text1"/>
                <w:sz w:val="20"/>
              </w:rPr>
              <w:t>Az 1621,35</w:t>
            </w:r>
            <w:r w:rsidRPr="004469C4">
              <w:rPr>
                <w:color w:val="000000" w:themeColor="text1"/>
                <w:sz w:val="20"/>
              </w:rPr>
              <w:sym w:font="Symbol" w:char="F02D"/>
            </w:r>
            <w:r w:rsidRPr="004469C4">
              <w:rPr>
                <w:color w:val="000000" w:themeColor="text1"/>
                <w:sz w:val="20"/>
              </w:rPr>
              <w:t xml:space="preserve">1626,5 MHz frekvenciasávban vevő tengeri mozgó földi állomások </w:t>
            </w:r>
            <w:r w:rsidRPr="00606D5F">
              <w:rPr>
                <w:bCs/>
                <w:color w:val="000000" w:themeColor="text1"/>
                <w:sz w:val="20"/>
              </w:rPr>
              <w:t>nem szabhatnak korlátozásokat</w:t>
            </w:r>
            <w:r w:rsidRPr="00A56BE5">
              <w:rPr>
                <w:bCs/>
                <w:color w:val="000000" w:themeColor="text1"/>
                <w:sz w:val="20"/>
              </w:rPr>
              <w:t xml:space="preserve"> </w:t>
            </w:r>
            <w:r w:rsidRPr="00CC7944">
              <w:rPr>
                <w:bCs/>
                <w:color w:val="000000" w:themeColor="text1"/>
                <w:sz w:val="20"/>
              </w:rPr>
              <w:t>a műholdas mozgószolgálat (Föld</w:t>
            </w:r>
            <w:r w:rsidRPr="00CC7944">
              <w:rPr>
                <w:bCs/>
                <w:color w:val="000000" w:themeColor="text1"/>
                <w:sz w:val="20"/>
              </w:rPr>
              <w:sym w:font="Symbol" w:char="F02D"/>
            </w:r>
            <w:r w:rsidRPr="00CC7944">
              <w:rPr>
                <w:bCs/>
                <w:color w:val="000000" w:themeColor="text1"/>
                <w:sz w:val="20"/>
              </w:rPr>
              <w:t>űr irány) és a műholdas rádiómeghatár</w:t>
            </w:r>
            <w:r>
              <w:rPr>
                <w:bCs/>
                <w:color w:val="000000" w:themeColor="text1"/>
                <w:sz w:val="20"/>
              </w:rPr>
              <w:t>o</w:t>
            </w:r>
            <w:r w:rsidRPr="00CC7944">
              <w:rPr>
                <w:bCs/>
                <w:color w:val="000000" w:themeColor="text1"/>
                <w:sz w:val="20"/>
              </w:rPr>
              <w:t>zó szolgálat (Föld</w:t>
            </w:r>
            <w:r w:rsidRPr="00CC7944">
              <w:rPr>
                <w:bCs/>
                <w:color w:val="000000" w:themeColor="text1"/>
                <w:sz w:val="20"/>
              </w:rPr>
              <w:sym w:font="Symbol" w:char="F02D"/>
            </w:r>
            <w:r w:rsidRPr="00CC7944">
              <w:rPr>
                <w:bCs/>
                <w:color w:val="000000" w:themeColor="text1"/>
                <w:sz w:val="20"/>
              </w:rPr>
              <w:t>űr irány) 1621,35</w:t>
            </w:r>
            <w:r w:rsidRPr="00CC7944">
              <w:rPr>
                <w:bCs/>
                <w:color w:val="000000" w:themeColor="text1"/>
                <w:sz w:val="20"/>
              </w:rPr>
              <w:sym w:font="Symbol" w:char="F02D"/>
            </w:r>
            <w:r w:rsidRPr="00CC7944">
              <w:rPr>
                <w:bCs/>
                <w:color w:val="000000" w:themeColor="text1"/>
                <w:sz w:val="20"/>
              </w:rPr>
              <w:t xml:space="preserve">1626,5 MHz frekvenciasávban </w:t>
            </w:r>
            <w:r>
              <w:rPr>
                <w:bCs/>
                <w:color w:val="000000" w:themeColor="text1"/>
                <w:sz w:val="20"/>
              </w:rPr>
              <w:t>azon</w:t>
            </w:r>
            <w:r w:rsidRPr="00CC7944">
              <w:rPr>
                <w:bCs/>
                <w:color w:val="000000" w:themeColor="text1"/>
                <w:sz w:val="20"/>
              </w:rPr>
              <w:t xml:space="preserve"> hálózatokban</w:t>
            </w:r>
            <w:r>
              <w:rPr>
                <w:color w:val="000000" w:themeColor="text1"/>
                <w:sz w:val="20"/>
              </w:rPr>
              <w:t xml:space="preserve"> üzemelő földi állomásaina</w:t>
            </w:r>
            <w:r w:rsidRPr="00CC7944">
              <w:rPr>
                <w:color w:val="000000" w:themeColor="text1"/>
                <w:sz w:val="20"/>
              </w:rPr>
              <w:t xml:space="preserve">k </w:t>
            </w:r>
            <w:r w:rsidRPr="00CC7944">
              <w:rPr>
                <w:bCs/>
                <w:color w:val="000000" w:themeColor="text1"/>
                <w:sz w:val="20"/>
              </w:rPr>
              <w:t>kijelölései</w:t>
            </w:r>
            <w:r>
              <w:rPr>
                <w:bCs/>
                <w:color w:val="000000" w:themeColor="text1"/>
                <w:sz w:val="20"/>
              </w:rPr>
              <w:t xml:space="preserve"> számára</w:t>
            </w:r>
            <w:r w:rsidRPr="00CC7944">
              <w:rPr>
                <w:bCs/>
                <w:color w:val="000000" w:themeColor="text1"/>
                <w:sz w:val="20"/>
              </w:rPr>
              <w:t xml:space="preserve">, </w:t>
            </w:r>
            <w:r w:rsidRPr="00CC7944">
              <w:rPr>
                <w:color w:val="000000" w:themeColor="text1"/>
                <w:sz w:val="20"/>
              </w:rPr>
              <w:t xml:space="preserve">amelyek hiánytalan egyeztetési adatait a Rádiótávközlési Iroda </w:t>
            </w:r>
            <w:r w:rsidRPr="00CC7944">
              <w:rPr>
                <w:bCs/>
                <w:color w:val="000000" w:themeColor="text1"/>
                <w:sz w:val="20"/>
              </w:rPr>
              <w:t xml:space="preserve">2019. október 28. </w:t>
            </w:r>
            <w:r w:rsidRPr="00CC7944">
              <w:rPr>
                <w:color w:val="000000" w:themeColor="text1"/>
                <w:sz w:val="20"/>
              </w:rPr>
              <w:t>előtt megkapta</w:t>
            </w:r>
            <w:r w:rsidRPr="00CC7944">
              <w:rPr>
                <w:bCs/>
                <w:color w:val="000000" w:themeColor="text1"/>
                <w:sz w:val="20"/>
              </w:rPr>
              <w:t>.</w:t>
            </w:r>
            <w:r w:rsidRPr="00CC7944">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2B381449" w14:textId="77777777" w:rsidTr="00327846">
        <w:trPr>
          <w:cantSplit/>
        </w:trPr>
        <w:tc>
          <w:tcPr>
            <w:tcW w:w="794" w:type="dxa"/>
          </w:tcPr>
          <w:p w14:paraId="575517BF" w14:textId="17DBDF7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434</w:t>
            </w:r>
          </w:p>
        </w:tc>
        <w:tc>
          <w:tcPr>
            <w:tcW w:w="1134" w:type="dxa"/>
          </w:tcPr>
          <w:p w14:paraId="767CD04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5.374</w:t>
            </w:r>
          </w:p>
        </w:tc>
        <w:tc>
          <w:tcPr>
            <w:tcW w:w="7359" w:type="dxa"/>
          </w:tcPr>
          <w:p w14:paraId="2D4E2D99"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műholdas mozgószolgálatnak az 1631,5</w:t>
            </w:r>
            <w:r w:rsidRPr="0092034A">
              <w:rPr>
                <w:rFonts w:cs="Arial"/>
                <w:color w:val="000000" w:themeColor="text1"/>
                <w:sz w:val="20"/>
              </w:rPr>
              <w:sym w:font="Symbol" w:char="F02D"/>
            </w:r>
            <w:r w:rsidRPr="0092034A">
              <w:rPr>
                <w:color w:val="000000" w:themeColor="text1"/>
                <w:sz w:val="20"/>
              </w:rPr>
              <w:t>1634,5 MHz és az 1656,5</w:t>
            </w:r>
            <w:r w:rsidRPr="0092034A">
              <w:rPr>
                <w:rFonts w:cs="Arial"/>
                <w:color w:val="000000" w:themeColor="text1"/>
                <w:sz w:val="20"/>
              </w:rPr>
              <w:sym w:font="Symbol" w:char="F02D"/>
            </w:r>
            <w:r w:rsidRPr="0092034A">
              <w:rPr>
                <w:color w:val="000000" w:themeColor="text1"/>
                <w:sz w:val="20"/>
              </w:rPr>
              <w:t xml:space="preserve">1660 MHz sávban üzemelő mozgó földi állomásai nem okozhatnak káros zavarást az </w:t>
            </w:r>
            <w:r w:rsidRPr="0092034A">
              <w:rPr>
                <w:b/>
                <w:color w:val="000000" w:themeColor="text1"/>
                <w:sz w:val="20"/>
              </w:rPr>
              <w:t>5.359 </w:t>
            </w:r>
            <w:r w:rsidRPr="0092034A">
              <w:rPr>
                <w:color w:val="000000" w:themeColor="text1"/>
                <w:sz w:val="20"/>
              </w:rPr>
              <w:t xml:space="preserve">Bekezdésben felsorolt országokban üzemelő állandóhelyű szolgálat állomásainak. </w:t>
            </w:r>
            <w:r w:rsidRPr="0092034A">
              <w:rPr>
                <w:color w:val="000000" w:themeColor="text1"/>
                <w:sz w:val="18"/>
              </w:rPr>
              <w:t>(WRC</w:t>
            </w:r>
            <w:r w:rsidRPr="0092034A">
              <w:rPr>
                <w:color w:val="000000" w:themeColor="text1"/>
                <w:sz w:val="18"/>
              </w:rPr>
              <w:noBreakHyphen/>
              <w:t>97)</w:t>
            </w:r>
          </w:p>
        </w:tc>
      </w:tr>
      <w:tr w:rsidR="00413935" w:rsidRPr="0092034A" w14:paraId="2FE9F118" w14:textId="77777777" w:rsidTr="00327846">
        <w:trPr>
          <w:cantSplit/>
        </w:trPr>
        <w:tc>
          <w:tcPr>
            <w:tcW w:w="794" w:type="dxa"/>
          </w:tcPr>
          <w:p w14:paraId="216EF5DC" w14:textId="6917C88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435</w:t>
            </w:r>
          </w:p>
        </w:tc>
        <w:tc>
          <w:tcPr>
            <w:tcW w:w="1134" w:type="dxa"/>
          </w:tcPr>
          <w:p w14:paraId="38DABB62"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5.375</w:t>
            </w:r>
          </w:p>
        </w:tc>
        <w:tc>
          <w:tcPr>
            <w:tcW w:w="7359" w:type="dxa"/>
          </w:tcPr>
          <w:p w14:paraId="3A537CDD"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1645,5</w:t>
            </w:r>
            <w:r w:rsidRPr="0092034A">
              <w:rPr>
                <w:rFonts w:cs="Arial"/>
                <w:color w:val="000000" w:themeColor="text1"/>
                <w:sz w:val="20"/>
              </w:rPr>
              <w:sym w:font="Symbol" w:char="F02D"/>
            </w:r>
            <w:r w:rsidRPr="0092034A">
              <w:rPr>
                <w:color w:val="000000" w:themeColor="text1"/>
                <w:sz w:val="20"/>
              </w:rPr>
              <w:t>1646,5 MHz sávnak a műholdas mozgószolgálat (Föld</w:t>
            </w:r>
            <w:r w:rsidRPr="0092034A">
              <w:rPr>
                <w:rFonts w:cs="Arial"/>
                <w:color w:val="000000" w:themeColor="text1"/>
                <w:sz w:val="20"/>
              </w:rPr>
              <w:sym w:font="Symbol" w:char="F02D"/>
            </w:r>
            <w:r w:rsidRPr="0092034A">
              <w:rPr>
                <w:color w:val="000000" w:themeColor="text1"/>
                <w:sz w:val="20"/>
              </w:rPr>
              <w:t xml:space="preserve">űr irány) általi és a műholdak közötti összeköttetésekre történő használata vész- és biztonsági összeköttetésekre korlátozódik (lásd a </w:t>
            </w:r>
            <w:r w:rsidRPr="0092034A">
              <w:rPr>
                <w:b/>
                <w:color w:val="000000" w:themeColor="text1"/>
                <w:sz w:val="20"/>
              </w:rPr>
              <w:t>31. </w:t>
            </w:r>
            <w:r w:rsidRPr="0092034A">
              <w:rPr>
                <w:color w:val="000000" w:themeColor="text1"/>
                <w:sz w:val="20"/>
              </w:rPr>
              <w:t>Cikket).</w:t>
            </w:r>
          </w:p>
        </w:tc>
      </w:tr>
      <w:tr w:rsidR="00413935" w:rsidRPr="0092034A" w14:paraId="6674DD19" w14:textId="77777777" w:rsidTr="00327846">
        <w:trPr>
          <w:cantSplit/>
        </w:trPr>
        <w:tc>
          <w:tcPr>
            <w:tcW w:w="794" w:type="dxa"/>
          </w:tcPr>
          <w:p w14:paraId="3CD2F225" w14:textId="5074615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436</w:t>
            </w:r>
          </w:p>
        </w:tc>
        <w:tc>
          <w:tcPr>
            <w:tcW w:w="1134" w:type="dxa"/>
          </w:tcPr>
          <w:p w14:paraId="03A059C6"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5.376</w:t>
            </w:r>
          </w:p>
        </w:tc>
        <w:tc>
          <w:tcPr>
            <w:tcW w:w="7359" w:type="dxa"/>
          </w:tcPr>
          <w:p w14:paraId="39A0BCB9"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1646,5</w:t>
            </w:r>
            <w:r w:rsidRPr="0092034A">
              <w:rPr>
                <w:rFonts w:cs="Arial"/>
                <w:color w:val="000000" w:themeColor="text1"/>
                <w:sz w:val="20"/>
              </w:rPr>
              <w:sym w:font="Symbol" w:char="F02D"/>
            </w:r>
            <w:r w:rsidRPr="0092034A">
              <w:rPr>
                <w:color w:val="000000" w:themeColor="text1"/>
                <w:sz w:val="20"/>
              </w:rPr>
              <w:t>1656,5 MHz sávban az (R) légi mozgószolgálaton belül légijármű állomásról közvetlenül földfelszíni légiforgalmi állomásra szóló, vagy légijármű állomások közötti adások is megengedettek, ha ezek az adások a légijármű-műhold összeköttetések kiterjesztésére vagy kiegészítésére szolgálnak.</w:t>
            </w:r>
          </w:p>
        </w:tc>
      </w:tr>
      <w:tr w:rsidR="00413935" w:rsidRPr="0092034A" w14:paraId="26A65BE8" w14:textId="77777777" w:rsidTr="00327846">
        <w:trPr>
          <w:cantSplit/>
        </w:trPr>
        <w:tc>
          <w:tcPr>
            <w:tcW w:w="794" w:type="dxa"/>
          </w:tcPr>
          <w:p w14:paraId="2C52E465" w14:textId="1BC659D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437</w:t>
            </w:r>
          </w:p>
        </w:tc>
        <w:tc>
          <w:tcPr>
            <w:tcW w:w="1134" w:type="dxa"/>
          </w:tcPr>
          <w:p w14:paraId="0310C824"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5.376A</w:t>
            </w:r>
          </w:p>
        </w:tc>
        <w:tc>
          <w:tcPr>
            <w:tcW w:w="7359" w:type="dxa"/>
          </w:tcPr>
          <w:p w14:paraId="35DAD19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1660</w:t>
            </w:r>
            <w:r w:rsidRPr="0092034A">
              <w:rPr>
                <w:rFonts w:cs="Arial"/>
                <w:color w:val="000000" w:themeColor="text1"/>
                <w:sz w:val="20"/>
              </w:rPr>
              <w:sym w:font="Symbol" w:char="F02D"/>
            </w:r>
            <w:r w:rsidRPr="0092034A">
              <w:rPr>
                <w:color w:val="000000" w:themeColor="text1"/>
                <w:sz w:val="20"/>
              </w:rPr>
              <w:t xml:space="preserve">1660,5 MHz sávban üzemelő mozgó földi állomások nem okozhatnak káros zavarást a rádiócsillagászati szolgálat állomásainak. </w:t>
            </w:r>
            <w:r w:rsidRPr="0092034A">
              <w:rPr>
                <w:color w:val="000000" w:themeColor="text1"/>
                <w:sz w:val="18"/>
              </w:rPr>
              <w:t>(WRC</w:t>
            </w:r>
            <w:r w:rsidRPr="0092034A">
              <w:rPr>
                <w:color w:val="000000" w:themeColor="text1"/>
                <w:sz w:val="18"/>
              </w:rPr>
              <w:noBreakHyphen/>
              <w:t>97)</w:t>
            </w:r>
          </w:p>
        </w:tc>
      </w:tr>
      <w:tr w:rsidR="00413935" w:rsidRPr="0092034A" w14:paraId="73FE0279" w14:textId="77777777" w:rsidTr="00327846">
        <w:trPr>
          <w:cantSplit/>
        </w:trPr>
        <w:tc>
          <w:tcPr>
            <w:tcW w:w="794" w:type="dxa"/>
          </w:tcPr>
          <w:p w14:paraId="57208E8C" w14:textId="23703DE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438</w:t>
            </w:r>
          </w:p>
        </w:tc>
        <w:tc>
          <w:tcPr>
            <w:tcW w:w="1134" w:type="dxa"/>
          </w:tcPr>
          <w:p w14:paraId="170984B4"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5.377</w:t>
            </w:r>
          </w:p>
        </w:tc>
        <w:tc>
          <w:tcPr>
            <w:tcW w:w="7359" w:type="dxa"/>
          </w:tcPr>
          <w:p w14:paraId="633499D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03)</w:t>
            </w:r>
          </w:p>
        </w:tc>
      </w:tr>
      <w:tr w:rsidR="00413935" w:rsidRPr="0092034A" w14:paraId="68D8A315" w14:textId="77777777" w:rsidTr="00327846">
        <w:trPr>
          <w:cantSplit/>
        </w:trPr>
        <w:tc>
          <w:tcPr>
            <w:tcW w:w="794" w:type="dxa"/>
          </w:tcPr>
          <w:p w14:paraId="72B1DF74" w14:textId="2404A43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439</w:t>
            </w:r>
          </w:p>
        </w:tc>
        <w:tc>
          <w:tcPr>
            <w:tcW w:w="1134" w:type="dxa"/>
          </w:tcPr>
          <w:p w14:paraId="2CD65CF4"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5.378</w:t>
            </w:r>
          </w:p>
        </w:tc>
        <w:tc>
          <w:tcPr>
            <w:tcW w:w="7359" w:type="dxa"/>
          </w:tcPr>
          <w:p w14:paraId="36B8C13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75249F72" w14:textId="77777777" w:rsidTr="00327846">
        <w:trPr>
          <w:cantSplit/>
        </w:trPr>
        <w:tc>
          <w:tcPr>
            <w:tcW w:w="794" w:type="dxa"/>
          </w:tcPr>
          <w:p w14:paraId="59F54980" w14:textId="611D644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440</w:t>
            </w:r>
          </w:p>
        </w:tc>
        <w:tc>
          <w:tcPr>
            <w:tcW w:w="1134" w:type="dxa"/>
          </w:tcPr>
          <w:p w14:paraId="32118A6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5.379</w:t>
            </w:r>
          </w:p>
        </w:tc>
        <w:tc>
          <w:tcPr>
            <w:tcW w:w="7359" w:type="dxa"/>
          </w:tcPr>
          <w:p w14:paraId="65F7F952"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Bangladesben, Indiában, Indonéziában, Nigériában és Pakisztánban az 1660,5</w:t>
            </w:r>
            <w:r w:rsidRPr="0092034A">
              <w:rPr>
                <w:rFonts w:cs="Arial"/>
                <w:color w:val="000000" w:themeColor="text1"/>
                <w:sz w:val="20"/>
              </w:rPr>
              <w:sym w:font="Symbol" w:char="F02D"/>
            </w:r>
            <w:r w:rsidRPr="0092034A">
              <w:rPr>
                <w:color w:val="000000" w:themeColor="text1"/>
                <w:sz w:val="20"/>
              </w:rPr>
              <w:t>1668,4 MHz sávot másodlagos jelleggel a meteorológiát segítő szolgálat számára is felosztották.</w:t>
            </w:r>
          </w:p>
        </w:tc>
      </w:tr>
      <w:tr w:rsidR="00413935" w:rsidRPr="0092034A" w14:paraId="42B0A99C" w14:textId="77777777" w:rsidTr="00327846">
        <w:trPr>
          <w:cantSplit/>
        </w:trPr>
        <w:tc>
          <w:tcPr>
            <w:tcW w:w="794" w:type="dxa"/>
          </w:tcPr>
          <w:p w14:paraId="1905BE65" w14:textId="3F9D6A9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441</w:t>
            </w:r>
          </w:p>
        </w:tc>
        <w:tc>
          <w:tcPr>
            <w:tcW w:w="1134" w:type="dxa"/>
          </w:tcPr>
          <w:p w14:paraId="0C65E46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5.379A</w:t>
            </w:r>
          </w:p>
        </w:tc>
        <w:tc>
          <w:tcPr>
            <w:tcW w:w="7359" w:type="dxa"/>
          </w:tcPr>
          <w:p w14:paraId="3BF86111"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Kívánatos, hogy az igazgatások minden gyakorlatilag lehetséges védelmet megadjanak az 1660,5</w:t>
            </w:r>
            <w:r w:rsidRPr="0092034A">
              <w:rPr>
                <w:rFonts w:cs="Arial"/>
                <w:color w:val="000000" w:themeColor="text1"/>
                <w:sz w:val="20"/>
              </w:rPr>
              <w:sym w:font="Symbol" w:char="F02D"/>
            </w:r>
            <w:r w:rsidRPr="0092034A">
              <w:rPr>
                <w:color w:val="000000" w:themeColor="text1"/>
                <w:sz w:val="20"/>
              </w:rPr>
              <w:t>1668,4 MHz sávban a jövőbeni rádiócsillagászati kutatásoknak, különösen azzal, hogy a lehető leghamarabb beszüntetik a meteorológiát segítő szolgálat levegő</w:t>
            </w:r>
            <w:r w:rsidRPr="0092034A">
              <w:rPr>
                <w:rFonts w:cs="Arial"/>
                <w:color w:val="000000" w:themeColor="text1"/>
                <w:sz w:val="20"/>
              </w:rPr>
              <w:sym w:font="Symbol" w:char="F02D"/>
            </w:r>
            <w:r w:rsidRPr="0092034A">
              <w:rPr>
                <w:color w:val="000000" w:themeColor="text1"/>
                <w:sz w:val="20"/>
              </w:rPr>
              <w:t>föld irányú adásait az 1664,4</w:t>
            </w:r>
            <w:r w:rsidRPr="0092034A">
              <w:rPr>
                <w:rFonts w:cs="Arial"/>
                <w:color w:val="000000" w:themeColor="text1"/>
                <w:sz w:val="20"/>
              </w:rPr>
              <w:sym w:font="Symbol" w:char="F02D"/>
            </w:r>
            <w:r w:rsidRPr="0092034A">
              <w:rPr>
                <w:color w:val="000000" w:themeColor="text1"/>
                <w:sz w:val="20"/>
              </w:rPr>
              <w:t>1668,4 MHz sávban.</w:t>
            </w:r>
          </w:p>
        </w:tc>
      </w:tr>
      <w:tr w:rsidR="00413935" w:rsidRPr="0092034A" w14:paraId="2DEA0970" w14:textId="77777777" w:rsidTr="00327846">
        <w:trPr>
          <w:cantSplit/>
        </w:trPr>
        <w:tc>
          <w:tcPr>
            <w:tcW w:w="794" w:type="dxa"/>
          </w:tcPr>
          <w:p w14:paraId="0E6796BF" w14:textId="150DDD92"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442</w:t>
            </w:r>
          </w:p>
        </w:tc>
        <w:tc>
          <w:tcPr>
            <w:tcW w:w="1134" w:type="dxa"/>
          </w:tcPr>
          <w:p w14:paraId="370EE565"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5.379B</w:t>
            </w:r>
          </w:p>
        </w:tc>
        <w:tc>
          <w:tcPr>
            <w:tcW w:w="7359" w:type="dxa"/>
          </w:tcPr>
          <w:p w14:paraId="51831C8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1668</w:t>
            </w:r>
            <w:r w:rsidRPr="0092034A">
              <w:rPr>
                <w:rFonts w:cs="Arial"/>
                <w:color w:val="000000" w:themeColor="text1"/>
                <w:sz w:val="20"/>
              </w:rPr>
              <w:sym w:font="Symbol" w:char="F02D"/>
            </w:r>
            <w:r w:rsidRPr="0092034A">
              <w:rPr>
                <w:color w:val="000000" w:themeColor="text1"/>
                <w:sz w:val="20"/>
              </w:rPr>
              <w:t xml:space="preserve">1675 MHz sávnak a műholdas mozgószolgálat általi használata a </w:t>
            </w:r>
            <w:r w:rsidRPr="0092034A">
              <w:rPr>
                <w:b/>
                <w:color w:val="000000" w:themeColor="text1"/>
                <w:sz w:val="20"/>
              </w:rPr>
              <w:t>9.11A </w:t>
            </w:r>
            <w:r w:rsidRPr="0092034A">
              <w:rPr>
                <w:color w:val="000000" w:themeColor="text1"/>
                <w:sz w:val="20"/>
              </w:rPr>
              <w:t>Bekezdés szerinti egyeztetéstől függően lehetséges. Az 1668</w:t>
            </w:r>
            <w:r w:rsidRPr="0092034A">
              <w:rPr>
                <w:rFonts w:cs="Arial"/>
                <w:color w:val="000000" w:themeColor="text1"/>
                <w:sz w:val="20"/>
              </w:rPr>
              <w:sym w:font="Symbol" w:char="F02D"/>
            </w:r>
            <w:r w:rsidRPr="0092034A">
              <w:rPr>
                <w:color w:val="000000" w:themeColor="text1"/>
                <w:sz w:val="20"/>
              </w:rPr>
              <w:t xml:space="preserve">1668,4 MHz sávban a </w:t>
            </w:r>
            <w:r w:rsidRPr="0092034A">
              <w:rPr>
                <w:b/>
                <w:color w:val="000000" w:themeColor="text1"/>
                <w:sz w:val="20"/>
              </w:rPr>
              <w:t>904. (WRC</w:t>
            </w:r>
            <w:r w:rsidRPr="0092034A">
              <w:rPr>
                <w:b/>
                <w:color w:val="000000" w:themeColor="text1"/>
                <w:sz w:val="18"/>
              </w:rPr>
              <w:noBreakHyphen/>
            </w:r>
            <w:r w:rsidRPr="0092034A">
              <w:rPr>
                <w:b/>
                <w:color w:val="000000" w:themeColor="text1"/>
                <w:sz w:val="20"/>
              </w:rPr>
              <w:t>07)</w:t>
            </w:r>
            <w:r w:rsidRPr="0092034A">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t>07)</w:t>
            </w:r>
          </w:p>
        </w:tc>
      </w:tr>
      <w:tr w:rsidR="00413935" w:rsidRPr="0092034A" w14:paraId="70FFA825" w14:textId="77777777" w:rsidTr="00327846">
        <w:trPr>
          <w:cantSplit/>
        </w:trPr>
        <w:tc>
          <w:tcPr>
            <w:tcW w:w="794" w:type="dxa"/>
          </w:tcPr>
          <w:p w14:paraId="0678CF7A" w14:textId="4FF9F9E9"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lastRenderedPageBreak/>
              <w:t>443</w:t>
            </w:r>
          </w:p>
        </w:tc>
        <w:tc>
          <w:tcPr>
            <w:tcW w:w="1134" w:type="dxa"/>
          </w:tcPr>
          <w:p w14:paraId="63BC413A"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5.379C</w:t>
            </w:r>
          </w:p>
        </w:tc>
        <w:tc>
          <w:tcPr>
            <w:tcW w:w="7359" w:type="dxa"/>
          </w:tcPr>
          <w:p w14:paraId="481F39F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rádiócsillagászati szolgálat 1668</w:t>
            </w:r>
            <w:r w:rsidRPr="0092034A">
              <w:rPr>
                <w:rFonts w:cs="Arial"/>
                <w:color w:val="000000" w:themeColor="text1"/>
                <w:sz w:val="20"/>
              </w:rPr>
              <w:sym w:font="Symbol" w:char="F02D"/>
            </w:r>
            <w:r w:rsidRPr="0092034A">
              <w:rPr>
                <w:color w:val="000000" w:themeColor="text1"/>
                <w:sz w:val="20"/>
              </w:rPr>
              <w:t xml:space="preserve">1670 MHz sávon belüli védelme érdekében az ebben a sávban üzemelő műholdas mozgószolgálat bármely hálózatának mozgó földi állomásai által keltett eredő felületi teljesítménysűrűség nem haladhatja meg a </w:t>
            </w:r>
            <w:r w:rsidRPr="0092034A">
              <w:rPr>
                <w:rFonts w:cs="Arial"/>
                <w:color w:val="000000" w:themeColor="text1"/>
                <w:sz w:val="20"/>
              </w:rPr>
              <w:sym w:font="Symbol" w:char="F02D"/>
            </w:r>
            <w:r w:rsidRPr="0092034A">
              <w:rPr>
                <w:color w:val="000000" w:themeColor="text1"/>
                <w:sz w:val="20"/>
              </w:rPr>
              <w:t>181 dB(W/m</w:t>
            </w:r>
            <w:r w:rsidRPr="0092034A">
              <w:rPr>
                <w:color w:val="000000" w:themeColor="text1"/>
                <w:sz w:val="20"/>
                <w:vertAlign w:val="superscript"/>
              </w:rPr>
              <w:t>2</w:t>
            </w:r>
            <w:r w:rsidRPr="0092034A">
              <w:rPr>
                <w:color w:val="000000" w:themeColor="text1"/>
                <w:sz w:val="20"/>
              </w:rPr>
              <w:t xml:space="preserve">) értéket egy 10 MHz-es sávban és a </w:t>
            </w:r>
            <w:r w:rsidRPr="0092034A">
              <w:rPr>
                <w:rFonts w:cs="Arial"/>
                <w:color w:val="000000" w:themeColor="text1"/>
                <w:sz w:val="20"/>
              </w:rPr>
              <w:sym w:font="Symbol" w:char="F02D"/>
            </w:r>
            <w:r w:rsidRPr="0092034A">
              <w:rPr>
                <w:color w:val="000000" w:themeColor="text1"/>
                <w:sz w:val="20"/>
              </w:rPr>
              <w:t>194 dB(W/m</w:t>
            </w:r>
            <w:r w:rsidRPr="0092034A">
              <w:rPr>
                <w:color w:val="000000" w:themeColor="text1"/>
                <w:sz w:val="20"/>
                <w:vertAlign w:val="superscript"/>
              </w:rPr>
              <w:t>2</w:t>
            </w:r>
            <w:r w:rsidRPr="0092034A">
              <w:rPr>
                <w:color w:val="000000" w:themeColor="text1"/>
                <w:sz w:val="20"/>
              </w:rPr>
              <w:t xml:space="preserve">) értéket bármely 20 kHz-es sávban a Nemzetközi Frekvencia Alapnyilvántartásba bejegyzett bármely rádiócsillagászati állomás helyén a 2000 s-os integrációs időtartamok több mint 2%-ánál. </w:t>
            </w:r>
            <w:r w:rsidRPr="0092034A">
              <w:rPr>
                <w:color w:val="000000" w:themeColor="text1"/>
                <w:sz w:val="18"/>
              </w:rPr>
              <w:t>(WRC</w:t>
            </w:r>
            <w:r w:rsidRPr="0092034A">
              <w:rPr>
                <w:color w:val="000000" w:themeColor="text1"/>
                <w:sz w:val="18"/>
              </w:rPr>
              <w:noBreakHyphen/>
              <w:t>03)</w:t>
            </w:r>
          </w:p>
        </w:tc>
      </w:tr>
      <w:tr w:rsidR="00413935" w:rsidRPr="0092034A" w14:paraId="51B2D3F2" w14:textId="77777777" w:rsidTr="00327846">
        <w:trPr>
          <w:cantSplit/>
        </w:trPr>
        <w:tc>
          <w:tcPr>
            <w:tcW w:w="794" w:type="dxa"/>
          </w:tcPr>
          <w:p w14:paraId="1AE29778" w14:textId="43F5519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444</w:t>
            </w:r>
          </w:p>
        </w:tc>
        <w:tc>
          <w:tcPr>
            <w:tcW w:w="1134" w:type="dxa"/>
          </w:tcPr>
          <w:p w14:paraId="01D98C2C"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5.379D</w:t>
            </w:r>
          </w:p>
        </w:tc>
        <w:tc>
          <w:tcPr>
            <w:tcW w:w="7359" w:type="dxa"/>
          </w:tcPr>
          <w:p w14:paraId="11E3229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1668,4</w:t>
            </w:r>
            <w:r w:rsidRPr="0092034A">
              <w:rPr>
                <w:rFonts w:cs="Arial"/>
                <w:color w:val="000000" w:themeColor="text1"/>
                <w:sz w:val="20"/>
              </w:rPr>
              <w:sym w:font="Symbol" w:char="F02D"/>
            </w:r>
            <w:r w:rsidRPr="0092034A">
              <w:rPr>
                <w:color w:val="000000" w:themeColor="text1"/>
                <w:sz w:val="20"/>
              </w:rPr>
              <w:t xml:space="preserve">1675 MHz sávnak a műholdas mozgószolgálat, valamint az állandóhelyű és a mozgószolgálat közötti megosztásánál a </w:t>
            </w:r>
            <w:r w:rsidRPr="0092034A">
              <w:rPr>
                <w:b/>
                <w:bCs/>
                <w:color w:val="000000" w:themeColor="text1"/>
                <w:sz w:val="20"/>
              </w:rPr>
              <w:t>744. (Rev.WRC</w:t>
            </w:r>
            <w:r w:rsidRPr="0092034A">
              <w:rPr>
                <w:b/>
                <w:bCs/>
                <w:color w:val="000000" w:themeColor="text1"/>
                <w:sz w:val="20"/>
              </w:rPr>
              <w:noBreakHyphen/>
              <w:t>07)</w:t>
            </w:r>
            <w:r w:rsidRPr="0092034A">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t>07)</w:t>
            </w:r>
          </w:p>
        </w:tc>
      </w:tr>
      <w:tr w:rsidR="00413935" w:rsidRPr="0092034A" w14:paraId="18635695" w14:textId="77777777" w:rsidTr="00327846">
        <w:trPr>
          <w:cantSplit/>
        </w:trPr>
        <w:tc>
          <w:tcPr>
            <w:tcW w:w="794" w:type="dxa"/>
          </w:tcPr>
          <w:p w14:paraId="5479DAA2" w14:textId="3548B214"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445</w:t>
            </w:r>
          </w:p>
        </w:tc>
        <w:tc>
          <w:tcPr>
            <w:tcW w:w="1134" w:type="dxa"/>
          </w:tcPr>
          <w:p w14:paraId="61C54C05"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5.379E</w:t>
            </w:r>
          </w:p>
        </w:tc>
        <w:tc>
          <w:tcPr>
            <w:tcW w:w="7359" w:type="dxa"/>
          </w:tcPr>
          <w:p w14:paraId="69024D7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1668,4</w:t>
            </w:r>
            <w:r w:rsidRPr="0092034A">
              <w:rPr>
                <w:rFonts w:cs="Arial"/>
                <w:color w:val="000000" w:themeColor="text1"/>
                <w:sz w:val="20"/>
              </w:rPr>
              <w:sym w:font="Symbol" w:char="F02D"/>
            </w:r>
            <w:r w:rsidRPr="0092034A">
              <w:rPr>
                <w:color w:val="000000" w:themeColor="text1"/>
                <w:sz w:val="20"/>
              </w:rPr>
              <w:t>1675 MHz sávban a műholdas mozgószolgálat állomásai nem okozhatnak káros zavarást a meteorológiát segítő szolgálat állomásainak Kínában, az Iráni Iszlám Köztársaságban, Japánban és Üzbegisztánban. Az 1668,4</w:t>
            </w:r>
            <w:r w:rsidRPr="0092034A">
              <w:rPr>
                <w:rFonts w:cs="Arial"/>
                <w:color w:val="000000" w:themeColor="text1"/>
                <w:sz w:val="20"/>
              </w:rPr>
              <w:sym w:font="Symbol" w:char="F02D"/>
            </w:r>
            <w:r w:rsidRPr="0092034A">
              <w:rPr>
                <w:color w:val="000000" w:themeColor="text1"/>
                <w:sz w:val="20"/>
              </w:rPr>
              <w:t xml:space="preserve">1675 MHz sávban kívánatos, hogy az igazgatások ne vezessenek be új rendszereket a meteorológiát segítő szolgálat keretein belül, valamint a meteorológiát segítő szolgálat meglévő rendszereit helyezzék át más sávokba, mihelyt a körülmények lehetővé teszik. </w:t>
            </w:r>
            <w:r w:rsidRPr="0092034A">
              <w:rPr>
                <w:color w:val="000000" w:themeColor="text1"/>
                <w:sz w:val="18"/>
              </w:rPr>
              <w:t>(WRC</w:t>
            </w:r>
            <w:r w:rsidRPr="0092034A">
              <w:rPr>
                <w:color w:val="000000" w:themeColor="text1"/>
                <w:sz w:val="18"/>
              </w:rPr>
              <w:noBreakHyphen/>
              <w:t>03)</w:t>
            </w:r>
          </w:p>
        </w:tc>
      </w:tr>
      <w:tr w:rsidR="00413935" w:rsidRPr="0092034A" w14:paraId="43061DC9" w14:textId="77777777" w:rsidTr="00327846">
        <w:trPr>
          <w:cantSplit/>
        </w:trPr>
        <w:tc>
          <w:tcPr>
            <w:tcW w:w="794" w:type="dxa"/>
          </w:tcPr>
          <w:p w14:paraId="35FD3F03" w14:textId="40E46C0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446</w:t>
            </w:r>
          </w:p>
        </w:tc>
        <w:tc>
          <w:tcPr>
            <w:tcW w:w="1134" w:type="dxa"/>
          </w:tcPr>
          <w:p w14:paraId="4F67285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5.380</w:t>
            </w:r>
          </w:p>
        </w:tc>
        <w:tc>
          <w:tcPr>
            <w:tcW w:w="7359" w:type="dxa"/>
          </w:tcPr>
          <w:p w14:paraId="43843C3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434E46E3" w14:textId="77777777" w:rsidTr="00327846">
        <w:trPr>
          <w:cantSplit/>
        </w:trPr>
        <w:tc>
          <w:tcPr>
            <w:tcW w:w="794" w:type="dxa"/>
          </w:tcPr>
          <w:p w14:paraId="5CB176C5" w14:textId="16111C51"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447</w:t>
            </w:r>
          </w:p>
        </w:tc>
        <w:tc>
          <w:tcPr>
            <w:tcW w:w="1134" w:type="dxa"/>
          </w:tcPr>
          <w:p w14:paraId="1F2639BC"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5.380A</w:t>
            </w:r>
          </w:p>
        </w:tc>
        <w:tc>
          <w:tcPr>
            <w:tcW w:w="7359" w:type="dxa"/>
          </w:tcPr>
          <w:p w14:paraId="1881B6C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1670</w:t>
            </w:r>
            <w:r w:rsidRPr="0092034A">
              <w:rPr>
                <w:rFonts w:cs="Arial"/>
                <w:color w:val="000000" w:themeColor="text1"/>
                <w:sz w:val="20"/>
              </w:rPr>
              <w:sym w:font="Symbol" w:char="F02D"/>
            </w:r>
            <w:r w:rsidRPr="0092034A">
              <w:rPr>
                <w:color w:val="000000" w:themeColor="text1"/>
                <w:sz w:val="20"/>
              </w:rPr>
              <w:t xml:space="preserve">1675 MHz sávban a műholdas mozgószolgálat állomásai nem okozhatnak káros zavarást a műholdas meterorológiai szolgálat 2004. január 1. előtt bejelentett meglévő földi állomásainak, és nem is korlátozhatják azok fejlesztését. Ebben a sávban ezen földi állomásoknak szóló minden új kijelölést szintén védeni kell a műholdas mozgószolgálat állomásai által okozott káros zavarástól. </w:t>
            </w:r>
            <w:r w:rsidRPr="0092034A">
              <w:rPr>
                <w:color w:val="000000" w:themeColor="text1"/>
                <w:sz w:val="18"/>
              </w:rPr>
              <w:t>(WRC</w:t>
            </w:r>
            <w:r w:rsidRPr="0092034A">
              <w:rPr>
                <w:color w:val="000000" w:themeColor="text1"/>
                <w:sz w:val="18"/>
              </w:rPr>
              <w:noBreakHyphen/>
              <w:t>07)</w:t>
            </w:r>
          </w:p>
        </w:tc>
      </w:tr>
      <w:tr w:rsidR="00413935" w:rsidRPr="0092034A" w14:paraId="0082BFD6" w14:textId="77777777" w:rsidTr="00327846">
        <w:trPr>
          <w:cantSplit/>
        </w:trPr>
        <w:tc>
          <w:tcPr>
            <w:tcW w:w="794" w:type="dxa"/>
          </w:tcPr>
          <w:p w14:paraId="2D0254B3" w14:textId="297805C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448</w:t>
            </w:r>
          </w:p>
        </w:tc>
        <w:tc>
          <w:tcPr>
            <w:tcW w:w="1134" w:type="dxa"/>
          </w:tcPr>
          <w:p w14:paraId="4D780F8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5.381</w:t>
            </w:r>
          </w:p>
        </w:tc>
        <w:tc>
          <w:tcPr>
            <w:tcW w:w="7359" w:type="dxa"/>
          </w:tcPr>
          <w:p w14:paraId="11F85FE0"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Afganisztánban, Kubában, Indiában, az Iráni Iszlám Köztársaságban és Pakisztánban az 1690</w:t>
            </w:r>
            <w:r w:rsidRPr="0092034A">
              <w:rPr>
                <w:rFonts w:cs="Arial"/>
                <w:color w:val="000000" w:themeColor="text1"/>
                <w:sz w:val="20"/>
              </w:rPr>
              <w:sym w:font="Symbol" w:char="F02D"/>
            </w:r>
            <w:r w:rsidRPr="0092034A">
              <w:rPr>
                <w:color w:val="000000" w:themeColor="text1"/>
                <w:sz w:val="20"/>
              </w:rPr>
              <w:t xml:space="preserve">1700 MHz sávot elsődleges jelleggel a légi mozgószolgálat kivételével a mozgószolgálat, valamint az állandóhelyű szolgálat számára is felosztották. </w:t>
            </w:r>
            <w:r w:rsidRPr="0092034A">
              <w:rPr>
                <w:color w:val="000000" w:themeColor="text1"/>
                <w:sz w:val="18"/>
              </w:rPr>
              <w:t>(WRC</w:t>
            </w:r>
            <w:r w:rsidRPr="0092034A">
              <w:rPr>
                <w:color w:val="000000" w:themeColor="text1"/>
                <w:sz w:val="18"/>
              </w:rPr>
              <w:noBreakHyphen/>
              <w:t>12)</w:t>
            </w:r>
          </w:p>
        </w:tc>
      </w:tr>
      <w:tr w:rsidR="00413935" w:rsidRPr="0092034A" w14:paraId="3E416557" w14:textId="77777777" w:rsidTr="00327846">
        <w:trPr>
          <w:cantSplit/>
        </w:trPr>
        <w:tc>
          <w:tcPr>
            <w:tcW w:w="794" w:type="dxa"/>
          </w:tcPr>
          <w:p w14:paraId="330635B5" w14:textId="7C8164A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449</w:t>
            </w:r>
          </w:p>
        </w:tc>
        <w:tc>
          <w:tcPr>
            <w:tcW w:w="1134" w:type="dxa"/>
          </w:tcPr>
          <w:p w14:paraId="104726B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5.382</w:t>
            </w:r>
          </w:p>
        </w:tc>
        <w:tc>
          <w:tcPr>
            <w:tcW w:w="7359" w:type="dxa"/>
          </w:tcPr>
          <w:p w14:paraId="14A5F8AB" w14:textId="1D82A9E5"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Szaúd-Arábiában, Örményországban, Azerbajdzsánban, Bahreinben, Fehéroroszországban, a Kongói Köztársaságban, Egyiptomban, az Egyesült Arab Emírségekben, Eritreában, Etiópiában, az Oroszországi Föderációban, Guineában, Irakban, Izraelben, Jordániában, Kazahsztánban, Kuvaitban, Libanonban, </w:t>
            </w:r>
            <w:r w:rsidRPr="001F3A8E">
              <w:rPr>
                <w:color w:val="000000" w:themeColor="text1"/>
                <w:sz w:val="20"/>
              </w:rPr>
              <w:t xml:space="preserve">Észak-Macedóniában, </w:t>
            </w:r>
            <w:r w:rsidRPr="0092034A">
              <w:rPr>
                <w:color w:val="000000" w:themeColor="text1"/>
                <w:sz w:val="20"/>
              </w:rPr>
              <w:t>Mauritániában, Moldovában, Mongóliában, Ománban, Üzbegisztánban, Lengyelországban, Katarban, a Szíriai Arab Köztársaságban, Kirgizisztánban, Szomáliában, Tádzsikisztánban, Türkmenisztánban, Ukrajnában és Jemenben az 1690</w:t>
            </w:r>
            <w:r w:rsidRPr="0092034A">
              <w:rPr>
                <w:rFonts w:cs="Arial"/>
                <w:color w:val="000000" w:themeColor="text1"/>
                <w:sz w:val="20"/>
              </w:rPr>
              <w:sym w:font="Symbol" w:char="F02D"/>
            </w:r>
            <w:r w:rsidRPr="0092034A">
              <w:rPr>
                <w:color w:val="000000" w:themeColor="text1"/>
                <w:sz w:val="20"/>
              </w:rPr>
              <w:t xml:space="preserve">1700 MHz frekvenciasávban a légi mozgószolgálat kivételével a mozgószolgálat, valamint az állandóhelyű szolgálat számára a felosztás elsődleges jellegű (lásd az </w:t>
            </w:r>
            <w:r w:rsidRPr="0092034A">
              <w:rPr>
                <w:b/>
                <w:color w:val="000000" w:themeColor="text1"/>
                <w:sz w:val="20"/>
              </w:rPr>
              <w:t>5.33</w:t>
            </w:r>
            <w:r w:rsidRPr="0092034A">
              <w:rPr>
                <w:color w:val="000000" w:themeColor="text1"/>
                <w:sz w:val="20"/>
              </w:rPr>
              <w:t> Bekezdést). A Koreai Népi Demokratikus Köztársaságban az 1690</w:t>
            </w:r>
            <w:r w:rsidRPr="0092034A">
              <w:rPr>
                <w:rFonts w:cs="Arial"/>
                <w:color w:val="000000" w:themeColor="text1"/>
                <w:sz w:val="20"/>
              </w:rPr>
              <w:sym w:font="Symbol" w:char="F02D"/>
            </w:r>
            <w:r w:rsidRPr="0092034A">
              <w:rPr>
                <w:color w:val="000000" w:themeColor="text1"/>
                <w:sz w:val="20"/>
              </w:rPr>
              <w:t xml:space="preserve">1700 MHz frekvenciasávban a felosztás az állandóhelyű szolgálat számára elsődleges jellegű (lásd az </w:t>
            </w:r>
            <w:r w:rsidRPr="0092034A">
              <w:rPr>
                <w:b/>
                <w:color w:val="000000" w:themeColor="text1"/>
                <w:sz w:val="20"/>
              </w:rPr>
              <w:t>5.33</w:t>
            </w:r>
            <w:r w:rsidRPr="0092034A">
              <w:rPr>
                <w:color w:val="000000" w:themeColor="text1"/>
                <w:sz w:val="20"/>
              </w:rPr>
              <w:t xml:space="preserve"> Bekezdést), a légi mozgószolgálat kivételével a mozgószolgálat számára másodlagos jellegű.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6B5A6AFB" w14:textId="77777777" w:rsidTr="00327846">
        <w:trPr>
          <w:cantSplit/>
        </w:trPr>
        <w:tc>
          <w:tcPr>
            <w:tcW w:w="794" w:type="dxa"/>
          </w:tcPr>
          <w:p w14:paraId="6DD9990D" w14:textId="38BC762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450</w:t>
            </w:r>
          </w:p>
        </w:tc>
        <w:tc>
          <w:tcPr>
            <w:tcW w:w="1134" w:type="dxa"/>
          </w:tcPr>
          <w:p w14:paraId="4FD1732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5.383</w:t>
            </w:r>
          </w:p>
        </w:tc>
        <w:tc>
          <w:tcPr>
            <w:tcW w:w="7359" w:type="dxa"/>
          </w:tcPr>
          <w:p w14:paraId="313C24B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0179E350" w14:textId="77777777" w:rsidTr="00327846">
        <w:trPr>
          <w:cantSplit/>
        </w:trPr>
        <w:tc>
          <w:tcPr>
            <w:tcW w:w="794" w:type="dxa"/>
          </w:tcPr>
          <w:p w14:paraId="06C716D9" w14:textId="310EA13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451</w:t>
            </w:r>
          </w:p>
        </w:tc>
        <w:tc>
          <w:tcPr>
            <w:tcW w:w="1134" w:type="dxa"/>
          </w:tcPr>
          <w:p w14:paraId="1EC4397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5.384</w:t>
            </w:r>
          </w:p>
        </w:tc>
        <w:tc>
          <w:tcPr>
            <w:tcW w:w="7359" w:type="dxa"/>
          </w:tcPr>
          <w:p w14:paraId="68DD00F0"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Indiában, Indonéziában és Japánban az 1700</w:t>
            </w:r>
            <w:r w:rsidRPr="0092034A">
              <w:rPr>
                <w:rFonts w:cs="Arial"/>
                <w:color w:val="000000" w:themeColor="text1"/>
                <w:sz w:val="20"/>
              </w:rPr>
              <w:sym w:font="Symbol" w:char="F02D"/>
            </w:r>
            <w:r w:rsidRPr="0092034A">
              <w:rPr>
                <w:color w:val="000000" w:themeColor="text1"/>
                <w:sz w:val="20"/>
              </w:rPr>
              <w:t>1710 MHz sávot elsődleges jelleggel az űrkutatási szolgálat (űr</w:t>
            </w:r>
            <w:r w:rsidRPr="0092034A">
              <w:rPr>
                <w:rFonts w:cs="Arial"/>
                <w:color w:val="000000" w:themeColor="text1"/>
                <w:sz w:val="20"/>
              </w:rPr>
              <w:sym w:font="Symbol" w:char="F02D"/>
            </w:r>
            <w:r w:rsidRPr="0092034A">
              <w:rPr>
                <w:color w:val="000000" w:themeColor="text1"/>
                <w:sz w:val="20"/>
              </w:rPr>
              <w:t xml:space="preserve">Föld irány) számára is felosztották. </w:t>
            </w:r>
            <w:r w:rsidRPr="0092034A">
              <w:rPr>
                <w:color w:val="000000" w:themeColor="text1"/>
                <w:sz w:val="18"/>
              </w:rPr>
              <w:t>(WRC</w:t>
            </w:r>
            <w:r w:rsidRPr="0092034A">
              <w:rPr>
                <w:color w:val="000000" w:themeColor="text1"/>
                <w:sz w:val="18"/>
              </w:rPr>
              <w:noBreakHyphen/>
              <w:t>97)</w:t>
            </w:r>
          </w:p>
        </w:tc>
      </w:tr>
      <w:tr w:rsidR="00413935" w:rsidRPr="0092034A" w14:paraId="7746D8A8" w14:textId="77777777" w:rsidTr="00327846">
        <w:trPr>
          <w:cantSplit/>
        </w:trPr>
        <w:tc>
          <w:tcPr>
            <w:tcW w:w="794" w:type="dxa"/>
          </w:tcPr>
          <w:p w14:paraId="3C122BA9" w14:textId="194AD6E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452</w:t>
            </w:r>
          </w:p>
        </w:tc>
        <w:tc>
          <w:tcPr>
            <w:tcW w:w="1134" w:type="dxa"/>
          </w:tcPr>
          <w:p w14:paraId="2021C3B2"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5.384A</w:t>
            </w:r>
          </w:p>
        </w:tc>
        <w:tc>
          <w:tcPr>
            <w:tcW w:w="7359" w:type="dxa"/>
          </w:tcPr>
          <w:p w14:paraId="53B8BC99" w14:textId="2B815A7D" w:rsidR="00413935" w:rsidRPr="0092034A" w:rsidRDefault="00413935" w:rsidP="00413935">
            <w:pPr>
              <w:keepLines/>
              <w:tabs>
                <w:tab w:val="left" w:pos="2065"/>
              </w:tabs>
              <w:spacing w:after="60"/>
              <w:rPr>
                <w:bCs/>
                <w:color w:val="000000" w:themeColor="text1"/>
                <w:sz w:val="20"/>
              </w:rPr>
            </w:pPr>
            <w:r w:rsidRPr="0092034A">
              <w:rPr>
                <w:color w:val="000000" w:themeColor="text1"/>
                <w:sz w:val="20"/>
              </w:rPr>
              <w:t>Az 1710</w:t>
            </w:r>
            <w:r w:rsidRPr="0092034A">
              <w:rPr>
                <w:rFonts w:cs="Arial"/>
                <w:color w:val="000000" w:themeColor="text1"/>
                <w:sz w:val="20"/>
              </w:rPr>
              <w:sym w:font="Symbol" w:char="F02D"/>
            </w:r>
            <w:r w:rsidRPr="0092034A">
              <w:rPr>
                <w:color w:val="000000" w:themeColor="text1"/>
                <w:sz w:val="20"/>
              </w:rPr>
              <w:t>1885 MHz, a 2300</w:t>
            </w:r>
            <w:r w:rsidRPr="0092034A">
              <w:rPr>
                <w:rFonts w:cs="Arial"/>
                <w:color w:val="000000" w:themeColor="text1"/>
                <w:sz w:val="20"/>
              </w:rPr>
              <w:sym w:font="Symbol" w:char="F02D"/>
            </w:r>
            <w:r w:rsidRPr="0092034A">
              <w:rPr>
                <w:color w:val="000000" w:themeColor="text1"/>
                <w:sz w:val="20"/>
              </w:rPr>
              <w:t>2400 MHz és a 2500</w:t>
            </w:r>
            <w:r w:rsidRPr="0092034A">
              <w:rPr>
                <w:rFonts w:cs="Arial"/>
                <w:color w:val="000000" w:themeColor="text1"/>
                <w:sz w:val="20"/>
              </w:rPr>
              <w:sym w:font="Symbol" w:char="F02D"/>
            </w:r>
            <w:r w:rsidRPr="0092034A">
              <w:rPr>
                <w:color w:val="000000" w:themeColor="text1"/>
                <w:sz w:val="20"/>
              </w:rPr>
              <w:t xml:space="preserve">2690 MHz frekvenciasáv vagy azok egyes részei azon igazgatások általi használatra vannak előirányozva, amelyek a nemzetközi mozgó távközlést (IMT) kívánják megvalósítani a </w:t>
            </w:r>
            <w:r w:rsidRPr="0092034A">
              <w:rPr>
                <w:b/>
                <w:color w:val="000000" w:themeColor="text1"/>
                <w:sz w:val="20"/>
              </w:rPr>
              <w:t>223. (Rev.WRC</w:t>
            </w:r>
            <w:r w:rsidRPr="0092034A">
              <w:rPr>
                <w:b/>
                <w:color w:val="000000" w:themeColor="text1"/>
                <w:sz w:val="20"/>
              </w:rPr>
              <w:noBreakHyphen/>
              <w:t>15)</w:t>
            </w:r>
            <w:r w:rsidRPr="0092034A">
              <w:rPr>
                <w:color w:val="000000" w:themeColor="text1"/>
                <w:sz w:val="20"/>
              </w:rPr>
              <w:t xml:space="preserve"> Határozatnak* megfelelően. Ez az előirányzás nem zárja ki, hogy ezen frekvenciasávokat azon szolgálatok bármely alkalmazása használja, amelyek számára ezeket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r>
            <w:r w:rsidRPr="0092034A">
              <w:rPr>
                <w:color w:val="000000" w:themeColor="text1"/>
                <w:sz w:val="18"/>
                <w:szCs w:val="18"/>
              </w:rPr>
              <w:t>15)</w:t>
            </w:r>
          </w:p>
          <w:p w14:paraId="4A5D45AD" w14:textId="3339A81D" w:rsidR="00413935" w:rsidRPr="0092034A" w:rsidRDefault="00413935" w:rsidP="00413935">
            <w:pPr>
              <w:keepLines/>
              <w:tabs>
                <w:tab w:val="left" w:pos="2065"/>
              </w:tabs>
              <w:spacing w:after="60"/>
              <w:rPr>
                <w:color w:val="000000" w:themeColor="text1"/>
                <w:sz w:val="20"/>
              </w:rPr>
            </w:pPr>
            <w:r w:rsidRPr="0092034A">
              <w:rPr>
                <w:color w:val="000000" w:themeColor="text1"/>
                <w:sz w:val="18"/>
                <w:szCs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w:t>
            </w:r>
            <w:r>
              <w:rPr>
                <w:color w:val="000000" w:themeColor="text1"/>
                <w:sz w:val="18"/>
              </w:rPr>
              <w:t>9</w:t>
            </w:r>
            <w:r w:rsidRPr="0092034A">
              <w:rPr>
                <w:color w:val="000000" w:themeColor="text1"/>
                <w:sz w:val="18"/>
              </w:rPr>
              <w:t xml:space="preserve"> módosította.</w:t>
            </w:r>
          </w:p>
        </w:tc>
      </w:tr>
      <w:tr w:rsidR="00413935" w:rsidRPr="0092034A" w14:paraId="14666EF2" w14:textId="77777777" w:rsidTr="00327846">
        <w:trPr>
          <w:cantSplit/>
        </w:trPr>
        <w:tc>
          <w:tcPr>
            <w:tcW w:w="794" w:type="dxa"/>
          </w:tcPr>
          <w:p w14:paraId="73F2AAED" w14:textId="672235C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453</w:t>
            </w:r>
          </w:p>
        </w:tc>
        <w:tc>
          <w:tcPr>
            <w:tcW w:w="1134" w:type="dxa"/>
          </w:tcPr>
          <w:p w14:paraId="3F9436B7"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5.385</w:t>
            </w:r>
          </w:p>
        </w:tc>
        <w:tc>
          <w:tcPr>
            <w:tcW w:w="7359" w:type="dxa"/>
          </w:tcPr>
          <w:p w14:paraId="3403E49F" w14:textId="77777777" w:rsidR="00413935" w:rsidRPr="0092034A" w:rsidRDefault="00413935" w:rsidP="00413935">
            <w:pPr>
              <w:keepNext/>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1718,8</w:t>
            </w:r>
            <w:r w:rsidRPr="0092034A">
              <w:rPr>
                <w:rFonts w:cs="Arial"/>
                <w:color w:val="000000" w:themeColor="text1"/>
                <w:sz w:val="20"/>
              </w:rPr>
              <w:sym w:font="Symbol" w:char="F02D"/>
            </w:r>
            <w:r w:rsidRPr="0092034A">
              <w:rPr>
                <w:color w:val="000000" w:themeColor="text1"/>
                <w:sz w:val="20"/>
              </w:rPr>
              <w:t xml:space="preserve">1722,2 MHz sávot másodlagos jelleggel a rádiócsillagászati szolgálat számára is felosztották spektrumvonalak megfigyelése céljából. </w:t>
            </w:r>
            <w:r w:rsidRPr="0092034A">
              <w:rPr>
                <w:color w:val="000000" w:themeColor="text1"/>
                <w:sz w:val="18"/>
              </w:rPr>
              <w:t>(WRC</w:t>
            </w:r>
            <w:r w:rsidRPr="0092034A">
              <w:rPr>
                <w:color w:val="000000" w:themeColor="text1"/>
                <w:sz w:val="18"/>
              </w:rPr>
              <w:noBreakHyphen/>
              <w:t>2000)</w:t>
            </w:r>
          </w:p>
        </w:tc>
      </w:tr>
      <w:tr w:rsidR="00413935" w:rsidRPr="0092034A" w14:paraId="03F798A0" w14:textId="77777777" w:rsidTr="00327846">
        <w:trPr>
          <w:cantSplit/>
        </w:trPr>
        <w:tc>
          <w:tcPr>
            <w:tcW w:w="794" w:type="dxa"/>
          </w:tcPr>
          <w:p w14:paraId="38BB02D2" w14:textId="2676DEE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454</w:t>
            </w:r>
          </w:p>
        </w:tc>
        <w:tc>
          <w:tcPr>
            <w:tcW w:w="1134" w:type="dxa"/>
          </w:tcPr>
          <w:p w14:paraId="7968020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5.386</w:t>
            </w:r>
          </w:p>
        </w:tc>
        <w:tc>
          <w:tcPr>
            <w:tcW w:w="7359" w:type="dxa"/>
          </w:tcPr>
          <w:p w14:paraId="2622111F"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2. Körzetben (Mexikó kivételével), valamint Ausztráliában, Guamon, Indiában, Indonéziában és Japánban az 1750</w:t>
            </w:r>
            <w:r w:rsidRPr="0092034A">
              <w:rPr>
                <w:rFonts w:cs="Arial"/>
                <w:color w:val="000000" w:themeColor="text1"/>
                <w:sz w:val="20"/>
              </w:rPr>
              <w:sym w:font="Symbol" w:char="F02D"/>
            </w:r>
            <w:r w:rsidRPr="0092034A">
              <w:rPr>
                <w:color w:val="000000" w:themeColor="text1"/>
                <w:sz w:val="20"/>
              </w:rPr>
              <w:t>1850 MHz frekvenciasávot elsődleges jelleggel az űrbeli üzemeltetési szolgálat (Föld</w:t>
            </w:r>
            <w:r w:rsidRPr="0092034A">
              <w:rPr>
                <w:rFonts w:cs="Arial"/>
                <w:color w:val="000000" w:themeColor="text1"/>
                <w:sz w:val="20"/>
              </w:rPr>
              <w:sym w:font="Symbol" w:char="F02D"/>
            </w:r>
            <w:r w:rsidRPr="0092034A">
              <w:rPr>
                <w:color w:val="000000" w:themeColor="text1"/>
                <w:sz w:val="20"/>
              </w:rPr>
              <w:t>űr irány) és az űrkutatási szolgálat (Föld</w:t>
            </w:r>
            <w:r w:rsidRPr="0092034A">
              <w:rPr>
                <w:rFonts w:cs="Arial"/>
                <w:color w:val="000000" w:themeColor="text1"/>
                <w:sz w:val="20"/>
              </w:rPr>
              <w:sym w:font="Symbol" w:char="F02D"/>
            </w:r>
            <w:r w:rsidRPr="0092034A">
              <w:rPr>
                <w:color w:val="000000" w:themeColor="text1"/>
                <w:sz w:val="20"/>
              </w:rPr>
              <w:t xml:space="preserve">űr irány) számára is felosztották a </w:t>
            </w:r>
            <w:r w:rsidRPr="0092034A">
              <w:rPr>
                <w:b/>
                <w:color w:val="000000" w:themeColor="text1"/>
                <w:sz w:val="20"/>
              </w:rPr>
              <w:t>9.21 </w:t>
            </w:r>
            <w:r w:rsidRPr="0092034A">
              <w:rPr>
                <w:color w:val="000000" w:themeColor="text1"/>
                <w:sz w:val="20"/>
              </w:rPr>
              <w:t xml:space="preserve">Bekezdés szerint megszerzett egyetértéstől függően, különös tekintettel a troposzferikus szóródáson alapuló rendszerekre. </w:t>
            </w:r>
            <w:r w:rsidRPr="0092034A">
              <w:rPr>
                <w:color w:val="000000" w:themeColor="text1"/>
                <w:sz w:val="18"/>
              </w:rPr>
              <w:t>(WRC</w:t>
            </w:r>
            <w:r w:rsidRPr="0092034A">
              <w:rPr>
                <w:color w:val="000000" w:themeColor="text1"/>
                <w:sz w:val="18"/>
              </w:rPr>
              <w:noBreakHyphen/>
              <w:t>15)</w:t>
            </w:r>
          </w:p>
        </w:tc>
      </w:tr>
      <w:tr w:rsidR="00413935" w:rsidRPr="0092034A" w14:paraId="48AB89FC" w14:textId="77777777" w:rsidTr="00327846">
        <w:trPr>
          <w:cantSplit/>
        </w:trPr>
        <w:tc>
          <w:tcPr>
            <w:tcW w:w="794" w:type="dxa"/>
          </w:tcPr>
          <w:p w14:paraId="4CA6D4BE" w14:textId="395301B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455</w:t>
            </w:r>
          </w:p>
        </w:tc>
        <w:tc>
          <w:tcPr>
            <w:tcW w:w="1134" w:type="dxa"/>
          </w:tcPr>
          <w:p w14:paraId="373C53B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5.387</w:t>
            </w:r>
          </w:p>
        </w:tc>
        <w:tc>
          <w:tcPr>
            <w:tcW w:w="7359" w:type="dxa"/>
          </w:tcPr>
          <w:p w14:paraId="2064736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Fehéroroszországban, Grúziában, Kazahsztánban, Kirgizisztánban, Romániában, Tádzsikisztánban és Türkmenisztánban az 1770</w:t>
            </w:r>
            <w:r w:rsidRPr="0092034A">
              <w:rPr>
                <w:rFonts w:cs="Arial"/>
                <w:color w:val="000000" w:themeColor="text1"/>
                <w:sz w:val="20"/>
              </w:rPr>
              <w:sym w:font="Symbol" w:char="F02D"/>
            </w:r>
            <w:r w:rsidRPr="0092034A">
              <w:rPr>
                <w:color w:val="000000" w:themeColor="text1"/>
                <w:sz w:val="20"/>
              </w:rPr>
              <w:t xml:space="preserve">1790 MHz sávot elsődleges jelleggel a műholdas meteorológiai 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w:t>
            </w:r>
            <w:r w:rsidRPr="0092034A">
              <w:rPr>
                <w:color w:val="000000" w:themeColor="text1"/>
                <w:sz w:val="18"/>
              </w:rPr>
              <w:t>(WRC</w:t>
            </w:r>
            <w:r w:rsidRPr="0092034A">
              <w:rPr>
                <w:color w:val="000000" w:themeColor="text1"/>
                <w:sz w:val="18"/>
              </w:rPr>
              <w:noBreakHyphen/>
              <w:t>12)</w:t>
            </w:r>
          </w:p>
        </w:tc>
      </w:tr>
      <w:tr w:rsidR="00413935" w:rsidRPr="0092034A" w14:paraId="22B76D4A" w14:textId="77777777" w:rsidTr="00327846">
        <w:trPr>
          <w:cantSplit/>
        </w:trPr>
        <w:tc>
          <w:tcPr>
            <w:tcW w:w="794" w:type="dxa"/>
          </w:tcPr>
          <w:p w14:paraId="77D96D66" w14:textId="4074A3B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456</w:t>
            </w:r>
          </w:p>
        </w:tc>
        <w:tc>
          <w:tcPr>
            <w:tcW w:w="1134" w:type="dxa"/>
          </w:tcPr>
          <w:p w14:paraId="6B46CEA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5.388</w:t>
            </w:r>
          </w:p>
        </w:tc>
        <w:tc>
          <w:tcPr>
            <w:tcW w:w="7359" w:type="dxa"/>
          </w:tcPr>
          <w:p w14:paraId="558165B2" w14:textId="6C4732B4" w:rsidR="00413935" w:rsidRPr="0092034A" w:rsidRDefault="00413935" w:rsidP="00413935">
            <w:pPr>
              <w:keepLines/>
              <w:tabs>
                <w:tab w:val="left" w:pos="2065"/>
              </w:tabs>
              <w:spacing w:after="60"/>
              <w:rPr>
                <w:bCs/>
                <w:color w:val="000000" w:themeColor="text1"/>
                <w:sz w:val="20"/>
              </w:rPr>
            </w:pPr>
            <w:r w:rsidRPr="0092034A">
              <w:rPr>
                <w:color w:val="000000" w:themeColor="text1"/>
                <w:sz w:val="20"/>
              </w:rPr>
              <w:t>Az 1885</w:t>
            </w:r>
            <w:r w:rsidRPr="0092034A">
              <w:rPr>
                <w:rFonts w:cs="Arial"/>
                <w:color w:val="000000" w:themeColor="text1"/>
                <w:sz w:val="20"/>
              </w:rPr>
              <w:sym w:font="Symbol" w:char="F02D"/>
            </w:r>
            <w:r w:rsidRPr="0092034A">
              <w:rPr>
                <w:color w:val="000000" w:themeColor="text1"/>
                <w:sz w:val="20"/>
              </w:rPr>
              <w:t>2025 MHz és a 2110</w:t>
            </w:r>
            <w:r w:rsidRPr="0092034A">
              <w:rPr>
                <w:rFonts w:cs="Arial"/>
                <w:color w:val="000000" w:themeColor="text1"/>
                <w:sz w:val="20"/>
              </w:rPr>
              <w:sym w:font="Symbol" w:char="F02D"/>
            </w:r>
            <w:r w:rsidRPr="0092034A">
              <w:rPr>
                <w:color w:val="000000" w:themeColor="text1"/>
                <w:sz w:val="20"/>
              </w:rPr>
              <w:t xml:space="preserve">2200 MHz frekvenciasáv világviszonylatban azon igazgatások általi használatra van előirányozva, amelyek a nemzetközi mozgó távközlést (IMT) kívánják megvalósítani. Ez a használat nem zárja ki, hogy ezen frekvenciasávokat olyan más szolgálatok használják, amelyek számára ezeket felosztották. Ezeknek a frekvenciasávoknak az IMT céljaira a </w:t>
            </w:r>
            <w:r w:rsidRPr="0092034A">
              <w:rPr>
                <w:b/>
                <w:color w:val="000000" w:themeColor="text1"/>
                <w:sz w:val="20"/>
              </w:rPr>
              <w:t>212. (Rev.WRC</w:t>
            </w:r>
            <w:r w:rsidRPr="0092034A">
              <w:rPr>
                <w:b/>
                <w:color w:val="000000" w:themeColor="text1"/>
                <w:sz w:val="20"/>
              </w:rPr>
              <w:noBreakHyphen/>
              <w:t>15)</w:t>
            </w:r>
            <w:r w:rsidRPr="0092034A">
              <w:rPr>
                <w:color w:val="000000" w:themeColor="text1"/>
                <w:sz w:val="20"/>
              </w:rPr>
              <w:t xml:space="preserve"> Határozat* szerint kell rendelkezésre állniuk (lásd a </w:t>
            </w:r>
            <w:r w:rsidRPr="0092034A">
              <w:rPr>
                <w:b/>
                <w:color w:val="000000" w:themeColor="text1"/>
                <w:sz w:val="20"/>
              </w:rPr>
              <w:t>223. (Rev.WRC</w:t>
            </w:r>
            <w:r w:rsidRPr="0092034A">
              <w:rPr>
                <w:b/>
                <w:color w:val="000000" w:themeColor="text1"/>
                <w:sz w:val="20"/>
              </w:rPr>
              <w:noBreakHyphen/>
              <w:t>15)</w:t>
            </w:r>
            <w:r w:rsidRPr="0092034A">
              <w:rPr>
                <w:color w:val="000000" w:themeColor="text1"/>
                <w:sz w:val="20"/>
              </w:rPr>
              <w:t xml:space="preserve"> Határozatot* is). </w:t>
            </w:r>
            <w:r w:rsidRPr="0092034A">
              <w:rPr>
                <w:color w:val="000000" w:themeColor="text1"/>
                <w:sz w:val="18"/>
                <w:szCs w:val="20"/>
              </w:rPr>
              <w:t>(WRC</w:t>
            </w:r>
            <w:r w:rsidRPr="0092034A">
              <w:rPr>
                <w:color w:val="000000" w:themeColor="text1"/>
                <w:sz w:val="18"/>
                <w:szCs w:val="20"/>
              </w:rPr>
              <w:noBreakHyphen/>
            </w:r>
            <w:r w:rsidRPr="0092034A">
              <w:rPr>
                <w:color w:val="000000" w:themeColor="text1"/>
                <w:sz w:val="18"/>
                <w:szCs w:val="18"/>
              </w:rPr>
              <w:t>15)</w:t>
            </w:r>
          </w:p>
          <w:p w14:paraId="1671B19C" w14:textId="60273FBE" w:rsidR="00413935" w:rsidRPr="0092034A" w:rsidRDefault="00413935" w:rsidP="00413935">
            <w:pPr>
              <w:tabs>
                <w:tab w:val="left" w:pos="2065"/>
              </w:tabs>
              <w:spacing w:after="60"/>
              <w:rPr>
                <w:color w:val="000000" w:themeColor="text1"/>
                <w:sz w:val="18"/>
                <w:szCs w:val="18"/>
              </w:rPr>
            </w:pPr>
            <w:r w:rsidRPr="0092034A">
              <w:rPr>
                <w:color w:val="000000" w:themeColor="text1"/>
                <w:sz w:val="18"/>
                <w:szCs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w:t>
            </w:r>
            <w:r>
              <w:rPr>
                <w:color w:val="000000" w:themeColor="text1"/>
                <w:sz w:val="18"/>
              </w:rPr>
              <w:t>9</w:t>
            </w:r>
            <w:r w:rsidRPr="0092034A">
              <w:rPr>
                <w:color w:val="000000" w:themeColor="text1"/>
                <w:sz w:val="18"/>
              </w:rPr>
              <w:t xml:space="preserve"> módosította.</w:t>
            </w:r>
          </w:p>
        </w:tc>
      </w:tr>
      <w:tr w:rsidR="00413935" w:rsidRPr="0092034A" w14:paraId="39AC1272" w14:textId="77777777" w:rsidTr="00327846">
        <w:trPr>
          <w:cantSplit/>
        </w:trPr>
        <w:tc>
          <w:tcPr>
            <w:tcW w:w="794" w:type="dxa"/>
          </w:tcPr>
          <w:p w14:paraId="71E86B86" w14:textId="55BA6B9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457</w:t>
            </w:r>
          </w:p>
        </w:tc>
        <w:tc>
          <w:tcPr>
            <w:tcW w:w="1134" w:type="dxa"/>
          </w:tcPr>
          <w:p w14:paraId="7C71E3FE"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5.388A</w:t>
            </w:r>
          </w:p>
        </w:tc>
        <w:tc>
          <w:tcPr>
            <w:tcW w:w="7359" w:type="dxa"/>
          </w:tcPr>
          <w:p w14:paraId="3844924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 és a 3. Körzetben az 1885</w:t>
            </w:r>
            <w:r w:rsidRPr="0092034A">
              <w:rPr>
                <w:rFonts w:cs="Arial"/>
                <w:color w:val="000000" w:themeColor="text1"/>
                <w:sz w:val="20"/>
              </w:rPr>
              <w:sym w:font="Symbol" w:char="F02D"/>
            </w:r>
            <w:r w:rsidRPr="0092034A">
              <w:rPr>
                <w:color w:val="000000" w:themeColor="text1"/>
                <w:sz w:val="20"/>
              </w:rPr>
              <w:t>1980 MHz, 2010</w:t>
            </w:r>
            <w:r w:rsidRPr="0092034A">
              <w:rPr>
                <w:rFonts w:cs="Arial"/>
                <w:color w:val="000000" w:themeColor="text1"/>
                <w:sz w:val="20"/>
              </w:rPr>
              <w:sym w:font="Symbol" w:char="F02D"/>
            </w:r>
            <w:r w:rsidRPr="0092034A">
              <w:rPr>
                <w:color w:val="000000" w:themeColor="text1"/>
                <w:sz w:val="20"/>
              </w:rPr>
              <w:t>2025 MHz és a 2110</w:t>
            </w:r>
            <w:r w:rsidRPr="0092034A">
              <w:rPr>
                <w:rFonts w:cs="Arial"/>
                <w:color w:val="000000" w:themeColor="text1"/>
                <w:sz w:val="20"/>
              </w:rPr>
              <w:sym w:font="Symbol" w:char="F02D"/>
            </w:r>
            <w:r w:rsidRPr="0092034A">
              <w:rPr>
                <w:color w:val="000000" w:themeColor="text1"/>
                <w:sz w:val="20"/>
              </w:rPr>
              <w:t>2170 MHz sávot, a 2. Körzetben az 1885</w:t>
            </w:r>
            <w:r w:rsidRPr="0092034A">
              <w:rPr>
                <w:rFonts w:cs="Arial"/>
                <w:color w:val="000000" w:themeColor="text1"/>
                <w:sz w:val="20"/>
              </w:rPr>
              <w:sym w:font="Symbol" w:char="F02D"/>
            </w:r>
            <w:r w:rsidRPr="0092034A">
              <w:rPr>
                <w:color w:val="000000" w:themeColor="text1"/>
                <w:sz w:val="20"/>
              </w:rPr>
              <w:t>1980 MHz és a 2110</w:t>
            </w:r>
            <w:r w:rsidRPr="0092034A">
              <w:rPr>
                <w:rFonts w:cs="Arial"/>
                <w:color w:val="000000" w:themeColor="text1"/>
                <w:sz w:val="20"/>
              </w:rPr>
              <w:sym w:font="Symbol" w:char="F02D"/>
            </w:r>
            <w:r w:rsidRPr="0092034A">
              <w:rPr>
                <w:color w:val="000000" w:themeColor="text1"/>
                <w:sz w:val="20"/>
              </w:rPr>
              <w:t xml:space="preserve">2160 MHz sávot használhatják a nagy magasságú hordozóra telepített állomások mint a nemzetközi mozgó távközlés (IMT) biztosítására szolgáló bázisállomások a </w:t>
            </w:r>
            <w:r w:rsidRPr="0092034A">
              <w:rPr>
                <w:b/>
                <w:color w:val="000000" w:themeColor="text1"/>
                <w:sz w:val="20"/>
              </w:rPr>
              <w:t>221. (Rev.WRC</w:t>
            </w:r>
            <w:r w:rsidRPr="0092034A">
              <w:rPr>
                <w:b/>
                <w:color w:val="000000" w:themeColor="text1"/>
                <w:sz w:val="20"/>
              </w:rPr>
              <w:noBreakHyphen/>
              <w:t xml:space="preserve">07) </w:t>
            </w:r>
            <w:r w:rsidRPr="0092034A">
              <w:rPr>
                <w:color w:val="000000" w:themeColor="text1"/>
                <w:sz w:val="20"/>
              </w:rPr>
              <w:t>Határozat szerint. A bázisállomásként nagy magasságú hordozóra telepített állomásokat használó IMT-alkalmazások általi használatuk nem zárja ki, hogy ezen sávokat azon szolgálatok bármely állomása használja, amelyek számára ezeket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t>12)</w:t>
            </w:r>
          </w:p>
        </w:tc>
      </w:tr>
      <w:tr w:rsidR="00413935" w:rsidRPr="0092034A" w14:paraId="175D72D9" w14:textId="77777777" w:rsidTr="00327846">
        <w:trPr>
          <w:cantSplit/>
        </w:trPr>
        <w:tc>
          <w:tcPr>
            <w:tcW w:w="794" w:type="dxa"/>
          </w:tcPr>
          <w:p w14:paraId="194C6DCB" w14:textId="6BBE6934" w:rsidR="00413935" w:rsidRPr="0092034A" w:rsidRDefault="00413935" w:rsidP="00413935">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458</w:t>
            </w:r>
          </w:p>
        </w:tc>
        <w:tc>
          <w:tcPr>
            <w:tcW w:w="1134" w:type="dxa"/>
          </w:tcPr>
          <w:p w14:paraId="241CB813" w14:textId="77777777" w:rsidR="00413935" w:rsidRPr="0092034A" w:rsidRDefault="00413935" w:rsidP="00413935">
            <w:pPr>
              <w:widowControl w:val="0"/>
              <w:spacing w:after="60"/>
              <w:rPr>
                <w:rFonts w:cs="Arial"/>
                <w:color w:val="000000" w:themeColor="text1"/>
                <w:sz w:val="20"/>
                <w:szCs w:val="20"/>
              </w:rPr>
            </w:pPr>
            <w:r w:rsidRPr="0092034A">
              <w:rPr>
                <w:rFonts w:cs="Arial"/>
                <w:color w:val="000000" w:themeColor="text1"/>
                <w:sz w:val="20"/>
                <w:szCs w:val="20"/>
              </w:rPr>
              <w:t>5.388B</w:t>
            </w:r>
          </w:p>
        </w:tc>
        <w:tc>
          <w:tcPr>
            <w:tcW w:w="7359" w:type="dxa"/>
          </w:tcPr>
          <w:p w14:paraId="7CCE74A2" w14:textId="02D6D892" w:rsidR="00413935" w:rsidRPr="0092034A" w:rsidRDefault="00413935" w:rsidP="00413935">
            <w:pPr>
              <w:keepLines/>
              <w:tabs>
                <w:tab w:val="left" w:pos="2065"/>
              </w:tabs>
              <w:spacing w:after="60"/>
              <w:rPr>
                <w:rFonts w:cs="Arial"/>
                <w:color w:val="000000" w:themeColor="text1"/>
                <w:sz w:val="20"/>
              </w:rPr>
            </w:pPr>
            <w:r w:rsidRPr="0092034A">
              <w:rPr>
                <w:rFonts w:cs="Arial"/>
                <w:color w:val="000000" w:themeColor="text1"/>
                <w:sz w:val="20"/>
              </w:rPr>
              <w:t xml:space="preserve">Algériában, Szaúd-Arábiában, Bahreinben, Beninben, Burkina Fasóban, Kamerunban, </w:t>
            </w:r>
            <w:r w:rsidRPr="0092034A">
              <w:rPr>
                <w:color w:val="000000" w:themeColor="text1"/>
                <w:sz w:val="20"/>
              </w:rPr>
              <w:t>a Comore-szigeteken</w:t>
            </w:r>
            <w:r w:rsidRPr="0092034A">
              <w:rPr>
                <w:rFonts w:cs="Arial"/>
                <w:color w:val="000000" w:themeColor="text1"/>
                <w:sz w:val="20"/>
              </w:rPr>
              <w:t xml:space="preserve">, Elefántcsontparton, Kínában, Kubában, Dzsibutiban, Egyiptomban, az Egyesült Arab Emírségekben, Eritreában, Etiópiában, Gabonban, Ghánában, Indiában, az Iráni Iszlám Köztársaságban, Izraelben, Jordániában, Kenyában, Kuvaitban, </w:t>
            </w:r>
            <w:r w:rsidRPr="00CF2375">
              <w:rPr>
                <w:rFonts w:cs="Arial"/>
                <w:color w:val="000000" w:themeColor="text1"/>
                <w:sz w:val="20"/>
              </w:rPr>
              <w:t xml:space="preserve">Libanonban, </w:t>
            </w:r>
            <w:r w:rsidRPr="0092034A">
              <w:rPr>
                <w:rFonts w:cs="Arial"/>
                <w:color w:val="000000" w:themeColor="text1"/>
                <w:sz w:val="20"/>
              </w:rPr>
              <w:t xml:space="preserve">Líbiában, Maliban, Marokkóban, Mauritániában, Nigériában, Ománban, Ugandában, Pakisztánban, Katarban, a Szíriai Arab Köztársaságban, Szenegálban, Szingapúrban, Szudánban, Dél-Szudánban, Tanzániában, Csádban, Togóban, Tunéziában, Jemenben, Zambiában és Zimbabwéban – az állandóhelyű és a mozgószolgálatnak (beleértve az IMT-mozgóállomásokat is) az azonoscsatornás zavarással szembeni, területükön való védelme érdekében – a szomszédos országokban egy IMT-bázisállomásként üzemelő, nagy magasságú hordozóra telepített állomás (HAPS) az </w:t>
            </w:r>
            <w:r w:rsidRPr="0092034A">
              <w:rPr>
                <w:rFonts w:cs="Arial"/>
                <w:b/>
                <w:bCs/>
                <w:color w:val="000000" w:themeColor="text1"/>
                <w:sz w:val="20"/>
              </w:rPr>
              <w:t>5.388A </w:t>
            </w:r>
            <w:r w:rsidRPr="0092034A">
              <w:rPr>
                <w:rFonts w:cs="Arial"/>
                <w:color w:val="000000" w:themeColor="text1"/>
                <w:sz w:val="20"/>
              </w:rPr>
              <w:t xml:space="preserve">Bekezdésben hivatkozott </w:t>
            </w:r>
            <w:r w:rsidRPr="00CF2375">
              <w:rPr>
                <w:rFonts w:cs="Arial"/>
                <w:color w:val="000000" w:themeColor="text1"/>
                <w:sz w:val="20"/>
              </w:rPr>
              <w:t>frekvencia</w:t>
            </w:r>
            <w:r w:rsidRPr="0092034A">
              <w:rPr>
                <w:rFonts w:cs="Arial"/>
                <w:color w:val="000000" w:themeColor="text1"/>
                <w:sz w:val="20"/>
              </w:rPr>
              <w:t xml:space="preserve">sávokban az országhatárokon kívül nem haladhatja meg a </w:t>
            </w:r>
            <w:r w:rsidRPr="0092034A">
              <w:rPr>
                <w:rFonts w:cs="Arial"/>
                <w:color w:val="000000" w:themeColor="text1"/>
                <w:sz w:val="20"/>
              </w:rPr>
              <w:sym w:font="Symbol" w:char="F02D"/>
            </w:r>
            <w:r w:rsidRPr="0092034A">
              <w:rPr>
                <w:rFonts w:cs="Arial"/>
                <w:color w:val="000000" w:themeColor="text1"/>
                <w:sz w:val="20"/>
              </w:rPr>
              <w:t>127 dB(W/(m</w:t>
            </w:r>
            <w:r w:rsidRPr="0092034A">
              <w:rPr>
                <w:rFonts w:cs="Arial"/>
                <w:color w:val="000000" w:themeColor="text1"/>
                <w:sz w:val="20"/>
                <w:vertAlign w:val="superscript"/>
              </w:rPr>
              <w:t>2</w:t>
            </w:r>
            <w:r w:rsidRPr="0092034A">
              <w:rPr>
                <w:rFonts w:cs="Arial"/>
                <w:color w:val="000000" w:themeColor="text1"/>
                <w:sz w:val="20"/>
              </w:rPr>
              <w:t xml:space="preserve">·MHz)) azonoscsatornás felületi teljesítménysűrűség értéket a Föld felszínén, hacsak az érintett igazgatás az eltéréshez kifejezett hozzájárulását nem adta a HAPS bejelentésekor.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413935" w:rsidRPr="0092034A" w14:paraId="3714E573" w14:textId="77777777" w:rsidTr="00327846">
        <w:trPr>
          <w:cantSplit/>
        </w:trPr>
        <w:tc>
          <w:tcPr>
            <w:tcW w:w="794" w:type="dxa"/>
          </w:tcPr>
          <w:p w14:paraId="770BBC61" w14:textId="073F031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459</w:t>
            </w:r>
          </w:p>
        </w:tc>
        <w:tc>
          <w:tcPr>
            <w:tcW w:w="1134" w:type="dxa"/>
          </w:tcPr>
          <w:p w14:paraId="1846D55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5.389</w:t>
            </w:r>
          </w:p>
        </w:tc>
        <w:tc>
          <w:tcPr>
            <w:tcW w:w="7359" w:type="dxa"/>
          </w:tcPr>
          <w:p w14:paraId="7074420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3D7BF0AC" w14:textId="77777777" w:rsidTr="00327846">
        <w:trPr>
          <w:cantSplit/>
        </w:trPr>
        <w:tc>
          <w:tcPr>
            <w:tcW w:w="794" w:type="dxa"/>
          </w:tcPr>
          <w:p w14:paraId="37B33289" w14:textId="1765C5E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460</w:t>
            </w:r>
          </w:p>
        </w:tc>
        <w:tc>
          <w:tcPr>
            <w:tcW w:w="1134" w:type="dxa"/>
          </w:tcPr>
          <w:p w14:paraId="70A68FB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5.389A</w:t>
            </w:r>
          </w:p>
        </w:tc>
        <w:tc>
          <w:tcPr>
            <w:tcW w:w="7359" w:type="dxa"/>
          </w:tcPr>
          <w:p w14:paraId="40E4CA3B" w14:textId="77777777" w:rsidR="00413935" w:rsidRPr="0092034A" w:rsidRDefault="00413935" w:rsidP="00413935">
            <w:pPr>
              <w:keepLines/>
              <w:tabs>
                <w:tab w:val="left" w:pos="2065"/>
              </w:tabs>
              <w:spacing w:after="60"/>
              <w:rPr>
                <w:bCs/>
                <w:color w:val="000000" w:themeColor="text1"/>
                <w:sz w:val="20"/>
              </w:rPr>
            </w:pPr>
            <w:r w:rsidRPr="0092034A">
              <w:rPr>
                <w:color w:val="000000" w:themeColor="text1"/>
                <w:sz w:val="20"/>
              </w:rPr>
              <w:t>Az 1980</w:t>
            </w:r>
            <w:r w:rsidRPr="0092034A">
              <w:rPr>
                <w:rFonts w:cs="Arial"/>
                <w:color w:val="000000" w:themeColor="text1"/>
                <w:sz w:val="20"/>
              </w:rPr>
              <w:sym w:font="Symbol" w:char="F02D"/>
            </w:r>
            <w:r w:rsidRPr="0092034A">
              <w:rPr>
                <w:color w:val="000000" w:themeColor="text1"/>
                <w:sz w:val="20"/>
              </w:rPr>
              <w:t>2010 MHz és a 2170</w:t>
            </w:r>
            <w:r w:rsidRPr="0092034A">
              <w:rPr>
                <w:rFonts w:cs="Arial"/>
                <w:color w:val="000000" w:themeColor="text1"/>
                <w:sz w:val="20"/>
              </w:rPr>
              <w:sym w:font="Symbol" w:char="F02D"/>
            </w:r>
            <w:r w:rsidRPr="0092034A">
              <w:rPr>
                <w:color w:val="000000" w:themeColor="text1"/>
                <w:sz w:val="20"/>
              </w:rPr>
              <w:t xml:space="preserve">2200 MHz sávnak a műholdas mozgószolgálat általi használata a </w:t>
            </w:r>
            <w:r w:rsidRPr="0092034A">
              <w:rPr>
                <w:b/>
                <w:color w:val="000000" w:themeColor="text1"/>
                <w:sz w:val="20"/>
              </w:rPr>
              <w:t>9.11A </w:t>
            </w:r>
            <w:r w:rsidRPr="0092034A">
              <w:rPr>
                <w:color w:val="000000" w:themeColor="text1"/>
                <w:sz w:val="20"/>
              </w:rPr>
              <w:t xml:space="preserve">Bekezdés szerinti egyeztetéstől függően és a </w:t>
            </w:r>
            <w:r w:rsidRPr="0092034A">
              <w:rPr>
                <w:b/>
                <w:color w:val="000000" w:themeColor="text1"/>
                <w:sz w:val="20"/>
              </w:rPr>
              <w:t>716. (Rev.WRC</w:t>
            </w:r>
            <w:r w:rsidRPr="0092034A">
              <w:rPr>
                <w:b/>
                <w:color w:val="000000" w:themeColor="text1"/>
                <w:sz w:val="20"/>
              </w:rPr>
              <w:noBreakHyphen/>
              <w:t>2000)</w:t>
            </w:r>
            <w:r w:rsidRPr="0092034A">
              <w:rPr>
                <w:color w:val="000000" w:themeColor="text1"/>
                <w:sz w:val="20"/>
              </w:rPr>
              <w:t xml:space="preserve"> Határozat* rendelkezései szerint lehetséges. </w:t>
            </w:r>
            <w:r w:rsidRPr="0092034A">
              <w:rPr>
                <w:color w:val="000000" w:themeColor="text1"/>
                <w:sz w:val="18"/>
              </w:rPr>
              <w:t>(WRC</w:t>
            </w:r>
            <w:r w:rsidRPr="0092034A">
              <w:rPr>
                <w:color w:val="000000" w:themeColor="text1"/>
                <w:sz w:val="18"/>
              </w:rPr>
              <w:noBreakHyphen/>
              <w:t>07)</w:t>
            </w:r>
          </w:p>
          <w:p w14:paraId="242F166C" w14:textId="77777777" w:rsidR="00413935" w:rsidRPr="0092034A" w:rsidRDefault="00413935" w:rsidP="00413935">
            <w:pPr>
              <w:tabs>
                <w:tab w:val="left" w:pos="2065"/>
              </w:tabs>
              <w:spacing w:after="60"/>
              <w:rPr>
                <w:bCs/>
                <w:color w:val="000000" w:themeColor="text1"/>
                <w:sz w:val="20"/>
              </w:rPr>
            </w:pPr>
            <w:r w:rsidRPr="0092034A">
              <w:rPr>
                <w:color w:val="000000" w:themeColor="text1"/>
                <w:sz w:val="18"/>
                <w:szCs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12 módosította.</w:t>
            </w:r>
          </w:p>
        </w:tc>
      </w:tr>
      <w:tr w:rsidR="00413935" w:rsidRPr="0092034A" w14:paraId="2F732EE2" w14:textId="77777777" w:rsidTr="00327846">
        <w:trPr>
          <w:cantSplit/>
        </w:trPr>
        <w:tc>
          <w:tcPr>
            <w:tcW w:w="794" w:type="dxa"/>
          </w:tcPr>
          <w:p w14:paraId="56CCBC3E" w14:textId="3666CD4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461</w:t>
            </w:r>
          </w:p>
        </w:tc>
        <w:tc>
          <w:tcPr>
            <w:tcW w:w="1134" w:type="dxa"/>
          </w:tcPr>
          <w:p w14:paraId="075E747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5.389B</w:t>
            </w:r>
          </w:p>
        </w:tc>
        <w:tc>
          <w:tcPr>
            <w:tcW w:w="7359" w:type="dxa"/>
          </w:tcPr>
          <w:p w14:paraId="4DA78A58" w14:textId="6E1968A5"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Argentínában, Brazíliában, Kanadában, Chilében, Ecuadorban, az Egyesült Államokban, Hondurasban, Jamaicában, Mexikóban, </w:t>
            </w:r>
            <w:r w:rsidRPr="001122CF">
              <w:rPr>
                <w:color w:val="000000" w:themeColor="text1"/>
                <w:sz w:val="20"/>
              </w:rPr>
              <w:t xml:space="preserve">Paraguayban, </w:t>
            </w:r>
            <w:r w:rsidRPr="0092034A">
              <w:rPr>
                <w:color w:val="000000" w:themeColor="text1"/>
                <w:sz w:val="20"/>
              </w:rPr>
              <w:t>Peruban, Suriname-ban, Trinidad és Tobagóban, Uruguayban és Venezuelában az 1980</w:t>
            </w:r>
            <w:r w:rsidRPr="0092034A">
              <w:rPr>
                <w:rFonts w:cs="Arial"/>
                <w:color w:val="000000" w:themeColor="text1"/>
                <w:sz w:val="20"/>
              </w:rPr>
              <w:sym w:font="Symbol" w:char="F02D"/>
            </w:r>
            <w:r w:rsidRPr="0092034A">
              <w:rPr>
                <w:color w:val="000000" w:themeColor="text1"/>
                <w:sz w:val="20"/>
              </w:rPr>
              <w:t xml:space="preserve">1990 MHz </w:t>
            </w:r>
            <w:r w:rsidRPr="001122CF">
              <w:rPr>
                <w:color w:val="000000" w:themeColor="text1"/>
                <w:sz w:val="20"/>
              </w:rPr>
              <w:t>frekvencia</w:t>
            </w:r>
            <w:r w:rsidRPr="0092034A">
              <w:rPr>
                <w:color w:val="000000" w:themeColor="text1"/>
                <w:sz w:val="20"/>
              </w:rPr>
              <w:t>sávnak a műholdas mozgószolgálat általi használata nem okozhat káros zavarást az állandóhelyű és a mozgószolgálatnak, és nem is korlátozhatja ezen utóbbiak fejlesztését.</w:t>
            </w:r>
            <w:r>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29C72997" w14:textId="77777777" w:rsidTr="00327846">
        <w:trPr>
          <w:cantSplit/>
        </w:trPr>
        <w:tc>
          <w:tcPr>
            <w:tcW w:w="794" w:type="dxa"/>
          </w:tcPr>
          <w:p w14:paraId="70DA5091" w14:textId="20DE3CF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462</w:t>
            </w:r>
          </w:p>
        </w:tc>
        <w:tc>
          <w:tcPr>
            <w:tcW w:w="1134" w:type="dxa"/>
          </w:tcPr>
          <w:p w14:paraId="0251BAE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5.389C</w:t>
            </w:r>
          </w:p>
        </w:tc>
        <w:tc>
          <w:tcPr>
            <w:tcW w:w="7359" w:type="dxa"/>
          </w:tcPr>
          <w:p w14:paraId="147CA71C"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 Körzetben a 2010</w:t>
            </w:r>
            <w:r w:rsidRPr="0092034A">
              <w:rPr>
                <w:rFonts w:cs="Arial"/>
                <w:color w:val="000000" w:themeColor="text1"/>
                <w:sz w:val="20"/>
              </w:rPr>
              <w:sym w:font="Symbol" w:char="F02D"/>
            </w:r>
            <w:r w:rsidRPr="0092034A">
              <w:rPr>
                <w:color w:val="000000" w:themeColor="text1"/>
                <w:sz w:val="20"/>
              </w:rPr>
              <w:t>2025 MHz és a 2160</w:t>
            </w:r>
            <w:r w:rsidRPr="0092034A">
              <w:rPr>
                <w:rFonts w:cs="Arial"/>
                <w:color w:val="000000" w:themeColor="text1"/>
                <w:sz w:val="20"/>
              </w:rPr>
              <w:sym w:font="Symbol" w:char="F02D"/>
            </w:r>
            <w:r w:rsidRPr="0092034A">
              <w:rPr>
                <w:color w:val="000000" w:themeColor="text1"/>
                <w:sz w:val="20"/>
              </w:rPr>
              <w:t xml:space="preserve">2170 MHz sávnak a műholdas mozgószolgálat általi használata a </w:t>
            </w:r>
            <w:r w:rsidRPr="0092034A">
              <w:rPr>
                <w:b/>
                <w:color w:val="000000" w:themeColor="text1"/>
                <w:sz w:val="20"/>
              </w:rPr>
              <w:t>9.11A </w:t>
            </w:r>
            <w:r w:rsidRPr="0092034A">
              <w:rPr>
                <w:color w:val="000000" w:themeColor="text1"/>
                <w:sz w:val="20"/>
              </w:rPr>
              <w:t xml:space="preserve">Bekezdés szerinti egyeztetéstől függően és a </w:t>
            </w:r>
            <w:r w:rsidRPr="0092034A">
              <w:rPr>
                <w:b/>
                <w:color w:val="000000" w:themeColor="text1"/>
                <w:sz w:val="20"/>
              </w:rPr>
              <w:t>716. (Rev.WRC</w:t>
            </w:r>
            <w:r w:rsidRPr="0092034A">
              <w:rPr>
                <w:b/>
                <w:color w:val="000000" w:themeColor="text1"/>
                <w:sz w:val="20"/>
              </w:rPr>
              <w:noBreakHyphen/>
              <w:t>2000)</w:t>
            </w:r>
            <w:r w:rsidRPr="0092034A">
              <w:rPr>
                <w:color w:val="000000" w:themeColor="text1"/>
                <w:sz w:val="20"/>
              </w:rPr>
              <w:t xml:space="preserve"> Határozat* rendelkezései szerint lehetséges. </w:t>
            </w:r>
            <w:r w:rsidRPr="0092034A">
              <w:rPr>
                <w:color w:val="000000" w:themeColor="text1"/>
                <w:sz w:val="18"/>
              </w:rPr>
              <w:t>(WRC</w:t>
            </w:r>
            <w:r w:rsidRPr="0092034A">
              <w:rPr>
                <w:color w:val="000000" w:themeColor="text1"/>
                <w:sz w:val="18"/>
              </w:rPr>
              <w:noBreakHyphen/>
              <w:t>07)</w:t>
            </w:r>
          </w:p>
          <w:p w14:paraId="0D239992" w14:textId="77777777" w:rsidR="00413935" w:rsidRPr="0092034A" w:rsidRDefault="00413935" w:rsidP="00413935">
            <w:pPr>
              <w:tabs>
                <w:tab w:val="left" w:pos="2065"/>
              </w:tabs>
              <w:spacing w:after="60"/>
              <w:rPr>
                <w:color w:val="000000" w:themeColor="text1"/>
                <w:sz w:val="20"/>
              </w:rPr>
            </w:pPr>
            <w:r w:rsidRPr="0092034A">
              <w:rPr>
                <w:color w:val="000000" w:themeColor="text1"/>
                <w:sz w:val="18"/>
                <w:szCs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12 módosította.</w:t>
            </w:r>
          </w:p>
        </w:tc>
      </w:tr>
      <w:tr w:rsidR="00413935" w:rsidRPr="0092034A" w14:paraId="36C226D5" w14:textId="77777777" w:rsidTr="00327846">
        <w:trPr>
          <w:cantSplit/>
        </w:trPr>
        <w:tc>
          <w:tcPr>
            <w:tcW w:w="794" w:type="dxa"/>
          </w:tcPr>
          <w:p w14:paraId="58935E7F" w14:textId="08D52D1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463</w:t>
            </w:r>
          </w:p>
        </w:tc>
        <w:tc>
          <w:tcPr>
            <w:tcW w:w="1134" w:type="dxa"/>
          </w:tcPr>
          <w:p w14:paraId="289D0368"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5.389D</w:t>
            </w:r>
          </w:p>
        </w:tc>
        <w:tc>
          <w:tcPr>
            <w:tcW w:w="7359" w:type="dxa"/>
          </w:tcPr>
          <w:p w14:paraId="2A987B6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03)</w:t>
            </w:r>
          </w:p>
        </w:tc>
      </w:tr>
      <w:tr w:rsidR="00413935" w:rsidRPr="0092034A" w14:paraId="4294263D" w14:textId="77777777" w:rsidTr="00327846">
        <w:trPr>
          <w:cantSplit/>
        </w:trPr>
        <w:tc>
          <w:tcPr>
            <w:tcW w:w="794" w:type="dxa"/>
          </w:tcPr>
          <w:p w14:paraId="5158971D" w14:textId="75308E8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464</w:t>
            </w:r>
          </w:p>
        </w:tc>
        <w:tc>
          <w:tcPr>
            <w:tcW w:w="1134" w:type="dxa"/>
          </w:tcPr>
          <w:p w14:paraId="4EAA164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5.389E</w:t>
            </w:r>
          </w:p>
        </w:tc>
        <w:tc>
          <w:tcPr>
            <w:tcW w:w="7359" w:type="dxa"/>
          </w:tcPr>
          <w:p w14:paraId="6E25FE2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2010</w:t>
            </w:r>
            <w:r w:rsidRPr="0092034A">
              <w:rPr>
                <w:rFonts w:cs="Arial"/>
                <w:color w:val="000000" w:themeColor="text1"/>
                <w:sz w:val="20"/>
              </w:rPr>
              <w:sym w:font="Symbol" w:char="F02D"/>
            </w:r>
            <w:r w:rsidRPr="0092034A">
              <w:rPr>
                <w:color w:val="000000" w:themeColor="text1"/>
                <w:sz w:val="20"/>
              </w:rPr>
              <w:t>2025 MHz és a 2160</w:t>
            </w:r>
            <w:r w:rsidRPr="0092034A">
              <w:rPr>
                <w:rFonts w:cs="Arial"/>
                <w:color w:val="000000" w:themeColor="text1"/>
                <w:sz w:val="20"/>
              </w:rPr>
              <w:sym w:font="Symbol" w:char="F02D"/>
            </w:r>
            <w:r w:rsidRPr="0092034A">
              <w:rPr>
                <w:color w:val="000000" w:themeColor="text1"/>
                <w:sz w:val="20"/>
              </w:rPr>
              <w:t>2170 MHz sávnak a műholdas mozgószolgálat által a 2. Körzetben történő használata nem okozhat káros zavarást az 1. és a 3. Körzetben az állandóhelyű és a mozgószolgálatnak, és nem is korlátozhatja ezen utóbbiak fejlesztését.</w:t>
            </w:r>
          </w:p>
        </w:tc>
      </w:tr>
      <w:tr w:rsidR="00413935" w:rsidRPr="0092034A" w14:paraId="2ED1A901" w14:textId="77777777" w:rsidTr="00327846">
        <w:trPr>
          <w:cantSplit/>
        </w:trPr>
        <w:tc>
          <w:tcPr>
            <w:tcW w:w="794" w:type="dxa"/>
          </w:tcPr>
          <w:p w14:paraId="488BC69B" w14:textId="62D86E1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465</w:t>
            </w:r>
          </w:p>
        </w:tc>
        <w:tc>
          <w:tcPr>
            <w:tcW w:w="1134" w:type="dxa"/>
          </w:tcPr>
          <w:p w14:paraId="354EF6F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5.389F</w:t>
            </w:r>
          </w:p>
        </w:tc>
        <w:tc>
          <w:tcPr>
            <w:tcW w:w="7359" w:type="dxa"/>
          </w:tcPr>
          <w:p w14:paraId="3165F0BF" w14:textId="77A81CFD"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Algériában, a Zöld-foki-szigeteken, Egyiptomban, az Iráni Iszlám Köztársaságban, Maliban, </w:t>
            </w:r>
            <w:r w:rsidRPr="0092034A">
              <w:rPr>
                <w:rFonts w:cs="Arial"/>
                <w:color w:val="000000" w:themeColor="text1"/>
                <w:sz w:val="20"/>
              </w:rPr>
              <w:t xml:space="preserve">a Szíriai Arab Köztársaságban </w:t>
            </w:r>
            <w:r w:rsidRPr="0092034A">
              <w:rPr>
                <w:color w:val="000000" w:themeColor="text1"/>
                <w:sz w:val="20"/>
              </w:rPr>
              <w:t>és Tunéziában az 1980</w:t>
            </w:r>
            <w:r w:rsidRPr="0092034A">
              <w:rPr>
                <w:rFonts w:cs="Arial"/>
                <w:color w:val="000000" w:themeColor="text1"/>
                <w:sz w:val="20"/>
              </w:rPr>
              <w:sym w:font="Symbol" w:char="F02D"/>
            </w:r>
            <w:r w:rsidRPr="0092034A">
              <w:rPr>
                <w:color w:val="000000" w:themeColor="text1"/>
                <w:sz w:val="20"/>
              </w:rPr>
              <w:t>2010 MHz és a 2170</w:t>
            </w:r>
            <w:r w:rsidRPr="0092034A">
              <w:rPr>
                <w:rFonts w:cs="Arial"/>
                <w:color w:val="000000" w:themeColor="text1"/>
                <w:sz w:val="20"/>
              </w:rPr>
              <w:sym w:font="Symbol" w:char="F02D"/>
            </w:r>
            <w:r w:rsidRPr="0092034A">
              <w:rPr>
                <w:color w:val="000000" w:themeColor="text1"/>
                <w:sz w:val="20"/>
              </w:rPr>
              <w:t xml:space="preserve">2200 MHz </w:t>
            </w:r>
            <w:r w:rsidRPr="00347F95">
              <w:rPr>
                <w:color w:val="000000" w:themeColor="text1"/>
                <w:sz w:val="20"/>
              </w:rPr>
              <w:t>frekvencia</w:t>
            </w:r>
            <w:r w:rsidRPr="0092034A">
              <w:rPr>
                <w:color w:val="000000" w:themeColor="text1"/>
                <w:sz w:val="20"/>
              </w:rPr>
              <w:t xml:space="preserve">sávnak a műholdas mozgószolgálat általi használata nem okozhat káros zavarást az állandóhelyű és a mozgószolgálatnak, nem korlátozhatja ezeknek a szolgálatoknak a fejlesztését 2005. január 1. előtt, és nem is tarthat igényt védelemre ezen utóbbiakkal szemben.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54F34704" w14:textId="77777777" w:rsidTr="00327846">
        <w:trPr>
          <w:cantSplit/>
        </w:trPr>
        <w:tc>
          <w:tcPr>
            <w:tcW w:w="794" w:type="dxa"/>
          </w:tcPr>
          <w:p w14:paraId="3C4D4821" w14:textId="076D0D9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466</w:t>
            </w:r>
          </w:p>
        </w:tc>
        <w:tc>
          <w:tcPr>
            <w:tcW w:w="1134" w:type="dxa"/>
          </w:tcPr>
          <w:p w14:paraId="7BD4FFB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5.390</w:t>
            </w:r>
          </w:p>
        </w:tc>
        <w:tc>
          <w:tcPr>
            <w:tcW w:w="7359" w:type="dxa"/>
          </w:tcPr>
          <w:p w14:paraId="3563E92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5F6347E0" w14:textId="77777777" w:rsidTr="00327846">
        <w:trPr>
          <w:cantSplit/>
        </w:trPr>
        <w:tc>
          <w:tcPr>
            <w:tcW w:w="794" w:type="dxa"/>
          </w:tcPr>
          <w:p w14:paraId="13F84EDB" w14:textId="7DAE770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467</w:t>
            </w:r>
          </w:p>
        </w:tc>
        <w:tc>
          <w:tcPr>
            <w:tcW w:w="1134" w:type="dxa"/>
          </w:tcPr>
          <w:p w14:paraId="37F5D856"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5.391</w:t>
            </w:r>
          </w:p>
        </w:tc>
        <w:tc>
          <w:tcPr>
            <w:tcW w:w="7359" w:type="dxa"/>
          </w:tcPr>
          <w:p w14:paraId="6D793E9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Frekvenciák kijelölésekor a 2025</w:t>
            </w:r>
            <w:r w:rsidRPr="0092034A">
              <w:rPr>
                <w:rFonts w:cs="Arial"/>
                <w:color w:val="000000" w:themeColor="text1"/>
                <w:sz w:val="20"/>
              </w:rPr>
              <w:sym w:font="Symbol" w:char="F02D"/>
            </w:r>
            <w:r w:rsidRPr="0092034A">
              <w:rPr>
                <w:color w:val="000000" w:themeColor="text1"/>
                <w:sz w:val="20"/>
              </w:rPr>
              <w:t>2110 MHz és a 2200</w:t>
            </w:r>
            <w:r w:rsidRPr="0092034A">
              <w:rPr>
                <w:rFonts w:cs="Arial"/>
                <w:color w:val="000000" w:themeColor="text1"/>
                <w:sz w:val="20"/>
              </w:rPr>
              <w:sym w:font="Symbol" w:char="F02D"/>
            </w:r>
            <w:r w:rsidRPr="0092034A">
              <w:rPr>
                <w:color w:val="000000" w:themeColor="text1"/>
                <w:sz w:val="20"/>
              </w:rPr>
              <w:t>2290 MHz frekvenciasávban a mozgószolgálat számára, az igazgatások nem vezethetnek be olyan nagysűrűségű mozgórendszereket, mint amilyeneket az ITU</w:t>
            </w:r>
            <w:r w:rsidRPr="0092034A">
              <w:rPr>
                <w:color w:val="000000" w:themeColor="text1"/>
                <w:sz w:val="20"/>
              </w:rPr>
              <w:noBreakHyphen/>
              <w:t>R SA.1154</w:t>
            </w:r>
            <w:r w:rsidRPr="0092034A">
              <w:rPr>
                <w:color w:val="000000" w:themeColor="text1"/>
                <w:sz w:val="20"/>
              </w:rPr>
              <w:noBreakHyphen/>
              <w:t xml:space="preserve">0 Ajánlás ír le, és bármely más típusú mozgórendszer bevezetése során figyelembe kell venniük ezt az ajánlást. </w:t>
            </w:r>
            <w:r w:rsidRPr="0092034A">
              <w:rPr>
                <w:color w:val="000000" w:themeColor="text1"/>
                <w:sz w:val="18"/>
              </w:rPr>
              <w:t>(WRC</w:t>
            </w:r>
            <w:r w:rsidRPr="0092034A">
              <w:rPr>
                <w:color w:val="000000" w:themeColor="text1"/>
                <w:sz w:val="18"/>
              </w:rPr>
              <w:noBreakHyphen/>
              <w:t>15)</w:t>
            </w:r>
          </w:p>
        </w:tc>
      </w:tr>
      <w:tr w:rsidR="00413935" w:rsidRPr="0092034A" w14:paraId="10DB06C5" w14:textId="77777777" w:rsidTr="00327846">
        <w:trPr>
          <w:cantSplit/>
        </w:trPr>
        <w:tc>
          <w:tcPr>
            <w:tcW w:w="794" w:type="dxa"/>
          </w:tcPr>
          <w:p w14:paraId="7EC9438C" w14:textId="29190AF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468</w:t>
            </w:r>
          </w:p>
        </w:tc>
        <w:tc>
          <w:tcPr>
            <w:tcW w:w="1134" w:type="dxa"/>
          </w:tcPr>
          <w:p w14:paraId="0A3156A3"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5.392</w:t>
            </w:r>
          </w:p>
        </w:tc>
        <w:tc>
          <w:tcPr>
            <w:tcW w:w="7359" w:type="dxa"/>
          </w:tcPr>
          <w:p w14:paraId="21D55999"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Kívánatos, hogy az igazgatások minden gyakorlatilag lehetséges intézkedést megtegyenek annak biztosítására, hogy a 2025</w:t>
            </w:r>
            <w:r w:rsidRPr="0092034A">
              <w:rPr>
                <w:rFonts w:cs="Arial"/>
                <w:color w:val="000000" w:themeColor="text1"/>
                <w:sz w:val="20"/>
              </w:rPr>
              <w:sym w:font="Symbol" w:char="F02D"/>
            </w:r>
            <w:r w:rsidRPr="0092034A">
              <w:rPr>
                <w:color w:val="000000" w:themeColor="text1"/>
                <w:sz w:val="20"/>
              </w:rPr>
              <w:t>2110 MHz és a 2200</w:t>
            </w:r>
            <w:r w:rsidRPr="0092034A">
              <w:rPr>
                <w:rFonts w:cs="Arial"/>
                <w:color w:val="000000" w:themeColor="text1"/>
                <w:sz w:val="20"/>
              </w:rPr>
              <w:sym w:font="Symbol" w:char="F02D"/>
            </w:r>
            <w:r w:rsidRPr="0092034A">
              <w:rPr>
                <w:color w:val="000000" w:themeColor="text1"/>
                <w:sz w:val="20"/>
              </w:rPr>
              <w:t>2290 MHz sávban az űrkutatási, az űrbeli üzemeltetési és a műholdas Föld-kutató szolgálatban két vagy több nemgeostacionárius műhold közötti űr</w:t>
            </w:r>
            <w:r w:rsidRPr="0092034A">
              <w:rPr>
                <w:rFonts w:cs="Arial"/>
                <w:color w:val="000000" w:themeColor="text1"/>
                <w:sz w:val="20"/>
              </w:rPr>
              <w:sym w:font="Symbol" w:char="F02D"/>
            </w:r>
            <w:r w:rsidRPr="0092034A">
              <w:rPr>
                <w:color w:val="000000" w:themeColor="text1"/>
                <w:sz w:val="20"/>
              </w:rPr>
              <w:t>űr irányú adások ne szabhassanak bárminemű korlátozást ezen szolgálatok ezen sávokbeli Föld</w:t>
            </w:r>
            <w:r w:rsidRPr="0092034A">
              <w:rPr>
                <w:rFonts w:cs="Arial"/>
                <w:color w:val="000000" w:themeColor="text1"/>
                <w:sz w:val="20"/>
              </w:rPr>
              <w:sym w:font="Symbol" w:char="F02D"/>
            </w:r>
            <w:r w:rsidRPr="0092034A">
              <w:rPr>
                <w:color w:val="000000" w:themeColor="text1"/>
                <w:sz w:val="20"/>
              </w:rPr>
              <w:t>űr, űr</w:t>
            </w:r>
            <w:r w:rsidRPr="0092034A">
              <w:rPr>
                <w:rFonts w:cs="Arial"/>
                <w:color w:val="000000" w:themeColor="text1"/>
                <w:sz w:val="20"/>
              </w:rPr>
              <w:sym w:font="Symbol" w:char="F02D"/>
            </w:r>
            <w:r w:rsidRPr="0092034A">
              <w:rPr>
                <w:color w:val="000000" w:themeColor="text1"/>
                <w:sz w:val="20"/>
              </w:rPr>
              <w:t>Föld és más űr</w:t>
            </w:r>
            <w:r w:rsidRPr="0092034A">
              <w:rPr>
                <w:rFonts w:cs="Arial"/>
                <w:color w:val="000000" w:themeColor="text1"/>
                <w:sz w:val="20"/>
              </w:rPr>
              <w:sym w:font="Symbol" w:char="F02D"/>
            </w:r>
            <w:r w:rsidRPr="0092034A">
              <w:rPr>
                <w:color w:val="000000" w:themeColor="text1"/>
                <w:sz w:val="20"/>
              </w:rPr>
              <w:t>űr irányú adásai számára geostacionárius és nemgeostacionárius műholdak között.</w:t>
            </w:r>
          </w:p>
        </w:tc>
      </w:tr>
      <w:tr w:rsidR="00413935" w:rsidRPr="0092034A" w14:paraId="7392D53A" w14:textId="77777777" w:rsidTr="00327846">
        <w:trPr>
          <w:cantSplit/>
        </w:trPr>
        <w:tc>
          <w:tcPr>
            <w:tcW w:w="794" w:type="dxa"/>
          </w:tcPr>
          <w:p w14:paraId="3D9F7248" w14:textId="40C704F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469</w:t>
            </w:r>
          </w:p>
        </w:tc>
        <w:tc>
          <w:tcPr>
            <w:tcW w:w="1134" w:type="dxa"/>
          </w:tcPr>
          <w:p w14:paraId="28F00F4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5.392A</w:t>
            </w:r>
          </w:p>
        </w:tc>
        <w:tc>
          <w:tcPr>
            <w:tcW w:w="7359" w:type="dxa"/>
          </w:tcPr>
          <w:p w14:paraId="1C869F1D"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4AC5C2AA" w14:textId="77777777" w:rsidTr="00327846">
        <w:trPr>
          <w:cantSplit/>
        </w:trPr>
        <w:tc>
          <w:tcPr>
            <w:tcW w:w="794" w:type="dxa"/>
          </w:tcPr>
          <w:p w14:paraId="630B0D07" w14:textId="2E156F8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470</w:t>
            </w:r>
          </w:p>
        </w:tc>
        <w:tc>
          <w:tcPr>
            <w:tcW w:w="1134" w:type="dxa"/>
          </w:tcPr>
          <w:p w14:paraId="39FFA23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5.393</w:t>
            </w:r>
          </w:p>
        </w:tc>
        <w:tc>
          <w:tcPr>
            <w:tcW w:w="7359" w:type="dxa"/>
          </w:tcPr>
          <w:p w14:paraId="1EFF7F5D" w14:textId="19AB7261"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Kanadában, az Egyesült Államokban és Indiában a 2310</w:t>
            </w:r>
            <w:r w:rsidRPr="0092034A">
              <w:rPr>
                <w:rFonts w:cs="Arial"/>
                <w:color w:val="000000" w:themeColor="text1"/>
                <w:sz w:val="20"/>
              </w:rPr>
              <w:sym w:font="Symbol" w:char="F02D"/>
            </w:r>
            <w:r w:rsidRPr="0092034A">
              <w:rPr>
                <w:color w:val="000000" w:themeColor="text1"/>
                <w:sz w:val="20"/>
              </w:rPr>
              <w:t xml:space="preserve">2360 MHz frekvenciasávot elsődleges jelleggel a műholdas műsorszóró szolgálat (hang) és a kiegészítő földfelszíni hangműsorszóró szolgálat számára is felosztották. Ez a használat a digitális hangműsorszórásra korlátozódik és az </w:t>
            </w:r>
            <w:r w:rsidRPr="0092034A">
              <w:rPr>
                <w:b/>
                <w:color w:val="000000" w:themeColor="text1"/>
                <w:sz w:val="20"/>
              </w:rPr>
              <w:t>528.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rendelkezései szerint lehetséges, a műholdas műsorszóró rendszereket a felső 25 MHz-es sávra korlátozó 3. határozati pont kivételével. </w:t>
            </w:r>
            <w:r w:rsidRPr="003159DC">
              <w:rPr>
                <w:color w:val="000000" w:themeColor="text1"/>
                <w:sz w:val="20"/>
              </w:rPr>
              <w:t xml:space="preserve">A kiegészítő földfelszíni </w:t>
            </w:r>
            <w:r>
              <w:rPr>
                <w:color w:val="000000" w:themeColor="text1"/>
                <w:sz w:val="20"/>
              </w:rPr>
              <w:t>hang</w:t>
            </w:r>
            <w:r w:rsidRPr="003159DC">
              <w:rPr>
                <w:color w:val="000000" w:themeColor="text1"/>
                <w:sz w:val="20"/>
              </w:rPr>
              <w:t xml:space="preserve">műsorszóró állomásokat használatba vételük előtt a szomszédos országokkal való kétoldalú egyeztetéseknek kell alávetni.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3247BEB0" w14:textId="77777777" w:rsidTr="00327846">
        <w:trPr>
          <w:cantSplit/>
        </w:trPr>
        <w:tc>
          <w:tcPr>
            <w:tcW w:w="794" w:type="dxa"/>
          </w:tcPr>
          <w:p w14:paraId="1FC9D039" w14:textId="614FAFB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471</w:t>
            </w:r>
          </w:p>
        </w:tc>
        <w:tc>
          <w:tcPr>
            <w:tcW w:w="1134" w:type="dxa"/>
          </w:tcPr>
          <w:p w14:paraId="1C45D3B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5.394</w:t>
            </w:r>
          </w:p>
        </w:tc>
        <w:tc>
          <w:tcPr>
            <w:tcW w:w="7359" w:type="dxa"/>
          </w:tcPr>
          <w:p w14:paraId="3DD8692D"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Egyesült Államokban a 2300</w:t>
            </w:r>
            <w:r w:rsidRPr="0092034A">
              <w:rPr>
                <w:rFonts w:cs="Arial"/>
                <w:color w:val="000000" w:themeColor="text1"/>
                <w:sz w:val="20"/>
              </w:rPr>
              <w:sym w:font="Symbol" w:char="F02D"/>
            </w:r>
            <w:r w:rsidRPr="0092034A">
              <w:rPr>
                <w:color w:val="000000" w:themeColor="text1"/>
                <w:sz w:val="20"/>
              </w:rPr>
              <w:t>2390 MHz sávnak a távmérési célú légi mozgószolgálat általi használata elsőbbséget élvez más mozgószolgálati használattal szemben. Kanadában a 2360</w:t>
            </w:r>
            <w:r w:rsidRPr="0092034A">
              <w:rPr>
                <w:rFonts w:cs="Arial"/>
                <w:color w:val="000000" w:themeColor="text1"/>
                <w:sz w:val="20"/>
              </w:rPr>
              <w:sym w:font="Symbol" w:char="F02D"/>
            </w:r>
            <w:r w:rsidRPr="0092034A">
              <w:rPr>
                <w:color w:val="000000" w:themeColor="text1"/>
                <w:sz w:val="20"/>
              </w:rPr>
              <w:t xml:space="preserve">2400 MHz sávnak a távmérési célú légi mozgószolgálat általi használata elsőbbséget élvez más mozgószolgálati használattal szemben. </w:t>
            </w:r>
            <w:r w:rsidRPr="0092034A">
              <w:rPr>
                <w:color w:val="000000" w:themeColor="text1"/>
                <w:sz w:val="18"/>
              </w:rPr>
              <w:t>(WRC</w:t>
            </w:r>
            <w:r w:rsidRPr="0092034A">
              <w:rPr>
                <w:color w:val="000000" w:themeColor="text1"/>
                <w:sz w:val="18"/>
              </w:rPr>
              <w:noBreakHyphen/>
              <w:t>07)</w:t>
            </w:r>
          </w:p>
        </w:tc>
      </w:tr>
      <w:tr w:rsidR="00413935" w:rsidRPr="0092034A" w14:paraId="4C94E644" w14:textId="77777777" w:rsidTr="00327846">
        <w:trPr>
          <w:cantSplit/>
        </w:trPr>
        <w:tc>
          <w:tcPr>
            <w:tcW w:w="794" w:type="dxa"/>
          </w:tcPr>
          <w:p w14:paraId="056B2987" w14:textId="49147CA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472</w:t>
            </w:r>
          </w:p>
        </w:tc>
        <w:tc>
          <w:tcPr>
            <w:tcW w:w="1134" w:type="dxa"/>
          </w:tcPr>
          <w:p w14:paraId="7B24CD5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5.395</w:t>
            </w:r>
          </w:p>
        </w:tc>
        <w:tc>
          <w:tcPr>
            <w:tcW w:w="7359" w:type="dxa"/>
          </w:tcPr>
          <w:p w14:paraId="4DE7B19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Franciaországban és Törökországban a 2310</w:t>
            </w:r>
            <w:r w:rsidRPr="0092034A">
              <w:rPr>
                <w:rFonts w:cs="Arial"/>
                <w:color w:val="000000" w:themeColor="text1"/>
                <w:sz w:val="20"/>
              </w:rPr>
              <w:sym w:font="Symbol" w:char="F02D"/>
            </w:r>
            <w:r w:rsidRPr="0092034A">
              <w:rPr>
                <w:color w:val="000000" w:themeColor="text1"/>
                <w:sz w:val="20"/>
              </w:rPr>
              <w:t xml:space="preserve">2360 MHz sávnak a távmérési célú légi mozgószolgálat általi használata elsőbbséget élvez más mozgószolgálati használattal szemben. </w:t>
            </w:r>
            <w:r w:rsidRPr="0092034A">
              <w:rPr>
                <w:color w:val="000000" w:themeColor="text1"/>
                <w:sz w:val="18"/>
              </w:rPr>
              <w:t>(WRC</w:t>
            </w:r>
            <w:r w:rsidRPr="0092034A">
              <w:rPr>
                <w:color w:val="000000" w:themeColor="text1"/>
                <w:sz w:val="18"/>
              </w:rPr>
              <w:noBreakHyphen/>
              <w:t>03)</w:t>
            </w:r>
          </w:p>
        </w:tc>
      </w:tr>
      <w:tr w:rsidR="00413935" w:rsidRPr="0092034A" w14:paraId="55B62E9F" w14:textId="77777777" w:rsidTr="00327846">
        <w:trPr>
          <w:cantSplit/>
        </w:trPr>
        <w:tc>
          <w:tcPr>
            <w:tcW w:w="794" w:type="dxa"/>
          </w:tcPr>
          <w:p w14:paraId="07529493" w14:textId="31FE307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473</w:t>
            </w:r>
          </w:p>
        </w:tc>
        <w:tc>
          <w:tcPr>
            <w:tcW w:w="1134" w:type="dxa"/>
          </w:tcPr>
          <w:p w14:paraId="061A850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5.396</w:t>
            </w:r>
          </w:p>
        </w:tc>
        <w:tc>
          <w:tcPr>
            <w:tcW w:w="7359" w:type="dxa"/>
          </w:tcPr>
          <w:p w14:paraId="11BB3392" w14:textId="228D25A2"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BC96890" w14:textId="77777777" w:rsidTr="00327846">
        <w:trPr>
          <w:cantSplit/>
        </w:trPr>
        <w:tc>
          <w:tcPr>
            <w:tcW w:w="794" w:type="dxa"/>
          </w:tcPr>
          <w:p w14:paraId="492767A6" w14:textId="1BE96EB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474</w:t>
            </w:r>
          </w:p>
        </w:tc>
        <w:tc>
          <w:tcPr>
            <w:tcW w:w="1134" w:type="dxa"/>
          </w:tcPr>
          <w:p w14:paraId="07C015A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5.397</w:t>
            </w:r>
          </w:p>
        </w:tc>
        <w:tc>
          <w:tcPr>
            <w:tcW w:w="7359" w:type="dxa"/>
          </w:tcPr>
          <w:p w14:paraId="6F0AC8E2" w14:textId="77777777" w:rsidR="00413935" w:rsidRPr="0092034A" w:rsidRDefault="00413935" w:rsidP="00413935">
            <w:pPr>
              <w:keepNext/>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413935" w:rsidRPr="0092034A" w14:paraId="54CEF94A" w14:textId="77777777" w:rsidTr="00327846">
        <w:trPr>
          <w:cantSplit/>
        </w:trPr>
        <w:tc>
          <w:tcPr>
            <w:tcW w:w="794" w:type="dxa"/>
          </w:tcPr>
          <w:p w14:paraId="48BD0380" w14:textId="6548A15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475</w:t>
            </w:r>
          </w:p>
        </w:tc>
        <w:tc>
          <w:tcPr>
            <w:tcW w:w="1134" w:type="dxa"/>
          </w:tcPr>
          <w:p w14:paraId="163C1F44"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5.398</w:t>
            </w:r>
          </w:p>
        </w:tc>
        <w:tc>
          <w:tcPr>
            <w:tcW w:w="7359" w:type="dxa"/>
          </w:tcPr>
          <w:p w14:paraId="1B883E69" w14:textId="383C0D5E"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2483,5</w:t>
            </w:r>
            <w:r w:rsidRPr="0092034A">
              <w:rPr>
                <w:rFonts w:cs="Arial"/>
                <w:color w:val="000000" w:themeColor="text1"/>
                <w:sz w:val="20"/>
              </w:rPr>
              <w:sym w:font="Symbol" w:char="F02D"/>
            </w:r>
            <w:r w:rsidRPr="0092034A">
              <w:rPr>
                <w:color w:val="000000" w:themeColor="text1"/>
                <w:sz w:val="20"/>
              </w:rPr>
              <w:t xml:space="preserve">2500 MHz sávban a műholdas rádiómeghatározó szolgálat </w:t>
            </w:r>
            <w:r w:rsidRPr="00DF44C2">
              <w:rPr>
                <w:color w:val="000000" w:themeColor="text1"/>
                <w:sz w:val="20"/>
              </w:rPr>
              <w:t xml:space="preserve">tekintetében </w:t>
            </w:r>
            <w:r w:rsidRPr="0092034A">
              <w:rPr>
                <w:color w:val="000000" w:themeColor="text1"/>
                <w:sz w:val="20"/>
              </w:rPr>
              <w:t xml:space="preserve">a </w:t>
            </w:r>
            <w:r w:rsidRPr="0092034A">
              <w:rPr>
                <w:b/>
                <w:color w:val="000000" w:themeColor="text1"/>
                <w:sz w:val="20"/>
              </w:rPr>
              <w:t>4.10 </w:t>
            </w:r>
            <w:r w:rsidRPr="0092034A">
              <w:rPr>
                <w:color w:val="000000" w:themeColor="text1"/>
                <w:sz w:val="20"/>
              </w:rPr>
              <w:t>Bekezdés rendelkezései nem alkalmazható</w:t>
            </w:r>
            <w:r>
              <w:rPr>
                <w:color w:val="000000" w:themeColor="text1"/>
                <w:sz w:val="20"/>
              </w:rPr>
              <w:t>a</w:t>
            </w:r>
            <w:r w:rsidRPr="0092034A">
              <w:rPr>
                <w:color w:val="000000" w:themeColor="text1"/>
                <w:sz w:val="20"/>
              </w:rPr>
              <w:t>k.</w:t>
            </w:r>
          </w:p>
        </w:tc>
      </w:tr>
      <w:tr w:rsidR="00413935" w:rsidRPr="0092034A" w14:paraId="52470796" w14:textId="77777777" w:rsidTr="00327846">
        <w:trPr>
          <w:cantSplit/>
        </w:trPr>
        <w:tc>
          <w:tcPr>
            <w:tcW w:w="794" w:type="dxa"/>
          </w:tcPr>
          <w:p w14:paraId="233E8019" w14:textId="72D995E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476</w:t>
            </w:r>
          </w:p>
        </w:tc>
        <w:tc>
          <w:tcPr>
            <w:tcW w:w="1134" w:type="dxa"/>
          </w:tcPr>
          <w:p w14:paraId="2FC50E5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5.398A</w:t>
            </w:r>
          </w:p>
        </w:tc>
        <w:tc>
          <w:tcPr>
            <w:tcW w:w="7359" w:type="dxa"/>
          </w:tcPr>
          <w:p w14:paraId="35C499A4"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Örményországban, Azerbajdzsánban, Fehérorosz</w:t>
            </w:r>
            <w:r w:rsidRPr="0092034A">
              <w:rPr>
                <w:color w:val="000000" w:themeColor="text1"/>
                <w:sz w:val="20"/>
              </w:rPr>
              <w:softHyphen/>
              <w:t xml:space="preserve">országban, az </w:t>
            </w:r>
            <w:r w:rsidRPr="0092034A">
              <w:rPr>
                <w:rFonts w:cs="Arial"/>
                <w:color w:val="000000" w:themeColor="text1"/>
                <w:sz w:val="20"/>
              </w:rPr>
              <w:t xml:space="preserve">Oroszországi Föderációban, </w:t>
            </w:r>
            <w:r w:rsidRPr="0092034A">
              <w:rPr>
                <w:color w:val="000000" w:themeColor="text1"/>
                <w:sz w:val="20"/>
              </w:rPr>
              <w:t>Kazahsztánban, Üzbegisztánban, Kirgizisztánban, Tádzsikisztánban és Ukrajnában a 2483,5</w:t>
            </w:r>
            <w:r w:rsidRPr="0092034A">
              <w:rPr>
                <w:rFonts w:cs="Arial"/>
                <w:color w:val="000000" w:themeColor="text1"/>
                <w:sz w:val="20"/>
              </w:rPr>
              <w:sym w:font="Symbol" w:char="F02D"/>
            </w:r>
            <w:r w:rsidRPr="0092034A">
              <w:rPr>
                <w:color w:val="000000" w:themeColor="text1"/>
                <w:sz w:val="20"/>
              </w:rPr>
              <w:t>2500 MHz sávot a rádiólokáció szolgálat számára elsődleges jelleggel osztották fel. Ezekben az országokban a rádiólokáció szolgálat állomásai nem okozhatnak káros zavarást a 2483,5</w:t>
            </w:r>
            <w:r w:rsidRPr="0092034A">
              <w:rPr>
                <w:rFonts w:cs="Arial"/>
                <w:color w:val="000000" w:themeColor="text1"/>
                <w:sz w:val="20"/>
              </w:rPr>
              <w:sym w:font="Symbol" w:char="F02D"/>
            </w:r>
            <w:r w:rsidRPr="0092034A">
              <w:rPr>
                <w:color w:val="000000" w:themeColor="text1"/>
                <w:sz w:val="20"/>
              </w:rPr>
              <w:t xml:space="preserve">2500 MHz sávban az állandóhelyű szolgálat, a mozgószolgálat és a műholdas mozgószolgálat Rádiószabályzat szerint üzemelő állomásainak, és azokkal szemben védelemre sem tarthatnak igényt. </w:t>
            </w:r>
            <w:r w:rsidRPr="0092034A">
              <w:rPr>
                <w:color w:val="000000" w:themeColor="text1"/>
                <w:sz w:val="18"/>
              </w:rPr>
              <w:t>(WRC</w:t>
            </w:r>
            <w:r w:rsidRPr="0092034A">
              <w:rPr>
                <w:color w:val="000000" w:themeColor="text1"/>
                <w:sz w:val="18"/>
              </w:rPr>
              <w:noBreakHyphen/>
              <w:t>12)</w:t>
            </w:r>
          </w:p>
        </w:tc>
      </w:tr>
      <w:tr w:rsidR="00413935" w:rsidRPr="0092034A" w14:paraId="32806197" w14:textId="77777777" w:rsidTr="00327846">
        <w:trPr>
          <w:cantSplit/>
        </w:trPr>
        <w:tc>
          <w:tcPr>
            <w:tcW w:w="794" w:type="dxa"/>
          </w:tcPr>
          <w:p w14:paraId="09FAEBA0" w14:textId="2057C49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477</w:t>
            </w:r>
          </w:p>
        </w:tc>
        <w:tc>
          <w:tcPr>
            <w:tcW w:w="1134" w:type="dxa"/>
          </w:tcPr>
          <w:p w14:paraId="7A2DFC57"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5.399</w:t>
            </w:r>
          </w:p>
        </w:tc>
        <w:tc>
          <w:tcPr>
            <w:tcW w:w="7359" w:type="dxa"/>
          </w:tcPr>
          <w:p w14:paraId="51367DA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Az </w:t>
            </w:r>
            <w:r w:rsidRPr="0092034A">
              <w:rPr>
                <w:b/>
                <w:color w:val="000000" w:themeColor="text1"/>
                <w:sz w:val="20"/>
              </w:rPr>
              <w:t>5.401 </w:t>
            </w:r>
            <w:r w:rsidRPr="0092034A">
              <w:rPr>
                <w:color w:val="000000" w:themeColor="text1"/>
                <w:sz w:val="20"/>
              </w:rPr>
              <w:t>Bekezdésben hivatkozott esetek kivételével</w:t>
            </w:r>
            <w:r w:rsidRPr="0092034A" w:rsidDel="00B043CA">
              <w:rPr>
                <w:color w:val="000000" w:themeColor="text1"/>
                <w:sz w:val="20"/>
              </w:rPr>
              <w:t xml:space="preserve"> </w:t>
            </w:r>
            <w:r w:rsidRPr="0092034A">
              <w:rPr>
                <w:color w:val="000000" w:themeColor="text1"/>
                <w:sz w:val="20"/>
              </w:rPr>
              <w:t>a műholdas rádiómeghatározó szolgálat 2483,5</w:t>
            </w:r>
            <w:r w:rsidRPr="0092034A">
              <w:rPr>
                <w:rFonts w:cs="Arial"/>
                <w:color w:val="000000" w:themeColor="text1"/>
                <w:sz w:val="20"/>
              </w:rPr>
              <w:sym w:font="Symbol" w:char="F02D"/>
            </w:r>
            <w:r w:rsidRPr="0092034A">
              <w:rPr>
                <w:color w:val="000000" w:themeColor="text1"/>
                <w:sz w:val="20"/>
              </w:rPr>
              <w:t xml:space="preserve">2500 MHz sávban üzemelő azon állomásai, amelyek bejelentési adatait az Iroda 2012. február 17. után kapta meg és amelyek </w:t>
            </w:r>
            <w:r w:rsidRPr="0092034A">
              <w:rPr>
                <w:rFonts w:cs="Arial"/>
                <w:color w:val="000000" w:themeColor="text1"/>
                <w:sz w:val="20"/>
              </w:rPr>
              <w:t>ellátási területe magában foglalja Örményország, Azerbajdzsán, Fehér</w:t>
            </w:r>
            <w:r w:rsidRPr="0092034A">
              <w:rPr>
                <w:rFonts w:cs="Arial"/>
                <w:color w:val="000000" w:themeColor="text1"/>
                <w:sz w:val="20"/>
              </w:rPr>
              <w:softHyphen/>
              <w:t xml:space="preserve">oroszország, az Oroszországi Föderáció, </w:t>
            </w:r>
            <w:r w:rsidRPr="0092034A">
              <w:rPr>
                <w:color w:val="000000" w:themeColor="text1"/>
                <w:sz w:val="20"/>
              </w:rPr>
              <w:t xml:space="preserve">Kazahsztán, Üzbegisztán, Kirgizisztán, Tádzsikisztán és Ukrajna területét, nem okozhatnak káros zavarást a rádiólokáció szolgálat ezen országokban az </w:t>
            </w:r>
            <w:r w:rsidRPr="0092034A">
              <w:rPr>
                <w:b/>
                <w:color w:val="000000" w:themeColor="text1"/>
                <w:sz w:val="20"/>
              </w:rPr>
              <w:t>5.398A </w:t>
            </w:r>
            <w:r w:rsidRPr="0092034A">
              <w:rPr>
                <w:color w:val="000000" w:themeColor="text1"/>
                <w:sz w:val="20"/>
              </w:rPr>
              <w:t xml:space="preserve">Bekezdés szerint üzemelő állomásainak, és nem is tarthatnak igényt védelemre ezen utóbbiakkal szemben. </w:t>
            </w:r>
            <w:r w:rsidRPr="0092034A">
              <w:rPr>
                <w:color w:val="000000" w:themeColor="text1"/>
                <w:sz w:val="18"/>
              </w:rPr>
              <w:t>(WRC</w:t>
            </w:r>
            <w:r w:rsidRPr="0092034A">
              <w:rPr>
                <w:color w:val="000000" w:themeColor="text1"/>
                <w:sz w:val="18"/>
              </w:rPr>
              <w:noBreakHyphen/>
              <w:t>12)</w:t>
            </w:r>
          </w:p>
        </w:tc>
      </w:tr>
      <w:tr w:rsidR="00413935" w:rsidRPr="0092034A" w14:paraId="7A9B7020" w14:textId="77777777" w:rsidTr="00327846">
        <w:trPr>
          <w:cantSplit/>
        </w:trPr>
        <w:tc>
          <w:tcPr>
            <w:tcW w:w="794" w:type="dxa"/>
          </w:tcPr>
          <w:p w14:paraId="022CAE7B" w14:textId="621C8A7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478</w:t>
            </w:r>
          </w:p>
        </w:tc>
        <w:tc>
          <w:tcPr>
            <w:tcW w:w="1134" w:type="dxa"/>
          </w:tcPr>
          <w:p w14:paraId="072E693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5.400</w:t>
            </w:r>
          </w:p>
        </w:tc>
        <w:tc>
          <w:tcPr>
            <w:tcW w:w="7359" w:type="dxa"/>
          </w:tcPr>
          <w:p w14:paraId="1A88511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413935" w:rsidRPr="0092034A" w14:paraId="385E01CC" w14:textId="77777777" w:rsidTr="00327846">
        <w:trPr>
          <w:cantSplit/>
        </w:trPr>
        <w:tc>
          <w:tcPr>
            <w:tcW w:w="794" w:type="dxa"/>
          </w:tcPr>
          <w:p w14:paraId="382986F4" w14:textId="7BF92CB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479</w:t>
            </w:r>
          </w:p>
        </w:tc>
        <w:tc>
          <w:tcPr>
            <w:tcW w:w="1134" w:type="dxa"/>
          </w:tcPr>
          <w:p w14:paraId="2C2B228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5.401</w:t>
            </w:r>
          </w:p>
        </w:tc>
        <w:tc>
          <w:tcPr>
            <w:tcW w:w="7359" w:type="dxa"/>
          </w:tcPr>
          <w:p w14:paraId="0DD82707" w14:textId="10CB68CF"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Angolában, Ausztráliában, Bangladesben, Kínában, Eritreában, </w:t>
            </w:r>
            <w:r w:rsidRPr="00EF65AD">
              <w:rPr>
                <w:color w:val="000000" w:themeColor="text1"/>
                <w:sz w:val="20"/>
              </w:rPr>
              <w:t xml:space="preserve">Eswatiniban, </w:t>
            </w:r>
            <w:r w:rsidRPr="0092034A">
              <w:rPr>
                <w:color w:val="000000" w:themeColor="text1"/>
                <w:sz w:val="20"/>
              </w:rPr>
              <w:t>Etiópiában, Indiában, Libanonban, Libériában, Líbiában, Madagaszkáron, Maliban, Pakisztánban, Pápua Új-Guineában, a Szíriai Arab Köztársaságban, a Kongói Demokratikus Köztársaságban, Szudánban, Togóban és Zambiában a 2483,5</w:t>
            </w:r>
            <w:r w:rsidRPr="0092034A">
              <w:rPr>
                <w:rFonts w:cs="Arial"/>
                <w:color w:val="000000" w:themeColor="text1"/>
                <w:sz w:val="20"/>
              </w:rPr>
              <w:sym w:font="Symbol" w:char="F02D"/>
            </w:r>
            <w:r w:rsidRPr="0092034A">
              <w:rPr>
                <w:color w:val="000000" w:themeColor="text1"/>
                <w:sz w:val="20"/>
              </w:rPr>
              <w:t>2500 MHz frekvenciasávot elsődleges jelleggel a műholdas rádiómeghatározó szolgálat számára már a WRC</w:t>
            </w:r>
            <w:r w:rsidRPr="0092034A">
              <w:rPr>
                <w:color w:val="000000" w:themeColor="text1"/>
                <w:sz w:val="20"/>
              </w:rPr>
              <w:noBreakHyphen/>
              <w:t xml:space="preserve">12-t megelőzően is felosztották az ebben a lábjegyzetben fel nem sorolt országoktól a </w:t>
            </w:r>
            <w:r w:rsidRPr="0092034A">
              <w:rPr>
                <w:b/>
                <w:color w:val="000000" w:themeColor="text1"/>
                <w:sz w:val="20"/>
              </w:rPr>
              <w:t>9.21</w:t>
            </w:r>
            <w:r w:rsidRPr="0092034A">
              <w:rPr>
                <w:color w:val="000000" w:themeColor="text1"/>
                <w:sz w:val="20"/>
              </w:rPr>
              <w:t xml:space="preserve"> Bekezdés szerint megszerzett egyetértéstől függően. A műholdas rádiómeghatározó szolgálat azon rendszerei, amelyek hiánytalan egyeztetési adatait a Rádiótávközlési Iroda 2012. február 18. előtt megkapta, megőrzik az egyeztetési kérelem adatai beérkezésének időpontja szerinti szabályozási állapotukat.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28AFF0F5" w14:textId="77777777" w:rsidTr="00327846">
        <w:trPr>
          <w:cantSplit/>
        </w:trPr>
        <w:tc>
          <w:tcPr>
            <w:tcW w:w="794" w:type="dxa"/>
          </w:tcPr>
          <w:p w14:paraId="0977C92D" w14:textId="66808A9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480</w:t>
            </w:r>
          </w:p>
        </w:tc>
        <w:tc>
          <w:tcPr>
            <w:tcW w:w="1134" w:type="dxa"/>
          </w:tcPr>
          <w:p w14:paraId="536D838F"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5.402</w:t>
            </w:r>
          </w:p>
        </w:tc>
        <w:tc>
          <w:tcPr>
            <w:tcW w:w="7359" w:type="dxa"/>
          </w:tcPr>
          <w:p w14:paraId="2B5CF85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2483,5</w:t>
            </w:r>
            <w:r w:rsidRPr="0092034A">
              <w:rPr>
                <w:rFonts w:cs="Arial"/>
                <w:color w:val="000000" w:themeColor="text1"/>
                <w:sz w:val="20"/>
              </w:rPr>
              <w:sym w:font="Symbol" w:char="F02D"/>
            </w:r>
            <w:r w:rsidRPr="0092034A">
              <w:rPr>
                <w:color w:val="000000" w:themeColor="text1"/>
                <w:sz w:val="20"/>
              </w:rPr>
              <w:t xml:space="preserve">2500 MHz sávnak a műholdas mozgószolgálat és a műholdas rádiómeghatározó szolgálat általi használata a </w:t>
            </w:r>
            <w:r w:rsidRPr="0092034A">
              <w:rPr>
                <w:b/>
                <w:color w:val="000000" w:themeColor="text1"/>
                <w:sz w:val="20"/>
              </w:rPr>
              <w:t>9.11A </w:t>
            </w:r>
            <w:r w:rsidRPr="0092034A">
              <w:rPr>
                <w:color w:val="000000" w:themeColor="text1"/>
                <w:sz w:val="20"/>
              </w:rPr>
              <w:t>Bekezdés szerinti egyeztetéstől függően lehetséges. Kívánatos, hogy az igazgatások minden gyakorlatilag lehetséges intézkedést megtegyenek abból a célból, hogy a rádiócsillagászati szolgálatot ne érje káros zavarás a 2483,5</w:t>
            </w:r>
            <w:r w:rsidRPr="0092034A">
              <w:rPr>
                <w:rFonts w:cs="Arial"/>
                <w:color w:val="000000" w:themeColor="text1"/>
                <w:sz w:val="20"/>
              </w:rPr>
              <w:sym w:font="Symbol" w:char="F02D"/>
            </w:r>
            <w:r w:rsidRPr="0092034A">
              <w:rPr>
                <w:color w:val="000000" w:themeColor="text1"/>
                <w:sz w:val="20"/>
              </w:rPr>
              <w:t>2500 MHz sávban végzett adásoktól, különösen ne a világviszonylatban a rádiócsillagászati szolgálat számára felosztott 4990</w:t>
            </w:r>
            <w:r w:rsidRPr="0092034A">
              <w:rPr>
                <w:rFonts w:cs="Arial"/>
                <w:color w:val="000000" w:themeColor="text1"/>
                <w:sz w:val="20"/>
              </w:rPr>
              <w:sym w:font="Symbol" w:char="F02D"/>
            </w:r>
            <w:r w:rsidRPr="0092034A">
              <w:rPr>
                <w:color w:val="000000" w:themeColor="text1"/>
                <w:sz w:val="20"/>
              </w:rPr>
              <w:t>5000 MHz sávba eső második harmonikus sugárzásoktól.</w:t>
            </w:r>
          </w:p>
        </w:tc>
      </w:tr>
      <w:tr w:rsidR="00413935" w:rsidRPr="0092034A" w14:paraId="5D75B892" w14:textId="77777777" w:rsidTr="00327846">
        <w:trPr>
          <w:cantSplit/>
        </w:trPr>
        <w:tc>
          <w:tcPr>
            <w:tcW w:w="794" w:type="dxa"/>
          </w:tcPr>
          <w:p w14:paraId="00BBA832" w14:textId="6C50AD7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481</w:t>
            </w:r>
          </w:p>
        </w:tc>
        <w:tc>
          <w:tcPr>
            <w:tcW w:w="1134" w:type="dxa"/>
          </w:tcPr>
          <w:p w14:paraId="3A303AB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5.403</w:t>
            </w:r>
          </w:p>
        </w:tc>
        <w:tc>
          <w:tcPr>
            <w:tcW w:w="7359" w:type="dxa"/>
          </w:tcPr>
          <w:p w14:paraId="6748587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 </w:t>
            </w:r>
            <w:r w:rsidRPr="0092034A">
              <w:rPr>
                <w:b/>
                <w:color w:val="000000" w:themeColor="text1"/>
                <w:sz w:val="20"/>
              </w:rPr>
              <w:t>9.21 </w:t>
            </w:r>
            <w:r w:rsidRPr="0092034A">
              <w:rPr>
                <w:color w:val="000000" w:themeColor="text1"/>
                <w:sz w:val="20"/>
              </w:rPr>
              <w:t>Bekezdés szerint megszerzett egyetértéstől függően a 2520</w:t>
            </w:r>
            <w:r w:rsidRPr="0092034A">
              <w:rPr>
                <w:rFonts w:cs="Arial"/>
                <w:color w:val="000000" w:themeColor="text1"/>
                <w:sz w:val="20"/>
              </w:rPr>
              <w:sym w:font="Symbol" w:char="F02D"/>
            </w:r>
            <w:r w:rsidRPr="0092034A">
              <w:rPr>
                <w:color w:val="000000" w:themeColor="text1"/>
                <w:sz w:val="20"/>
              </w:rPr>
              <w:t>2535 MHz sávot a műholdas légi mozgószolgálat kivételével a műholdas mozgószolgálat (űr</w:t>
            </w:r>
            <w:r w:rsidRPr="0092034A">
              <w:rPr>
                <w:rFonts w:cs="Arial"/>
                <w:color w:val="000000" w:themeColor="text1"/>
                <w:sz w:val="20"/>
              </w:rPr>
              <w:sym w:font="Symbol" w:char="F02D"/>
            </w:r>
            <w:r w:rsidRPr="0092034A">
              <w:rPr>
                <w:color w:val="000000" w:themeColor="text1"/>
                <w:sz w:val="20"/>
              </w:rPr>
              <w:t xml:space="preserve">Föld irány) is használhatja a nemzeti határokon belüli üzemelésre korlátozva. A </w:t>
            </w:r>
            <w:r w:rsidRPr="0092034A">
              <w:rPr>
                <w:b/>
                <w:color w:val="000000" w:themeColor="text1"/>
                <w:sz w:val="20"/>
              </w:rPr>
              <w:t>9.11A </w:t>
            </w:r>
            <w:r w:rsidRPr="0092034A">
              <w:rPr>
                <w:color w:val="000000" w:themeColor="text1"/>
                <w:sz w:val="20"/>
              </w:rPr>
              <w:t xml:space="preserve">Bekezdés rendelkezéseit alkalmazni kell. </w:t>
            </w:r>
            <w:r w:rsidRPr="0092034A">
              <w:rPr>
                <w:color w:val="000000" w:themeColor="text1"/>
                <w:sz w:val="18"/>
              </w:rPr>
              <w:t>(WRC</w:t>
            </w:r>
            <w:r w:rsidRPr="0092034A">
              <w:rPr>
                <w:color w:val="000000" w:themeColor="text1"/>
                <w:sz w:val="18"/>
              </w:rPr>
              <w:noBreakHyphen/>
              <w:t>07)</w:t>
            </w:r>
          </w:p>
        </w:tc>
      </w:tr>
      <w:tr w:rsidR="00413935" w:rsidRPr="0092034A" w14:paraId="5CD522E1" w14:textId="77777777" w:rsidTr="00327846">
        <w:trPr>
          <w:cantSplit/>
        </w:trPr>
        <w:tc>
          <w:tcPr>
            <w:tcW w:w="794" w:type="dxa"/>
          </w:tcPr>
          <w:p w14:paraId="0836AADC" w14:textId="6E1AE745"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482</w:t>
            </w:r>
          </w:p>
        </w:tc>
        <w:tc>
          <w:tcPr>
            <w:tcW w:w="1134" w:type="dxa"/>
          </w:tcPr>
          <w:p w14:paraId="34456A0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5.404</w:t>
            </w:r>
          </w:p>
        </w:tc>
        <w:tc>
          <w:tcPr>
            <w:tcW w:w="7359" w:type="dxa"/>
          </w:tcPr>
          <w:p w14:paraId="6601598B"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Indiában és az Iráni Iszlám Köztársaságban a 2500</w:t>
            </w:r>
            <w:r w:rsidRPr="0092034A">
              <w:rPr>
                <w:rFonts w:cs="Arial"/>
                <w:color w:val="000000" w:themeColor="text1"/>
                <w:sz w:val="20"/>
              </w:rPr>
              <w:sym w:font="Symbol" w:char="F02D"/>
            </w:r>
            <w:r w:rsidRPr="0092034A">
              <w:rPr>
                <w:color w:val="000000" w:themeColor="text1"/>
                <w:sz w:val="20"/>
              </w:rPr>
              <w:t>2516,5 MHz sávot a műholdas rádiómeghatározó szolgálat (űr</w:t>
            </w:r>
            <w:r w:rsidRPr="0092034A">
              <w:rPr>
                <w:rFonts w:cs="Arial"/>
                <w:color w:val="000000" w:themeColor="text1"/>
                <w:sz w:val="20"/>
              </w:rPr>
              <w:sym w:font="Symbol" w:char="F02D"/>
            </w:r>
            <w:r w:rsidRPr="0092034A">
              <w:rPr>
                <w:color w:val="000000" w:themeColor="text1"/>
                <w:sz w:val="20"/>
              </w:rPr>
              <w:t xml:space="preserve">Föld irány) is használhatja a nemzeti határokon belüli üzemelésre korlátozva, a </w:t>
            </w:r>
            <w:r w:rsidRPr="0092034A">
              <w:rPr>
                <w:b/>
                <w:color w:val="000000" w:themeColor="text1"/>
                <w:sz w:val="20"/>
              </w:rPr>
              <w:t>9.21 </w:t>
            </w:r>
            <w:r w:rsidRPr="0092034A">
              <w:rPr>
                <w:color w:val="000000" w:themeColor="text1"/>
                <w:sz w:val="20"/>
              </w:rPr>
              <w:t>Bekezdés szerint megszerzett egyetértéstől függően.</w:t>
            </w:r>
          </w:p>
        </w:tc>
      </w:tr>
      <w:tr w:rsidR="00413935" w:rsidRPr="0092034A" w14:paraId="2ADB9000" w14:textId="77777777" w:rsidTr="00327846">
        <w:trPr>
          <w:cantSplit/>
        </w:trPr>
        <w:tc>
          <w:tcPr>
            <w:tcW w:w="794" w:type="dxa"/>
          </w:tcPr>
          <w:p w14:paraId="77A7F577" w14:textId="192741D2"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483</w:t>
            </w:r>
          </w:p>
        </w:tc>
        <w:tc>
          <w:tcPr>
            <w:tcW w:w="1134" w:type="dxa"/>
          </w:tcPr>
          <w:p w14:paraId="0180CD5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5.405</w:t>
            </w:r>
          </w:p>
        </w:tc>
        <w:tc>
          <w:tcPr>
            <w:tcW w:w="7359" w:type="dxa"/>
          </w:tcPr>
          <w:p w14:paraId="455361C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12)</w:t>
            </w:r>
          </w:p>
        </w:tc>
      </w:tr>
      <w:tr w:rsidR="00413935" w:rsidRPr="0092034A" w14:paraId="37E6CB3C" w14:textId="77777777" w:rsidTr="00327846">
        <w:trPr>
          <w:cantSplit/>
        </w:trPr>
        <w:tc>
          <w:tcPr>
            <w:tcW w:w="794" w:type="dxa"/>
          </w:tcPr>
          <w:p w14:paraId="44301A7B" w14:textId="1214E39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484</w:t>
            </w:r>
          </w:p>
        </w:tc>
        <w:tc>
          <w:tcPr>
            <w:tcW w:w="1134" w:type="dxa"/>
          </w:tcPr>
          <w:p w14:paraId="0474A94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5.406</w:t>
            </w:r>
          </w:p>
        </w:tc>
        <w:tc>
          <w:tcPr>
            <w:tcW w:w="7359" w:type="dxa"/>
          </w:tcPr>
          <w:p w14:paraId="0A8F561A"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Nincs felhasználva.</w:t>
            </w:r>
          </w:p>
        </w:tc>
      </w:tr>
      <w:tr w:rsidR="00413935" w:rsidRPr="0092034A" w14:paraId="0DBF7BCF" w14:textId="77777777" w:rsidTr="00327846">
        <w:trPr>
          <w:cantSplit/>
        </w:trPr>
        <w:tc>
          <w:tcPr>
            <w:tcW w:w="794" w:type="dxa"/>
          </w:tcPr>
          <w:p w14:paraId="2C0F8195" w14:textId="466BEA9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485</w:t>
            </w:r>
          </w:p>
        </w:tc>
        <w:tc>
          <w:tcPr>
            <w:tcW w:w="1134" w:type="dxa"/>
          </w:tcPr>
          <w:p w14:paraId="69EB013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5.407</w:t>
            </w:r>
          </w:p>
        </w:tc>
        <w:tc>
          <w:tcPr>
            <w:tcW w:w="7359" w:type="dxa"/>
          </w:tcPr>
          <w:p w14:paraId="779AEE93"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2500</w:t>
            </w:r>
            <w:r w:rsidRPr="0092034A">
              <w:rPr>
                <w:rFonts w:cs="Arial"/>
                <w:color w:val="000000" w:themeColor="text1"/>
                <w:sz w:val="20"/>
              </w:rPr>
              <w:sym w:font="Symbol" w:char="F02D"/>
            </w:r>
            <w:r w:rsidRPr="0092034A">
              <w:rPr>
                <w:color w:val="000000" w:themeColor="text1"/>
                <w:sz w:val="20"/>
              </w:rPr>
              <w:t>2520 MHz sávban a műholdas mozgószolgálat (űr</w:t>
            </w:r>
            <w:r w:rsidRPr="0092034A">
              <w:rPr>
                <w:rFonts w:cs="Arial"/>
                <w:color w:val="000000" w:themeColor="text1"/>
                <w:sz w:val="20"/>
              </w:rPr>
              <w:sym w:font="Symbol" w:char="F02D"/>
            </w:r>
            <w:r w:rsidRPr="0092034A">
              <w:rPr>
                <w:color w:val="000000" w:themeColor="text1"/>
                <w:sz w:val="20"/>
              </w:rPr>
              <w:t xml:space="preserve">Föld irány) űrállomásai által a Föld felszínén keltett felületi teljesítménysűrűség nem haladhatja meg a </w:t>
            </w:r>
            <w:r w:rsidRPr="0092034A">
              <w:rPr>
                <w:rFonts w:cs="Arial"/>
                <w:color w:val="000000" w:themeColor="text1"/>
                <w:sz w:val="20"/>
              </w:rPr>
              <w:sym w:font="Symbol" w:char="F02D"/>
            </w:r>
            <w:r w:rsidRPr="0092034A">
              <w:rPr>
                <w:color w:val="000000" w:themeColor="text1"/>
                <w:sz w:val="20"/>
              </w:rPr>
              <w:t>152 dB(W/(m</w:t>
            </w:r>
            <w:r w:rsidRPr="0092034A">
              <w:rPr>
                <w:color w:val="000000" w:themeColor="text1"/>
                <w:sz w:val="20"/>
                <w:vertAlign w:val="superscript"/>
              </w:rPr>
              <w:t>2</w:t>
            </w:r>
            <w:r w:rsidRPr="0092034A">
              <w:rPr>
                <w:color w:val="000000" w:themeColor="text1"/>
                <w:sz w:val="20"/>
              </w:rPr>
              <w:t>·4 kHz)) értéket Argentínában, hacsak az érdekelt igazgatások másképpen meg nem egyeznek.</w:t>
            </w:r>
          </w:p>
        </w:tc>
      </w:tr>
      <w:tr w:rsidR="00413935" w:rsidRPr="0092034A" w14:paraId="524B5696" w14:textId="77777777" w:rsidTr="00327846">
        <w:trPr>
          <w:cantSplit/>
        </w:trPr>
        <w:tc>
          <w:tcPr>
            <w:tcW w:w="794" w:type="dxa"/>
          </w:tcPr>
          <w:p w14:paraId="05FD782A" w14:textId="3512F79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486</w:t>
            </w:r>
          </w:p>
        </w:tc>
        <w:tc>
          <w:tcPr>
            <w:tcW w:w="1134" w:type="dxa"/>
          </w:tcPr>
          <w:p w14:paraId="67F78D1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5.408</w:t>
            </w:r>
          </w:p>
        </w:tc>
        <w:tc>
          <w:tcPr>
            <w:tcW w:w="7359" w:type="dxa"/>
          </w:tcPr>
          <w:p w14:paraId="1EEBACA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2000)</w:t>
            </w:r>
          </w:p>
        </w:tc>
      </w:tr>
      <w:tr w:rsidR="00413935" w:rsidRPr="0092034A" w14:paraId="17B0ACAF" w14:textId="77777777" w:rsidTr="00327846">
        <w:trPr>
          <w:cantSplit/>
        </w:trPr>
        <w:tc>
          <w:tcPr>
            <w:tcW w:w="794" w:type="dxa"/>
          </w:tcPr>
          <w:p w14:paraId="2F45A31E" w14:textId="33B2700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487</w:t>
            </w:r>
          </w:p>
        </w:tc>
        <w:tc>
          <w:tcPr>
            <w:tcW w:w="1134" w:type="dxa"/>
          </w:tcPr>
          <w:p w14:paraId="1D8F7B9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5.409</w:t>
            </w:r>
          </w:p>
        </w:tc>
        <w:tc>
          <w:tcPr>
            <w:tcW w:w="7359" w:type="dxa"/>
          </w:tcPr>
          <w:p w14:paraId="2484DA1F"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280A77E6" w14:textId="77777777" w:rsidTr="00327846">
        <w:trPr>
          <w:cantSplit/>
        </w:trPr>
        <w:tc>
          <w:tcPr>
            <w:tcW w:w="794" w:type="dxa"/>
          </w:tcPr>
          <w:p w14:paraId="6FDD6BBF" w14:textId="5F8040D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lastRenderedPageBreak/>
              <w:t>488</w:t>
            </w:r>
          </w:p>
        </w:tc>
        <w:tc>
          <w:tcPr>
            <w:tcW w:w="1134" w:type="dxa"/>
          </w:tcPr>
          <w:p w14:paraId="1C7B64BE"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5.410</w:t>
            </w:r>
          </w:p>
        </w:tc>
        <w:tc>
          <w:tcPr>
            <w:tcW w:w="7359" w:type="dxa"/>
          </w:tcPr>
          <w:p w14:paraId="44D4854B"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Az 1. Körzetben a 2500</w:t>
            </w:r>
            <w:r w:rsidRPr="0092034A">
              <w:rPr>
                <w:rFonts w:cs="Arial"/>
                <w:color w:val="000000" w:themeColor="text1"/>
                <w:sz w:val="20"/>
              </w:rPr>
              <w:sym w:font="Symbol" w:char="F02D"/>
            </w:r>
            <w:r w:rsidRPr="0092034A">
              <w:rPr>
                <w:color w:val="000000" w:themeColor="text1"/>
                <w:sz w:val="20"/>
              </w:rPr>
              <w:t xml:space="preserve">2690 MHz sáv troposzferikus szóródáson alapuló rendszerek számára a </w:t>
            </w:r>
            <w:r w:rsidRPr="0092034A">
              <w:rPr>
                <w:b/>
                <w:color w:val="000000" w:themeColor="text1"/>
                <w:sz w:val="20"/>
              </w:rPr>
              <w:t>9.21 </w:t>
            </w:r>
            <w:r w:rsidRPr="0092034A">
              <w:rPr>
                <w:color w:val="000000" w:themeColor="text1"/>
                <w:sz w:val="20"/>
              </w:rPr>
              <w:t xml:space="preserve">Bekezdés szerint megszerzett egyetértéstől függően használható. A </w:t>
            </w:r>
            <w:r w:rsidRPr="0092034A">
              <w:rPr>
                <w:b/>
                <w:color w:val="000000" w:themeColor="text1"/>
                <w:sz w:val="20"/>
              </w:rPr>
              <w:t>9.21 </w:t>
            </w:r>
            <w:r w:rsidRPr="0092034A">
              <w:rPr>
                <w:color w:val="000000" w:themeColor="text1"/>
                <w:sz w:val="20"/>
              </w:rPr>
              <w:t xml:space="preserve">Bekezdés nem alkalmazható azokra a troposzferikus szóródáson alapuló összeköttetésekre, amelyek teljesen az 1. Körzeten kívül esnek. Az igazgatásoknak minden lehetséges erőfeszítést meg kell tenniük arra, hogy ebben a sávban troposzferikus szóródáson alapuló új rendszerek fejlesztését elkerüljék. Ebben a sávban troposzferikus szóródáson alapuló új rádiórelé összeköttetések tervezésekor minden lehetséges intézkedést meg kell tenni ezen összeköttetések antennáinak a geostacionárius műholdpálya felé történő irányításának elkerülésére. </w:t>
            </w:r>
            <w:r w:rsidRPr="0092034A">
              <w:rPr>
                <w:color w:val="000000" w:themeColor="text1"/>
                <w:sz w:val="18"/>
              </w:rPr>
              <w:t>(WRC</w:t>
            </w:r>
            <w:r w:rsidRPr="0092034A">
              <w:rPr>
                <w:color w:val="000000" w:themeColor="text1"/>
                <w:sz w:val="18"/>
              </w:rPr>
              <w:noBreakHyphen/>
              <w:t>12)</w:t>
            </w:r>
          </w:p>
        </w:tc>
      </w:tr>
      <w:tr w:rsidR="00413935" w:rsidRPr="0092034A" w14:paraId="1505A598" w14:textId="77777777" w:rsidTr="00327846">
        <w:trPr>
          <w:cantSplit/>
        </w:trPr>
        <w:tc>
          <w:tcPr>
            <w:tcW w:w="794" w:type="dxa"/>
          </w:tcPr>
          <w:p w14:paraId="34A66A61" w14:textId="564352F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489</w:t>
            </w:r>
          </w:p>
        </w:tc>
        <w:tc>
          <w:tcPr>
            <w:tcW w:w="1134" w:type="dxa"/>
          </w:tcPr>
          <w:p w14:paraId="6F4BCB1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5.411</w:t>
            </w:r>
          </w:p>
        </w:tc>
        <w:tc>
          <w:tcPr>
            <w:tcW w:w="7359" w:type="dxa"/>
          </w:tcPr>
          <w:p w14:paraId="49BA8ED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594108F8" w14:textId="77777777" w:rsidTr="00327846">
        <w:trPr>
          <w:cantSplit/>
        </w:trPr>
        <w:tc>
          <w:tcPr>
            <w:tcW w:w="794" w:type="dxa"/>
          </w:tcPr>
          <w:p w14:paraId="14AE7E81" w14:textId="6FD29AA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490</w:t>
            </w:r>
          </w:p>
        </w:tc>
        <w:tc>
          <w:tcPr>
            <w:tcW w:w="1134" w:type="dxa"/>
          </w:tcPr>
          <w:p w14:paraId="0537DCE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5.412</w:t>
            </w:r>
          </w:p>
        </w:tc>
        <w:tc>
          <w:tcPr>
            <w:tcW w:w="7359" w:type="dxa"/>
          </w:tcPr>
          <w:p w14:paraId="4B215830"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Helyettesítő felosztás:</w:t>
            </w:r>
            <w:r w:rsidRPr="0092034A">
              <w:rPr>
                <w:color w:val="000000" w:themeColor="text1"/>
                <w:sz w:val="20"/>
              </w:rPr>
              <w:t xml:space="preserve"> Kirgizisztánban és Türkmenisztánban a 2500</w:t>
            </w:r>
            <w:r w:rsidRPr="0092034A">
              <w:rPr>
                <w:rFonts w:cs="Arial"/>
                <w:color w:val="000000" w:themeColor="text1"/>
                <w:sz w:val="20"/>
              </w:rPr>
              <w:sym w:font="Symbol" w:char="F02D"/>
            </w:r>
            <w:r w:rsidRPr="0092034A">
              <w:rPr>
                <w:color w:val="000000" w:themeColor="text1"/>
                <w:sz w:val="20"/>
              </w:rPr>
              <w:t xml:space="preserve">2690 MHz sávot elsődleges jelleggel a légi mozgószolgálat kivételével a mozgószolgálat, valamint az állandóhelyű szolgálat számára osztották fel. </w:t>
            </w:r>
            <w:r w:rsidRPr="0092034A">
              <w:rPr>
                <w:color w:val="000000" w:themeColor="text1"/>
                <w:sz w:val="18"/>
              </w:rPr>
              <w:t>(WRC</w:t>
            </w:r>
            <w:r w:rsidRPr="0092034A">
              <w:rPr>
                <w:color w:val="000000" w:themeColor="text1"/>
                <w:sz w:val="18"/>
              </w:rPr>
              <w:noBreakHyphen/>
              <w:t>12)</w:t>
            </w:r>
          </w:p>
        </w:tc>
      </w:tr>
      <w:tr w:rsidR="00413935" w:rsidRPr="0092034A" w14:paraId="52D97CB5" w14:textId="77777777" w:rsidTr="00327846">
        <w:trPr>
          <w:cantSplit/>
        </w:trPr>
        <w:tc>
          <w:tcPr>
            <w:tcW w:w="794" w:type="dxa"/>
          </w:tcPr>
          <w:p w14:paraId="2F0202A3" w14:textId="7D84F3F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491</w:t>
            </w:r>
          </w:p>
        </w:tc>
        <w:tc>
          <w:tcPr>
            <w:tcW w:w="1134" w:type="dxa"/>
          </w:tcPr>
          <w:p w14:paraId="7B2BFA4F"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5.413</w:t>
            </w:r>
          </w:p>
        </w:tc>
        <w:tc>
          <w:tcPr>
            <w:tcW w:w="7359" w:type="dxa"/>
          </w:tcPr>
          <w:p w14:paraId="612E936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2500 MHz és a 2690 MHz közötti sávokban üzemelő műholdas műsorszóró rendszerek megtervezésekor kívánatos, hogy az igazgatások minden szükséges intézkedést megtegyenek a rádiócsillagászati szolgálat 2690</w:t>
            </w:r>
            <w:r w:rsidRPr="0092034A">
              <w:rPr>
                <w:rFonts w:cs="Arial"/>
                <w:color w:val="000000" w:themeColor="text1"/>
                <w:sz w:val="20"/>
              </w:rPr>
              <w:sym w:font="Symbol" w:char="F02D"/>
            </w:r>
            <w:r w:rsidRPr="0092034A">
              <w:rPr>
                <w:color w:val="000000" w:themeColor="text1"/>
                <w:sz w:val="20"/>
              </w:rPr>
              <w:t>2700 MHz sávon belüli védelmére.</w:t>
            </w:r>
          </w:p>
        </w:tc>
      </w:tr>
      <w:tr w:rsidR="00413935" w:rsidRPr="0092034A" w14:paraId="62F7D495" w14:textId="77777777" w:rsidTr="00327846">
        <w:trPr>
          <w:cantSplit/>
        </w:trPr>
        <w:tc>
          <w:tcPr>
            <w:tcW w:w="794" w:type="dxa"/>
          </w:tcPr>
          <w:p w14:paraId="7C91FE9F" w14:textId="708FC37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492</w:t>
            </w:r>
          </w:p>
        </w:tc>
        <w:tc>
          <w:tcPr>
            <w:tcW w:w="1134" w:type="dxa"/>
          </w:tcPr>
          <w:p w14:paraId="07E215E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5.414</w:t>
            </w:r>
          </w:p>
        </w:tc>
        <w:tc>
          <w:tcPr>
            <w:tcW w:w="7359" w:type="dxa"/>
          </w:tcPr>
          <w:p w14:paraId="076FB177"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2500</w:t>
            </w:r>
            <w:r w:rsidRPr="0092034A">
              <w:rPr>
                <w:rFonts w:cs="Arial"/>
                <w:color w:val="000000" w:themeColor="text1"/>
                <w:sz w:val="20"/>
              </w:rPr>
              <w:sym w:font="Symbol" w:char="F02D"/>
            </w:r>
            <w:r w:rsidRPr="0092034A">
              <w:rPr>
                <w:color w:val="000000" w:themeColor="text1"/>
                <w:sz w:val="20"/>
              </w:rPr>
              <w:t>2520 MHz sáv felosztása a műholdas mozgószolgálat (űr</w:t>
            </w:r>
            <w:r w:rsidRPr="0092034A">
              <w:rPr>
                <w:rFonts w:cs="Arial"/>
                <w:color w:val="000000" w:themeColor="text1"/>
                <w:sz w:val="20"/>
              </w:rPr>
              <w:sym w:font="Symbol" w:char="F02D"/>
            </w:r>
            <w:r w:rsidRPr="0092034A">
              <w:rPr>
                <w:color w:val="000000" w:themeColor="text1"/>
                <w:sz w:val="20"/>
              </w:rPr>
              <w:t xml:space="preserve">Föld irány) számára a </w:t>
            </w:r>
            <w:r w:rsidRPr="0092034A">
              <w:rPr>
                <w:b/>
                <w:color w:val="000000" w:themeColor="text1"/>
                <w:sz w:val="20"/>
              </w:rPr>
              <w:t>9.11A </w:t>
            </w:r>
            <w:r w:rsidRPr="0092034A">
              <w:rPr>
                <w:color w:val="000000" w:themeColor="text1"/>
                <w:sz w:val="20"/>
              </w:rPr>
              <w:t xml:space="preserve">Bekezdés szerinti egyeztetés alá esik. </w:t>
            </w:r>
            <w:r w:rsidRPr="0092034A">
              <w:rPr>
                <w:color w:val="000000" w:themeColor="text1"/>
                <w:sz w:val="18"/>
              </w:rPr>
              <w:t>(WRC</w:t>
            </w:r>
            <w:r w:rsidRPr="0092034A">
              <w:rPr>
                <w:color w:val="000000" w:themeColor="text1"/>
                <w:sz w:val="18"/>
              </w:rPr>
              <w:noBreakHyphen/>
              <w:t>07)</w:t>
            </w:r>
          </w:p>
        </w:tc>
      </w:tr>
      <w:tr w:rsidR="00413935" w:rsidRPr="0092034A" w14:paraId="11BA2C09" w14:textId="77777777" w:rsidTr="00327846">
        <w:trPr>
          <w:cantSplit/>
        </w:trPr>
        <w:tc>
          <w:tcPr>
            <w:tcW w:w="794" w:type="dxa"/>
          </w:tcPr>
          <w:p w14:paraId="58A3345D" w14:textId="564A6E6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493</w:t>
            </w:r>
          </w:p>
        </w:tc>
        <w:tc>
          <w:tcPr>
            <w:tcW w:w="1134" w:type="dxa"/>
          </w:tcPr>
          <w:p w14:paraId="081CC4A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5.414A</w:t>
            </w:r>
          </w:p>
        </w:tc>
        <w:tc>
          <w:tcPr>
            <w:tcW w:w="7359" w:type="dxa"/>
          </w:tcPr>
          <w:p w14:paraId="52B01D1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Japánban és Indiában a 2500</w:t>
            </w:r>
            <w:r w:rsidRPr="0092034A">
              <w:rPr>
                <w:rFonts w:cs="Arial"/>
                <w:color w:val="000000" w:themeColor="text1"/>
                <w:sz w:val="20"/>
              </w:rPr>
              <w:sym w:font="Symbol" w:char="F02D"/>
            </w:r>
            <w:r w:rsidRPr="0092034A">
              <w:rPr>
                <w:color w:val="000000" w:themeColor="text1"/>
                <w:sz w:val="20"/>
              </w:rPr>
              <w:t>2520 MHz és a 2520</w:t>
            </w:r>
            <w:r w:rsidRPr="0092034A">
              <w:rPr>
                <w:rFonts w:cs="Arial"/>
                <w:color w:val="000000" w:themeColor="text1"/>
                <w:sz w:val="20"/>
              </w:rPr>
              <w:sym w:font="Symbol" w:char="F02D"/>
            </w:r>
            <w:r w:rsidRPr="0092034A">
              <w:rPr>
                <w:color w:val="000000" w:themeColor="text1"/>
                <w:sz w:val="20"/>
              </w:rPr>
              <w:t xml:space="preserve">2535 MHz sávnak az </w:t>
            </w:r>
            <w:r w:rsidRPr="0092034A">
              <w:rPr>
                <w:b/>
                <w:color w:val="000000" w:themeColor="text1"/>
                <w:sz w:val="20"/>
              </w:rPr>
              <w:t>5.403 </w:t>
            </w:r>
            <w:r w:rsidRPr="0092034A">
              <w:rPr>
                <w:color w:val="000000" w:themeColor="text1"/>
                <w:sz w:val="20"/>
              </w:rPr>
              <w:t>Bekezdés szerint a műholdas mozgószolgálat (űr</w:t>
            </w:r>
            <w:r w:rsidRPr="0092034A">
              <w:rPr>
                <w:rFonts w:cs="Arial"/>
                <w:color w:val="000000" w:themeColor="text1"/>
                <w:sz w:val="20"/>
              </w:rPr>
              <w:sym w:font="Symbol" w:char="F02D"/>
            </w:r>
            <w:r w:rsidRPr="0092034A">
              <w:rPr>
                <w:color w:val="000000" w:themeColor="text1"/>
                <w:sz w:val="20"/>
              </w:rPr>
              <w:t xml:space="preserve">Föld irány) műholdas hálózata általi használata a nemzeti határokon belüli üzemelésre korlátozódik és a </w:t>
            </w:r>
            <w:r w:rsidRPr="0092034A">
              <w:rPr>
                <w:b/>
                <w:color w:val="000000" w:themeColor="text1"/>
                <w:sz w:val="20"/>
              </w:rPr>
              <w:t>9.11A </w:t>
            </w:r>
            <w:r w:rsidRPr="0092034A">
              <w:rPr>
                <w:color w:val="000000" w:themeColor="text1"/>
                <w:sz w:val="20"/>
              </w:rPr>
              <w:t xml:space="preserve">Bekezdés alkalmazásától függően lehetséges. Az alábbi felületi teljesítménysűrűség értékeket kell a </w:t>
            </w:r>
            <w:r w:rsidRPr="0092034A">
              <w:rPr>
                <w:b/>
                <w:color w:val="000000" w:themeColor="text1"/>
                <w:sz w:val="20"/>
              </w:rPr>
              <w:t>9.11A</w:t>
            </w:r>
            <w:r w:rsidRPr="0092034A">
              <w:rPr>
                <w:color w:val="000000" w:themeColor="text1"/>
                <w:sz w:val="20"/>
              </w:rPr>
              <w:t> Bekezdés szerinti egyeztetés küszöbértékeként használni bármilyen körülmények között és bármely modulációs mód esetén, a műholdas mozgószolgálati hálózatot bejelentő igazgatás területét övező 1000 km-es térségben:</w:t>
            </w:r>
          </w:p>
          <w:p w14:paraId="4958FBEF" w14:textId="77777777" w:rsidR="00413935" w:rsidRPr="0092034A" w:rsidRDefault="00413935" w:rsidP="00413935">
            <w:pPr>
              <w:keepLines/>
              <w:tabs>
                <w:tab w:val="left" w:pos="2065"/>
              </w:tabs>
              <w:spacing w:after="60"/>
              <w:rPr>
                <w:rFonts w:cs="Arial"/>
                <w:color w:val="000000" w:themeColor="text1"/>
                <w:sz w:val="20"/>
                <w:szCs w:val="24"/>
              </w:rPr>
            </w:pPr>
            <w:r w:rsidRPr="0092034A">
              <w:rPr>
                <w:rFonts w:cs="Arial"/>
                <w:color w:val="000000" w:themeColor="text1"/>
                <w:sz w:val="20"/>
              </w:rPr>
              <w:sym w:font="Symbol" w:char="F02D"/>
            </w:r>
            <w:r w:rsidRPr="0092034A">
              <w:rPr>
                <w:rFonts w:cs="Arial"/>
                <w:color w:val="000000" w:themeColor="text1"/>
                <w:sz w:val="20"/>
                <w:szCs w:val="24"/>
              </w:rPr>
              <w:t>136 dB(W/(m</w:t>
            </w:r>
            <w:r w:rsidRPr="0092034A">
              <w:rPr>
                <w:rFonts w:cs="Arial"/>
                <w:color w:val="000000" w:themeColor="text1"/>
                <w:sz w:val="20"/>
                <w:szCs w:val="24"/>
                <w:vertAlign w:val="superscript"/>
              </w:rPr>
              <w:t>2</w:t>
            </w:r>
            <w:r w:rsidRPr="0092034A">
              <w:rPr>
                <w:rFonts w:cs="Arial"/>
                <w:color w:val="000000" w:themeColor="text1"/>
                <w:sz w:val="20"/>
                <w:szCs w:val="24"/>
              </w:rPr>
              <w:t>·MHz))  0°</w:t>
            </w:r>
            <w:r w:rsidRPr="0092034A">
              <w:rPr>
                <w:color w:val="000000" w:themeColor="text1"/>
                <w:sz w:val="20"/>
              </w:rPr>
              <w:t> </w:t>
            </w:r>
            <w:r w:rsidRPr="0092034A">
              <w:rPr>
                <w:rFonts w:cs="Arial"/>
                <w:color w:val="000000" w:themeColor="text1"/>
                <w:sz w:val="20"/>
                <w:szCs w:val="24"/>
              </w:rPr>
              <w:sym w:font="Symbol" w:char="F0A3"/>
            </w:r>
            <w:r w:rsidRPr="0092034A">
              <w:rPr>
                <w:rFonts w:cs="Arial"/>
                <w:color w:val="000000" w:themeColor="text1"/>
                <w:sz w:val="20"/>
                <w:szCs w:val="24"/>
              </w:rPr>
              <w:t> </w:t>
            </w:r>
            <w:r w:rsidRPr="0092034A">
              <w:rPr>
                <w:rFonts w:cs="Arial"/>
                <w:color w:val="000000" w:themeColor="text1"/>
                <w:sz w:val="20"/>
                <w:szCs w:val="24"/>
              </w:rPr>
              <w:sym w:font="Symbol" w:char="F071"/>
            </w:r>
            <w:r w:rsidRPr="0092034A">
              <w:rPr>
                <w:rFonts w:cs="Arial"/>
                <w:color w:val="000000" w:themeColor="text1"/>
                <w:sz w:val="20"/>
                <w:szCs w:val="24"/>
              </w:rPr>
              <w:t> </w:t>
            </w:r>
            <w:r w:rsidRPr="0092034A">
              <w:rPr>
                <w:rFonts w:cs="Arial"/>
                <w:color w:val="000000" w:themeColor="text1"/>
                <w:sz w:val="20"/>
                <w:szCs w:val="24"/>
              </w:rPr>
              <w:sym w:font="Symbol" w:char="F0A3"/>
            </w:r>
            <w:r w:rsidRPr="0092034A">
              <w:rPr>
                <w:rFonts w:cs="Arial"/>
                <w:color w:val="000000" w:themeColor="text1"/>
                <w:sz w:val="20"/>
                <w:szCs w:val="24"/>
              </w:rPr>
              <w:t> 5° esetén,</w:t>
            </w:r>
          </w:p>
          <w:p w14:paraId="75C5CDF9" w14:textId="77777777" w:rsidR="00413935" w:rsidRPr="0092034A" w:rsidRDefault="00413935" w:rsidP="00413935">
            <w:pPr>
              <w:keepLines/>
              <w:tabs>
                <w:tab w:val="left" w:pos="2065"/>
              </w:tabs>
              <w:spacing w:after="60"/>
              <w:rPr>
                <w:rFonts w:cs="Arial"/>
                <w:color w:val="000000" w:themeColor="text1"/>
                <w:sz w:val="20"/>
                <w:szCs w:val="24"/>
              </w:rPr>
            </w:pPr>
            <w:r w:rsidRPr="0092034A">
              <w:rPr>
                <w:rFonts w:cs="Arial"/>
                <w:color w:val="000000" w:themeColor="text1"/>
                <w:sz w:val="20"/>
              </w:rPr>
              <w:sym w:font="Symbol" w:char="F02D"/>
            </w:r>
            <w:r w:rsidRPr="0092034A">
              <w:rPr>
                <w:rFonts w:cs="Arial"/>
                <w:color w:val="000000" w:themeColor="text1"/>
                <w:sz w:val="20"/>
                <w:szCs w:val="24"/>
              </w:rPr>
              <w:t>136 + 0,55</w:t>
            </w:r>
            <w:r w:rsidRPr="0092034A">
              <w:rPr>
                <w:color w:val="000000" w:themeColor="text1"/>
                <w:sz w:val="20"/>
              </w:rPr>
              <w:t> </w:t>
            </w:r>
            <w:r w:rsidRPr="0092034A">
              <w:rPr>
                <w:rFonts w:cs="Arial"/>
                <w:color w:val="000000" w:themeColor="text1"/>
                <w:sz w:val="20"/>
                <w:szCs w:val="24"/>
              </w:rPr>
              <w:t>(</w:t>
            </w:r>
            <w:r w:rsidRPr="0092034A">
              <w:rPr>
                <w:rFonts w:cs="Arial"/>
                <w:color w:val="000000" w:themeColor="text1"/>
                <w:sz w:val="20"/>
                <w:szCs w:val="24"/>
              </w:rPr>
              <w:sym w:font="Symbol" w:char="F071"/>
            </w:r>
            <w:r w:rsidRPr="0092034A">
              <w:rPr>
                <w:color w:val="000000" w:themeColor="text1"/>
                <w:sz w:val="20"/>
              </w:rPr>
              <w:t> </w:t>
            </w:r>
            <w:r w:rsidRPr="0092034A">
              <w:rPr>
                <w:rFonts w:cs="Arial"/>
                <w:color w:val="000000" w:themeColor="text1"/>
                <w:sz w:val="20"/>
              </w:rPr>
              <w:sym w:font="Symbol" w:char="F02D"/>
            </w:r>
            <w:r w:rsidRPr="0092034A">
              <w:rPr>
                <w:color w:val="000000" w:themeColor="text1"/>
                <w:sz w:val="20"/>
              </w:rPr>
              <w:t> </w:t>
            </w:r>
            <w:r w:rsidRPr="0092034A">
              <w:rPr>
                <w:rFonts w:cs="Arial"/>
                <w:color w:val="000000" w:themeColor="text1"/>
                <w:sz w:val="20"/>
                <w:szCs w:val="24"/>
              </w:rPr>
              <w:t>5) dB(W/(m</w:t>
            </w:r>
            <w:r w:rsidRPr="0092034A">
              <w:rPr>
                <w:rFonts w:cs="Arial"/>
                <w:color w:val="000000" w:themeColor="text1"/>
                <w:sz w:val="20"/>
                <w:szCs w:val="24"/>
                <w:vertAlign w:val="superscript"/>
              </w:rPr>
              <w:t>2</w:t>
            </w:r>
            <w:r w:rsidRPr="0092034A">
              <w:rPr>
                <w:rFonts w:cs="Arial"/>
                <w:color w:val="000000" w:themeColor="text1"/>
                <w:sz w:val="20"/>
                <w:szCs w:val="24"/>
              </w:rPr>
              <w:t>·MHz))  5°</w:t>
            </w:r>
            <w:r w:rsidRPr="0092034A">
              <w:rPr>
                <w:color w:val="000000" w:themeColor="text1"/>
                <w:sz w:val="20"/>
              </w:rPr>
              <w:t> </w:t>
            </w:r>
            <w:r w:rsidRPr="0092034A">
              <w:rPr>
                <w:color w:val="000000" w:themeColor="text1"/>
                <w:sz w:val="20"/>
              </w:rPr>
              <w:sym w:font="Symbol" w:char="F03C"/>
            </w:r>
            <w:r w:rsidRPr="0092034A">
              <w:rPr>
                <w:color w:val="000000" w:themeColor="text1"/>
                <w:sz w:val="20"/>
              </w:rPr>
              <w:t> </w:t>
            </w:r>
            <w:r w:rsidRPr="0092034A">
              <w:rPr>
                <w:rFonts w:cs="Arial"/>
                <w:color w:val="000000" w:themeColor="text1"/>
                <w:sz w:val="20"/>
                <w:szCs w:val="24"/>
              </w:rPr>
              <w:sym w:font="Symbol" w:char="F071"/>
            </w:r>
            <w:r w:rsidRPr="0092034A">
              <w:rPr>
                <w:rFonts w:cs="Arial"/>
                <w:color w:val="000000" w:themeColor="text1"/>
                <w:sz w:val="20"/>
                <w:szCs w:val="24"/>
              </w:rPr>
              <w:t> </w:t>
            </w:r>
            <w:r w:rsidRPr="0092034A">
              <w:rPr>
                <w:rFonts w:cs="Arial"/>
                <w:color w:val="000000" w:themeColor="text1"/>
                <w:sz w:val="20"/>
                <w:szCs w:val="24"/>
              </w:rPr>
              <w:sym w:font="Symbol" w:char="F0A3"/>
            </w:r>
            <w:r w:rsidRPr="0092034A">
              <w:rPr>
                <w:rFonts w:cs="Arial"/>
                <w:color w:val="000000" w:themeColor="text1"/>
                <w:sz w:val="20"/>
                <w:szCs w:val="24"/>
              </w:rPr>
              <w:t> 25° esetén,</w:t>
            </w:r>
          </w:p>
          <w:p w14:paraId="407BB49B" w14:textId="77777777" w:rsidR="00413935" w:rsidRPr="0092034A" w:rsidRDefault="00413935" w:rsidP="00413935">
            <w:pPr>
              <w:keepLines/>
              <w:tabs>
                <w:tab w:val="left" w:pos="2065"/>
              </w:tabs>
              <w:spacing w:after="60"/>
              <w:rPr>
                <w:color w:val="000000" w:themeColor="text1"/>
                <w:sz w:val="20"/>
              </w:rPr>
            </w:pPr>
            <w:r w:rsidRPr="0092034A">
              <w:rPr>
                <w:rFonts w:cs="Arial"/>
                <w:color w:val="000000" w:themeColor="text1"/>
                <w:sz w:val="20"/>
              </w:rPr>
              <w:sym w:font="Symbol" w:char="F02D"/>
            </w:r>
            <w:r w:rsidRPr="0092034A">
              <w:rPr>
                <w:rFonts w:cs="Arial"/>
                <w:color w:val="000000" w:themeColor="text1"/>
                <w:sz w:val="20"/>
                <w:szCs w:val="24"/>
              </w:rPr>
              <w:t>125 dB(W/(m</w:t>
            </w:r>
            <w:r w:rsidRPr="0092034A">
              <w:rPr>
                <w:rFonts w:cs="Arial"/>
                <w:color w:val="000000" w:themeColor="text1"/>
                <w:sz w:val="20"/>
                <w:szCs w:val="24"/>
                <w:vertAlign w:val="superscript"/>
              </w:rPr>
              <w:t>2</w:t>
            </w:r>
            <w:r w:rsidRPr="0092034A">
              <w:rPr>
                <w:rFonts w:cs="Arial"/>
                <w:color w:val="000000" w:themeColor="text1"/>
                <w:sz w:val="20"/>
                <w:szCs w:val="24"/>
              </w:rPr>
              <w:t>·MHz))  25° </w:t>
            </w:r>
            <w:r w:rsidRPr="0092034A">
              <w:rPr>
                <w:color w:val="000000" w:themeColor="text1"/>
                <w:sz w:val="20"/>
              </w:rPr>
              <w:sym w:font="Symbol" w:char="F03C"/>
            </w:r>
            <w:r w:rsidRPr="0092034A">
              <w:rPr>
                <w:rFonts w:cs="Arial"/>
                <w:color w:val="000000" w:themeColor="text1"/>
                <w:sz w:val="20"/>
                <w:szCs w:val="24"/>
              </w:rPr>
              <w:t> </w:t>
            </w:r>
            <w:r w:rsidRPr="0092034A">
              <w:rPr>
                <w:rFonts w:cs="Arial"/>
                <w:color w:val="000000" w:themeColor="text1"/>
                <w:sz w:val="20"/>
                <w:szCs w:val="24"/>
              </w:rPr>
              <w:sym w:font="Symbol" w:char="F071"/>
            </w:r>
            <w:r w:rsidRPr="0092034A">
              <w:rPr>
                <w:rFonts w:cs="Arial"/>
                <w:color w:val="000000" w:themeColor="text1"/>
                <w:sz w:val="20"/>
                <w:szCs w:val="24"/>
              </w:rPr>
              <w:t> </w:t>
            </w:r>
            <w:r w:rsidRPr="0092034A">
              <w:rPr>
                <w:rFonts w:cs="Arial"/>
                <w:color w:val="000000" w:themeColor="text1"/>
                <w:sz w:val="20"/>
                <w:szCs w:val="24"/>
              </w:rPr>
              <w:sym w:font="Symbol" w:char="F0A3"/>
            </w:r>
            <w:r w:rsidRPr="0092034A">
              <w:rPr>
                <w:rFonts w:cs="Arial"/>
                <w:color w:val="000000" w:themeColor="text1"/>
                <w:sz w:val="20"/>
                <w:szCs w:val="24"/>
              </w:rPr>
              <w:t> 90° esetén,</w:t>
            </w:r>
          </w:p>
          <w:p w14:paraId="64CC6E8E" w14:textId="77777777" w:rsidR="00413935" w:rsidRPr="0092034A" w:rsidRDefault="00413935" w:rsidP="00413935">
            <w:pPr>
              <w:keepLines/>
              <w:tabs>
                <w:tab w:val="left" w:pos="2065"/>
              </w:tabs>
              <w:spacing w:after="60"/>
              <w:rPr>
                <w:color w:val="000000" w:themeColor="text1"/>
                <w:sz w:val="20"/>
              </w:rPr>
            </w:pPr>
            <w:r w:rsidRPr="0092034A">
              <w:rPr>
                <w:rFonts w:cs="Arial"/>
                <w:color w:val="000000" w:themeColor="text1"/>
                <w:sz w:val="20"/>
                <w:szCs w:val="24"/>
              </w:rPr>
              <w:t xml:space="preserve">ahol a </w:t>
            </w:r>
            <w:r w:rsidRPr="0092034A">
              <w:rPr>
                <w:rFonts w:cs="Arial"/>
                <w:color w:val="000000" w:themeColor="text1"/>
                <w:sz w:val="20"/>
                <w:szCs w:val="24"/>
              </w:rPr>
              <w:sym w:font="Symbol" w:char="F071"/>
            </w:r>
            <w:r w:rsidRPr="0092034A">
              <w:rPr>
                <w:rFonts w:cs="Arial"/>
                <w:color w:val="000000" w:themeColor="text1"/>
                <w:sz w:val="20"/>
                <w:szCs w:val="24"/>
              </w:rPr>
              <w:t xml:space="preserve"> a beérkező hullámnak a horizont síkjához mért beesési szöge fokban megadva. Ezen területen kívül a </w:t>
            </w:r>
            <w:r w:rsidRPr="0092034A">
              <w:rPr>
                <w:rFonts w:cs="Arial"/>
                <w:b/>
                <w:color w:val="000000" w:themeColor="text1"/>
                <w:sz w:val="20"/>
                <w:szCs w:val="24"/>
              </w:rPr>
              <w:t>21. </w:t>
            </w:r>
            <w:r w:rsidRPr="0092034A">
              <w:rPr>
                <w:rFonts w:cs="Arial"/>
                <w:color w:val="000000" w:themeColor="text1"/>
                <w:sz w:val="20"/>
                <w:szCs w:val="24"/>
              </w:rPr>
              <w:t xml:space="preserve">Cikk </w:t>
            </w:r>
            <w:r w:rsidRPr="0092034A">
              <w:rPr>
                <w:rFonts w:cs="Arial"/>
                <w:b/>
                <w:color w:val="000000" w:themeColor="text1"/>
                <w:sz w:val="20"/>
                <w:szCs w:val="24"/>
              </w:rPr>
              <w:t>21</w:t>
            </w:r>
            <w:r w:rsidRPr="0092034A">
              <w:rPr>
                <w:b/>
                <w:bCs/>
                <w:color w:val="000000" w:themeColor="text1"/>
                <w:sz w:val="20"/>
              </w:rPr>
              <w:noBreakHyphen/>
            </w:r>
            <w:r w:rsidRPr="0092034A">
              <w:rPr>
                <w:rFonts w:cs="Arial"/>
                <w:b/>
                <w:color w:val="000000" w:themeColor="text1"/>
                <w:sz w:val="20"/>
                <w:szCs w:val="24"/>
              </w:rPr>
              <w:t>4. </w:t>
            </w:r>
            <w:r w:rsidRPr="0092034A">
              <w:rPr>
                <w:rFonts w:cs="Arial"/>
                <w:color w:val="000000" w:themeColor="text1"/>
                <w:sz w:val="20"/>
                <w:szCs w:val="24"/>
              </w:rPr>
              <w:t xml:space="preserve">Táblázatát kell alkalmazni. Ezenkívül </w:t>
            </w:r>
            <w:r w:rsidRPr="0092034A">
              <w:rPr>
                <w:color w:val="000000" w:themeColor="text1"/>
                <w:sz w:val="20"/>
              </w:rPr>
              <w:t>a Rádiószabályzat</w:t>
            </w:r>
            <w:r w:rsidRPr="0092034A">
              <w:rPr>
                <w:rFonts w:cs="Arial"/>
                <w:color w:val="000000" w:themeColor="text1"/>
                <w:sz w:val="20"/>
                <w:szCs w:val="24"/>
              </w:rPr>
              <w:t xml:space="preserve"> (2004. évi kiadás) </w:t>
            </w:r>
            <w:r w:rsidRPr="0092034A">
              <w:rPr>
                <w:rFonts w:cs="Arial"/>
                <w:b/>
                <w:color w:val="000000" w:themeColor="text1"/>
                <w:sz w:val="20"/>
                <w:szCs w:val="24"/>
              </w:rPr>
              <w:t>5</w:t>
            </w:r>
            <w:r w:rsidRPr="0092034A">
              <w:rPr>
                <w:rFonts w:cs="Arial"/>
                <w:color w:val="000000" w:themeColor="text1"/>
                <w:sz w:val="20"/>
                <w:szCs w:val="24"/>
              </w:rPr>
              <w:t>. Függelék 1. Melléklet 5</w:t>
            </w:r>
            <w:r w:rsidRPr="0092034A">
              <w:rPr>
                <w:bCs/>
                <w:color w:val="000000" w:themeColor="text1"/>
                <w:sz w:val="20"/>
              </w:rPr>
              <w:noBreakHyphen/>
            </w:r>
            <w:r w:rsidRPr="0092034A">
              <w:rPr>
                <w:rFonts w:cs="Arial"/>
                <w:color w:val="000000" w:themeColor="text1"/>
                <w:sz w:val="20"/>
                <w:szCs w:val="24"/>
              </w:rPr>
              <w:t xml:space="preserve">2. Táblázatában szereplő egyeztetési küszöbértékeket a </w:t>
            </w:r>
            <w:r w:rsidRPr="0092034A">
              <w:rPr>
                <w:rFonts w:cs="Arial"/>
                <w:b/>
                <w:color w:val="000000" w:themeColor="text1"/>
                <w:sz w:val="20"/>
                <w:szCs w:val="24"/>
              </w:rPr>
              <w:t>9.</w:t>
            </w:r>
            <w:r w:rsidRPr="0092034A">
              <w:rPr>
                <w:rFonts w:cs="Arial"/>
                <w:color w:val="000000" w:themeColor="text1"/>
                <w:sz w:val="20"/>
                <w:szCs w:val="24"/>
              </w:rPr>
              <w:t xml:space="preserve"> és a </w:t>
            </w:r>
            <w:r w:rsidRPr="0092034A">
              <w:rPr>
                <w:rFonts w:cs="Arial"/>
                <w:b/>
                <w:color w:val="000000" w:themeColor="text1"/>
                <w:sz w:val="20"/>
                <w:szCs w:val="24"/>
              </w:rPr>
              <w:t>11. </w:t>
            </w:r>
            <w:r w:rsidRPr="0092034A">
              <w:rPr>
                <w:rFonts w:cs="Arial"/>
                <w:color w:val="000000" w:themeColor="text1"/>
                <w:sz w:val="20"/>
                <w:szCs w:val="24"/>
              </w:rPr>
              <w:t xml:space="preserve">Cikknek a </w:t>
            </w:r>
            <w:r w:rsidRPr="0092034A">
              <w:rPr>
                <w:rFonts w:cs="Arial"/>
                <w:b/>
                <w:color w:val="000000" w:themeColor="text1"/>
                <w:sz w:val="20"/>
                <w:szCs w:val="24"/>
              </w:rPr>
              <w:t>9.11A</w:t>
            </w:r>
            <w:r w:rsidRPr="0092034A">
              <w:rPr>
                <w:rFonts w:cs="Arial"/>
                <w:color w:val="000000" w:themeColor="text1"/>
                <w:sz w:val="20"/>
                <w:szCs w:val="24"/>
              </w:rPr>
              <w:t xml:space="preserve"> Bekezdéshez kapcsolódóan alkalmazandó rendelkezéseivel együtt alkalmazni kell mindazokra a rendszerekre, amelyekre </w:t>
            </w:r>
            <w:r w:rsidRPr="0092034A">
              <w:rPr>
                <w:rFonts w:cs="Arial"/>
                <w:color w:val="000000" w:themeColor="text1"/>
                <w:sz w:val="20"/>
              </w:rPr>
              <w:t xml:space="preserve">vonatkozóan </w:t>
            </w:r>
            <w:r w:rsidRPr="0092034A">
              <w:rPr>
                <w:rFonts w:cs="Arial"/>
                <w:color w:val="000000" w:themeColor="text1"/>
                <w:sz w:val="20"/>
                <w:szCs w:val="24"/>
              </w:rPr>
              <w:t xml:space="preserve">a Rádiótávközlési Iroda a hiánytalan bejelentési adatokat 2007. november 14-ig megkapta és amelyeket addig az időpontig használatba is vettek. </w:t>
            </w:r>
            <w:r w:rsidRPr="0092034A">
              <w:rPr>
                <w:rFonts w:cs="Arial"/>
                <w:color w:val="000000" w:themeColor="text1"/>
                <w:sz w:val="18"/>
              </w:rPr>
              <w:t>(WRC</w:t>
            </w:r>
            <w:r w:rsidRPr="0092034A">
              <w:rPr>
                <w:rFonts w:cs="Arial"/>
                <w:color w:val="000000" w:themeColor="text1"/>
                <w:sz w:val="18"/>
              </w:rPr>
              <w:noBreakHyphen/>
              <w:t>07)</w:t>
            </w:r>
          </w:p>
        </w:tc>
      </w:tr>
      <w:tr w:rsidR="00413935" w:rsidRPr="0092034A" w14:paraId="7395A428" w14:textId="77777777" w:rsidTr="00327846">
        <w:trPr>
          <w:cantSplit/>
        </w:trPr>
        <w:tc>
          <w:tcPr>
            <w:tcW w:w="794" w:type="dxa"/>
          </w:tcPr>
          <w:p w14:paraId="2E37FEB5" w14:textId="0079DB2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494</w:t>
            </w:r>
          </w:p>
        </w:tc>
        <w:tc>
          <w:tcPr>
            <w:tcW w:w="1134" w:type="dxa"/>
          </w:tcPr>
          <w:p w14:paraId="35332A64"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5.415</w:t>
            </w:r>
          </w:p>
        </w:tc>
        <w:tc>
          <w:tcPr>
            <w:tcW w:w="7359" w:type="dxa"/>
          </w:tcPr>
          <w:p w14:paraId="06EE007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 Körzetben a 2500</w:t>
            </w:r>
            <w:r w:rsidRPr="0092034A">
              <w:rPr>
                <w:rFonts w:cs="Arial"/>
                <w:color w:val="000000" w:themeColor="text1"/>
                <w:sz w:val="20"/>
              </w:rPr>
              <w:sym w:font="Symbol" w:char="F02D"/>
            </w:r>
            <w:r w:rsidRPr="0092034A">
              <w:rPr>
                <w:color w:val="000000" w:themeColor="text1"/>
                <w:sz w:val="20"/>
              </w:rPr>
              <w:t>2690 MHz sávnak, valamint a 3. Körzetben a 2500</w:t>
            </w:r>
            <w:r w:rsidRPr="0092034A">
              <w:rPr>
                <w:rFonts w:cs="Arial"/>
                <w:color w:val="000000" w:themeColor="text1"/>
                <w:sz w:val="20"/>
              </w:rPr>
              <w:sym w:font="Symbol" w:char="F02D"/>
            </w:r>
            <w:r w:rsidRPr="0092034A">
              <w:rPr>
                <w:color w:val="000000" w:themeColor="text1"/>
                <w:sz w:val="20"/>
              </w:rPr>
              <w:t>2535 MHz és a 2655</w:t>
            </w:r>
            <w:r w:rsidRPr="0092034A">
              <w:rPr>
                <w:rFonts w:cs="Arial"/>
                <w:color w:val="000000" w:themeColor="text1"/>
                <w:sz w:val="20"/>
              </w:rPr>
              <w:sym w:font="Symbol" w:char="F02D"/>
            </w:r>
            <w:r w:rsidRPr="0092034A">
              <w:rPr>
                <w:color w:val="000000" w:themeColor="text1"/>
                <w:sz w:val="20"/>
              </w:rPr>
              <w:t xml:space="preserve">2690 MHz sávnak a műholdas állandóhelyű szolgálat általi használata nemzeti és körzeti rendszerekre korlátozódik, és ez a használat a </w:t>
            </w:r>
            <w:r w:rsidRPr="0092034A">
              <w:rPr>
                <w:b/>
                <w:color w:val="000000" w:themeColor="text1"/>
                <w:sz w:val="20"/>
              </w:rPr>
              <w:t>9.21 </w:t>
            </w:r>
            <w:r w:rsidRPr="0092034A">
              <w:rPr>
                <w:color w:val="000000" w:themeColor="text1"/>
                <w:sz w:val="20"/>
              </w:rPr>
              <w:t xml:space="preserve">Bekezdés szerint megszerzett egyetértéstől függően lehetséges, különös tekintettel az 1. Körzet műholdas műsorszóró szolgálatára. </w:t>
            </w:r>
            <w:r w:rsidRPr="0092034A">
              <w:rPr>
                <w:color w:val="000000" w:themeColor="text1"/>
                <w:sz w:val="18"/>
              </w:rPr>
              <w:t>(WRC</w:t>
            </w:r>
            <w:r w:rsidRPr="0092034A">
              <w:rPr>
                <w:color w:val="000000" w:themeColor="text1"/>
                <w:sz w:val="18"/>
              </w:rPr>
              <w:noBreakHyphen/>
              <w:t>07)</w:t>
            </w:r>
          </w:p>
        </w:tc>
      </w:tr>
      <w:tr w:rsidR="00413935" w:rsidRPr="0092034A" w14:paraId="09CDBC46" w14:textId="77777777" w:rsidTr="00327846">
        <w:trPr>
          <w:cantSplit/>
        </w:trPr>
        <w:tc>
          <w:tcPr>
            <w:tcW w:w="794" w:type="dxa"/>
          </w:tcPr>
          <w:p w14:paraId="4EC7902F" w14:textId="5DD9456D"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495</w:t>
            </w:r>
          </w:p>
        </w:tc>
        <w:tc>
          <w:tcPr>
            <w:tcW w:w="1134" w:type="dxa"/>
          </w:tcPr>
          <w:p w14:paraId="58F34C7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5.415A</w:t>
            </w:r>
          </w:p>
        </w:tc>
        <w:tc>
          <w:tcPr>
            <w:tcW w:w="7359" w:type="dxa"/>
          </w:tcPr>
          <w:p w14:paraId="08C85E13"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Indiában és Japánban a </w:t>
            </w:r>
            <w:r w:rsidRPr="0092034A">
              <w:rPr>
                <w:b/>
                <w:color w:val="000000" w:themeColor="text1"/>
                <w:sz w:val="20"/>
              </w:rPr>
              <w:t>9.21 </w:t>
            </w:r>
            <w:r w:rsidRPr="0092034A">
              <w:rPr>
                <w:color w:val="000000" w:themeColor="text1"/>
                <w:sz w:val="20"/>
              </w:rPr>
              <w:t>Bekezdés szerint megszerzett egyetértéstől függően a 2515</w:t>
            </w:r>
            <w:r w:rsidRPr="0092034A">
              <w:rPr>
                <w:rFonts w:cs="Arial"/>
                <w:color w:val="000000" w:themeColor="text1"/>
                <w:sz w:val="20"/>
              </w:rPr>
              <w:sym w:font="Symbol" w:char="F02D"/>
            </w:r>
            <w:r w:rsidRPr="0092034A">
              <w:rPr>
                <w:color w:val="000000" w:themeColor="text1"/>
                <w:sz w:val="20"/>
              </w:rPr>
              <w:t>2535 MHz sávot a műholdas légi mozgószolgálat (űr</w:t>
            </w:r>
            <w:r w:rsidRPr="0092034A">
              <w:rPr>
                <w:rFonts w:cs="Arial"/>
                <w:color w:val="000000" w:themeColor="text1"/>
                <w:sz w:val="20"/>
              </w:rPr>
              <w:sym w:font="Symbol" w:char="F02D"/>
            </w:r>
            <w:r w:rsidRPr="0092034A">
              <w:rPr>
                <w:color w:val="000000" w:themeColor="text1"/>
                <w:sz w:val="20"/>
              </w:rPr>
              <w:t xml:space="preserve">Föld irány) is használhatja a nemzeti határokon belüli üzemelésre korlátozva. </w:t>
            </w:r>
            <w:r w:rsidRPr="0092034A">
              <w:rPr>
                <w:color w:val="000000" w:themeColor="text1"/>
                <w:sz w:val="18"/>
              </w:rPr>
              <w:t>(WRC</w:t>
            </w:r>
            <w:r w:rsidRPr="0092034A">
              <w:rPr>
                <w:color w:val="000000" w:themeColor="text1"/>
                <w:sz w:val="18"/>
              </w:rPr>
              <w:noBreakHyphen/>
              <w:t>2000)</w:t>
            </w:r>
          </w:p>
        </w:tc>
      </w:tr>
      <w:tr w:rsidR="00413935" w:rsidRPr="0092034A" w14:paraId="63970398" w14:textId="77777777" w:rsidTr="00327846">
        <w:trPr>
          <w:cantSplit/>
        </w:trPr>
        <w:tc>
          <w:tcPr>
            <w:tcW w:w="794" w:type="dxa"/>
          </w:tcPr>
          <w:p w14:paraId="34BC73D7" w14:textId="734953C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496</w:t>
            </w:r>
          </w:p>
        </w:tc>
        <w:tc>
          <w:tcPr>
            <w:tcW w:w="1134" w:type="dxa"/>
          </w:tcPr>
          <w:p w14:paraId="3CB4D19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5.416</w:t>
            </w:r>
          </w:p>
        </w:tc>
        <w:tc>
          <w:tcPr>
            <w:tcW w:w="7359" w:type="dxa"/>
          </w:tcPr>
          <w:p w14:paraId="7FD9DA4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2520</w:t>
            </w:r>
            <w:r w:rsidRPr="0092034A">
              <w:rPr>
                <w:rFonts w:cs="Arial"/>
                <w:color w:val="000000" w:themeColor="text1"/>
                <w:sz w:val="20"/>
              </w:rPr>
              <w:sym w:font="Symbol" w:char="F02D"/>
            </w:r>
            <w:r w:rsidRPr="0092034A">
              <w:rPr>
                <w:color w:val="000000" w:themeColor="text1"/>
                <w:sz w:val="20"/>
              </w:rPr>
              <w:t xml:space="preserve">2670 MHz sávnak a műholdas műsorszóró szolgálat általi használata közösségi vételre szolgáló nemzeti és körzeti rendszerekre korlátozódik, és ez a használat a </w:t>
            </w:r>
            <w:r w:rsidRPr="0092034A">
              <w:rPr>
                <w:b/>
                <w:color w:val="000000" w:themeColor="text1"/>
                <w:sz w:val="20"/>
              </w:rPr>
              <w:t>9.21 </w:t>
            </w:r>
            <w:r w:rsidRPr="0092034A">
              <w:rPr>
                <w:color w:val="000000" w:themeColor="text1"/>
                <w:sz w:val="20"/>
              </w:rPr>
              <w:t xml:space="preserve">Bekezdés szerint megszerzett egyetértéstől függően lehetséges. A </w:t>
            </w:r>
            <w:r w:rsidRPr="0092034A">
              <w:rPr>
                <w:b/>
                <w:color w:val="000000" w:themeColor="text1"/>
                <w:sz w:val="20"/>
              </w:rPr>
              <w:t>9.19 </w:t>
            </w:r>
            <w:r w:rsidRPr="0092034A">
              <w:rPr>
                <w:color w:val="000000" w:themeColor="text1"/>
                <w:sz w:val="20"/>
              </w:rPr>
              <w:t xml:space="preserve">Bekezdés rendelkezéseit ebben a sávban az igazgatásoknak két- és többoldalú tárgyalásaik során alkalmazniuk kell. </w:t>
            </w:r>
            <w:r w:rsidRPr="0092034A">
              <w:rPr>
                <w:color w:val="000000" w:themeColor="text1"/>
                <w:sz w:val="18"/>
              </w:rPr>
              <w:t>(WRC</w:t>
            </w:r>
            <w:r w:rsidRPr="0092034A">
              <w:rPr>
                <w:color w:val="000000" w:themeColor="text1"/>
                <w:sz w:val="18"/>
              </w:rPr>
              <w:noBreakHyphen/>
              <w:t>07)</w:t>
            </w:r>
          </w:p>
        </w:tc>
      </w:tr>
      <w:tr w:rsidR="00413935" w:rsidRPr="0092034A" w14:paraId="7CD598F1" w14:textId="77777777" w:rsidTr="00327846">
        <w:trPr>
          <w:cantSplit/>
        </w:trPr>
        <w:tc>
          <w:tcPr>
            <w:tcW w:w="794" w:type="dxa"/>
          </w:tcPr>
          <w:p w14:paraId="3371D488" w14:textId="5F1F8475"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497</w:t>
            </w:r>
          </w:p>
        </w:tc>
        <w:tc>
          <w:tcPr>
            <w:tcW w:w="1134" w:type="dxa"/>
          </w:tcPr>
          <w:p w14:paraId="30F337F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5.417</w:t>
            </w:r>
          </w:p>
        </w:tc>
        <w:tc>
          <w:tcPr>
            <w:tcW w:w="7359" w:type="dxa"/>
          </w:tcPr>
          <w:p w14:paraId="7DB7521A"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2000)</w:t>
            </w:r>
          </w:p>
        </w:tc>
      </w:tr>
      <w:tr w:rsidR="00413935" w:rsidRPr="0092034A" w14:paraId="721C004E" w14:textId="77777777" w:rsidTr="00327846">
        <w:trPr>
          <w:cantSplit/>
        </w:trPr>
        <w:tc>
          <w:tcPr>
            <w:tcW w:w="794" w:type="dxa"/>
          </w:tcPr>
          <w:p w14:paraId="29594C2A" w14:textId="572958E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498</w:t>
            </w:r>
          </w:p>
        </w:tc>
        <w:tc>
          <w:tcPr>
            <w:tcW w:w="1134" w:type="dxa"/>
          </w:tcPr>
          <w:p w14:paraId="61CBAF69"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5.417A</w:t>
            </w:r>
          </w:p>
        </w:tc>
        <w:tc>
          <w:tcPr>
            <w:tcW w:w="7359" w:type="dxa"/>
          </w:tcPr>
          <w:p w14:paraId="5E154C4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0C790F3D" w14:textId="77777777" w:rsidTr="00327846">
        <w:trPr>
          <w:cantSplit/>
        </w:trPr>
        <w:tc>
          <w:tcPr>
            <w:tcW w:w="794" w:type="dxa"/>
          </w:tcPr>
          <w:p w14:paraId="3744993D" w14:textId="6843FB3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499</w:t>
            </w:r>
          </w:p>
        </w:tc>
        <w:tc>
          <w:tcPr>
            <w:tcW w:w="1134" w:type="dxa"/>
          </w:tcPr>
          <w:p w14:paraId="5DB7780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5.417B</w:t>
            </w:r>
          </w:p>
        </w:tc>
        <w:tc>
          <w:tcPr>
            <w:tcW w:w="7359" w:type="dxa"/>
          </w:tcPr>
          <w:p w14:paraId="6284673A"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44022BA4" w14:textId="77777777" w:rsidTr="00327846">
        <w:trPr>
          <w:cantSplit/>
        </w:trPr>
        <w:tc>
          <w:tcPr>
            <w:tcW w:w="794" w:type="dxa"/>
          </w:tcPr>
          <w:p w14:paraId="1B4A519B" w14:textId="130A6041"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500</w:t>
            </w:r>
          </w:p>
        </w:tc>
        <w:tc>
          <w:tcPr>
            <w:tcW w:w="1134" w:type="dxa"/>
          </w:tcPr>
          <w:p w14:paraId="0D2974DD" w14:textId="77777777" w:rsidR="00413935" w:rsidRPr="0092034A" w:rsidRDefault="00413935" w:rsidP="00413935">
            <w:pPr>
              <w:widowControl w:val="0"/>
              <w:spacing w:after="60"/>
              <w:rPr>
                <w:color w:val="000000" w:themeColor="text1"/>
                <w:sz w:val="20"/>
                <w:szCs w:val="20"/>
              </w:rPr>
            </w:pPr>
            <w:r w:rsidRPr="0092034A">
              <w:rPr>
                <w:bCs/>
                <w:color w:val="000000" w:themeColor="text1"/>
                <w:sz w:val="20"/>
                <w:szCs w:val="20"/>
              </w:rPr>
              <w:t>5.417C</w:t>
            </w:r>
          </w:p>
        </w:tc>
        <w:tc>
          <w:tcPr>
            <w:tcW w:w="7359" w:type="dxa"/>
          </w:tcPr>
          <w:p w14:paraId="0A74F5B1"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35426BA0" w14:textId="77777777" w:rsidTr="00327846">
        <w:trPr>
          <w:cantSplit/>
        </w:trPr>
        <w:tc>
          <w:tcPr>
            <w:tcW w:w="794" w:type="dxa"/>
          </w:tcPr>
          <w:p w14:paraId="22511017" w14:textId="101B5237"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501</w:t>
            </w:r>
          </w:p>
        </w:tc>
        <w:tc>
          <w:tcPr>
            <w:tcW w:w="1134" w:type="dxa"/>
          </w:tcPr>
          <w:p w14:paraId="1AE31035" w14:textId="77777777" w:rsidR="00413935" w:rsidRPr="0092034A" w:rsidRDefault="00413935" w:rsidP="00413935">
            <w:pPr>
              <w:widowControl w:val="0"/>
              <w:spacing w:after="60"/>
              <w:rPr>
                <w:color w:val="000000" w:themeColor="text1"/>
                <w:sz w:val="20"/>
                <w:szCs w:val="20"/>
              </w:rPr>
            </w:pPr>
            <w:r w:rsidRPr="0092034A">
              <w:rPr>
                <w:bCs/>
                <w:color w:val="000000" w:themeColor="text1"/>
                <w:sz w:val="20"/>
                <w:szCs w:val="20"/>
              </w:rPr>
              <w:t>5.417D</w:t>
            </w:r>
          </w:p>
        </w:tc>
        <w:tc>
          <w:tcPr>
            <w:tcW w:w="7359" w:type="dxa"/>
          </w:tcPr>
          <w:p w14:paraId="13F19088"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413935" w:rsidRPr="0092034A" w14:paraId="07EBA9D1" w14:textId="77777777" w:rsidTr="00327846">
        <w:trPr>
          <w:cantSplit/>
        </w:trPr>
        <w:tc>
          <w:tcPr>
            <w:tcW w:w="794" w:type="dxa"/>
          </w:tcPr>
          <w:p w14:paraId="5027B822" w14:textId="032DCF1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502</w:t>
            </w:r>
          </w:p>
        </w:tc>
        <w:tc>
          <w:tcPr>
            <w:tcW w:w="1134" w:type="dxa"/>
          </w:tcPr>
          <w:p w14:paraId="1ECFD67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5.418</w:t>
            </w:r>
          </w:p>
        </w:tc>
        <w:tc>
          <w:tcPr>
            <w:tcW w:w="7359" w:type="dxa"/>
          </w:tcPr>
          <w:p w14:paraId="2663F644" w14:textId="197D7C19"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Indiában a 2535</w:t>
            </w:r>
            <w:r w:rsidRPr="0092034A">
              <w:rPr>
                <w:rFonts w:cs="Arial"/>
                <w:color w:val="000000" w:themeColor="text1"/>
                <w:sz w:val="20"/>
              </w:rPr>
              <w:sym w:font="Symbol" w:char="F02D"/>
            </w:r>
            <w:r w:rsidRPr="0092034A">
              <w:rPr>
                <w:color w:val="000000" w:themeColor="text1"/>
                <w:sz w:val="20"/>
              </w:rPr>
              <w:t xml:space="preserve">2655 MHz frekvenciasávot elsődleges jelleggel a műholdas műsorszóró szolgálat (hang) és a kiegészítő földfelszíni műsorszóró szolgálat számára is felosztották. Ez a használat a digitális hangműsorszórásra korlátozódik és az </w:t>
            </w:r>
            <w:r w:rsidRPr="0092034A">
              <w:rPr>
                <w:b/>
                <w:color w:val="000000" w:themeColor="text1"/>
                <w:sz w:val="20"/>
              </w:rPr>
              <w:t>528.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rendelkezései szerint lehetséges. Az </w:t>
            </w:r>
            <w:r w:rsidRPr="0092034A">
              <w:rPr>
                <w:b/>
                <w:color w:val="000000" w:themeColor="text1"/>
                <w:sz w:val="20"/>
              </w:rPr>
              <w:t>5.416 </w:t>
            </w:r>
            <w:r w:rsidRPr="0092034A">
              <w:rPr>
                <w:color w:val="000000" w:themeColor="text1"/>
                <w:sz w:val="20"/>
              </w:rPr>
              <w:t xml:space="preserve">Bekezdésnek és a </w:t>
            </w:r>
            <w:r w:rsidRPr="0092034A">
              <w:rPr>
                <w:b/>
                <w:color w:val="000000" w:themeColor="text1"/>
                <w:sz w:val="20"/>
              </w:rPr>
              <w:t>21. </w:t>
            </w:r>
            <w:r w:rsidRPr="0092034A">
              <w:rPr>
                <w:color w:val="000000" w:themeColor="text1"/>
                <w:sz w:val="20"/>
              </w:rPr>
              <w:t xml:space="preserve">Cikk </w:t>
            </w:r>
            <w:r w:rsidRPr="0092034A">
              <w:rPr>
                <w:b/>
                <w:color w:val="000000" w:themeColor="text1"/>
                <w:sz w:val="20"/>
              </w:rPr>
              <w:t>21</w:t>
            </w:r>
            <w:r w:rsidRPr="0092034A">
              <w:rPr>
                <w:b/>
                <w:bCs/>
                <w:color w:val="000000" w:themeColor="text1"/>
                <w:sz w:val="20"/>
              </w:rPr>
              <w:noBreakHyphen/>
            </w:r>
            <w:r w:rsidRPr="0092034A">
              <w:rPr>
                <w:b/>
                <w:color w:val="000000" w:themeColor="text1"/>
                <w:sz w:val="20"/>
              </w:rPr>
              <w:t>4. </w:t>
            </w:r>
            <w:r w:rsidRPr="0092034A">
              <w:rPr>
                <w:color w:val="000000" w:themeColor="text1"/>
                <w:sz w:val="20"/>
              </w:rPr>
              <w:t xml:space="preserve">Táblázatának a rendelkezései nem vonatkoznak erre a járulékos felosztásra. A műholdas műsorszóró szolgálat (hang) nemgeostacionárius műholdas rendszereinek használata az </w:t>
            </w:r>
            <w:r w:rsidRPr="0092034A">
              <w:rPr>
                <w:b/>
                <w:color w:val="000000" w:themeColor="text1"/>
                <w:sz w:val="20"/>
              </w:rPr>
              <w:t>539.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rendelkezései szerint lehetséges. A műholdas műsorszóró szolgálat (hang) azon geostacionárius műholdas rendszerei, melyeknek a </w:t>
            </w:r>
            <w:r w:rsidRPr="0092034A">
              <w:rPr>
                <w:b/>
                <w:color w:val="000000" w:themeColor="text1"/>
                <w:sz w:val="20"/>
              </w:rPr>
              <w:t>4. </w:t>
            </w:r>
            <w:r w:rsidRPr="0092034A">
              <w:rPr>
                <w:color w:val="000000" w:themeColor="text1"/>
                <w:sz w:val="20"/>
              </w:rPr>
              <w:t>Függelék szerinti hiánytalan egyeztetési adatai 2005. június 1. után érkeztek meg, a nemzeti lefedés biztosítására szolgáló rendszerekre korlátozódnak. A műholdas műsorszóró szolgálat (hang) egy a 2630</w:t>
            </w:r>
            <w:r w:rsidRPr="0092034A">
              <w:rPr>
                <w:rFonts w:cs="Arial"/>
                <w:color w:val="000000" w:themeColor="text1"/>
                <w:sz w:val="20"/>
              </w:rPr>
              <w:sym w:font="Symbol" w:char="F02D"/>
            </w:r>
            <w:r w:rsidRPr="0092034A">
              <w:rPr>
                <w:color w:val="000000" w:themeColor="text1"/>
                <w:sz w:val="20"/>
              </w:rPr>
              <w:t xml:space="preserve">2655 MHz frekvenciasávban üzemelő azon geostacionárius űrállomásának adásai által a Föld felszínén keltett felületi teljesítménysűrűség, melynek a </w:t>
            </w:r>
            <w:r w:rsidRPr="0092034A">
              <w:rPr>
                <w:b/>
                <w:color w:val="000000" w:themeColor="text1"/>
                <w:sz w:val="20"/>
              </w:rPr>
              <w:t>4. </w:t>
            </w:r>
            <w:r w:rsidRPr="0092034A">
              <w:rPr>
                <w:color w:val="000000" w:themeColor="text1"/>
                <w:sz w:val="20"/>
              </w:rPr>
              <w:t>Függelék szerinti hiánytalan egyeztetési adatai 2005. június 1. után érkeztek meg, nem haladhatja meg az alábbi határértékeket, bármilyen körülmények között és bármely modulációs mód esetén:</w:t>
            </w:r>
          </w:p>
          <w:p w14:paraId="63EB506A" w14:textId="77777777" w:rsidR="00413935" w:rsidRPr="0092034A" w:rsidRDefault="00413935" w:rsidP="00413935">
            <w:pPr>
              <w:keepLines/>
              <w:tabs>
                <w:tab w:val="left" w:pos="2065"/>
              </w:tabs>
              <w:spacing w:after="60"/>
              <w:rPr>
                <w:color w:val="000000" w:themeColor="text1"/>
                <w:sz w:val="20"/>
              </w:rPr>
            </w:pPr>
            <w:r w:rsidRPr="0092034A">
              <w:rPr>
                <w:rFonts w:cs="Arial"/>
                <w:color w:val="000000" w:themeColor="text1"/>
                <w:sz w:val="20"/>
              </w:rPr>
              <w:sym w:font="Symbol" w:char="F02D"/>
            </w:r>
            <w:r w:rsidRPr="0092034A">
              <w:rPr>
                <w:color w:val="000000" w:themeColor="text1"/>
                <w:sz w:val="20"/>
              </w:rPr>
              <w:t>130 dB(W/(m</w:t>
            </w:r>
            <w:r w:rsidRPr="0092034A">
              <w:rPr>
                <w:color w:val="000000" w:themeColor="text1"/>
                <w:sz w:val="20"/>
                <w:vertAlign w:val="superscript"/>
              </w:rPr>
              <w:t>2</w:t>
            </w:r>
            <w:r w:rsidRPr="0092034A">
              <w:rPr>
                <w:color w:val="000000" w:themeColor="text1"/>
                <w:sz w:val="20"/>
              </w:rPr>
              <w:t>·MHz))  0</w:t>
            </w:r>
            <w:r w:rsidRPr="0092034A">
              <w:rPr>
                <w:rFonts w:cs="Arial"/>
                <w:color w:val="000000" w:themeColor="text1"/>
                <w:sz w:val="20"/>
              </w:rPr>
              <w:t>°</w:t>
            </w:r>
            <w:r w:rsidRPr="0092034A">
              <w:rPr>
                <w:color w:val="000000" w:themeColor="text1"/>
                <w:sz w:val="20"/>
              </w:rPr>
              <w:t> </w:t>
            </w:r>
            <w:r w:rsidRPr="0092034A">
              <w:rPr>
                <w:color w:val="000000" w:themeColor="text1"/>
                <w:sz w:val="20"/>
              </w:rPr>
              <w:sym w:font="Symbol" w:char="F0A3"/>
            </w:r>
            <w:r w:rsidRPr="0092034A">
              <w:rPr>
                <w:color w:val="000000" w:themeColor="text1"/>
                <w:sz w:val="20"/>
              </w:rPr>
              <w:t> </w:t>
            </w:r>
            <w:r w:rsidRPr="0092034A">
              <w:rPr>
                <w:color w:val="000000" w:themeColor="text1"/>
                <w:sz w:val="20"/>
              </w:rPr>
              <w:sym w:font="Symbol" w:char="F071"/>
            </w:r>
            <w:r w:rsidRPr="0092034A">
              <w:rPr>
                <w:color w:val="000000" w:themeColor="text1"/>
                <w:sz w:val="20"/>
              </w:rPr>
              <w:t> </w:t>
            </w:r>
            <w:r w:rsidRPr="0092034A">
              <w:rPr>
                <w:color w:val="000000" w:themeColor="text1"/>
                <w:sz w:val="20"/>
              </w:rPr>
              <w:sym w:font="Symbol" w:char="F0A3"/>
            </w:r>
            <w:r w:rsidRPr="0092034A">
              <w:rPr>
                <w:color w:val="000000" w:themeColor="text1"/>
                <w:sz w:val="20"/>
              </w:rPr>
              <w:t> 5</w:t>
            </w:r>
            <w:r w:rsidRPr="0092034A">
              <w:rPr>
                <w:rFonts w:cs="Arial"/>
                <w:color w:val="000000" w:themeColor="text1"/>
                <w:sz w:val="20"/>
              </w:rPr>
              <w:t>°</w:t>
            </w:r>
            <w:r w:rsidRPr="0092034A">
              <w:rPr>
                <w:color w:val="000000" w:themeColor="text1"/>
                <w:sz w:val="20"/>
              </w:rPr>
              <w:t xml:space="preserve"> esetén,</w:t>
            </w:r>
          </w:p>
          <w:p w14:paraId="5578D7CF" w14:textId="77777777" w:rsidR="00413935" w:rsidRPr="0092034A" w:rsidRDefault="00413935" w:rsidP="00413935">
            <w:pPr>
              <w:keepLines/>
              <w:tabs>
                <w:tab w:val="left" w:pos="2065"/>
              </w:tabs>
              <w:spacing w:after="60"/>
              <w:rPr>
                <w:color w:val="000000" w:themeColor="text1"/>
                <w:sz w:val="20"/>
              </w:rPr>
            </w:pPr>
            <w:r w:rsidRPr="0092034A">
              <w:rPr>
                <w:rFonts w:cs="Arial"/>
                <w:color w:val="000000" w:themeColor="text1"/>
                <w:sz w:val="20"/>
              </w:rPr>
              <w:sym w:font="Symbol" w:char="F02D"/>
            </w:r>
            <w:r w:rsidRPr="0092034A">
              <w:rPr>
                <w:color w:val="000000" w:themeColor="text1"/>
                <w:sz w:val="20"/>
              </w:rPr>
              <w:t>130 + 0,4 (</w:t>
            </w:r>
            <w:r w:rsidRPr="0092034A">
              <w:rPr>
                <w:color w:val="000000" w:themeColor="text1"/>
                <w:sz w:val="20"/>
              </w:rPr>
              <w:sym w:font="Symbol" w:char="F071"/>
            </w:r>
            <w:r w:rsidRPr="0092034A">
              <w:rPr>
                <w:color w:val="000000" w:themeColor="text1"/>
                <w:sz w:val="20"/>
              </w:rPr>
              <w:t> </w:t>
            </w:r>
            <w:r w:rsidRPr="0092034A">
              <w:rPr>
                <w:rFonts w:cs="Arial"/>
                <w:color w:val="000000" w:themeColor="text1"/>
                <w:sz w:val="20"/>
              </w:rPr>
              <w:sym w:font="Symbol" w:char="F02D"/>
            </w:r>
            <w:r w:rsidRPr="0092034A">
              <w:rPr>
                <w:color w:val="000000" w:themeColor="text1"/>
                <w:sz w:val="20"/>
              </w:rPr>
              <w:t> 5) dB(W/(m</w:t>
            </w:r>
            <w:r w:rsidRPr="0092034A">
              <w:rPr>
                <w:color w:val="000000" w:themeColor="text1"/>
                <w:sz w:val="20"/>
                <w:vertAlign w:val="superscript"/>
              </w:rPr>
              <w:t>2</w:t>
            </w:r>
            <w:r w:rsidRPr="0092034A">
              <w:rPr>
                <w:color w:val="000000" w:themeColor="text1"/>
                <w:sz w:val="20"/>
              </w:rPr>
              <w:t>·MHz))  5</w:t>
            </w:r>
            <w:r w:rsidRPr="0092034A">
              <w:rPr>
                <w:rFonts w:cs="Arial"/>
                <w:color w:val="000000" w:themeColor="text1"/>
                <w:sz w:val="20"/>
              </w:rPr>
              <w:t>°</w:t>
            </w:r>
            <w:r w:rsidRPr="0092034A">
              <w:rPr>
                <w:color w:val="000000" w:themeColor="text1"/>
                <w:sz w:val="20"/>
              </w:rPr>
              <w:t> </w:t>
            </w:r>
            <w:r w:rsidRPr="0092034A">
              <w:rPr>
                <w:color w:val="000000" w:themeColor="text1"/>
                <w:sz w:val="20"/>
              </w:rPr>
              <w:sym w:font="Symbol" w:char="F03C"/>
            </w:r>
            <w:r w:rsidRPr="0092034A">
              <w:rPr>
                <w:color w:val="000000" w:themeColor="text1"/>
                <w:sz w:val="20"/>
              </w:rPr>
              <w:t> </w:t>
            </w:r>
            <w:r w:rsidRPr="0092034A">
              <w:rPr>
                <w:color w:val="000000" w:themeColor="text1"/>
                <w:sz w:val="20"/>
              </w:rPr>
              <w:sym w:font="Symbol" w:char="F071"/>
            </w:r>
            <w:r w:rsidRPr="0092034A">
              <w:rPr>
                <w:color w:val="000000" w:themeColor="text1"/>
                <w:sz w:val="20"/>
              </w:rPr>
              <w:t> </w:t>
            </w:r>
            <w:r w:rsidRPr="0092034A">
              <w:rPr>
                <w:color w:val="000000" w:themeColor="text1"/>
                <w:sz w:val="20"/>
              </w:rPr>
              <w:sym w:font="Symbol" w:char="F0A3"/>
            </w:r>
            <w:r w:rsidRPr="0092034A">
              <w:rPr>
                <w:color w:val="000000" w:themeColor="text1"/>
                <w:sz w:val="20"/>
              </w:rPr>
              <w:t> 25</w:t>
            </w:r>
            <w:r w:rsidRPr="0092034A">
              <w:rPr>
                <w:rFonts w:cs="Arial"/>
                <w:color w:val="000000" w:themeColor="text1"/>
                <w:sz w:val="20"/>
              </w:rPr>
              <w:t>°</w:t>
            </w:r>
            <w:r w:rsidRPr="0092034A">
              <w:rPr>
                <w:color w:val="000000" w:themeColor="text1"/>
                <w:sz w:val="20"/>
              </w:rPr>
              <w:t xml:space="preserve"> esetén,</w:t>
            </w:r>
          </w:p>
          <w:p w14:paraId="17FC1038" w14:textId="77777777" w:rsidR="00413935" w:rsidRPr="0092034A" w:rsidRDefault="00413935" w:rsidP="00413935">
            <w:pPr>
              <w:keepLines/>
              <w:tabs>
                <w:tab w:val="left" w:pos="2065"/>
              </w:tabs>
              <w:spacing w:after="60"/>
              <w:rPr>
                <w:color w:val="000000" w:themeColor="text1"/>
                <w:sz w:val="20"/>
              </w:rPr>
            </w:pPr>
            <w:r w:rsidRPr="0092034A">
              <w:rPr>
                <w:rFonts w:cs="Arial"/>
                <w:color w:val="000000" w:themeColor="text1"/>
                <w:sz w:val="20"/>
              </w:rPr>
              <w:sym w:font="Symbol" w:char="F02D"/>
            </w:r>
            <w:r w:rsidRPr="0092034A">
              <w:rPr>
                <w:color w:val="000000" w:themeColor="text1"/>
                <w:sz w:val="20"/>
              </w:rPr>
              <w:t>122 dB(W/(m</w:t>
            </w:r>
            <w:r w:rsidRPr="0092034A">
              <w:rPr>
                <w:color w:val="000000" w:themeColor="text1"/>
                <w:sz w:val="20"/>
                <w:vertAlign w:val="superscript"/>
              </w:rPr>
              <w:t>2</w:t>
            </w:r>
            <w:r w:rsidRPr="0092034A">
              <w:rPr>
                <w:color w:val="000000" w:themeColor="text1"/>
                <w:sz w:val="20"/>
              </w:rPr>
              <w:t>·MHz))  25</w:t>
            </w:r>
            <w:r w:rsidRPr="0092034A">
              <w:rPr>
                <w:rFonts w:cs="Arial"/>
                <w:color w:val="000000" w:themeColor="text1"/>
                <w:sz w:val="20"/>
              </w:rPr>
              <w:t>°</w:t>
            </w:r>
            <w:r w:rsidRPr="0092034A">
              <w:rPr>
                <w:color w:val="000000" w:themeColor="text1"/>
                <w:sz w:val="20"/>
              </w:rPr>
              <w:t> </w:t>
            </w:r>
            <w:r w:rsidRPr="0092034A">
              <w:rPr>
                <w:color w:val="000000" w:themeColor="text1"/>
                <w:sz w:val="20"/>
              </w:rPr>
              <w:sym w:font="Symbol" w:char="F03C"/>
            </w:r>
            <w:r w:rsidRPr="0092034A">
              <w:rPr>
                <w:color w:val="000000" w:themeColor="text1"/>
                <w:sz w:val="20"/>
              </w:rPr>
              <w:t> </w:t>
            </w:r>
            <w:r w:rsidRPr="0092034A">
              <w:rPr>
                <w:color w:val="000000" w:themeColor="text1"/>
                <w:sz w:val="20"/>
              </w:rPr>
              <w:sym w:font="Symbol" w:char="F071"/>
            </w:r>
            <w:r w:rsidRPr="0092034A">
              <w:rPr>
                <w:color w:val="000000" w:themeColor="text1"/>
                <w:sz w:val="20"/>
              </w:rPr>
              <w:t> </w:t>
            </w:r>
            <w:r w:rsidRPr="0092034A">
              <w:rPr>
                <w:color w:val="000000" w:themeColor="text1"/>
                <w:sz w:val="20"/>
              </w:rPr>
              <w:sym w:font="Symbol" w:char="F0A3"/>
            </w:r>
            <w:r w:rsidRPr="0092034A">
              <w:rPr>
                <w:color w:val="000000" w:themeColor="text1"/>
                <w:sz w:val="20"/>
              </w:rPr>
              <w:t> 90</w:t>
            </w:r>
            <w:r w:rsidRPr="0092034A">
              <w:rPr>
                <w:rFonts w:cs="Arial"/>
                <w:color w:val="000000" w:themeColor="text1"/>
                <w:sz w:val="20"/>
              </w:rPr>
              <w:t>°</w:t>
            </w:r>
            <w:r w:rsidRPr="0092034A">
              <w:rPr>
                <w:color w:val="000000" w:themeColor="text1"/>
                <w:sz w:val="20"/>
              </w:rPr>
              <w:t xml:space="preserve"> esetén,</w:t>
            </w:r>
          </w:p>
          <w:p w14:paraId="3C06FD0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ahol a </w:t>
            </w:r>
            <w:r w:rsidRPr="0092034A">
              <w:rPr>
                <w:color w:val="000000" w:themeColor="text1"/>
                <w:sz w:val="20"/>
              </w:rPr>
              <w:sym w:font="Symbol" w:char="F071"/>
            </w:r>
            <w:r w:rsidRPr="0092034A">
              <w:rPr>
                <w:color w:val="000000" w:themeColor="text1"/>
                <w:sz w:val="20"/>
              </w:rPr>
              <w:t xml:space="preserve"> a beérkező hullámnak a horizont síkjához mért beesési szöge </w:t>
            </w:r>
            <w:r w:rsidRPr="0092034A">
              <w:rPr>
                <w:rFonts w:cs="Arial"/>
                <w:color w:val="000000" w:themeColor="text1"/>
                <w:sz w:val="20"/>
              </w:rPr>
              <w:t>fok</w:t>
            </w:r>
            <w:r w:rsidRPr="0092034A">
              <w:rPr>
                <w:color w:val="000000" w:themeColor="text1"/>
                <w:sz w:val="20"/>
              </w:rPr>
              <w:t xml:space="preserve">ban megadva. Azoknak az országoknak a területén, amelyek igazgatásai hozzájárulásukat adták, ezeket a határértékeket túl lehet lépni. Mint kivételt a fenti határértékek tekintetében, a </w:t>
            </w:r>
            <w:r w:rsidRPr="0092034A">
              <w:rPr>
                <w:rFonts w:cs="Arial"/>
                <w:color w:val="000000" w:themeColor="text1"/>
                <w:sz w:val="20"/>
              </w:rPr>
              <w:sym w:font="Symbol" w:char="F02D"/>
            </w:r>
            <w:r w:rsidRPr="0092034A">
              <w:rPr>
                <w:color w:val="000000" w:themeColor="text1"/>
                <w:sz w:val="20"/>
              </w:rPr>
              <w:t>122 dB(W/(m</w:t>
            </w:r>
            <w:r w:rsidRPr="0092034A">
              <w:rPr>
                <w:color w:val="000000" w:themeColor="text1"/>
                <w:sz w:val="20"/>
                <w:vertAlign w:val="superscript"/>
              </w:rPr>
              <w:t>2</w:t>
            </w:r>
            <w:r w:rsidRPr="0092034A">
              <w:rPr>
                <w:color w:val="000000" w:themeColor="text1"/>
                <w:sz w:val="20"/>
              </w:rPr>
              <w:t xml:space="preserve">·MHz)) felületi teljesítménysűrűség értéket kell küszöbértékként használni a </w:t>
            </w:r>
            <w:r w:rsidRPr="0092034A">
              <w:rPr>
                <w:b/>
                <w:bCs/>
                <w:color w:val="000000" w:themeColor="text1"/>
                <w:sz w:val="20"/>
              </w:rPr>
              <w:t>9.11 </w:t>
            </w:r>
            <w:r w:rsidRPr="0092034A">
              <w:rPr>
                <w:color w:val="000000" w:themeColor="text1"/>
                <w:sz w:val="20"/>
              </w:rPr>
              <w:t>Bekezdés szerinti egyeztetéshez a műholdas műsorszóró szolgálati (hang) rendszert bejelentő igazgatás területét övező 1500 km-es térségben.</w:t>
            </w:r>
          </w:p>
          <w:p w14:paraId="7325B05C" w14:textId="7E0E7902"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Ezenkívül az ebben a rendelkezésben felsorolt igazgatásnak nem lehet egyidejűleg – egy ezen rendelkezés, illetve egy másik az </w:t>
            </w:r>
            <w:r w:rsidRPr="0092034A">
              <w:rPr>
                <w:b/>
                <w:bCs/>
                <w:color w:val="000000" w:themeColor="text1"/>
                <w:sz w:val="20"/>
              </w:rPr>
              <w:t>5.416 </w:t>
            </w:r>
            <w:r w:rsidRPr="0092034A">
              <w:rPr>
                <w:color w:val="000000" w:themeColor="text1"/>
                <w:sz w:val="20"/>
              </w:rPr>
              <w:t xml:space="preserve">Bekezdés szerint – két egymást átfedő frekvenciakijelölése azon rendszerek tekintetében, melyeknek a </w:t>
            </w:r>
            <w:r w:rsidRPr="0092034A">
              <w:rPr>
                <w:b/>
                <w:color w:val="000000" w:themeColor="text1"/>
                <w:sz w:val="20"/>
              </w:rPr>
              <w:t>4. </w:t>
            </w:r>
            <w:r w:rsidRPr="0092034A">
              <w:rPr>
                <w:color w:val="000000" w:themeColor="text1"/>
                <w:sz w:val="20"/>
              </w:rPr>
              <w:t xml:space="preserve">Függelék szerinti hiánytalan egyeztetési adatai 2005. június 1. után érkeztek meg.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7CEA7734" w14:textId="77777777" w:rsidTr="00327846">
        <w:trPr>
          <w:cantSplit/>
        </w:trPr>
        <w:tc>
          <w:tcPr>
            <w:tcW w:w="794" w:type="dxa"/>
          </w:tcPr>
          <w:p w14:paraId="76DE7C15" w14:textId="0C454F3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503</w:t>
            </w:r>
          </w:p>
        </w:tc>
        <w:tc>
          <w:tcPr>
            <w:tcW w:w="1134" w:type="dxa"/>
          </w:tcPr>
          <w:p w14:paraId="504B249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5.418A</w:t>
            </w:r>
          </w:p>
        </w:tc>
        <w:tc>
          <w:tcPr>
            <w:tcW w:w="7359" w:type="dxa"/>
          </w:tcPr>
          <w:p w14:paraId="6DC6C117" w14:textId="59FBE23E"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Néhány, az </w:t>
            </w:r>
            <w:r w:rsidRPr="0092034A">
              <w:rPr>
                <w:b/>
                <w:color w:val="000000" w:themeColor="text1"/>
                <w:sz w:val="20"/>
              </w:rPr>
              <w:t>5.418 </w:t>
            </w:r>
            <w:r w:rsidRPr="0092034A">
              <w:rPr>
                <w:color w:val="000000" w:themeColor="text1"/>
                <w:sz w:val="20"/>
              </w:rPr>
              <w:t>Bekezdésben felsorolt, a 3. Körzethez tartozó országban a 2630</w:t>
            </w:r>
            <w:r w:rsidRPr="0092034A">
              <w:rPr>
                <w:rFonts w:cs="Arial"/>
                <w:color w:val="000000" w:themeColor="text1"/>
                <w:sz w:val="20"/>
              </w:rPr>
              <w:sym w:font="Symbol" w:char="F02D"/>
            </w:r>
            <w:r w:rsidRPr="0092034A">
              <w:rPr>
                <w:color w:val="000000" w:themeColor="text1"/>
                <w:sz w:val="20"/>
              </w:rPr>
              <w:t xml:space="preserve">2655 MHz sávnak a műholdas műsorszóró szolgálat (hang) azon nemgeostacionárius műholdas rendszerei általi használata, melyeknek a </w:t>
            </w:r>
            <w:r w:rsidRPr="0092034A">
              <w:rPr>
                <w:b/>
                <w:color w:val="000000" w:themeColor="text1"/>
                <w:sz w:val="20"/>
              </w:rPr>
              <w:t>4. </w:t>
            </w:r>
            <w:r w:rsidRPr="0092034A">
              <w:rPr>
                <w:color w:val="000000" w:themeColor="text1"/>
                <w:sz w:val="20"/>
              </w:rPr>
              <w:t xml:space="preserve">Függelék szerinti hiánytalan egyeztetési vagy bejelentési adatai 2000. június 2. után érkeztek meg, a </w:t>
            </w:r>
            <w:r w:rsidRPr="0092034A">
              <w:rPr>
                <w:b/>
                <w:color w:val="000000" w:themeColor="text1"/>
                <w:sz w:val="20"/>
              </w:rPr>
              <w:t>9.12A </w:t>
            </w:r>
            <w:r w:rsidRPr="0092034A">
              <w:rPr>
                <w:color w:val="000000" w:themeColor="text1"/>
                <w:sz w:val="20"/>
              </w:rPr>
              <w:t xml:space="preserve">Bekezdés rendelkezéseinek alkalmazásától függően lehetséges azon geostacionárius műholdas hálózatok tekintetében, melyek </w:t>
            </w:r>
            <w:r w:rsidRPr="0092034A">
              <w:rPr>
                <w:b/>
                <w:color w:val="000000" w:themeColor="text1"/>
                <w:sz w:val="20"/>
              </w:rPr>
              <w:t>4. </w:t>
            </w:r>
            <w:r w:rsidRPr="0092034A">
              <w:rPr>
                <w:color w:val="000000" w:themeColor="text1"/>
                <w:sz w:val="20"/>
              </w:rPr>
              <w:t xml:space="preserve">Függelék szerinti hiánytalan egyeztetési vagy bejelentési adatai 2000. június 2. után tekintendők beérkezettnek, és ebben az esetben a </w:t>
            </w:r>
            <w:r w:rsidRPr="0092034A">
              <w:rPr>
                <w:b/>
                <w:color w:val="000000" w:themeColor="text1"/>
                <w:sz w:val="20"/>
              </w:rPr>
              <w:t>22.2 </w:t>
            </w:r>
            <w:r w:rsidRPr="0092034A">
              <w:rPr>
                <w:color w:val="000000" w:themeColor="text1"/>
                <w:sz w:val="20"/>
              </w:rPr>
              <w:t xml:space="preserve">Bekezdés nem alkalmazható. A </w:t>
            </w:r>
            <w:r w:rsidRPr="0092034A">
              <w:rPr>
                <w:b/>
                <w:color w:val="000000" w:themeColor="text1"/>
                <w:sz w:val="20"/>
              </w:rPr>
              <w:t>22.2 </w:t>
            </w:r>
            <w:r w:rsidRPr="0092034A">
              <w:rPr>
                <w:color w:val="000000" w:themeColor="text1"/>
                <w:sz w:val="20"/>
              </w:rPr>
              <w:t>Bekezdés</w:t>
            </w:r>
            <w:r>
              <w:rPr>
                <w:color w:val="000000" w:themeColor="text1"/>
                <w:sz w:val="20"/>
              </w:rPr>
              <w:t>t</w:t>
            </w:r>
            <w:r w:rsidRPr="0092034A">
              <w:rPr>
                <w:color w:val="000000" w:themeColor="text1"/>
                <w:sz w:val="20"/>
              </w:rPr>
              <w:t xml:space="preserve"> viszont továbbra is </w:t>
            </w:r>
            <w:r w:rsidRPr="002343FE">
              <w:rPr>
                <w:color w:val="000000" w:themeColor="text1"/>
                <w:sz w:val="20"/>
              </w:rPr>
              <w:t xml:space="preserve">alkalmazni kell </w:t>
            </w:r>
            <w:r w:rsidRPr="0092034A">
              <w:rPr>
                <w:color w:val="000000" w:themeColor="text1"/>
                <w:sz w:val="20"/>
              </w:rPr>
              <w:t xml:space="preserve">azon geostacionárius műholdas hálózatok tekintetében, melyek </w:t>
            </w:r>
            <w:r w:rsidRPr="0092034A">
              <w:rPr>
                <w:b/>
                <w:color w:val="000000" w:themeColor="text1"/>
                <w:sz w:val="20"/>
              </w:rPr>
              <w:t>4. </w:t>
            </w:r>
            <w:r w:rsidRPr="0092034A">
              <w:rPr>
                <w:color w:val="000000" w:themeColor="text1"/>
                <w:sz w:val="20"/>
              </w:rPr>
              <w:t xml:space="preserve">Függelék szerinti hiánytalan egyeztetési vagy bejelentési adatai 2000. június 3. előtt beérkezettnek tekintendők. </w:t>
            </w:r>
            <w:r w:rsidRPr="0092034A">
              <w:rPr>
                <w:color w:val="000000" w:themeColor="text1"/>
                <w:sz w:val="18"/>
              </w:rPr>
              <w:t>(WRC</w:t>
            </w:r>
            <w:r w:rsidRPr="0092034A">
              <w:rPr>
                <w:color w:val="000000" w:themeColor="text1"/>
                <w:sz w:val="18"/>
              </w:rPr>
              <w:noBreakHyphen/>
              <w:t>03)</w:t>
            </w:r>
          </w:p>
        </w:tc>
      </w:tr>
      <w:tr w:rsidR="00413935" w:rsidRPr="0092034A" w14:paraId="27A3AAF8" w14:textId="77777777" w:rsidTr="00327846">
        <w:trPr>
          <w:cantSplit/>
        </w:trPr>
        <w:tc>
          <w:tcPr>
            <w:tcW w:w="794" w:type="dxa"/>
          </w:tcPr>
          <w:p w14:paraId="49EBFCCD" w14:textId="2F233D6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504</w:t>
            </w:r>
          </w:p>
        </w:tc>
        <w:tc>
          <w:tcPr>
            <w:tcW w:w="1134" w:type="dxa"/>
          </w:tcPr>
          <w:p w14:paraId="7D4E2880"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5.418B</w:t>
            </w:r>
          </w:p>
        </w:tc>
        <w:tc>
          <w:tcPr>
            <w:tcW w:w="7359" w:type="dxa"/>
          </w:tcPr>
          <w:p w14:paraId="3A74A32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2630</w:t>
            </w:r>
            <w:r w:rsidRPr="0092034A">
              <w:rPr>
                <w:rFonts w:cs="Arial"/>
                <w:color w:val="000000" w:themeColor="text1"/>
                <w:sz w:val="20"/>
              </w:rPr>
              <w:sym w:font="Symbol" w:char="F02D"/>
            </w:r>
            <w:r w:rsidRPr="0092034A">
              <w:rPr>
                <w:color w:val="000000" w:themeColor="text1"/>
                <w:sz w:val="20"/>
              </w:rPr>
              <w:t xml:space="preserve">2655 MHz sávnak a műholdas műsorszóró szolgálat (hang) azon nemgeostacionárius műholdas rendszerei által az </w:t>
            </w:r>
            <w:r w:rsidRPr="0092034A">
              <w:rPr>
                <w:b/>
                <w:bCs/>
                <w:color w:val="000000" w:themeColor="text1"/>
                <w:sz w:val="20"/>
              </w:rPr>
              <w:t>5.418 </w:t>
            </w:r>
            <w:r w:rsidRPr="0092034A">
              <w:rPr>
                <w:color w:val="000000" w:themeColor="text1"/>
                <w:sz w:val="20"/>
              </w:rPr>
              <w:t xml:space="preserve">Bekezdésnek megfelelően történő használata, melyeknek a </w:t>
            </w:r>
            <w:r w:rsidRPr="0092034A">
              <w:rPr>
                <w:b/>
                <w:color w:val="000000" w:themeColor="text1"/>
                <w:sz w:val="20"/>
              </w:rPr>
              <w:t>4. </w:t>
            </w:r>
            <w:r w:rsidRPr="0092034A">
              <w:rPr>
                <w:color w:val="000000" w:themeColor="text1"/>
                <w:sz w:val="20"/>
              </w:rPr>
              <w:t xml:space="preserve">Függelék szerinti hiánytalan egyeztetési vagy bejelentési adatai 2000. június 2. után érkeztek meg, a </w:t>
            </w:r>
            <w:r w:rsidRPr="0092034A">
              <w:rPr>
                <w:b/>
                <w:color w:val="000000" w:themeColor="text1"/>
                <w:sz w:val="20"/>
              </w:rPr>
              <w:t>9.12 </w:t>
            </w:r>
            <w:r w:rsidRPr="0092034A">
              <w:rPr>
                <w:color w:val="000000" w:themeColor="text1"/>
                <w:sz w:val="20"/>
              </w:rPr>
              <w:t xml:space="preserve">Bekezdés rendelkezéseinek alkalmazásától függően lehetséges. </w:t>
            </w:r>
            <w:r w:rsidRPr="0092034A">
              <w:rPr>
                <w:color w:val="000000" w:themeColor="text1"/>
                <w:sz w:val="18"/>
              </w:rPr>
              <w:t>(WRC</w:t>
            </w:r>
            <w:r w:rsidRPr="0092034A">
              <w:rPr>
                <w:color w:val="000000" w:themeColor="text1"/>
                <w:sz w:val="18"/>
              </w:rPr>
              <w:noBreakHyphen/>
              <w:t>03)</w:t>
            </w:r>
          </w:p>
        </w:tc>
      </w:tr>
      <w:tr w:rsidR="00413935" w:rsidRPr="0092034A" w14:paraId="50ECC1CD" w14:textId="77777777" w:rsidTr="00327846">
        <w:trPr>
          <w:cantSplit/>
        </w:trPr>
        <w:tc>
          <w:tcPr>
            <w:tcW w:w="794" w:type="dxa"/>
          </w:tcPr>
          <w:p w14:paraId="4CE2AE7B" w14:textId="75F6E92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505</w:t>
            </w:r>
          </w:p>
        </w:tc>
        <w:tc>
          <w:tcPr>
            <w:tcW w:w="1134" w:type="dxa"/>
          </w:tcPr>
          <w:p w14:paraId="2F4C7BFA"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5.418C</w:t>
            </w:r>
          </w:p>
        </w:tc>
        <w:tc>
          <w:tcPr>
            <w:tcW w:w="7359" w:type="dxa"/>
          </w:tcPr>
          <w:p w14:paraId="243CF0C0"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2630</w:t>
            </w:r>
            <w:r w:rsidRPr="0092034A">
              <w:rPr>
                <w:rFonts w:cs="Arial"/>
                <w:color w:val="000000" w:themeColor="text1"/>
                <w:sz w:val="20"/>
              </w:rPr>
              <w:sym w:font="Symbol" w:char="F02D"/>
            </w:r>
            <w:r w:rsidRPr="0092034A">
              <w:rPr>
                <w:color w:val="000000" w:themeColor="text1"/>
                <w:sz w:val="20"/>
              </w:rPr>
              <w:t xml:space="preserve">2655 MHz sáv azon geostacionárius műholdas hálózatok általi használata, melyeknek a </w:t>
            </w:r>
            <w:r w:rsidRPr="0092034A">
              <w:rPr>
                <w:b/>
                <w:color w:val="000000" w:themeColor="text1"/>
                <w:sz w:val="20"/>
              </w:rPr>
              <w:t>4. </w:t>
            </w:r>
            <w:r w:rsidRPr="0092034A">
              <w:rPr>
                <w:color w:val="000000" w:themeColor="text1"/>
                <w:sz w:val="20"/>
              </w:rPr>
              <w:t xml:space="preserve">Függelék szerinti hiánytalan egyeztetési vagy bejelentési adatai 2000. június 2. után érkeztek meg, a </w:t>
            </w:r>
            <w:r w:rsidRPr="0092034A">
              <w:rPr>
                <w:b/>
                <w:color w:val="000000" w:themeColor="text1"/>
                <w:sz w:val="20"/>
              </w:rPr>
              <w:t>9.13 </w:t>
            </w:r>
            <w:r w:rsidRPr="0092034A">
              <w:rPr>
                <w:color w:val="000000" w:themeColor="text1"/>
                <w:sz w:val="20"/>
              </w:rPr>
              <w:t xml:space="preserve">Bekezdés rendelkezéseinek a műholdas műsorszóró szolgálat (hang) </w:t>
            </w:r>
            <w:r w:rsidRPr="0092034A">
              <w:rPr>
                <w:b/>
                <w:bCs/>
                <w:color w:val="000000" w:themeColor="text1"/>
                <w:sz w:val="20"/>
              </w:rPr>
              <w:t>5.418 </w:t>
            </w:r>
            <w:r w:rsidRPr="0092034A">
              <w:rPr>
                <w:color w:val="000000" w:themeColor="text1"/>
                <w:sz w:val="20"/>
              </w:rPr>
              <w:t xml:space="preserve">Bekezdés szerinti nemgeostacionárius műholdas rendszereire tekintettel történő alkalmazásától függően lehetséges, és ebben az esetben a </w:t>
            </w:r>
            <w:r w:rsidRPr="0092034A">
              <w:rPr>
                <w:b/>
                <w:color w:val="000000" w:themeColor="text1"/>
                <w:sz w:val="20"/>
              </w:rPr>
              <w:t>22.2 </w:t>
            </w:r>
            <w:r w:rsidRPr="0092034A">
              <w:rPr>
                <w:color w:val="000000" w:themeColor="text1"/>
                <w:sz w:val="20"/>
              </w:rPr>
              <w:t xml:space="preserve">Bekezdés nem alkalmazható. </w:t>
            </w:r>
            <w:r w:rsidRPr="0092034A">
              <w:rPr>
                <w:color w:val="000000" w:themeColor="text1"/>
                <w:sz w:val="18"/>
              </w:rPr>
              <w:t>(WRC</w:t>
            </w:r>
            <w:r w:rsidRPr="0092034A">
              <w:rPr>
                <w:color w:val="000000" w:themeColor="text1"/>
                <w:sz w:val="18"/>
              </w:rPr>
              <w:noBreakHyphen/>
              <w:t>03)</w:t>
            </w:r>
          </w:p>
        </w:tc>
      </w:tr>
      <w:tr w:rsidR="00413935" w:rsidRPr="0092034A" w14:paraId="1BF4BE15" w14:textId="77777777" w:rsidTr="00327846">
        <w:trPr>
          <w:cantSplit/>
        </w:trPr>
        <w:tc>
          <w:tcPr>
            <w:tcW w:w="794" w:type="dxa"/>
          </w:tcPr>
          <w:p w14:paraId="25D3BD53" w14:textId="1C5ACC5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506</w:t>
            </w:r>
          </w:p>
        </w:tc>
        <w:tc>
          <w:tcPr>
            <w:tcW w:w="1134" w:type="dxa"/>
          </w:tcPr>
          <w:p w14:paraId="4712E98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5.419</w:t>
            </w:r>
          </w:p>
        </w:tc>
        <w:tc>
          <w:tcPr>
            <w:tcW w:w="7359" w:type="dxa"/>
          </w:tcPr>
          <w:p w14:paraId="3B969C3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műholdas mozgószolgálati rendszereknek a 2670</w:t>
            </w:r>
            <w:r w:rsidRPr="0092034A">
              <w:rPr>
                <w:rFonts w:cs="Arial"/>
                <w:color w:val="000000" w:themeColor="text1"/>
                <w:sz w:val="20"/>
              </w:rPr>
              <w:sym w:font="Symbol" w:char="F02D"/>
            </w:r>
            <w:r w:rsidRPr="0092034A">
              <w:rPr>
                <w:color w:val="000000" w:themeColor="text1"/>
                <w:sz w:val="20"/>
              </w:rPr>
              <w:t xml:space="preserve">2690 MHz sávban történő bevezetésekor az igazgatásoknak minden szükséges intézkedést meg kell tenniük annak érdekében, hogy az 1992. március 3. előtt ebben a sávban üzemelő műholdas rendszereket megvédjék. Ebben a sávban a műholdas mozgószolgálati rendszerek egyeztetésének a </w:t>
            </w:r>
            <w:r w:rsidRPr="0092034A">
              <w:rPr>
                <w:b/>
                <w:color w:val="000000" w:themeColor="text1"/>
                <w:sz w:val="20"/>
              </w:rPr>
              <w:t>9.11A </w:t>
            </w:r>
            <w:r w:rsidRPr="0092034A">
              <w:rPr>
                <w:color w:val="000000" w:themeColor="text1"/>
                <w:sz w:val="20"/>
              </w:rPr>
              <w:t xml:space="preserve">Bekezdés rendelkezései szerint kell történnie. </w:t>
            </w:r>
            <w:r w:rsidRPr="0092034A">
              <w:rPr>
                <w:color w:val="000000" w:themeColor="text1"/>
                <w:sz w:val="18"/>
              </w:rPr>
              <w:t>(WRC</w:t>
            </w:r>
            <w:r w:rsidRPr="0092034A">
              <w:rPr>
                <w:color w:val="000000" w:themeColor="text1"/>
                <w:sz w:val="18"/>
              </w:rPr>
              <w:noBreakHyphen/>
              <w:t>07)</w:t>
            </w:r>
          </w:p>
        </w:tc>
      </w:tr>
      <w:tr w:rsidR="00413935" w:rsidRPr="0092034A" w14:paraId="13DA8F97" w14:textId="77777777" w:rsidTr="00327846">
        <w:trPr>
          <w:cantSplit/>
        </w:trPr>
        <w:tc>
          <w:tcPr>
            <w:tcW w:w="794" w:type="dxa"/>
          </w:tcPr>
          <w:p w14:paraId="172CF104" w14:textId="625D08C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507</w:t>
            </w:r>
          </w:p>
        </w:tc>
        <w:tc>
          <w:tcPr>
            <w:tcW w:w="1134" w:type="dxa"/>
          </w:tcPr>
          <w:p w14:paraId="3226E19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5.420</w:t>
            </w:r>
          </w:p>
        </w:tc>
        <w:tc>
          <w:tcPr>
            <w:tcW w:w="7359" w:type="dxa"/>
          </w:tcPr>
          <w:p w14:paraId="18A883F2"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2655</w:t>
            </w:r>
            <w:r w:rsidRPr="0092034A">
              <w:rPr>
                <w:rFonts w:cs="Arial"/>
                <w:color w:val="000000" w:themeColor="text1"/>
                <w:sz w:val="20"/>
              </w:rPr>
              <w:sym w:font="Symbol" w:char="F02D"/>
            </w:r>
            <w:r w:rsidRPr="0092034A">
              <w:rPr>
                <w:color w:val="000000" w:themeColor="text1"/>
                <w:sz w:val="20"/>
              </w:rPr>
              <w:t>2670 MHz sávot a műholdas légi mozgószolgálat kivételével a műholdas mozgószolgálat (Föld</w:t>
            </w:r>
            <w:r w:rsidRPr="0092034A">
              <w:rPr>
                <w:rFonts w:cs="Arial"/>
                <w:color w:val="000000" w:themeColor="text1"/>
                <w:sz w:val="20"/>
              </w:rPr>
              <w:sym w:font="Symbol" w:char="F02D"/>
            </w:r>
            <w:r w:rsidRPr="0092034A">
              <w:rPr>
                <w:color w:val="000000" w:themeColor="text1"/>
                <w:sz w:val="20"/>
              </w:rPr>
              <w:t xml:space="preserve">űr irány) is használhatja a nemzeti határokon belüli üzemelésre korlátozva, a </w:t>
            </w:r>
            <w:r w:rsidRPr="0092034A">
              <w:rPr>
                <w:b/>
                <w:color w:val="000000" w:themeColor="text1"/>
                <w:sz w:val="20"/>
              </w:rPr>
              <w:t>9.21 </w:t>
            </w:r>
            <w:r w:rsidRPr="0092034A">
              <w:rPr>
                <w:color w:val="000000" w:themeColor="text1"/>
                <w:sz w:val="20"/>
              </w:rPr>
              <w:t xml:space="preserve">Bekezdés szerint megszerzett egyetértéstől függően. A </w:t>
            </w:r>
            <w:r w:rsidRPr="0092034A">
              <w:rPr>
                <w:b/>
                <w:color w:val="000000" w:themeColor="text1"/>
                <w:sz w:val="20"/>
              </w:rPr>
              <w:t>9.11A </w:t>
            </w:r>
            <w:r w:rsidRPr="0092034A">
              <w:rPr>
                <w:color w:val="000000" w:themeColor="text1"/>
                <w:sz w:val="20"/>
              </w:rPr>
              <w:t xml:space="preserve">Bekezdés szerinti egyeztetési eljárásokat alkalmazni kell. </w:t>
            </w:r>
            <w:r w:rsidRPr="0092034A">
              <w:rPr>
                <w:color w:val="000000" w:themeColor="text1"/>
                <w:sz w:val="18"/>
              </w:rPr>
              <w:t>(WRC</w:t>
            </w:r>
            <w:r w:rsidRPr="0092034A">
              <w:rPr>
                <w:color w:val="000000" w:themeColor="text1"/>
                <w:sz w:val="18"/>
              </w:rPr>
              <w:noBreakHyphen/>
              <w:t>07)</w:t>
            </w:r>
          </w:p>
        </w:tc>
      </w:tr>
      <w:tr w:rsidR="00413935" w:rsidRPr="0092034A" w14:paraId="0D9A403F" w14:textId="77777777" w:rsidTr="00327846">
        <w:trPr>
          <w:cantSplit/>
        </w:trPr>
        <w:tc>
          <w:tcPr>
            <w:tcW w:w="794" w:type="dxa"/>
          </w:tcPr>
          <w:p w14:paraId="42C361EE" w14:textId="2626B3D4"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508</w:t>
            </w:r>
          </w:p>
        </w:tc>
        <w:tc>
          <w:tcPr>
            <w:tcW w:w="1134" w:type="dxa"/>
          </w:tcPr>
          <w:p w14:paraId="5C90CBA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5.420A</w:t>
            </w:r>
          </w:p>
        </w:tc>
        <w:tc>
          <w:tcPr>
            <w:tcW w:w="7359" w:type="dxa"/>
          </w:tcPr>
          <w:p w14:paraId="39E126CC"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color w:val="000000" w:themeColor="text1"/>
                <w:sz w:val="18"/>
              </w:rPr>
              <w:t>(WRC</w:t>
            </w:r>
            <w:r w:rsidRPr="0092034A">
              <w:rPr>
                <w:color w:val="000000" w:themeColor="text1"/>
                <w:sz w:val="18"/>
              </w:rPr>
              <w:noBreakHyphen/>
              <w:t>07)</w:t>
            </w:r>
          </w:p>
        </w:tc>
      </w:tr>
      <w:tr w:rsidR="00413935" w:rsidRPr="0092034A" w14:paraId="7537EDF3" w14:textId="77777777" w:rsidTr="00327846">
        <w:trPr>
          <w:cantSplit/>
        </w:trPr>
        <w:tc>
          <w:tcPr>
            <w:tcW w:w="794" w:type="dxa"/>
          </w:tcPr>
          <w:p w14:paraId="719F6615" w14:textId="35CD975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509</w:t>
            </w:r>
          </w:p>
        </w:tc>
        <w:tc>
          <w:tcPr>
            <w:tcW w:w="1134" w:type="dxa"/>
          </w:tcPr>
          <w:p w14:paraId="0B1C327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5.421</w:t>
            </w:r>
          </w:p>
        </w:tc>
        <w:tc>
          <w:tcPr>
            <w:tcW w:w="7359" w:type="dxa"/>
          </w:tcPr>
          <w:p w14:paraId="53C9867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03)</w:t>
            </w:r>
          </w:p>
        </w:tc>
      </w:tr>
      <w:tr w:rsidR="00413935" w:rsidRPr="0092034A" w14:paraId="64943202" w14:textId="77777777" w:rsidTr="00327846">
        <w:trPr>
          <w:cantSplit/>
        </w:trPr>
        <w:tc>
          <w:tcPr>
            <w:tcW w:w="794" w:type="dxa"/>
          </w:tcPr>
          <w:p w14:paraId="7DB06CFF" w14:textId="2B32ED52"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510</w:t>
            </w:r>
          </w:p>
        </w:tc>
        <w:tc>
          <w:tcPr>
            <w:tcW w:w="1134" w:type="dxa"/>
          </w:tcPr>
          <w:p w14:paraId="74527E3A"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5.422</w:t>
            </w:r>
          </w:p>
        </w:tc>
        <w:tc>
          <w:tcPr>
            <w:tcW w:w="7359" w:type="dxa"/>
          </w:tcPr>
          <w:p w14:paraId="1BC16032"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Szaúd-Arábiában, Örményországban, Azerbajdzsánban, Bahreinben, Fehéroroszországban, Brunei Darussalamban, a Kongói Köztársaságban, Elefántcsontparton, Kubában, </w:t>
            </w:r>
            <w:r w:rsidRPr="0092034A">
              <w:rPr>
                <w:rFonts w:cs="Arial"/>
                <w:color w:val="000000" w:themeColor="text1"/>
                <w:sz w:val="20"/>
              </w:rPr>
              <w:t xml:space="preserve">Dzsibutiban, </w:t>
            </w:r>
            <w:r w:rsidRPr="0092034A">
              <w:rPr>
                <w:color w:val="000000" w:themeColor="text1"/>
                <w:sz w:val="20"/>
              </w:rPr>
              <w:t>Egyiptomban, az Egyesült Arab Emírségekben, Eritreában, Etiópiában, Gabonban, Grúziában, Guineában, Bissau-Guineában, az Iráni Iszlám Köztársaságban, Irakban, Izraelben, Jordániában, Kuvaitban, Libanonban, Mauritániában, Mongóliában, Montenegróban, Nigériában, Ománban, Pakisztánban, a Fülöp-szigeteken, Katarban, a Szíriai Arab Köztársaságban, Kirgizisztánban, a Kongói Demokratikus Köztársaságban, Romániában, Szomáliában, Tádzsikisztánban, Tunéziában, Türkmenisztánban, Ukrajnában és Jemenben a 2690</w:t>
            </w:r>
            <w:r w:rsidRPr="0092034A">
              <w:rPr>
                <w:rFonts w:cs="Arial"/>
                <w:color w:val="000000" w:themeColor="text1"/>
                <w:sz w:val="20"/>
              </w:rPr>
              <w:sym w:font="Symbol" w:char="F02D"/>
            </w:r>
            <w:r w:rsidRPr="0092034A">
              <w:rPr>
                <w:color w:val="000000" w:themeColor="text1"/>
                <w:sz w:val="20"/>
              </w:rPr>
              <w:t xml:space="preserve">2700 MHz sávot elsődleges jelleggel a légi mozgószolgálat kivételével a mozgószolgálat, valamint az állandóhelyű szolgálat számára is felosztották. Ez a használat az 1985. január 1-jén már üzemelő berendezésekre korlátozódik. </w:t>
            </w:r>
            <w:r w:rsidRPr="0092034A">
              <w:rPr>
                <w:color w:val="000000" w:themeColor="text1"/>
                <w:sz w:val="18"/>
              </w:rPr>
              <w:t>(WRC</w:t>
            </w:r>
            <w:r w:rsidRPr="0092034A">
              <w:rPr>
                <w:color w:val="000000" w:themeColor="text1"/>
                <w:sz w:val="18"/>
              </w:rPr>
              <w:noBreakHyphen/>
              <w:t>12)</w:t>
            </w:r>
          </w:p>
        </w:tc>
      </w:tr>
      <w:tr w:rsidR="00413935" w:rsidRPr="0092034A" w14:paraId="663B20FE" w14:textId="77777777" w:rsidTr="00327846">
        <w:trPr>
          <w:cantSplit/>
        </w:trPr>
        <w:tc>
          <w:tcPr>
            <w:tcW w:w="794" w:type="dxa"/>
          </w:tcPr>
          <w:p w14:paraId="244F5A62" w14:textId="5BC7360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511</w:t>
            </w:r>
          </w:p>
        </w:tc>
        <w:tc>
          <w:tcPr>
            <w:tcW w:w="1134" w:type="dxa"/>
          </w:tcPr>
          <w:p w14:paraId="134B2B69"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5.423</w:t>
            </w:r>
          </w:p>
        </w:tc>
        <w:tc>
          <w:tcPr>
            <w:tcW w:w="7359" w:type="dxa"/>
          </w:tcPr>
          <w:p w14:paraId="45CD0B6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2700</w:t>
            </w:r>
            <w:r w:rsidRPr="0092034A">
              <w:rPr>
                <w:rFonts w:cs="Arial"/>
                <w:color w:val="000000" w:themeColor="text1"/>
                <w:sz w:val="20"/>
              </w:rPr>
              <w:sym w:font="Symbol" w:char="F02D"/>
            </w:r>
            <w:r w:rsidRPr="0092034A">
              <w:rPr>
                <w:color w:val="000000" w:themeColor="text1"/>
                <w:sz w:val="20"/>
              </w:rPr>
              <w:t>2900 MHz sávban a meteorológiai célú földi telepítésű radarok a légi rádiónavigáció szolgálat állomásaival azonos jogokkal üzemelhetnek.</w:t>
            </w:r>
          </w:p>
        </w:tc>
      </w:tr>
      <w:tr w:rsidR="00413935" w:rsidRPr="0092034A" w14:paraId="38D4053A" w14:textId="77777777" w:rsidTr="00327846">
        <w:trPr>
          <w:cantSplit/>
        </w:trPr>
        <w:tc>
          <w:tcPr>
            <w:tcW w:w="794" w:type="dxa"/>
          </w:tcPr>
          <w:p w14:paraId="056DA16B" w14:textId="0470C98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512</w:t>
            </w:r>
          </w:p>
        </w:tc>
        <w:tc>
          <w:tcPr>
            <w:tcW w:w="1134" w:type="dxa"/>
          </w:tcPr>
          <w:p w14:paraId="59D643F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5.424</w:t>
            </w:r>
          </w:p>
        </w:tc>
        <w:tc>
          <w:tcPr>
            <w:tcW w:w="7359" w:type="dxa"/>
          </w:tcPr>
          <w:p w14:paraId="0BFB0AA5"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Kanadában a 2850</w:t>
            </w:r>
            <w:r w:rsidRPr="0092034A">
              <w:rPr>
                <w:rFonts w:cs="Arial"/>
                <w:color w:val="000000" w:themeColor="text1"/>
                <w:sz w:val="20"/>
              </w:rPr>
              <w:sym w:font="Symbol" w:char="F02D"/>
            </w:r>
            <w:r w:rsidRPr="0092034A">
              <w:rPr>
                <w:color w:val="000000" w:themeColor="text1"/>
                <w:sz w:val="20"/>
              </w:rPr>
              <w:t>2900 MHz sávot elsődleges jelleggel a tengeri rádiónavigáció szolgálat számára is felosztották parti radarok céljaira.</w:t>
            </w:r>
          </w:p>
        </w:tc>
      </w:tr>
      <w:tr w:rsidR="00413935" w:rsidRPr="0092034A" w14:paraId="7D1687DE" w14:textId="77777777" w:rsidTr="00327846">
        <w:trPr>
          <w:cantSplit/>
        </w:trPr>
        <w:tc>
          <w:tcPr>
            <w:tcW w:w="794" w:type="dxa"/>
          </w:tcPr>
          <w:p w14:paraId="38D95F22" w14:textId="75F09DE7" w:rsidR="00413935" w:rsidRPr="0092034A" w:rsidRDefault="00413935" w:rsidP="00413935">
            <w:pPr>
              <w:widowControl w:val="0"/>
              <w:spacing w:after="60"/>
              <w:jc w:val="center"/>
              <w:rPr>
                <w:bCs/>
                <w:color w:val="000000" w:themeColor="text1"/>
                <w:szCs w:val="20"/>
              </w:rPr>
            </w:pPr>
            <w:r w:rsidRPr="0092034A">
              <w:rPr>
                <w:rFonts w:eastAsia="Arial" w:cs="Arial"/>
                <w:color w:val="000000" w:themeColor="text1"/>
                <w:sz w:val="20"/>
                <w:szCs w:val="20"/>
                <w:lang w:eastAsia="hu-HU"/>
              </w:rPr>
              <w:t>513</w:t>
            </w:r>
          </w:p>
        </w:tc>
        <w:tc>
          <w:tcPr>
            <w:tcW w:w="1134" w:type="dxa"/>
          </w:tcPr>
          <w:p w14:paraId="062365C2" w14:textId="77777777" w:rsidR="00413935" w:rsidRPr="0092034A" w:rsidRDefault="00413935" w:rsidP="00413935">
            <w:pPr>
              <w:widowControl w:val="0"/>
              <w:spacing w:after="60"/>
              <w:rPr>
                <w:color w:val="000000" w:themeColor="text1"/>
                <w:sz w:val="20"/>
                <w:szCs w:val="20"/>
              </w:rPr>
            </w:pPr>
            <w:r w:rsidRPr="0092034A">
              <w:rPr>
                <w:b/>
                <w:bCs/>
                <w:color w:val="000000" w:themeColor="text1"/>
                <w:sz w:val="20"/>
                <w:szCs w:val="20"/>
              </w:rPr>
              <w:t>5.424A</w:t>
            </w:r>
          </w:p>
        </w:tc>
        <w:tc>
          <w:tcPr>
            <w:tcW w:w="7359" w:type="dxa"/>
          </w:tcPr>
          <w:p w14:paraId="1703851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2900</w:t>
            </w:r>
            <w:r w:rsidRPr="0092034A">
              <w:rPr>
                <w:rFonts w:cs="Arial"/>
                <w:color w:val="000000" w:themeColor="text1"/>
                <w:sz w:val="20"/>
              </w:rPr>
              <w:sym w:font="Symbol" w:char="F02D"/>
            </w:r>
            <w:r w:rsidRPr="0092034A">
              <w:rPr>
                <w:color w:val="000000" w:themeColor="text1"/>
                <w:sz w:val="20"/>
              </w:rPr>
              <w:t xml:space="preserve">3100 MHz sávban a rádiólokáció szolgálat állomásai nem okozhatnak káros zavarást a rádiónavigáció szolgálat radarrendszereinek, és azokkal szemben védelemre sem tarthatnak igényt. </w:t>
            </w:r>
            <w:r w:rsidRPr="0092034A">
              <w:rPr>
                <w:color w:val="000000" w:themeColor="text1"/>
                <w:sz w:val="18"/>
              </w:rPr>
              <w:t>(WRC</w:t>
            </w:r>
            <w:r w:rsidRPr="0092034A">
              <w:rPr>
                <w:color w:val="000000" w:themeColor="text1"/>
                <w:sz w:val="18"/>
              </w:rPr>
              <w:noBreakHyphen/>
              <w:t>03)</w:t>
            </w:r>
          </w:p>
        </w:tc>
      </w:tr>
      <w:tr w:rsidR="00413935" w:rsidRPr="0092034A" w14:paraId="54D07DFE" w14:textId="77777777" w:rsidTr="00327846">
        <w:trPr>
          <w:cantSplit/>
        </w:trPr>
        <w:tc>
          <w:tcPr>
            <w:tcW w:w="794" w:type="dxa"/>
          </w:tcPr>
          <w:p w14:paraId="646743C9" w14:textId="2AE6A0E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514</w:t>
            </w:r>
          </w:p>
        </w:tc>
        <w:tc>
          <w:tcPr>
            <w:tcW w:w="1134" w:type="dxa"/>
          </w:tcPr>
          <w:p w14:paraId="68A064D6"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5.425</w:t>
            </w:r>
          </w:p>
        </w:tc>
        <w:tc>
          <w:tcPr>
            <w:tcW w:w="7359" w:type="dxa"/>
          </w:tcPr>
          <w:p w14:paraId="6C495861"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2900</w:t>
            </w:r>
            <w:r w:rsidRPr="0092034A">
              <w:rPr>
                <w:rFonts w:cs="Arial"/>
                <w:color w:val="000000" w:themeColor="text1"/>
                <w:sz w:val="20"/>
              </w:rPr>
              <w:sym w:font="Symbol" w:char="F02D"/>
            </w:r>
            <w:r w:rsidRPr="0092034A">
              <w:rPr>
                <w:color w:val="000000" w:themeColor="text1"/>
                <w:sz w:val="20"/>
              </w:rPr>
              <w:t>3100 MHz sávban a hajók fedélzetén elhelyezett kérdező-válaszjeladó (SIT) rendszer használata a 2930</w:t>
            </w:r>
            <w:r w:rsidRPr="0092034A">
              <w:rPr>
                <w:rFonts w:cs="Arial"/>
                <w:color w:val="000000" w:themeColor="text1"/>
                <w:sz w:val="20"/>
              </w:rPr>
              <w:sym w:font="Symbol" w:char="F02D"/>
            </w:r>
            <w:r w:rsidRPr="0092034A">
              <w:rPr>
                <w:color w:val="000000" w:themeColor="text1"/>
                <w:sz w:val="20"/>
              </w:rPr>
              <w:t>2950 MHz sávrészre korlátozódik.</w:t>
            </w:r>
          </w:p>
        </w:tc>
      </w:tr>
      <w:tr w:rsidR="00413935" w:rsidRPr="0092034A" w14:paraId="13A8102F" w14:textId="77777777" w:rsidTr="00327846">
        <w:trPr>
          <w:cantSplit/>
        </w:trPr>
        <w:tc>
          <w:tcPr>
            <w:tcW w:w="794" w:type="dxa"/>
          </w:tcPr>
          <w:p w14:paraId="5D7E63BF" w14:textId="6CB78CA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515</w:t>
            </w:r>
          </w:p>
        </w:tc>
        <w:tc>
          <w:tcPr>
            <w:tcW w:w="1134" w:type="dxa"/>
          </w:tcPr>
          <w:p w14:paraId="54C5747F"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5.426</w:t>
            </w:r>
          </w:p>
        </w:tc>
        <w:tc>
          <w:tcPr>
            <w:tcW w:w="7359" w:type="dxa"/>
          </w:tcPr>
          <w:p w14:paraId="36130B5F"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2900</w:t>
            </w:r>
            <w:r w:rsidRPr="0092034A">
              <w:rPr>
                <w:rFonts w:cs="Arial"/>
                <w:color w:val="000000" w:themeColor="text1"/>
                <w:sz w:val="20"/>
              </w:rPr>
              <w:sym w:font="Symbol" w:char="F02D"/>
            </w:r>
            <w:r w:rsidRPr="0092034A">
              <w:rPr>
                <w:color w:val="000000" w:themeColor="text1"/>
                <w:sz w:val="20"/>
              </w:rPr>
              <w:t>3100 MHz sávnak a légi rádiónavigáció szolgálat általi használata a földi telepítésű radarokra korlátozódik.</w:t>
            </w:r>
          </w:p>
        </w:tc>
      </w:tr>
      <w:tr w:rsidR="00413935" w:rsidRPr="0092034A" w14:paraId="4C0AE6B7" w14:textId="77777777" w:rsidTr="00327846">
        <w:trPr>
          <w:cantSplit/>
        </w:trPr>
        <w:tc>
          <w:tcPr>
            <w:tcW w:w="794" w:type="dxa"/>
          </w:tcPr>
          <w:p w14:paraId="3181984B" w14:textId="589C524A"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516</w:t>
            </w:r>
          </w:p>
        </w:tc>
        <w:tc>
          <w:tcPr>
            <w:tcW w:w="1134" w:type="dxa"/>
          </w:tcPr>
          <w:p w14:paraId="53BC3815"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5.427</w:t>
            </w:r>
          </w:p>
        </w:tc>
        <w:tc>
          <w:tcPr>
            <w:tcW w:w="7359" w:type="dxa"/>
          </w:tcPr>
          <w:p w14:paraId="76C0585D"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2900</w:t>
            </w:r>
            <w:r w:rsidRPr="0092034A">
              <w:rPr>
                <w:rFonts w:cs="Arial"/>
                <w:color w:val="000000" w:themeColor="text1"/>
                <w:sz w:val="20"/>
              </w:rPr>
              <w:sym w:font="Symbol" w:char="F02D"/>
            </w:r>
            <w:r w:rsidRPr="0092034A">
              <w:rPr>
                <w:color w:val="000000" w:themeColor="text1"/>
                <w:sz w:val="20"/>
              </w:rPr>
              <w:t>3100 MHz és a 9300</w:t>
            </w:r>
            <w:r w:rsidRPr="0092034A">
              <w:rPr>
                <w:rFonts w:cs="Arial"/>
                <w:color w:val="000000" w:themeColor="text1"/>
                <w:sz w:val="20"/>
              </w:rPr>
              <w:sym w:font="Symbol" w:char="F02D"/>
            </w:r>
            <w:r w:rsidRPr="0092034A">
              <w:rPr>
                <w:color w:val="000000" w:themeColor="text1"/>
                <w:sz w:val="20"/>
              </w:rPr>
              <w:t xml:space="preserve">9500 MHz sávban a radartranszponderek válaszjelének nem szabad olyannak lennie, hogy összetéveszthető legyen a radarbóják (raconok) válaszjelével, és az nem okozhat zavarást a rádiónavigáció szolgálat hajó vagy légiforgalmi radarberendezéseinek; mindazonáltal figyelembe kell venni a </w:t>
            </w:r>
            <w:r w:rsidRPr="0092034A">
              <w:rPr>
                <w:b/>
                <w:color w:val="000000" w:themeColor="text1"/>
                <w:sz w:val="20"/>
              </w:rPr>
              <w:t>4.9 </w:t>
            </w:r>
            <w:r w:rsidRPr="0092034A">
              <w:rPr>
                <w:color w:val="000000" w:themeColor="text1"/>
                <w:sz w:val="20"/>
              </w:rPr>
              <w:t>Bekezdést.</w:t>
            </w:r>
          </w:p>
        </w:tc>
      </w:tr>
      <w:tr w:rsidR="00413935" w:rsidRPr="0092034A" w14:paraId="649CD261" w14:textId="77777777" w:rsidTr="00327846">
        <w:trPr>
          <w:cantSplit/>
        </w:trPr>
        <w:tc>
          <w:tcPr>
            <w:tcW w:w="794" w:type="dxa"/>
          </w:tcPr>
          <w:p w14:paraId="5941C8EE" w14:textId="000DB68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517</w:t>
            </w:r>
          </w:p>
        </w:tc>
        <w:tc>
          <w:tcPr>
            <w:tcW w:w="1134" w:type="dxa"/>
          </w:tcPr>
          <w:p w14:paraId="4BC6331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5.428</w:t>
            </w:r>
          </w:p>
        </w:tc>
        <w:tc>
          <w:tcPr>
            <w:tcW w:w="7359" w:type="dxa"/>
          </w:tcPr>
          <w:p w14:paraId="0DA3EBE1" w14:textId="51169340"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Kirgizisztánban és Türkmenisztánban a 3100</w:t>
            </w:r>
            <w:r w:rsidRPr="0092034A">
              <w:rPr>
                <w:rFonts w:cs="Arial"/>
                <w:color w:val="000000" w:themeColor="text1"/>
                <w:sz w:val="20"/>
              </w:rPr>
              <w:sym w:font="Symbol" w:char="F02D"/>
            </w:r>
            <w:r w:rsidRPr="0092034A">
              <w:rPr>
                <w:color w:val="000000" w:themeColor="text1"/>
                <w:sz w:val="20"/>
              </w:rPr>
              <w:t xml:space="preserve">3300 MHz frekvenciasávot elsődleges jelleggel a rádiónavigáció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3692F9A3" w14:textId="77777777" w:rsidTr="00327846">
        <w:trPr>
          <w:cantSplit/>
        </w:trPr>
        <w:tc>
          <w:tcPr>
            <w:tcW w:w="794" w:type="dxa"/>
          </w:tcPr>
          <w:p w14:paraId="6F3FC38E" w14:textId="6A1BEB7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518</w:t>
            </w:r>
          </w:p>
        </w:tc>
        <w:tc>
          <w:tcPr>
            <w:tcW w:w="1134" w:type="dxa"/>
          </w:tcPr>
          <w:p w14:paraId="7C3E0323"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5.429</w:t>
            </w:r>
          </w:p>
        </w:tc>
        <w:tc>
          <w:tcPr>
            <w:tcW w:w="7359" w:type="dxa"/>
          </w:tcPr>
          <w:p w14:paraId="720B4CEC" w14:textId="2EB49091"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Szaúd-Arábiában, Bahreinben, Bangladesben, Beninben, Brunei Darussalamban, Kambodzsában, Kamerunban, Kínában, a Kongói Köztársaságban, a Koreai Köztársaságban, Elefántcsontparton, Egyiptomban, az Egyesült Arab Emírségekben, Indiában, Indonéziában, az Iráni Iszlám Köztársaságban, Irakban, Japánban, Jordániában, Kenyában, Kuvaitban, Libanonban, Líbiában, Malajziában, </w:t>
            </w:r>
            <w:r w:rsidRPr="004550CA">
              <w:rPr>
                <w:color w:val="000000" w:themeColor="text1"/>
                <w:sz w:val="20"/>
              </w:rPr>
              <w:t xml:space="preserve">Új-Zélandon, </w:t>
            </w:r>
            <w:r w:rsidRPr="0092034A">
              <w:rPr>
                <w:color w:val="000000" w:themeColor="text1"/>
                <w:sz w:val="20"/>
              </w:rPr>
              <w:t xml:space="preserve">Ománban, Ugandában, Pakisztánban, Katarban, a Szíriai Arab Köztársaságban, a </w:t>
            </w:r>
            <w:r w:rsidRPr="0092034A">
              <w:rPr>
                <w:rFonts w:cs="Arial"/>
                <w:color w:val="000000" w:themeColor="text1"/>
                <w:sz w:val="20"/>
              </w:rPr>
              <w:t>Kongói Demokratikus Köztársaságban,</w:t>
            </w:r>
            <w:r w:rsidRPr="0092034A">
              <w:rPr>
                <w:color w:val="000000" w:themeColor="text1"/>
                <w:sz w:val="20"/>
              </w:rPr>
              <w:t xml:space="preserve"> a Koreai Népi Demokratikus Köztársaságban, Szudánban és Jemenben a 3300</w:t>
            </w:r>
            <w:r w:rsidRPr="0092034A">
              <w:rPr>
                <w:rFonts w:cs="Arial"/>
                <w:color w:val="000000" w:themeColor="text1"/>
                <w:sz w:val="20"/>
              </w:rPr>
              <w:sym w:font="Symbol" w:char="F02D"/>
            </w:r>
            <w:r w:rsidRPr="0092034A">
              <w:rPr>
                <w:color w:val="000000" w:themeColor="text1"/>
                <w:sz w:val="20"/>
              </w:rPr>
              <w:t xml:space="preserve">3400 MHz frekvenciasávot elsődleges jelleggel az állandóhelyű és a mozgószolgálat számára is felosztották. </w:t>
            </w:r>
            <w:r w:rsidRPr="004550CA">
              <w:rPr>
                <w:color w:val="000000" w:themeColor="text1"/>
                <w:sz w:val="20"/>
              </w:rPr>
              <w:t>Új-Zéland és a</w:t>
            </w:r>
            <w:r>
              <w:rPr>
                <w:color w:val="000000" w:themeColor="text1"/>
                <w:sz w:val="20"/>
              </w:rPr>
              <w:t xml:space="preserve"> </w:t>
            </w:r>
            <w:r w:rsidRPr="0092034A">
              <w:rPr>
                <w:color w:val="000000" w:themeColor="text1"/>
                <w:sz w:val="20"/>
              </w:rPr>
              <w:t xml:space="preserve">Földközi-tenger menti országok nem tarthatnak igényt védelemre állandóhelyű és mozgószolgálatuk részére a rádiólokáció szolgálattal szemben.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6FAADE5C" w14:textId="77777777" w:rsidTr="00327846">
        <w:trPr>
          <w:cantSplit/>
        </w:trPr>
        <w:tc>
          <w:tcPr>
            <w:tcW w:w="794" w:type="dxa"/>
          </w:tcPr>
          <w:p w14:paraId="3F7FBE74" w14:textId="601ADF1E"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519</w:t>
            </w:r>
          </w:p>
        </w:tc>
        <w:tc>
          <w:tcPr>
            <w:tcW w:w="1134" w:type="dxa"/>
          </w:tcPr>
          <w:p w14:paraId="22BA329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5.429A</w:t>
            </w:r>
          </w:p>
        </w:tc>
        <w:tc>
          <w:tcPr>
            <w:tcW w:w="7359" w:type="dxa"/>
          </w:tcPr>
          <w:p w14:paraId="5C34C65E" w14:textId="54904395"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Angolában, Beninben, </w:t>
            </w:r>
            <w:r w:rsidRPr="0092034A">
              <w:rPr>
                <w:rFonts w:cs="Arial"/>
                <w:color w:val="000000" w:themeColor="text1"/>
                <w:sz w:val="20"/>
              </w:rPr>
              <w:t xml:space="preserve">Botswanában, </w:t>
            </w:r>
            <w:r w:rsidRPr="0092034A">
              <w:rPr>
                <w:color w:val="000000" w:themeColor="text1"/>
                <w:sz w:val="20"/>
              </w:rPr>
              <w:t xml:space="preserve">Burkina Fasóban, Burundiban, </w:t>
            </w:r>
            <w:r w:rsidRPr="006A696A">
              <w:rPr>
                <w:color w:val="000000" w:themeColor="text1"/>
                <w:sz w:val="20"/>
              </w:rPr>
              <w:t xml:space="preserve">Dzsibutiban, </w:t>
            </w:r>
            <w:r w:rsidRPr="00851F90">
              <w:rPr>
                <w:color w:val="000000" w:themeColor="text1"/>
                <w:sz w:val="20"/>
              </w:rPr>
              <w:t xml:space="preserve">Eswatiniban, </w:t>
            </w:r>
            <w:r w:rsidRPr="0092034A">
              <w:rPr>
                <w:color w:val="000000" w:themeColor="text1"/>
                <w:sz w:val="20"/>
              </w:rPr>
              <w:t xml:space="preserve">Ghánában, Guineában, Bissau-Guineában, Lesothóban, Libériában, Malawiban, </w:t>
            </w:r>
            <w:r w:rsidRPr="0092034A">
              <w:rPr>
                <w:rFonts w:cs="Arial"/>
                <w:color w:val="000000" w:themeColor="text1"/>
                <w:sz w:val="20"/>
              </w:rPr>
              <w:t xml:space="preserve">Mauritániában, Mozambikban, Namíbiában, Nigerben, Nigériában, </w:t>
            </w:r>
            <w:r w:rsidRPr="0092034A">
              <w:rPr>
                <w:color w:val="000000" w:themeColor="text1"/>
                <w:sz w:val="20"/>
              </w:rPr>
              <w:t>Ruandában, Szudánban, Dél-Szudánban, a Dél-afrikai Köztársaságban, Tanzániában, Csádban, Togóban, Zambiában és Zimbabwéban a 3300</w:t>
            </w:r>
            <w:r w:rsidRPr="0092034A">
              <w:rPr>
                <w:rFonts w:cs="Arial"/>
                <w:color w:val="000000" w:themeColor="text1"/>
                <w:sz w:val="20"/>
              </w:rPr>
              <w:sym w:font="Symbol" w:char="F02D"/>
            </w:r>
            <w:r w:rsidRPr="0092034A">
              <w:rPr>
                <w:color w:val="000000" w:themeColor="text1"/>
                <w:sz w:val="20"/>
              </w:rPr>
              <w:t>3400 MHz</w:t>
            </w:r>
            <w:r w:rsidRPr="0092034A">
              <w:rPr>
                <w:rFonts w:cs="Arial"/>
                <w:color w:val="000000" w:themeColor="text1"/>
                <w:sz w:val="20"/>
              </w:rPr>
              <w:t xml:space="preserve"> frekvenciasávot elsődleges jelleggel felosztották a légi mozgószolgálat kivételével a mozgószolgálat számára. A </w:t>
            </w:r>
            <w:r w:rsidRPr="0092034A">
              <w:rPr>
                <w:color w:val="000000" w:themeColor="text1"/>
                <w:sz w:val="20"/>
              </w:rPr>
              <w:t>3300</w:t>
            </w:r>
            <w:r w:rsidRPr="0092034A">
              <w:rPr>
                <w:rFonts w:cs="Arial"/>
                <w:color w:val="000000" w:themeColor="text1"/>
                <w:sz w:val="20"/>
              </w:rPr>
              <w:sym w:font="Symbol" w:char="F02D"/>
            </w:r>
            <w:r w:rsidRPr="0092034A">
              <w:rPr>
                <w:color w:val="000000" w:themeColor="text1"/>
                <w:sz w:val="20"/>
              </w:rPr>
              <w:t>3400 MHz</w:t>
            </w:r>
            <w:r w:rsidRPr="0092034A">
              <w:rPr>
                <w:rFonts w:cs="Arial"/>
                <w:color w:val="000000" w:themeColor="text1"/>
                <w:sz w:val="20"/>
              </w:rPr>
              <w:t xml:space="preserve"> frekvenciasávban üzemelő mozgószolgálati állomások </w:t>
            </w:r>
            <w:r w:rsidRPr="0092034A">
              <w:rPr>
                <w:color w:val="000000" w:themeColor="text1"/>
                <w:sz w:val="20"/>
              </w:rPr>
              <w:t xml:space="preserve">nem okozhatnak káros zavarást a rádiólokáció szolgálatban üzemelő állomásoknak, és azokkal szemben védelemre sem tarthatnak igényt.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FAEF3FD" w14:textId="77777777" w:rsidTr="00327846">
        <w:trPr>
          <w:cantSplit/>
        </w:trPr>
        <w:tc>
          <w:tcPr>
            <w:tcW w:w="794" w:type="dxa"/>
          </w:tcPr>
          <w:p w14:paraId="092163F0" w14:textId="3D7D7EE6"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520</w:t>
            </w:r>
          </w:p>
        </w:tc>
        <w:tc>
          <w:tcPr>
            <w:tcW w:w="1134" w:type="dxa"/>
          </w:tcPr>
          <w:p w14:paraId="6103B30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5.429B</w:t>
            </w:r>
          </w:p>
        </w:tc>
        <w:tc>
          <w:tcPr>
            <w:tcW w:w="7359" w:type="dxa"/>
          </w:tcPr>
          <w:p w14:paraId="65F8AA6D" w14:textId="46C53405" w:rsidR="00413935" w:rsidRPr="0092034A" w:rsidRDefault="00413935" w:rsidP="00413935">
            <w:pPr>
              <w:keepLines/>
              <w:tabs>
                <w:tab w:val="left" w:pos="2065"/>
              </w:tabs>
              <w:spacing w:after="60"/>
              <w:rPr>
                <w:b/>
                <w:color w:val="000000" w:themeColor="text1"/>
                <w:sz w:val="20"/>
              </w:rPr>
            </w:pPr>
            <w:r w:rsidRPr="0092034A">
              <w:rPr>
                <w:color w:val="000000" w:themeColor="text1"/>
                <w:sz w:val="20"/>
              </w:rPr>
              <w:t>Az északi szélesség 30. fokától délre az 1. Körzet következő országaiban a 3300</w:t>
            </w:r>
            <w:r w:rsidRPr="0092034A">
              <w:rPr>
                <w:rFonts w:cs="Arial"/>
                <w:color w:val="000000" w:themeColor="text1"/>
                <w:sz w:val="20"/>
              </w:rPr>
              <w:sym w:font="Symbol" w:char="F02D"/>
            </w:r>
            <w:r w:rsidRPr="0092034A">
              <w:rPr>
                <w:color w:val="000000" w:themeColor="text1"/>
                <w:sz w:val="20"/>
              </w:rPr>
              <w:t xml:space="preserve">3400 MHz frekvenciasáv a nemzetközi mozgó távközlés (IMT) megvalósítása céljára van előirányozva: Angola, Benin, Botswana, Burkina Faso, Burundi, Kamerun, Kongói Köztársaság, Elefántcsontpart, Egyiptom, </w:t>
            </w:r>
            <w:r>
              <w:rPr>
                <w:color w:val="000000" w:themeColor="text1"/>
                <w:sz w:val="20"/>
              </w:rPr>
              <w:t>Eswatini</w:t>
            </w:r>
            <w:r w:rsidRPr="00851F90">
              <w:rPr>
                <w:color w:val="000000" w:themeColor="text1"/>
                <w:sz w:val="20"/>
              </w:rPr>
              <w:t xml:space="preserve">, </w:t>
            </w:r>
            <w:r w:rsidRPr="0092034A">
              <w:rPr>
                <w:color w:val="000000" w:themeColor="text1"/>
                <w:sz w:val="20"/>
              </w:rPr>
              <w:t xml:space="preserve">Ghána, Guinea, Bissau-Guinea, Kenya, Lesotho, Libéria, Malawi, </w:t>
            </w:r>
            <w:r w:rsidRPr="0092034A">
              <w:rPr>
                <w:rFonts w:cs="Arial"/>
                <w:color w:val="000000" w:themeColor="text1"/>
                <w:sz w:val="20"/>
              </w:rPr>
              <w:t xml:space="preserve">Mauritánia, Mozambik, Namíbia, Niger, Nigéria, Uganda, Kongói Demokratikus Köztársaság, Ruanda, Szudán, Dél-Szudán, </w:t>
            </w:r>
            <w:r w:rsidRPr="0092034A">
              <w:rPr>
                <w:color w:val="000000" w:themeColor="text1"/>
                <w:sz w:val="20"/>
              </w:rPr>
              <w:t xml:space="preserve">Dél-afrikai Köztársaság, Tanzánia, Csád, Togo, Zambia és Zimbabwe. Ezen frekvenciasáv használata a </w:t>
            </w:r>
            <w:r w:rsidRPr="0092034A">
              <w:rPr>
                <w:b/>
                <w:color w:val="000000" w:themeColor="text1"/>
                <w:sz w:val="20"/>
              </w:rPr>
              <w:t>223.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szerint történhet. A 3300</w:t>
            </w:r>
            <w:r w:rsidRPr="0092034A">
              <w:rPr>
                <w:rFonts w:cs="Arial"/>
                <w:color w:val="000000" w:themeColor="text1"/>
                <w:sz w:val="20"/>
              </w:rPr>
              <w:sym w:font="Symbol" w:char="F02D"/>
            </w:r>
            <w:r w:rsidRPr="0092034A">
              <w:rPr>
                <w:color w:val="000000" w:themeColor="text1"/>
                <w:sz w:val="20"/>
              </w:rPr>
              <w:t>3400 MHz frekvenciasávnak a mozgószolgálati IMT-állomások általi használata nem okozhat káros zavarást a rádiólokáció szolgálat rendszereinek, és azokkal szemben védelemre sem tarthat igényt, továbbá az IMT-t megvalósítani kívánó igazgatásoknak meg kell szerezniük a szomszédos országok egyetértését a rádiólokáció szolgálati rendszerek működésének védelme érdekében.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18A815AF" w14:textId="77777777" w:rsidTr="00327846">
        <w:trPr>
          <w:cantSplit/>
        </w:trPr>
        <w:tc>
          <w:tcPr>
            <w:tcW w:w="794" w:type="dxa"/>
          </w:tcPr>
          <w:p w14:paraId="45D2E2F6" w14:textId="1669805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521</w:t>
            </w:r>
          </w:p>
        </w:tc>
        <w:tc>
          <w:tcPr>
            <w:tcW w:w="1134" w:type="dxa"/>
          </w:tcPr>
          <w:p w14:paraId="4659DE18"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5.429C</w:t>
            </w:r>
          </w:p>
        </w:tc>
        <w:tc>
          <w:tcPr>
            <w:tcW w:w="7359" w:type="dxa"/>
          </w:tcPr>
          <w:p w14:paraId="00AA19B0" w14:textId="5AAC21D8"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Argentínában, </w:t>
            </w:r>
            <w:r w:rsidRPr="00C321F2">
              <w:rPr>
                <w:color w:val="000000" w:themeColor="text1"/>
                <w:sz w:val="20"/>
              </w:rPr>
              <w:t xml:space="preserve">Belize-ben, </w:t>
            </w:r>
            <w:r w:rsidRPr="0092034A">
              <w:rPr>
                <w:color w:val="000000" w:themeColor="text1"/>
                <w:sz w:val="20"/>
              </w:rPr>
              <w:t xml:space="preserve">Brazíliában, </w:t>
            </w:r>
            <w:r w:rsidRPr="00C321F2">
              <w:rPr>
                <w:color w:val="000000" w:themeColor="text1"/>
                <w:sz w:val="20"/>
              </w:rPr>
              <w:t xml:space="preserve">Chilében, </w:t>
            </w:r>
            <w:r w:rsidRPr="0092034A">
              <w:rPr>
                <w:color w:val="000000" w:themeColor="text1"/>
                <w:sz w:val="20"/>
              </w:rPr>
              <w:t xml:space="preserve">Kolumbiában, Costa Ricában, </w:t>
            </w:r>
            <w:r w:rsidRPr="00C321F2">
              <w:rPr>
                <w:color w:val="000000" w:themeColor="text1"/>
                <w:sz w:val="20"/>
              </w:rPr>
              <w:t xml:space="preserve">a Dominikai Köztársaságban, Salvadorban, </w:t>
            </w:r>
            <w:r w:rsidRPr="0092034A">
              <w:rPr>
                <w:color w:val="000000" w:themeColor="text1"/>
                <w:sz w:val="20"/>
              </w:rPr>
              <w:t>Ecuadorban, Guatemalában, Mexikóban, Paragu</w:t>
            </w:r>
            <w:r>
              <w:rPr>
                <w:color w:val="000000" w:themeColor="text1"/>
                <w:sz w:val="20"/>
              </w:rPr>
              <w:t>a</w:t>
            </w:r>
            <w:r w:rsidRPr="0092034A">
              <w:rPr>
                <w:color w:val="000000" w:themeColor="text1"/>
                <w:sz w:val="20"/>
              </w:rPr>
              <w:t>yban és Uruguayban a 3300</w:t>
            </w:r>
            <w:r w:rsidRPr="0092034A">
              <w:rPr>
                <w:rFonts w:cs="Arial"/>
                <w:color w:val="000000" w:themeColor="text1"/>
                <w:sz w:val="20"/>
              </w:rPr>
              <w:sym w:font="Symbol" w:char="F02D"/>
            </w:r>
            <w:r w:rsidRPr="0092034A">
              <w:rPr>
                <w:color w:val="000000" w:themeColor="text1"/>
                <w:sz w:val="20"/>
              </w:rPr>
              <w:t xml:space="preserve">3400 MHz frekvenciasávot a légi mozgószolgálat kivételével a mozgószolgálat számára elsődleges jelleggel osztották fel. Argentínában, Brazíliában, </w:t>
            </w:r>
            <w:r w:rsidRPr="00B518C8">
              <w:rPr>
                <w:color w:val="000000" w:themeColor="text1"/>
                <w:sz w:val="20"/>
              </w:rPr>
              <w:t xml:space="preserve">a Dominikai Köztársaságban, </w:t>
            </w:r>
            <w:r w:rsidRPr="0092034A">
              <w:rPr>
                <w:color w:val="000000" w:themeColor="text1"/>
                <w:sz w:val="20"/>
              </w:rPr>
              <w:t>Guatemalában, Mexikóban</w:t>
            </w:r>
            <w:r>
              <w:rPr>
                <w:color w:val="000000" w:themeColor="text1"/>
                <w:sz w:val="20"/>
              </w:rPr>
              <w:t>,</w:t>
            </w:r>
            <w:r w:rsidRPr="0092034A">
              <w:rPr>
                <w:color w:val="000000" w:themeColor="text1"/>
                <w:sz w:val="20"/>
              </w:rPr>
              <w:t xml:space="preserve"> Paragu</w:t>
            </w:r>
            <w:r>
              <w:rPr>
                <w:color w:val="000000" w:themeColor="text1"/>
                <w:sz w:val="20"/>
              </w:rPr>
              <w:t>a</w:t>
            </w:r>
            <w:r w:rsidRPr="0092034A">
              <w:rPr>
                <w:color w:val="000000" w:themeColor="text1"/>
                <w:sz w:val="20"/>
              </w:rPr>
              <w:t xml:space="preserve">yban </w:t>
            </w:r>
            <w:r w:rsidRPr="00B518C8">
              <w:rPr>
                <w:color w:val="000000" w:themeColor="text1"/>
                <w:sz w:val="20"/>
              </w:rPr>
              <w:t xml:space="preserve">és Urugayban </w:t>
            </w:r>
            <w:r w:rsidRPr="0092034A">
              <w:rPr>
                <w:color w:val="000000" w:themeColor="text1"/>
                <w:sz w:val="20"/>
              </w:rPr>
              <w:t>a 3300</w:t>
            </w:r>
            <w:r w:rsidRPr="0092034A">
              <w:rPr>
                <w:rFonts w:cs="Arial"/>
                <w:color w:val="000000" w:themeColor="text1"/>
                <w:sz w:val="20"/>
              </w:rPr>
              <w:sym w:font="Symbol" w:char="F02D"/>
            </w:r>
            <w:r w:rsidRPr="0092034A">
              <w:rPr>
                <w:color w:val="000000" w:themeColor="text1"/>
                <w:sz w:val="20"/>
              </w:rPr>
              <w:t>3400 MHz frekvenciasávot elsődleges jelleggel az állandóhelyű szolgálat számára is felosztották. A 3300</w:t>
            </w:r>
            <w:r w:rsidRPr="0092034A">
              <w:rPr>
                <w:rFonts w:cs="Arial"/>
                <w:color w:val="000000" w:themeColor="text1"/>
                <w:sz w:val="20"/>
              </w:rPr>
              <w:sym w:font="Symbol" w:char="F02D"/>
            </w:r>
            <w:r w:rsidRPr="0092034A">
              <w:rPr>
                <w:color w:val="000000" w:themeColor="text1"/>
                <w:sz w:val="20"/>
              </w:rPr>
              <w:t xml:space="preserve">3400 MHz frekvenciasávban üzemelő állandóhelyű és mozgószolgálati állomások nem okozhatnak káros zavarást a rádiólokáció szolgálatban üzemelő állomásoknak, és azokkal szemben védelemre sem tarthatnak igényt.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4246362C" w14:textId="77777777" w:rsidTr="00327846">
        <w:trPr>
          <w:cantSplit/>
        </w:trPr>
        <w:tc>
          <w:tcPr>
            <w:tcW w:w="794" w:type="dxa"/>
          </w:tcPr>
          <w:p w14:paraId="03549C84" w14:textId="189B372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522</w:t>
            </w:r>
          </w:p>
        </w:tc>
        <w:tc>
          <w:tcPr>
            <w:tcW w:w="1134" w:type="dxa"/>
          </w:tcPr>
          <w:p w14:paraId="60052CEF"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5.429D</w:t>
            </w:r>
          </w:p>
        </w:tc>
        <w:tc>
          <w:tcPr>
            <w:tcW w:w="7359" w:type="dxa"/>
          </w:tcPr>
          <w:p w14:paraId="4199BF21" w14:textId="53DE122B"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 Körzet következő országaiban a 3300</w:t>
            </w:r>
            <w:r w:rsidRPr="0092034A">
              <w:rPr>
                <w:color w:val="000000" w:themeColor="text1"/>
                <w:sz w:val="20"/>
              </w:rPr>
              <w:sym w:font="Symbol" w:char="F02D"/>
            </w:r>
            <w:r w:rsidRPr="0092034A">
              <w:rPr>
                <w:color w:val="000000" w:themeColor="text1"/>
                <w:sz w:val="20"/>
              </w:rPr>
              <w:t xml:space="preserve">3400 MHz frekvenciasáv használata a nemzetközi mozgó távközlés (IMT) megvalósítása céljára van előirányozva: Argentína, </w:t>
            </w:r>
            <w:r>
              <w:rPr>
                <w:color w:val="000000" w:themeColor="text1"/>
                <w:sz w:val="20"/>
              </w:rPr>
              <w:t>Belize</w:t>
            </w:r>
            <w:r w:rsidRPr="008B67C3">
              <w:rPr>
                <w:color w:val="000000" w:themeColor="text1"/>
                <w:sz w:val="20"/>
              </w:rPr>
              <w:t xml:space="preserve">, Brazília, Chile, </w:t>
            </w:r>
            <w:r w:rsidRPr="0092034A">
              <w:rPr>
                <w:color w:val="000000" w:themeColor="text1"/>
                <w:sz w:val="20"/>
              </w:rPr>
              <w:t xml:space="preserve">Kolumbia, Costa Rica, </w:t>
            </w:r>
            <w:r w:rsidRPr="008B67C3">
              <w:rPr>
                <w:color w:val="000000" w:themeColor="text1"/>
                <w:sz w:val="20"/>
              </w:rPr>
              <w:t xml:space="preserve">Dominikai Köztársaság, Salvador, </w:t>
            </w:r>
            <w:r w:rsidRPr="0092034A">
              <w:rPr>
                <w:color w:val="000000" w:themeColor="text1"/>
                <w:sz w:val="20"/>
              </w:rPr>
              <w:t xml:space="preserve">Ecuador, </w:t>
            </w:r>
            <w:r>
              <w:rPr>
                <w:color w:val="000000" w:themeColor="text1"/>
                <w:sz w:val="20"/>
              </w:rPr>
              <w:t>Guatemala</w:t>
            </w:r>
            <w:r w:rsidRPr="008B67C3">
              <w:rPr>
                <w:color w:val="000000" w:themeColor="text1"/>
                <w:sz w:val="20"/>
              </w:rPr>
              <w:t xml:space="preserve">, </w:t>
            </w:r>
            <w:r w:rsidRPr="0092034A">
              <w:rPr>
                <w:color w:val="000000" w:themeColor="text1"/>
                <w:sz w:val="20"/>
              </w:rPr>
              <w:t>Mexikó</w:t>
            </w:r>
            <w:r>
              <w:rPr>
                <w:color w:val="000000" w:themeColor="text1"/>
                <w:sz w:val="20"/>
              </w:rPr>
              <w:t>,</w:t>
            </w:r>
            <w:r w:rsidRPr="0092034A">
              <w:rPr>
                <w:color w:val="000000" w:themeColor="text1"/>
                <w:sz w:val="20"/>
              </w:rPr>
              <w:t xml:space="preserve"> </w:t>
            </w:r>
            <w:r w:rsidRPr="008B67C3">
              <w:rPr>
                <w:color w:val="000000" w:themeColor="text1"/>
                <w:sz w:val="20"/>
              </w:rPr>
              <w:t>Paragua</w:t>
            </w:r>
            <w:r>
              <w:rPr>
                <w:color w:val="000000" w:themeColor="text1"/>
                <w:sz w:val="20"/>
              </w:rPr>
              <w:t>y</w:t>
            </w:r>
            <w:r w:rsidRPr="008B67C3">
              <w:rPr>
                <w:color w:val="000000" w:themeColor="text1"/>
                <w:sz w:val="20"/>
              </w:rPr>
              <w:t xml:space="preserve"> </w:t>
            </w:r>
            <w:r w:rsidRPr="0092034A">
              <w:rPr>
                <w:color w:val="000000" w:themeColor="text1"/>
                <w:sz w:val="20"/>
              </w:rPr>
              <w:t xml:space="preserve">és Urugay. Az ilyen használat a </w:t>
            </w:r>
            <w:r w:rsidRPr="0092034A">
              <w:rPr>
                <w:b/>
                <w:color w:val="000000" w:themeColor="text1"/>
                <w:sz w:val="20"/>
              </w:rPr>
              <w:t>223.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szerint történhet. Ez a használat Argentínában</w:t>
            </w:r>
            <w:r>
              <w:rPr>
                <w:color w:val="000000" w:themeColor="text1"/>
                <w:sz w:val="20"/>
              </w:rPr>
              <w:t>,</w:t>
            </w:r>
            <w:r w:rsidRPr="0092034A">
              <w:rPr>
                <w:color w:val="000000" w:themeColor="text1"/>
                <w:sz w:val="20"/>
              </w:rPr>
              <w:t xml:space="preserve"> </w:t>
            </w:r>
            <w:r w:rsidRPr="00296E9C">
              <w:rPr>
                <w:color w:val="000000" w:themeColor="text1"/>
                <w:sz w:val="20"/>
              </w:rPr>
              <w:t xml:space="preserve">Paraguayban </w:t>
            </w:r>
            <w:r w:rsidRPr="0092034A">
              <w:rPr>
                <w:color w:val="000000" w:themeColor="text1"/>
                <w:sz w:val="20"/>
              </w:rPr>
              <w:t xml:space="preserve">és Urugayban a </w:t>
            </w:r>
            <w:r w:rsidRPr="0092034A">
              <w:rPr>
                <w:b/>
                <w:color w:val="000000" w:themeColor="text1"/>
                <w:sz w:val="20"/>
              </w:rPr>
              <w:t>9.21 </w:t>
            </w:r>
            <w:r w:rsidRPr="0092034A">
              <w:rPr>
                <w:color w:val="000000" w:themeColor="text1"/>
                <w:sz w:val="20"/>
              </w:rPr>
              <w:t>Bekezdés alkalmazásától függően lehetséges. A 3300</w:t>
            </w:r>
            <w:r w:rsidRPr="0092034A">
              <w:rPr>
                <w:rFonts w:cs="Arial"/>
                <w:color w:val="000000" w:themeColor="text1"/>
                <w:sz w:val="20"/>
              </w:rPr>
              <w:sym w:font="Symbol" w:char="F02D"/>
            </w:r>
            <w:r w:rsidRPr="0092034A">
              <w:rPr>
                <w:color w:val="000000" w:themeColor="text1"/>
                <w:sz w:val="20"/>
              </w:rPr>
              <w:t>3400 MHz frekvenciasávnak a mozgószolgálati IMT-állomások általi használata nem okozhat káros zavarást a rádiólokáció szolgálat rendszereinek, és azokkal szemben védelemre sem tarthat igényt, továbbá az IMT-t megvalósítani kívánó igazgatásoknak meg kell szerezniük a szomszédos országok egyet</w:t>
            </w:r>
            <w:r w:rsidRPr="0092034A">
              <w:rPr>
                <w:color w:val="000000" w:themeColor="text1"/>
                <w:sz w:val="20"/>
              </w:rPr>
              <w:softHyphen/>
              <w:t>értését a rádiólokáció szolgálati rendszerek működésének védelme érdekében.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268A4817" w14:textId="77777777" w:rsidTr="00327846">
        <w:trPr>
          <w:cantSplit/>
        </w:trPr>
        <w:tc>
          <w:tcPr>
            <w:tcW w:w="794" w:type="dxa"/>
          </w:tcPr>
          <w:p w14:paraId="1A990004" w14:textId="096BD337"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523</w:t>
            </w:r>
          </w:p>
        </w:tc>
        <w:tc>
          <w:tcPr>
            <w:tcW w:w="1134" w:type="dxa"/>
          </w:tcPr>
          <w:p w14:paraId="7AA25E9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5.429E</w:t>
            </w:r>
          </w:p>
        </w:tc>
        <w:tc>
          <w:tcPr>
            <w:tcW w:w="7359" w:type="dxa"/>
          </w:tcPr>
          <w:p w14:paraId="4214799D"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Pápua Új-Guineában a 3300</w:t>
            </w:r>
            <w:r w:rsidRPr="0092034A">
              <w:rPr>
                <w:rFonts w:cs="Arial"/>
                <w:color w:val="000000" w:themeColor="text1"/>
                <w:sz w:val="20"/>
              </w:rPr>
              <w:sym w:font="Symbol" w:char="F02D"/>
            </w:r>
            <w:r w:rsidRPr="0092034A">
              <w:rPr>
                <w:rFonts w:cs="Arial"/>
                <w:color w:val="000000" w:themeColor="text1"/>
                <w:sz w:val="20"/>
              </w:rPr>
              <w:t xml:space="preserve">3400 MHz frekvenciasávot elsődleges jelleggel felosztották a légi mozgószolgálat kivételével a mozgószolgálat számára. A </w:t>
            </w:r>
            <w:r w:rsidRPr="0092034A">
              <w:rPr>
                <w:color w:val="000000" w:themeColor="text1"/>
                <w:sz w:val="20"/>
              </w:rPr>
              <w:t>3300</w:t>
            </w:r>
            <w:r w:rsidRPr="0092034A">
              <w:rPr>
                <w:rFonts w:cs="Arial"/>
                <w:color w:val="000000" w:themeColor="text1"/>
                <w:sz w:val="20"/>
              </w:rPr>
              <w:sym w:font="Symbol" w:char="F02D"/>
            </w:r>
            <w:r w:rsidRPr="0092034A">
              <w:rPr>
                <w:color w:val="000000" w:themeColor="text1"/>
                <w:sz w:val="20"/>
              </w:rPr>
              <w:t>3400 MHz</w:t>
            </w:r>
            <w:r w:rsidRPr="0092034A">
              <w:rPr>
                <w:rFonts w:cs="Arial"/>
                <w:color w:val="000000" w:themeColor="text1"/>
                <w:sz w:val="20"/>
              </w:rPr>
              <w:t xml:space="preserve"> frekvenciasávban üzemelő mozgószolgálati állomások </w:t>
            </w:r>
            <w:r w:rsidRPr="0092034A">
              <w:rPr>
                <w:color w:val="000000" w:themeColor="text1"/>
                <w:sz w:val="20"/>
              </w:rPr>
              <w:t xml:space="preserve">nem okozhatnak káros zavarást a rádiólokáció szolgálat állomásainak, és azokkal szemben védelemre sem tarthatnak igényt. </w:t>
            </w:r>
            <w:r w:rsidRPr="0092034A">
              <w:rPr>
                <w:color w:val="000000" w:themeColor="text1"/>
                <w:sz w:val="18"/>
              </w:rPr>
              <w:t>(WRC</w:t>
            </w:r>
            <w:r w:rsidRPr="0092034A">
              <w:rPr>
                <w:color w:val="000000" w:themeColor="text1"/>
                <w:sz w:val="18"/>
              </w:rPr>
              <w:noBreakHyphen/>
              <w:t>15)</w:t>
            </w:r>
          </w:p>
        </w:tc>
      </w:tr>
      <w:tr w:rsidR="00413935" w:rsidRPr="0092034A" w14:paraId="2836BEAE" w14:textId="77777777" w:rsidTr="00327846">
        <w:trPr>
          <w:cantSplit/>
        </w:trPr>
        <w:tc>
          <w:tcPr>
            <w:tcW w:w="794" w:type="dxa"/>
          </w:tcPr>
          <w:p w14:paraId="21FC5BD8" w14:textId="0892A56C"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524</w:t>
            </w:r>
          </w:p>
        </w:tc>
        <w:tc>
          <w:tcPr>
            <w:tcW w:w="1134" w:type="dxa"/>
          </w:tcPr>
          <w:p w14:paraId="695C3DDD"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5.429F</w:t>
            </w:r>
          </w:p>
        </w:tc>
        <w:tc>
          <w:tcPr>
            <w:tcW w:w="7359" w:type="dxa"/>
          </w:tcPr>
          <w:p w14:paraId="12BE43AB" w14:textId="595D30D2"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3. Körzet következő országaiban a 3300</w:t>
            </w:r>
            <w:r w:rsidRPr="0092034A">
              <w:rPr>
                <w:color w:val="000000" w:themeColor="text1"/>
                <w:sz w:val="20"/>
              </w:rPr>
              <w:sym w:font="Symbol" w:char="F02D"/>
            </w:r>
            <w:r w:rsidRPr="0092034A">
              <w:rPr>
                <w:color w:val="000000" w:themeColor="text1"/>
                <w:sz w:val="20"/>
              </w:rPr>
              <w:t xml:space="preserve">3400 MHz frekvenciasáv használata a nemzetközi mozgó távközlés (IMT) megvalósítása céljára van előirányozva: Kambodzsa, India, </w:t>
            </w:r>
            <w:r w:rsidRPr="00FB22DF">
              <w:rPr>
                <w:color w:val="000000" w:themeColor="text1"/>
                <w:sz w:val="20"/>
              </w:rPr>
              <w:t xml:space="preserve">Indonézia, </w:t>
            </w:r>
            <w:r w:rsidRPr="0092034A">
              <w:rPr>
                <w:color w:val="000000" w:themeColor="text1"/>
                <w:sz w:val="20"/>
              </w:rPr>
              <w:t xml:space="preserve">Laoszi Népi Demokratikus Köztársaság, Pakisztán, Fülöp-szigetek és Vietnam. Az ilyen használat a </w:t>
            </w:r>
            <w:r w:rsidRPr="0092034A">
              <w:rPr>
                <w:b/>
                <w:color w:val="000000" w:themeColor="text1"/>
                <w:sz w:val="20"/>
              </w:rPr>
              <w:t>223.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szerint történhet. A 3300</w:t>
            </w:r>
            <w:r w:rsidRPr="0092034A">
              <w:rPr>
                <w:rFonts w:cs="Arial"/>
                <w:color w:val="000000" w:themeColor="text1"/>
                <w:sz w:val="20"/>
              </w:rPr>
              <w:sym w:font="Symbol" w:char="F02D"/>
            </w:r>
            <w:r w:rsidRPr="0092034A">
              <w:rPr>
                <w:color w:val="000000" w:themeColor="text1"/>
                <w:sz w:val="20"/>
              </w:rPr>
              <w:t xml:space="preserve">3400 MHz frekvenciasávnak a mozgószolgálati IMT-állomások általi használata nem okozhat káros zavarást a rádiólokáció szolgálat rendszereinek, és azokkal szemben védelemre sem tarthat igényt. Mielőtt ebben a frekvenciasávban egy igazgatás használatba veszi egy IMT-rendszer bázis- vagy mozgóállomását, meg kell szereznie a szomszédos országok </w:t>
            </w:r>
            <w:r w:rsidRPr="0092034A">
              <w:rPr>
                <w:b/>
                <w:color w:val="000000" w:themeColor="text1"/>
                <w:sz w:val="20"/>
              </w:rPr>
              <w:t>9.21 </w:t>
            </w:r>
            <w:r w:rsidRPr="0092034A">
              <w:rPr>
                <w:color w:val="000000" w:themeColor="text1"/>
                <w:sz w:val="20"/>
              </w:rPr>
              <w:t>Bekezdés szerinti egyetértését a rádiólokáció szolgálat védelme érdekében.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5B9A9B7F" w14:textId="77777777" w:rsidTr="00327846">
        <w:trPr>
          <w:cantSplit/>
        </w:trPr>
        <w:tc>
          <w:tcPr>
            <w:tcW w:w="794" w:type="dxa"/>
          </w:tcPr>
          <w:p w14:paraId="573DDE98" w14:textId="6726D11D"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525</w:t>
            </w:r>
          </w:p>
        </w:tc>
        <w:tc>
          <w:tcPr>
            <w:tcW w:w="1134" w:type="dxa"/>
          </w:tcPr>
          <w:p w14:paraId="7B914EB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5.430</w:t>
            </w:r>
          </w:p>
        </w:tc>
        <w:tc>
          <w:tcPr>
            <w:tcW w:w="7359" w:type="dxa"/>
          </w:tcPr>
          <w:p w14:paraId="10850EEF" w14:textId="426A76CC"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Kirgizisztánban és Türkmenisztánban a 3300</w:t>
            </w:r>
            <w:r w:rsidRPr="0092034A">
              <w:rPr>
                <w:rFonts w:cs="Arial"/>
                <w:color w:val="000000" w:themeColor="text1"/>
                <w:sz w:val="20"/>
              </w:rPr>
              <w:sym w:font="Symbol" w:char="F02D"/>
            </w:r>
            <w:r w:rsidRPr="0092034A">
              <w:rPr>
                <w:color w:val="000000" w:themeColor="text1"/>
                <w:sz w:val="20"/>
              </w:rPr>
              <w:t xml:space="preserve">3400 MHz frekvenciasávot elsődleges jelleggel a rádiónavigáció 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2FCEB877" w14:textId="77777777" w:rsidTr="00327846">
        <w:trPr>
          <w:cantSplit/>
        </w:trPr>
        <w:tc>
          <w:tcPr>
            <w:tcW w:w="794" w:type="dxa"/>
          </w:tcPr>
          <w:p w14:paraId="554C4B93" w14:textId="095C547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526</w:t>
            </w:r>
          </w:p>
        </w:tc>
        <w:tc>
          <w:tcPr>
            <w:tcW w:w="1134" w:type="dxa"/>
          </w:tcPr>
          <w:p w14:paraId="6AFC2A94"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5.430A</w:t>
            </w:r>
          </w:p>
        </w:tc>
        <w:tc>
          <w:tcPr>
            <w:tcW w:w="7359" w:type="dxa"/>
          </w:tcPr>
          <w:p w14:paraId="66FA6A59" w14:textId="77777777" w:rsidR="00413935" w:rsidRPr="0092034A" w:rsidRDefault="00413935" w:rsidP="00413935">
            <w:pPr>
              <w:tabs>
                <w:tab w:val="left" w:pos="2065"/>
              </w:tabs>
              <w:spacing w:after="60"/>
              <w:rPr>
                <w:color w:val="000000" w:themeColor="text1"/>
                <w:sz w:val="20"/>
              </w:rPr>
            </w:pPr>
            <w:r w:rsidRPr="0092034A">
              <w:rPr>
                <w:color w:val="000000" w:themeColor="text1"/>
                <w:sz w:val="20"/>
              </w:rPr>
              <w:t>A 3400</w:t>
            </w:r>
            <w:r w:rsidRPr="0092034A">
              <w:rPr>
                <w:rFonts w:cs="Arial"/>
                <w:color w:val="000000" w:themeColor="text1"/>
                <w:sz w:val="20"/>
              </w:rPr>
              <w:sym w:font="Symbol" w:char="F02D"/>
            </w:r>
            <w:r w:rsidRPr="0092034A">
              <w:rPr>
                <w:color w:val="000000" w:themeColor="text1"/>
                <w:sz w:val="20"/>
              </w:rPr>
              <w:t xml:space="preserve">3600 MHz frekvenciasáv felosztása a légi mozgószolgálat kivételével a mozgószolgálat számára a </w:t>
            </w:r>
            <w:r w:rsidRPr="0092034A">
              <w:rPr>
                <w:b/>
                <w:color w:val="000000" w:themeColor="text1"/>
                <w:sz w:val="20"/>
              </w:rPr>
              <w:t>9.21 </w:t>
            </w:r>
            <w:r w:rsidRPr="0092034A">
              <w:rPr>
                <w:color w:val="000000" w:themeColor="text1"/>
                <w:sz w:val="20"/>
              </w:rPr>
              <w:t>Bekezdés szerint megszerzett egyetértéstől függ. Ez a frekvenciasáv a nemzetközi mozgó távközlés (IMT) céljára van előirányozva.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Az egyeztetés szakaszában a </w:t>
            </w:r>
            <w:r w:rsidRPr="0092034A">
              <w:rPr>
                <w:b/>
                <w:color w:val="000000" w:themeColor="text1"/>
                <w:sz w:val="20"/>
              </w:rPr>
              <w:t>9.17</w:t>
            </w:r>
            <w:r w:rsidRPr="0092034A">
              <w:rPr>
                <w:color w:val="000000" w:themeColor="text1"/>
                <w:sz w:val="20"/>
              </w:rPr>
              <w:t xml:space="preserve"> és a </w:t>
            </w:r>
            <w:r w:rsidRPr="0092034A">
              <w:rPr>
                <w:b/>
                <w:color w:val="000000" w:themeColor="text1"/>
                <w:sz w:val="20"/>
              </w:rPr>
              <w:t>9.18 </w:t>
            </w:r>
            <w:r w:rsidRPr="0092034A">
              <w:rPr>
                <w:color w:val="000000" w:themeColor="text1"/>
                <w:sz w:val="20"/>
              </w:rPr>
              <w:t>Bekezdés rendelkezéseit is alkalmazni kell. Mi</w:t>
            </w:r>
            <w:r w:rsidRPr="0092034A">
              <w:rPr>
                <w:color w:val="000000" w:themeColor="text1"/>
                <w:sz w:val="20"/>
              </w:rPr>
              <w:softHyphen/>
              <w:t xml:space="preserve">előtt ebben a frekvenciasávban egy igazgatás használatba vesz egy mozgószolgálati (bázis- vagy mozgó-) állomást, biztosítania kell, hogy bármely más igazgatás területének határán 3 m talajszint feletti magasságban keltett felületi teljesítménysűrűség az idő több mint 20%-ában nem haladja meg a </w:t>
            </w:r>
            <w:r w:rsidRPr="0092034A">
              <w:rPr>
                <w:rFonts w:cs="Arial"/>
                <w:color w:val="000000" w:themeColor="text1"/>
                <w:sz w:val="20"/>
              </w:rPr>
              <w:sym w:font="Symbol" w:char="F02D"/>
            </w:r>
            <w:r w:rsidRPr="0092034A">
              <w:rPr>
                <w:color w:val="000000" w:themeColor="text1"/>
                <w:sz w:val="20"/>
              </w:rPr>
              <w:t>154,5 dB(W/(m</w:t>
            </w:r>
            <w:r w:rsidRPr="0092034A">
              <w:rPr>
                <w:color w:val="000000" w:themeColor="text1"/>
                <w:sz w:val="20"/>
                <w:vertAlign w:val="superscript"/>
              </w:rPr>
              <w:t>2</w:t>
            </w:r>
            <w:r w:rsidRPr="0092034A">
              <w:rPr>
                <w:color w:val="000000" w:themeColor="text1"/>
                <w:sz w:val="20"/>
                <w:szCs w:val="24"/>
              </w:rPr>
              <w:sym w:font="Symbol" w:char="F0D7"/>
            </w:r>
            <w:r w:rsidRPr="0092034A">
              <w:rPr>
                <w:color w:val="000000" w:themeColor="text1"/>
                <w:sz w:val="20"/>
              </w:rPr>
              <w:t>4 kHz)) értéket. Ez a határérték minden olyan ország területén túlléphető, amelynek igazgatása ebbe beleegyezett. Annak biztosítása érdekében, hogy bármely más igazgatás területének határán a felületi teljesítménysűrűség határérték teljesüljön, a számításokat és az ellenőrzést – az összes vonatkozó információ figyelembevételével – a két igazgatás (a földfelszíni állomásért felelős igazgatás, illetve a földi állomásért felelős igazgatás) kölcsönös egyetértésével és szükség esetén az Iroda támogatásával kell végezni. Nézetkülönbség esetén a felületi teljesítménysűrűség számítását és ellenőrzését az Irodának kell elvégeznie, a fent említett információk figyelembevételével. A 3400</w:t>
            </w:r>
            <w:r w:rsidRPr="0092034A">
              <w:rPr>
                <w:rFonts w:cs="Arial"/>
                <w:color w:val="000000" w:themeColor="text1"/>
                <w:sz w:val="20"/>
              </w:rPr>
              <w:sym w:font="Symbol" w:char="F02D"/>
            </w:r>
            <w:r w:rsidRPr="0092034A">
              <w:rPr>
                <w:color w:val="000000" w:themeColor="text1"/>
                <w:sz w:val="20"/>
              </w:rPr>
              <w:t xml:space="preserve">3600 MHz frekvenciasávban a mozgószolgálati állomások nem tarthatnak igényt nagyobb védelemre az űrállomásokkal szemben, mint amennyit a Rádiószabályzat (2004. évi kiadás) </w:t>
            </w:r>
            <w:r w:rsidRPr="0092034A">
              <w:rPr>
                <w:b/>
                <w:color w:val="000000" w:themeColor="text1"/>
                <w:sz w:val="20"/>
              </w:rPr>
              <w:t>21</w:t>
            </w:r>
            <w:r w:rsidRPr="0092034A">
              <w:rPr>
                <w:b/>
                <w:bCs/>
                <w:color w:val="000000" w:themeColor="text1"/>
                <w:sz w:val="20"/>
              </w:rPr>
              <w:noBreakHyphen/>
            </w:r>
            <w:r w:rsidRPr="0092034A">
              <w:rPr>
                <w:b/>
                <w:color w:val="000000" w:themeColor="text1"/>
                <w:sz w:val="20"/>
              </w:rPr>
              <w:t>4. </w:t>
            </w:r>
            <w:r w:rsidRPr="0092034A">
              <w:rPr>
                <w:color w:val="000000" w:themeColor="text1"/>
                <w:sz w:val="20"/>
              </w:rPr>
              <w:t xml:space="preserve">Táblázata biztosít. </w:t>
            </w:r>
            <w:r w:rsidRPr="0092034A">
              <w:rPr>
                <w:color w:val="000000" w:themeColor="text1"/>
                <w:sz w:val="18"/>
              </w:rPr>
              <w:t>(WRC</w:t>
            </w:r>
            <w:r w:rsidRPr="0092034A">
              <w:rPr>
                <w:color w:val="000000" w:themeColor="text1"/>
                <w:sz w:val="18"/>
              </w:rPr>
              <w:noBreakHyphen/>
              <w:t>15)</w:t>
            </w:r>
          </w:p>
        </w:tc>
      </w:tr>
      <w:tr w:rsidR="00413935" w:rsidRPr="0092034A" w14:paraId="7A0A239D" w14:textId="77777777" w:rsidTr="00327846">
        <w:trPr>
          <w:cantSplit/>
        </w:trPr>
        <w:tc>
          <w:tcPr>
            <w:tcW w:w="794" w:type="dxa"/>
          </w:tcPr>
          <w:p w14:paraId="288788CB" w14:textId="36202ED8"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527</w:t>
            </w:r>
          </w:p>
        </w:tc>
        <w:tc>
          <w:tcPr>
            <w:tcW w:w="1134" w:type="dxa"/>
          </w:tcPr>
          <w:p w14:paraId="7297AC3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5.431</w:t>
            </w:r>
          </w:p>
        </w:tc>
        <w:tc>
          <w:tcPr>
            <w:tcW w:w="7359" w:type="dxa"/>
          </w:tcPr>
          <w:p w14:paraId="3FB7677E" w14:textId="43C561BC"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Németországban a 3400</w:t>
            </w:r>
            <w:r w:rsidRPr="0092034A">
              <w:rPr>
                <w:rFonts w:cs="Arial"/>
                <w:color w:val="000000" w:themeColor="text1"/>
                <w:sz w:val="20"/>
              </w:rPr>
              <w:sym w:font="Symbol" w:char="F02D"/>
            </w:r>
            <w:r w:rsidRPr="0092034A">
              <w:rPr>
                <w:color w:val="000000" w:themeColor="text1"/>
                <w:sz w:val="20"/>
              </w:rPr>
              <w:t xml:space="preserve">3475 MHz frekvenciasávot másodlagos jelleggel az amatőrszolgálat számára is felosztották.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5B50CC5" w14:textId="77777777" w:rsidTr="00327846">
        <w:trPr>
          <w:cantSplit/>
        </w:trPr>
        <w:tc>
          <w:tcPr>
            <w:tcW w:w="794" w:type="dxa"/>
          </w:tcPr>
          <w:p w14:paraId="72052BE1" w14:textId="06433AB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528</w:t>
            </w:r>
          </w:p>
        </w:tc>
        <w:tc>
          <w:tcPr>
            <w:tcW w:w="1134" w:type="dxa"/>
          </w:tcPr>
          <w:p w14:paraId="4B713BAB"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5.431A</w:t>
            </w:r>
          </w:p>
        </w:tc>
        <w:tc>
          <w:tcPr>
            <w:tcW w:w="7359" w:type="dxa"/>
          </w:tcPr>
          <w:p w14:paraId="520ADC5F"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 Körzetben a 3400</w:t>
            </w:r>
            <w:r w:rsidRPr="0092034A">
              <w:rPr>
                <w:rFonts w:cs="Arial"/>
                <w:color w:val="000000" w:themeColor="text1"/>
                <w:sz w:val="20"/>
              </w:rPr>
              <w:sym w:font="Symbol" w:char="F02D"/>
            </w:r>
            <w:r w:rsidRPr="0092034A">
              <w:rPr>
                <w:color w:val="000000" w:themeColor="text1"/>
                <w:sz w:val="20"/>
              </w:rPr>
              <w:t xml:space="preserve">3500 MHz frekvenciasávnak a légi mozgószolgálat kivételével a mozgószolgálat számára elsődleges jellegű felosztása a </w:t>
            </w:r>
            <w:r w:rsidRPr="0092034A">
              <w:rPr>
                <w:b/>
                <w:color w:val="000000" w:themeColor="text1"/>
                <w:sz w:val="20"/>
              </w:rPr>
              <w:t>9.21</w:t>
            </w:r>
            <w:r w:rsidRPr="0092034A">
              <w:rPr>
                <w:color w:val="000000" w:themeColor="text1"/>
                <w:sz w:val="20"/>
              </w:rPr>
              <w:t xml:space="preserve"> Bekezdés szerint megszerzett egyetértéstől függ. </w:t>
            </w:r>
            <w:r w:rsidRPr="0092034A">
              <w:rPr>
                <w:color w:val="000000" w:themeColor="text1"/>
                <w:sz w:val="18"/>
              </w:rPr>
              <w:t>(WRC</w:t>
            </w:r>
            <w:r w:rsidRPr="0092034A">
              <w:rPr>
                <w:color w:val="000000" w:themeColor="text1"/>
                <w:sz w:val="18"/>
              </w:rPr>
              <w:noBreakHyphen/>
              <w:t>15)</w:t>
            </w:r>
          </w:p>
        </w:tc>
      </w:tr>
      <w:tr w:rsidR="00413935" w:rsidRPr="0092034A" w14:paraId="1EA26078" w14:textId="77777777" w:rsidTr="00327846">
        <w:trPr>
          <w:cantSplit/>
        </w:trPr>
        <w:tc>
          <w:tcPr>
            <w:tcW w:w="794" w:type="dxa"/>
          </w:tcPr>
          <w:p w14:paraId="0DB79665" w14:textId="5C3175DF"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529</w:t>
            </w:r>
          </w:p>
        </w:tc>
        <w:tc>
          <w:tcPr>
            <w:tcW w:w="1134" w:type="dxa"/>
          </w:tcPr>
          <w:p w14:paraId="57115657"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5.431B</w:t>
            </w:r>
          </w:p>
        </w:tc>
        <w:tc>
          <w:tcPr>
            <w:tcW w:w="7359" w:type="dxa"/>
          </w:tcPr>
          <w:p w14:paraId="4F2A238B" w14:textId="77777777" w:rsidR="00413935" w:rsidRPr="0092034A" w:rsidRDefault="00413935" w:rsidP="00413935">
            <w:pPr>
              <w:spacing w:after="60"/>
              <w:rPr>
                <w:color w:val="000000" w:themeColor="text1"/>
                <w:sz w:val="20"/>
                <w:szCs w:val="20"/>
                <w:highlight w:val="yellow"/>
              </w:rPr>
            </w:pPr>
            <w:r w:rsidRPr="0092034A">
              <w:rPr>
                <w:color w:val="000000" w:themeColor="text1"/>
                <w:sz w:val="20"/>
              </w:rPr>
              <w:t>A 2. Körzetben a 3400</w:t>
            </w:r>
            <w:r w:rsidRPr="0092034A">
              <w:rPr>
                <w:rFonts w:cs="Arial"/>
                <w:color w:val="000000" w:themeColor="text1"/>
                <w:sz w:val="20"/>
              </w:rPr>
              <w:sym w:font="Symbol" w:char="F02D"/>
            </w:r>
            <w:r w:rsidRPr="0092034A">
              <w:rPr>
                <w:color w:val="000000" w:themeColor="text1"/>
                <w:sz w:val="20"/>
              </w:rPr>
              <w:t>3600 MHz frekvenciasáv azon igazgatások általi használatra van előirányozva, amelyek a nemzetközi mozgó távközlést (IMT) kívánják megvalósítani.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Az egyeztetés szakaszában a </w:t>
            </w:r>
            <w:r w:rsidRPr="0092034A">
              <w:rPr>
                <w:b/>
                <w:color w:val="000000" w:themeColor="text1"/>
                <w:sz w:val="20"/>
              </w:rPr>
              <w:t>9.17</w:t>
            </w:r>
            <w:r w:rsidRPr="0092034A">
              <w:rPr>
                <w:color w:val="000000" w:themeColor="text1"/>
                <w:sz w:val="20"/>
              </w:rPr>
              <w:t xml:space="preserve"> és a </w:t>
            </w:r>
            <w:r w:rsidRPr="0092034A">
              <w:rPr>
                <w:b/>
                <w:color w:val="000000" w:themeColor="text1"/>
                <w:sz w:val="20"/>
              </w:rPr>
              <w:t>9.18 </w:t>
            </w:r>
            <w:r w:rsidRPr="0092034A">
              <w:rPr>
                <w:color w:val="000000" w:themeColor="text1"/>
                <w:sz w:val="20"/>
              </w:rPr>
              <w:t>Bekezdés rendelkezéseit is alkalmazni kell. Mi</w:t>
            </w:r>
            <w:r w:rsidRPr="0092034A">
              <w:rPr>
                <w:color w:val="000000" w:themeColor="text1"/>
                <w:sz w:val="20"/>
              </w:rPr>
              <w:softHyphen/>
              <w:t xml:space="preserve">előtt egy igazgatás használatba veszi egy IMT-rendszer bázis- vagy mozgóállomását, meg kell szereznie más igazgatások </w:t>
            </w:r>
            <w:r w:rsidRPr="0092034A">
              <w:rPr>
                <w:b/>
                <w:color w:val="000000" w:themeColor="text1"/>
                <w:sz w:val="20"/>
              </w:rPr>
              <w:t>9.21 </w:t>
            </w:r>
            <w:r w:rsidRPr="0092034A">
              <w:rPr>
                <w:color w:val="000000" w:themeColor="text1"/>
                <w:sz w:val="20"/>
              </w:rPr>
              <w:t xml:space="preserve">Bekezdés szerinti egyetértését és biztosítania kell, hogy bármely más igazgatás területének határán 3 m talajszint feletti magasságban keltett felületi teljesítménysűrűség az idő több mint 20%-ában nem haladja meg a </w:t>
            </w:r>
            <w:r w:rsidRPr="0092034A">
              <w:rPr>
                <w:rFonts w:cs="Arial"/>
                <w:color w:val="000000" w:themeColor="text1"/>
                <w:sz w:val="20"/>
              </w:rPr>
              <w:sym w:font="Symbol" w:char="F02D"/>
            </w:r>
            <w:r w:rsidRPr="0092034A">
              <w:rPr>
                <w:color w:val="000000" w:themeColor="text1"/>
                <w:sz w:val="20"/>
              </w:rPr>
              <w:t>154,5 dB(W/(m</w:t>
            </w:r>
            <w:r w:rsidRPr="0092034A">
              <w:rPr>
                <w:color w:val="000000" w:themeColor="text1"/>
                <w:sz w:val="20"/>
                <w:vertAlign w:val="superscript"/>
              </w:rPr>
              <w:t>2</w:t>
            </w:r>
            <w:r w:rsidRPr="0092034A">
              <w:rPr>
                <w:color w:val="000000" w:themeColor="text1"/>
                <w:sz w:val="20"/>
              </w:rPr>
              <w:sym w:font="Symbol" w:char="F0D7"/>
            </w:r>
            <w:r w:rsidRPr="0092034A">
              <w:rPr>
                <w:color w:val="000000" w:themeColor="text1"/>
                <w:sz w:val="20"/>
              </w:rPr>
              <w:t>4 kHz)) értéket. Ez a határérték minden olyan ország területén túlléphető, amelynek igazgatása ebbe beleegyezett. Annak biztosítása érdekében, hogy bármely más igazgatás területének határán a felületi teljesítménysűrűség határérték teljesüljön, a számításokat és az ellenőrzést – az összes vonatkozó információ figyelembevételével – a két igazgatás (a földfelszíni állomásért felelős igazgatás, illetve a földi állomásért felelős igazgatás) kölcsönös egyetértésével kell végezni, szükség esetén az Iroda támogatásával. Nézetkülönbség esetén a felületi teljesítménysűrűség számítását és ellenőrzését az Irodának kell elvégeznie, a fent említett információk figyelembevételével. A 3400</w:t>
            </w:r>
            <w:r w:rsidRPr="0092034A">
              <w:rPr>
                <w:rFonts w:cs="Arial"/>
                <w:color w:val="000000" w:themeColor="text1"/>
                <w:sz w:val="20"/>
              </w:rPr>
              <w:sym w:font="Symbol" w:char="F02D"/>
            </w:r>
            <w:r w:rsidRPr="0092034A">
              <w:rPr>
                <w:color w:val="000000" w:themeColor="text1"/>
                <w:sz w:val="20"/>
              </w:rPr>
              <w:t xml:space="preserve">3600 MHz frekvenciasávban a mozgószolgálati állomások, beleértve az IMT-rendszereket is, nem tarthatnak igényt nagyobb védelemre az űrállomásokkal szemben, mint amennyit a Rádiószabályzat (2004. évi kiadás) </w:t>
            </w:r>
            <w:r w:rsidRPr="0092034A">
              <w:rPr>
                <w:b/>
                <w:color w:val="000000" w:themeColor="text1"/>
                <w:sz w:val="20"/>
              </w:rPr>
              <w:t>21</w:t>
            </w:r>
            <w:r w:rsidRPr="0092034A">
              <w:rPr>
                <w:b/>
                <w:bCs/>
                <w:color w:val="000000" w:themeColor="text1"/>
                <w:sz w:val="20"/>
              </w:rPr>
              <w:noBreakHyphen/>
            </w:r>
            <w:r w:rsidRPr="0092034A">
              <w:rPr>
                <w:b/>
                <w:color w:val="000000" w:themeColor="text1"/>
                <w:sz w:val="20"/>
              </w:rPr>
              <w:t>4. </w:t>
            </w:r>
            <w:r w:rsidRPr="0092034A">
              <w:rPr>
                <w:color w:val="000000" w:themeColor="text1"/>
                <w:sz w:val="20"/>
              </w:rPr>
              <w:t xml:space="preserve">Táblázata biztosít. </w:t>
            </w:r>
            <w:r w:rsidRPr="0092034A">
              <w:rPr>
                <w:color w:val="000000" w:themeColor="text1"/>
                <w:sz w:val="18"/>
              </w:rPr>
              <w:t>(WRC</w:t>
            </w:r>
            <w:r w:rsidRPr="0092034A">
              <w:rPr>
                <w:color w:val="000000" w:themeColor="text1"/>
                <w:sz w:val="18"/>
              </w:rPr>
              <w:noBreakHyphen/>
              <w:t>15)</w:t>
            </w:r>
          </w:p>
        </w:tc>
      </w:tr>
      <w:tr w:rsidR="00413935" w:rsidRPr="0092034A" w14:paraId="3097F4ED" w14:textId="77777777" w:rsidTr="00327846">
        <w:trPr>
          <w:cantSplit/>
        </w:trPr>
        <w:tc>
          <w:tcPr>
            <w:tcW w:w="794" w:type="dxa"/>
          </w:tcPr>
          <w:p w14:paraId="565B8E52" w14:textId="7083C699"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530</w:t>
            </w:r>
          </w:p>
        </w:tc>
        <w:tc>
          <w:tcPr>
            <w:tcW w:w="1134" w:type="dxa"/>
          </w:tcPr>
          <w:p w14:paraId="116FB88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5.432</w:t>
            </w:r>
          </w:p>
        </w:tc>
        <w:tc>
          <w:tcPr>
            <w:tcW w:w="7359" w:type="dxa"/>
          </w:tcPr>
          <w:p w14:paraId="0606091B" w14:textId="24C2F9F2"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 Koreai Köztársaságban, Japánban</w:t>
            </w:r>
            <w:r>
              <w:rPr>
                <w:color w:val="000000" w:themeColor="text1"/>
                <w:sz w:val="20"/>
              </w:rPr>
              <w:t>,</w:t>
            </w:r>
            <w:r w:rsidRPr="0092034A">
              <w:rPr>
                <w:color w:val="000000" w:themeColor="text1"/>
                <w:sz w:val="20"/>
              </w:rPr>
              <w:t xml:space="preserve"> Pakisztánban </w:t>
            </w:r>
            <w:r w:rsidRPr="00D87CD0">
              <w:rPr>
                <w:color w:val="000000" w:themeColor="text1"/>
                <w:sz w:val="20"/>
              </w:rPr>
              <w:t xml:space="preserve">és a Koreai Népi Demokratikus Köztársaságban </w:t>
            </w:r>
            <w:r w:rsidRPr="0092034A">
              <w:rPr>
                <w:color w:val="000000" w:themeColor="text1"/>
                <w:sz w:val="20"/>
              </w:rPr>
              <w:t>a 3400</w:t>
            </w:r>
            <w:r w:rsidRPr="0092034A">
              <w:rPr>
                <w:rFonts w:cs="Arial"/>
                <w:color w:val="000000" w:themeColor="text1"/>
                <w:sz w:val="20"/>
              </w:rPr>
              <w:sym w:font="Symbol" w:char="F02D"/>
            </w:r>
            <w:r w:rsidRPr="0092034A">
              <w:rPr>
                <w:color w:val="000000" w:themeColor="text1"/>
                <w:sz w:val="20"/>
              </w:rPr>
              <w:t xml:space="preserve">3500 MHz </w:t>
            </w:r>
            <w:r w:rsidRPr="00D87CD0">
              <w:rPr>
                <w:color w:val="000000" w:themeColor="text1"/>
                <w:sz w:val="20"/>
              </w:rPr>
              <w:t>frekvencia</w:t>
            </w:r>
            <w:r w:rsidRPr="0092034A">
              <w:rPr>
                <w:color w:val="000000" w:themeColor="text1"/>
                <w:sz w:val="20"/>
              </w:rPr>
              <w:t xml:space="preserve">sávban a légi mozgószolgálat kivételével a mozgószolgálat számára a felosztás elsődleges jellegű (lásd az </w:t>
            </w:r>
            <w:r w:rsidRPr="0092034A">
              <w:rPr>
                <w:b/>
                <w:color w:val="000000" w:themeColor="text1"/>
                <w:sz w:val="20"/>
              </w:rPr>
              <w:t>5.33 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2CFCB6A7" w14:textId="77777777" w:rsidTr="00327846">
        <w:trPr>
          <w:cantSplit/>
        </w:trPr>
        <w:tc>
          <w:tcPr>
            <w:tcW w:w="794" w:type="dxa"/>
          </w:tcPr>
          <w:p w14:paraId="509BF0B4" w14:textId="5B0BF55D"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531</w:t>
            </w:r>
          </w:p>
        </w:tc>
        <w:tc>
          <w:tcPr>
            <w:tcW w:w="1134" w:type="dxa"/>
          </w:tcPr>
          <w:p w14:paraId="096E039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5.432A</w:t>
            </w:r>
          </w:p>
        </w:tc>
        <w:tc>
          <w:tcPr>
            <w:tcW w:w="7359" w:type="dxa"/>
          </w:tcPr>
          <w:p w14:paraId="5C8D1F75" w14:textId="0A83FC15"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Koreai Köztársaságban, Japánban</w:t>
            </w:r>
            <w:r>
              <w:rPr>
                <w:color w:val="000000" w:themeColor="text1"/>
                <w:sz w:val="20"/>
              </w:rPr>
              <w:t>,</w:t>
            </w:r>
            <w:r w:rsidRPr="0092034A">
              <w:rPr>
                <w:color w:val="000000" w:themeColor="text1"/>
                <w:sz w:val="20"/>
              </w:rPr>
              <w:t xml:space="preserve"> Pakisztánban </w:t>
            </w:r>
            <w:r w:rsidRPr="00D87CD0">
              <w:rPr>
                <w:color w:val="000000" w:themeColor="text1"/>
                <w:sz w:val="20"/>
              </w:rPr>
              <w:t xml:space="preserve">és a Koreai Népi Demokratikus Köztársaságban </w:t>
            </w:r>
            <w:r w:rsidRPr="0092034A">
              <w:rPr>
                <w:color w:val="000000" w:themeColor="text1"/>
                <w:sz w:val="20"/>
              </w:rPr>
              <w:t>a 3400</w:t>
            </w:r>
            <w:r w:rsidRPr="0092034A">
              <w:rPr>
                <w:rFonts w:cs="Arial"/>
                <w:color w:val="000000" w:themeColor="text1"/>
                <w:sz w:val="20"/>
              </w:rPr>
              <w:sym w:font="Symbol" w:char="F02D"/>
            </w:r>
            <w:r w:rsidRPr="0092034A">
              <w:rPr>
                <w:color w:val="000000" w:themeColor="text1"/>
                <w:sz w:val="20"/>
              </w:rPr>
              <w:t xml:space="preserve">3500 MHz </w:t>
            </w:r>
            <w:r w:rsidRPr="00D87CD0">
              <w:rPr>
                <w:color w:val="000000" w:themeColor="text1"/>
                <w:sz w:val="20"/>
              </w:rPr>
              <w:t>frekvencia</w:t>
            </w:r>
            <w:r w:rsidRPr="0092034A">
              <w:rPr>
                <w:color w:val="000000" w:themeColor="text1"/>
                <w:sz w:val="20"/>
              </w:rPr>
              <w:t xml:space="preserve">sáv a nemzetközi mozgó távközlés (IMT) céljára van előirányozva. Ez az előirányzás nem zárja ki, hogy ezen </w:t>
            </w:r>
            <w:r w:rsidRPr="00D87CD0">
              <w:rPr>
                <w:color w:val="000000" w:themeColor="text1"/>
                <w:sz w:val="20"/>
              </w:rPr>
              <w:t>frekvencia</w:t>
            </w:r>
            <w:r w:rsidRPr="0092034A">
              <w:rPr>
                <w:color w:val="000000" w:themeColor="text1"/>
                <w:sz w:val="20"/>
              </w:rPr>
              <w:t>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Az egyeztetés szakaszában a </w:t>
            </w:r>
            <w:r w:rsidRPr="0092034A">
              <w:rPr>
                <w:b/>
                <w:color w:val="000000" w:themeColor="text1"/>
                <w:sz w:val="20"/>
              </w:rPr>
              <w:t>9.17</w:t>
            </w:r>
            <w:r w:rsidRPr="0092034A">
              <w:rPr>
                <w:color w:val="000000" w:themeColor="text1"/>
                <w:sz w:val="20"/>
              </w:rPr>
              <w:t xml:space="preserve"> és a </w:t>
            </w:r>
            <w:r w:rsidRPr="0092034A">
              <w:rPr>
                <w:b/>
                <w:color w:val="000000" w:themeColor="text1"/>
                <w:sz w:val="20"/>
              </w:rPr>
              <w:t>9.18 </w:t>
            </w:r>
            <w:r w:rsidRPr="0092034A">
              <w:rPr>
                <w:color w:val="000000" w:themeColor="text1"/>
                <w:sz w:val="20"/>
              </w:rPr>
              <w:t xml:space="preserve">Bekezdés rendelkezéseit is alkalmazni kell. Mielőtt ebben a </w:t>
            </w:r>
            <w:r w:rsidRPr="00D87CD0">
              <w:rPr>
                <w:color w:val="000000" w:themeColor="text1"/>
                <w:sz w:val="20"/>
              </w:rPr>
              <w:t>frekvencia</w:t>
            </w:r>
            <w:r w:rsidRPr="0092034A">
              <w:rPr>
                <w:color w:val="000000" w:themeColor="text1"/>
                <w:sz w:val="20"/>
              </w:rPr>
              <w:t xml:space="preserve">sávban egy igazgatás használatba vesz egy mozgószolgálati (bázis- vagy mozgó-) állomást, biztosítania kell, hogy bármely más igazgatás területének határán 3 m talajszint feletti magasságban keltett felületi teljesítménysűrűség az idő több mint 20%-ában nem haladja meg a </w:t>
            </w:r>
            <w:r w:rsidRPr="0092034A">
              <w:rPr>
                <w:rFonts w:cs="Arial"/>
                <w:color w:val="000000" w:themeColor="text1"/>
                <w:sz w:val="20"/>
              </w:rPr>
              <w:sym w:font="Symbol" w:char="F02D"/>
            </w:r>
            <w:r w:rsidRPr="0092034A">
              <w:rPr>
                <w:color w:val="000000" w:themeColor="text1"/>
                <w:sz w:val="20"/>
              </w:rPr>
              <w:t>154,5 dB(W/(m</w:t>
            </w:r>
            <w:r w:rsidRPr="0092034A">
              <w:rPr>
                <w:color w:val="000000" w:themeColor="text1"/>
                <w:sz w:val="20"/>
                <w:vertAlign w:val="superscript"/>
              </w:rPr>
              <w:t>2</w:t>
            </w:r>
            <w:r w:rsidRPr="0092034A">
              <w:rPr>
                <w:color w:val="000000" w:themeColor="text1"/>
                <w:sz w:val="20"/>
                <w:szCs w:val="24"/>
              </w:rPr>
              <w:sym w:font="Symbol" w:char="F0D7"/>
            </w:r>
            <w:r w:rsidRPr="0092034A">
              <w:rPr>
                <w:color w:val="000000" w:themeColor="text1"/>
                <w:sz w:val="20"/>
              </w:rPr>
              <w:t>4 kHz)) értéket. Ez a határérték minden olyan ország területén túlléphető, amelynek igazgatása ebbe beleegyezett. Annak biztosítása érdekében, hogy bármely más igazgatás területének határán a felületi teljesítménysűrűség határérték teljesüljön, a számításokat és az ellenőrzést – az összes vonatkozó információ figyelembevételével – a két igazgatás (a földfelszíni állomásért felelős igazgatás, illetve a földi állomásért felelős igazgatás) kölcsönös egyetértésével kell végezni, szükség esetén az Iroda támogatásával. Nézetkülönbség esetén a felületi teljesítménysűrűség számítását és ellenőrzését az Irodának kell elvégeznie, a fent említett információk figyelembevételével. A 3400</w:t>
            </w:r>
            <w:r w:rsidRPr="0092034A">
              <w:rPr>
                <w:rFonts w:cs="Arial"/>
                <w:color w:val="000000" w:themeColor="text1"/>
                <w:sz w:val="20"/>
              </w:rPr>
              <w:sym w:font="Symbol" w:char="F02D"/>
            </w:r>
            <w:r w:rsidRPr="0092034A">
              <w:rPr>
                <w:color w:val="000000" w:themeColor="text1"/>
                <w:sz w:val="20"/>
              </w:rPr>
              <w:t xml:space="preserve">3500 MHz </w:t>
            </w:r>
            <w:r w:rsidRPr="00D87CD0">
              <w:rPr>
                <w:color w:val="000000" w:themeColor="text1"/>
                <w:sz w:val="20"/>
              </w:rPr>
              <w:t>frekvencia</w:t>
            </w:r>
            <w:r w:rsidRPr="0092034A">
              <w:rPr>
                <w:color w:val="000000" w:themeColor="text1"/>
                <w:sz w:val="20"/>
              </w:rPr>
              <w:t xml:space="preserve">sávban a mozgószolgálati állomások nem tarthatnak igényt nagyobb védelemre az űrállomásokkal szemben, mint amennyit a Rádiószabályzat (2004. évi kiadás) </w:t>
            </w:r>
            <w:r w:rsidRPr="0092034A">
              <w:rPr>
                <w:b/>
                <w:color w:val="000000" w:themeColor="text1"/>
                <w:sz w:val="20"/>
              </w:rPr>
              <w:t>21</w:t>
            </w:r>
            <w:r w:rsidRPr="0092034A">
              <w:rPr>
                <w:b/>
                <w:bCs/>
                <w:color w:val="000000" w:themeColor="text1"/>
                <w:sz w:val="20"/>
              </w:rPr>
              <w:noBreakHyphen/>
            </w:r>
            <w:r w:rsidRPr="0092034A">
              <w:rPr>
                <w:b/>
                <w:color w:val="000000" w:themeColor="text1"/>
                <w:sz w:val="20"/>
              </w:rPr>
              <w:t>4. </w:t>
            </w:r>
            <w:r w:rsidRPr="0092034A">
              <w:rPr>
                <w:color w:val="000000" w:themeColor="text1"/>
                <w:sz w:val="20"/>
              </w:rPr>
              <w:t xml:space="preserve">Táblázata biztosít.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134009C8" w14:textId="77777777" w:rsidTr="00327846">
        <w:trPr>
          <w:cantSplit/>
        </w:trPr>
        <w:tc>
          <w:tcPr>
            <w:tcW w:w="794" w:type="dxa"/>
          </w:tcPr>
          <w:p w14:paraId="75F7F4C3" w14:textId="046A6F9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532</w:t>
            </w:r>
          </w:p>
        </w:tc>
        <w:tc>
          <w:tcPr>
            <w:tcW w:w="1134" w:type="dxa"/>
          </w:tcPr>
          <w:p w14:paraId="4475E3B6"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5.432B</w:t>
            </w:r>
          </w:p>
        </w:tc>
        <w:tc>
          <w:tcPr>
            <w:tcW w:w="7359" w:type="dxa"/>
          </w:tcPr>
          <w:p w14:paraId="79AD9528" w14:textId="1EA9C6C5"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Ausztráliában, Bangladesben, </w:t>
            </w:r>
            <w:r w:rsidRPr="00C42A56">
              <w:rPr>
                <w:color w:val="000000" w:themeColor="text1"/>
                <w:sz w:val="20"/>
              </w:rPr>
              <w:t xml:space="preserve">Brunei Darussalamban, </w:t>
            </w:r>
            <w:r w:rsidRPr="0092034A">
              <w:rPr>
                <w:color w:val="000000" w:themeColor="text1"/>
                <w:sz w:val="20"/>
              </w:rPr>
              <w:t xml:space="preserve">Kínában, a 3. Körzetben lévő francia tengerentúli közösségekben, Indiában, </w:t>
            </w:r>
            <w:r w:rsidRPr="00C42A56">
              <w:rPr>
                <w:color w:val="000000" w:themeColor="text1"/>
                <w:sz w:val="20"/>
              </w:rPr>
              <w:t xml:space="preserve">Indonéziában, </w:t>
            </w:r>
            <w:r w:rsidRPr="0092034A">
              <w:rPr>
                <w:color w:val="000000" w:themeColor="text1"/>
                <w:sz w:val="20"/>
              </w:rPr>
              <w:t xml:space="preserve">az Iráni Iszlám Köztársaságban, </w:t>
            </w:r>
            <w:r w:rsidRPr="00C42A56">
              <w:rPr>
                <w:color w:val="000000" w:themeColor="text1"/>
                <w:sz w:val="20"/>
              </w:rPr>
              <w:t xml:space="preserve">Malajziában, </w:t>
            </w:r>
            <w:r w:rsidRPr="0092034A">
              <w:rPr>
                <w:color w:val="000000" w:themeColor="text1"/>
                <w:sz w:val="20"/>
              </w:rPr>
              <w:t xml:space="preserve">Új-Zélandon, </w:t>
            </w:r>
            <w:r w:rsidRPr="0092034A">
              <w:rPr>
                <w:rFonts w:cs="Arial"/>
                <w:color w:val="000000" w:themeColor="text1"/>
                <w:sz w:val="20"/>
              </w:rPr>
              <w:t>a Fülöp-szigeteken</w:t>
            </w:r>
            <w:r>
              <w:rPr>
                <w:rFonts w:cs="Arial"/>
                <w:color w:val="000000" w:themeColor="text1"/>
                <w:sz w:val="20"/>
              </w:rPr>
              <w:t>,</w:t>
            </w:r>
            <w:r w:rsidRPr="0092034A">
              <w:rPr>
                <w:color w:val="000000" w:themeColor="text1"/>
                <w:sz w:val="20"/>
              </w:rPr>
              <w:t xml:space="preserve"> Szingapúrban </w:t>
            </w:r>
            <w:r w:rsidRPr="00C42A56">
              <w:rPr>
                <w:color w:val="000000" w:themeColor="text1"/>
                <w:sz w:val="20"/>
              </w:rPr>
              <w:t xml:space="preserve">és Thaiföldön </w:t>
            </w:r>
            <w:r w:rsidRPr="0092034A">
              <w:rPr>
                <w:color w:val="000000" w:themeColor="text1"/>
                <w:sz w:val="20"/>
              </w:rPr>
              <w:t>a 3400</w:t>
            </w:r>
            <w:r w:rsidRPr="0092034A">
              <w:rPr>
                <w:rFonts w:cs="Arial"/>
                <w:color w:val="000000" w:themeColor="text1"/>
                <w:sz w:val="20"/>
              </w:rPr>
              <w:sym w:font="Symbol" w:char="F02D"/>
            </w:r>
            <w:r w:rsidRPr="0092034A">
              <w:rPr>
                <w:color w:val="000000" w:themeColor="text1"/>
                <w:sz w:val="20"/>
              </w:rPr>
              <w:t xml:space="preserve">3500 MHz frekvenciasávot a légi mozgószolgálat kivételével a mozgószolgálat számára elsődleges jelleggel osztották fel, más igazgatásoktól a </w:t>
            </w:r>
            <w:r w:rsidRPr="0092034A">
              <w:rPr>
                <w:b/>
                <w:color w:val="000000" w:themeColor="text1"/>
                <w:sz w:val="20"/>
              </w:rPr>
              <w:t>9.21 </w:t>
            </w:r>
            <w:r w:rsidRPr="0092034A">
              <w:rPr>
                <w:color w:val="000000" w:themeColor="text1"/>
                <w:sz w:val="20"/>
              </w:rPr>
              <w:t>Bekezdés szerint megszerzett egyetértéstől függően, és ez a frekvenciasáv a nemzetközi mozgó távközlés (IMT) céljára van előirányozva.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Az egyeztetés szakaszában a </w:t>
            </w:r>
            <w:r w:rsidRPr="0092034A">
              <w:rPr>
                <w:b/>
                <w:color w:val="000000" w:themeColor="text1"/>
                <w:sz w:val="20"/>
              </w:rPr>
              <w:t>9.17</w:t>
            </w:r>
            <w:r w:rsidRPr="0092034A">
              <w:rPr>
                <w:color w:val="000000" w:themeColor="text1"/>
                <w:sz w:val="20"/>
              </w:rPr>
              <w:t xml:space="preserve"> és a </w:t>
            </w:r>
            <w:r w:rsidRPr="0092034A">
              <w:rPr>
                <w:b/>
                <w:color w:val="000000" w:themeColor="text1"/>
                <w:sz w:val="20"/>
              </w:rPr>
              <w:t>9.18 </w:t>
            </w:r>
            <w:r w:rsidRPr="0092034A">
              <w:rPr>
                <w:color w:val="000000" w:themeColor="text1"/>
                <w:sz w:val="20"/>
              </w:rPr>
              <w:t xml:space="preserve">Bekezdés rendelkezéseit is alkalmazni kell. Mielőtt ebben a frekvenciasávban egy igazgatás használatba vesz egy mozgószolgálati (bázis- vagy mozgó-) állomást, biztosítania kell, hogy bármely más igazgatás területének határán 3 m talajszint feletti magasságban keltett felületi teljesítménysűrűség az idő több mint 20%-ában nem haladja meg a </w:t>
            </w:r>
            <w:r w:rsidRPr="0092034A">
              <w:rPr>
                <w:rFonts w:cs="Arial"/>
                <w:color w:val="000000" w:themeColor="text1"/>
                <w:sz w:val="20"/>
              </w:rPr>
              <w:sym w:font="Symbol" w:char="F02D"/>
            </w:r>
            <w:r w:rsidRPr="0092034A">
              <w:rPr>
                <w:color w:val="000000" w:themeColor="text1"/>
                <w:sz w:val="20"/>
              </w:rPr>
              <w:t>154,5 dB(W/(m</w:t>
            </w:r>
            <w:r w:rsidRPr="0092034A">
              <w:rPr>
                <w:color w:val="000000" w:themeColor="text1"/>
                <w:sz w:val="20"/>
                <w:vertAlign w:val="superscript"/>
              </w:rPr>
              <w:t>2</w:t>
            </w:r>
            <w:r w:rsidRPr="0092034A">
              <w:rPr>
                <w:color w:val="000000" w:themeColor="text1"/>
                <w:sz w:val="20"/>
              </w:rPr>
              <w:sym w:font="Symbol" w:char="F0D7"/>
            </w:r>
            <w:r w:rsidRPr="0092034A">
              <w:rPr>
                <w:color w:val="000000" w:themeColor="text1"/>
                <w:sz w:val="20"/>
              </w:rPr>
              <w:t>4 kHz)) értéket. Ez a határérték minden olyan ország területén túlléphető, amelynek igazgatása ebbe beleegyezett. Annak biztosítása érdekében, hogy bármely más igazgatás területének határán a felületi teljesítménysűrűség határérték teljesüljön, a számításokat és az ellenőrzést – az összes vonatkozó információ figyelembevételével – a két igazgatás (a földfelszíni állomásért felelős igazgatás, illetve a földi állomásért felelős igazgatás) kölcsönös egyetértésével kell végezni, szükség esetén az Iroda támogatásával. Nézetkülönbség esetén a felületi teljesítménysűrűség számítását és ellenőrzését az Irodának kell elvégeznie, a fent említett információk figyelembevételével. A 3400</w:t>
            </w:r>
            <w:r w:rsidRPr="0092034A">
              <w:rPr>
                <w:rFonts w:cs="Arial"/>
                <w:color w:val="000000" w:themeColor="text1"/>
                <w:sz w:val="20"/>
              </w:rPr>
              <w:sym w:font="Symbol" w:char="F02D"/>
            </w:r>
            <w:r w:rsidRPr="0092034A">
              <w:rPr>
                <w:color w:val="000000" w:themeColor="text1"/>
                <w:sz w:val="20"/>
              </w:rPr>
              <w:t xml:space="preserve">3500 MHz frekvenciasávban a mozgószolgálati állomások nem tarthatnak igényt nagyobb védelemre az űrállomásokkal szemben, mint amennyit a Rádiószabályzat (2004. évi kiadás) </w:t>
            </w:r>
            <w:r w:rsidRPr="0092034A">
              <w:rPr>
                <w:b/>
                <w:color w:val="000000" w:themeColor="text1"/>
                <w:sz w:val="20"/>
              </w:rPr>
              <w:t>21</w:t>
            </w:r>
            <w:r w:rsidRPr="0092034A">
              <w:rPr>
                <w:b/>
                <w:bCs/>
                <w:color w:val="000000" w:themeColor="text1"/>
                <w:sz w:val="20"/>
              </w:rPr>
              <w:noBreakHyphen/>
            </w:r>
            <w:r w:rsidRPr="0092034A">
              <w:rPr>
                <w:b/>
                <w:color w:val="000000" w:themeColor="text1"/>
                <w:sz w:val="20"/>
              </w:rPr>
              <w:t>4. </w:t>
            </w:r>
            <w:r w:rsidRPr="0092034A">
              <w:rPr>
                <w:color w:val="000000" w:themeColor="text1"/>
                <w:sz w:val="20"/>
              </w:rPr>
              <w:t xml:space="preserve">Táblázata biztosít.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0A74FC8D" w14:textId="77777777" w:rsidTr="00327846">
        <w:trPr>
          <w:cantSplit/>
        </w:trPr>
        <w:tc>
          <w:tcPr>
            <w:tcW w:w="794" w:type="dxa"/>
          </w:tcPr>
          <w:p w14:paraId="1AC40703" w14:textId="723B2984"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533</w:t>
            </w:r>
          </w:p>
        </w:tc>
        <w:tc>
          <w:tcPr>
            <w:tcW w:w="1134" w:type="dxa"/>
          </w:tcPr>
          <w:p w14:paraId="6D4DD14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5.433</w:t>
            </w:r>
          </w:p>
        </w:tc>
        <w:tc>
          <w:tcPr>
            <w:tcW w:w="7359" w:type="dxa"/>
          </w:tcPr>
          <w:p w14:paraId="5D61C2A4"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 és a 3. Körzetben a 3400</w:t>
            </w:r>
            <w:r w:rsidRPr="0092034A">
              <w:rPr>
                <w:rFonts w:cs="Arial"/>
                <w:color w:val="000000" w:themeColor="text1"/>
                <w:sz w:val="20"/>
              </w:rPr>
              <w:sym w:font="Symbol" w:char="F02D"/>
            </w:r>
            <w:r w:rsidRPr="0092034A">
              <w:rPr>
                <w:color w:val="000000" w:themeColor="text1"/>
                <w:sz w:val="20"/>
              </w:rPr>
              <w:t>3600 MHz sávban a rádiólokáció szolgálat számára a felosztás elsődleges jellegű. Mindazonáltal kívánatos, hogy mindazok az igazgatások, amelyek rádiólokációs rendszereket üzemeltetnek ebben a sávban, 1985-ig szüntessék be ezt a használatot. Ez után az időpont után az igazgatásoknak minden gyakorlatilag lehetséges intézkedést meg kell tenniük a műholdas állandóhelyű szolgálat védelmére, és nem léphetnek fel egyeztetési igénnyel a műholdas állandóhelyű szolgálattal szemben.</w:t>
            </w:r>
          </w:p>
        </w:tc>
      </w:tr>
      <w:tr w:rsidR="00413935" w:rsidRPr="0092034A" w14:paraId="2AEE881D" w14:textId="77777777" w:rsidTr="00327846">
        <w:trPr>
          <w:cantSplit/>
        </w:trPr>
        <w:tc>
          <w:tcPr>
            <w:tcW w:w="794" w:type="dxa"/>
          </w:tcPr>
          <w:p w14:paraId="45096113" w14:textId="62B49567"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534</w:t>
            </w:r>
          </w:p>
        </w:tc>
        <w:tc>
          <w:tcPr>
            <w:tcW w:w="1134" w:type="dxa"/>
          </w:tcPr>
          <w:p w14:paraId="13DDE40E"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5.433A</w:t>
            </w:r>
          </w:p>
        </w:tc>
        <w:tc>
          <w:tcPr>
            <w:tcW w:w="7359" w:type="dxa"/>
          </w:tcPr>
          <w:p w14:paraId="4282B1DF" w14:textId="2533A9AF" w:rsidR="00413935" w:rsidRPr="0092034A" w:rsidRDefault="00413935" w:rsidP="00413935">
            <w:pPr>
              <w:keepLines/>
              <w:tabs>
                <w:tab w:val="left" w:pos="2065"/>
              </w:tabs>
              <w:spacing w:after="60"/>
              <w:rPr>
                <w:color w:val="000000" w:themeColor="text1"/>
                <w:sz w:val="20"/>
              </w:rPr>
            </w:pPr>
            <w:r w:rsidRPr="0092034A">
              <w:rPr>
                <w:color w:val="000000" w:themeColor="text1"/>
                <w:sz w:val="20"/>
              </w:rPr>
              <w:t xml:space="preserve">Ausztráliában, Bangladesben, </w:t>
            </w:r>
            <w:r w:rsidRPr="00265D6A">
              <w:rPr>
                <w:color w:val="000000" w:themeColor="text1"/>
                <w:sz w:val="20"/>
              </w:rPr>
              <w:t xml:space="preserve">Brunei Darussalamban, </w:t>
            </w:r>
            <w:r w:rsidRPr="0092034A">
              <w:rPr>
                <w:color w:val="000000" w:themeColor="text1"/>
                <w:sz w:val="20"/>
              </w:rPr>
              <w:t xml:space="preserve">Kínában, a 3. Körzetben lévő francia tengerentúli közösségekben, a Koreai Köztársaságban, Indiában, </w:t>
            </w:r>
            <w:r w:rsidRPr="00265D6A">
              <w:rPr>
                <w:color w:val="000000" w:themeColor="text1"/>
                <w:sz w:val="20"/>
              </w:rPr>
              <w:t xml:space="preserve">Indonéziában, </w:t>
            </w:r>
            <w:r w:rsidRPr="0092034A">
              <w:rPr>
                <w:color w:val="000000" w:themeColor="text1"/>
                <w:sz w:val="20"/>
              </w:rPr>
              <w:t>az Iráni Iszlám Köztársaságban, Japánban, Új-Zélandon, Pakisztánban</w:t>
            </w:r>
            <w:r>
              <w:rPr>
                <w:color w:val="000000" w:themeColor="text1"/>
                <w:sz w:val="20"/>
              </w:rPr>
              <w:t>,</w:t>
            </w:r>
            <w:r w:rsidRPr="0092034A">
              <w:rPr>
                <w:color w:val="000000" w:themeColor="text1"/>
                <w:sz w:val="20"/>
              </w:rPr>
              <w:t xml:space="preserve"> a Fülöp-szigeteken </w:t>
            </w:r>
            <w:r w:rsidRPr="00D87CD0">
              <w:rPr>
                <w:color w:val="000000" w:themeColor="text1"/>
                <w:sz w:val="20"/>
              </w:rPr>
              <w:t xml:space="preserve">és a Koreai Népi Demokratikus Köztársaságban </w:t>
            </w:r>
            <w:r w:rsidRPr="0092034A">
              <w:rPr>
                <w:color w:val="000000" w:themeColor="text1"/>
                <w:sz w:val="20"/>
              </w:rPr>
              <w:t>a 3500</w:t>
            </w:r>
            <w:r w:rsidRPr="0092034A">
              <w:rPr>
                <w:rFonts w:cs="Arial"/>
                <w:color w:val="000000" w:themeColor="text1"/>
                <w:sz w:val="20"/>
              </w:rPr>
              <w:sym w:font="Symbol" w:char="F02D"/>
            </w:r>
            <w:r w:rsidRPr="0092034A">
              <w:rPr>
                <w:color w:val="000000" w:themeColor="text1"/>
                <w:sz w:val="20"/>
              </w:rPr>
              <w:t>3600 MHz frekvenciasáv a nemzetközi mozgó távközlés (IMT) céljára van előirányozva.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Az egyeztetés szakaszában a </w:t>
            </w:r>
            <w:r w:rsidRPr="0092034A">
              <w:rPr>
                <w:b/>
                <w:color w:val="000000" w:themeColor="text1"/>
                <w:sz w:val="20"/>
              </w:rPr>
              <w:t>9.17</w:t>
            </w:r>
            <w:r w:rsidRPr="0092034A">
              <w:rPr>
                <w:color w:val="000000" w:themeColor="text1"/>
                <w:sz w:val="20"/>
              </w:rPr>
              <w:t xml:space="preserve"> és a </w:t>
            </w:r>
            <w:r w:rsidRPr="0092034A">
              <w:rPr>
                <w:b/>
                <w:color w:val="000000" w:themeColor="text1"/>
                <w:sz w:val="20"/>
              </w:rPr>
              <w:t>9.18 </w:t>
            </w:r>
            <w:r w:rsidRPr="0092034A">
              <w:rPr>
                <w:color w:val="000000" w:themeColor="text1"/>
                <w:sz w:val="20"/>
              </w:rPr>
              <w:t>Bekezdés rendelkezéseit is alkalmazni kell. Mi</w:t>
            </w:r>
            <w:r w:rsidRPr="0092034A">
              <w:rPr>
                <w:color w:val="000000" w:themeColor="text1"/>
                <w:sz w:val="20"/>
              </w:rPr>
              <w:softHyphen/>
              <w:t xml:space="preserve">előtt ebben a frekvenciasávban egy igazgatás használatba vesz egy mozgószolgálati (bázis- vagy mozgó-) állomást, biztosítania kell, hogy bármely más igazgatás területének határán 3 m talajszint feletti magasságban keltett felületi teljesítménysűrűség az idő több mint 20%-ában nem haladja meg a </w:t>
            </w:r>
            <w:r w:rsidRPr="0092034A">
              <w:rPr>
                <w:rFonts w:cs="Arial"/>
                <w:color w:val="000000" w:themeColor="text1"/>
                <w:sz w:val="20"/>
              </w:rPr>
              <w:sym w:font="Symbol" w:char="F02D"/>
            </w:r>
            <w:r w:rsidRPr="0092034A">
              <w:rPr>
                <w:color w:val="000000" w:themeColor="text1"/>
                <w:sz w:val="20"/>
              </w:rPr>
              <w:t>154,5 dB(W/(m</w:t>
            </w:r>
            <w:r w:rsidRPr="0092034A">
              <w:rPr>
                <w:color w:val="000000" w:themeColor="text1"/>
                <w:sz w:val="20"/>
                <w:vertAlign w:val="superscript"/>
              </w:rPr>
              <w:t>2</w:t>
            </w:r>
            <w:r w:rsidRPr="0092034A">
              <w:rPr>
                <w:color w:val="000000" w:themeColor="text1"/>
                <w:sz w:val="20"/>
              </w:rPr>
              <w:sym w:font="Symbol" w:char="F0D7"/>
            </w:r>
            <w:r w:rsidRPr="0092034A">
              <w:rPr>
                <w:color w:val="000000" w:themeColor="text1"/>
                <w:sz w:val="20"/>
              </w:rPr>
              <w:t>4 kHz)) értéket. Ez a határérték minden olyan ország területén túlléphető, amelynek igazgatása ebbe beleegyezett. Annak biztosítása érdekében, hogy bármely más igazgatás területének határán a felületi teljesítménysűrűség határérték teljesüljön, a számításokat és az ellenőrzést – az összes vonatkozó információ figyelembevételével – a két igazgatás (a földfelszíni állomásért felelős igazgatás, illetve a földi állomásért felelős igazgatás) kölcsönös egyetértésével kell végezni, szükség esetén az Iroda támogatásával. Nézetkülönbség esetén a felületi teljesítménysűrűség számítását és ellenőrzését az Irodának kell elvégeznie, a fent említett információk figyelembevételével. A 3500</w:t>
            </w:r>
            <w:r w:rsidRPr="0092034A">
              <w:rPr>
                <w:rFonts w:cs="Arial"/>
                <w:color w:val="000000" w:themeColor="text1"/>
                <w:sz w:val="20"/>
              </w:rPr>
              <w:sym w:font="Symbol" w:char="F02D"/>
            </w:r>
            <w:r w:rsidRPr="0092034A">
              <w:rPr>
                <w:color w:val="000000" w:themeColor="text1"/>
                <w:sz w:val="20"/>
              </w:rPr>
              <w:t xml:space="preserve">3600 MHz frekvenciasávban a mozgószolgálati állomások nem tarthatnak igényt nagyobb védelemre az űrállomásokkal szemben, mint amennyit a Rádiószabályzat (2004. évi kiadás) </w:t>
            </w:r>
            <w:r w:rsidRPr="0092034A">
              <w:rPr>
                <w:b/>
                <w:color w:val="000000" w:themeColor="text1"/>
                <w:sz w:val="20"/>
              </w:rPr>
              <w:t>21</w:t>
            </w:r>
            <w:r w:rsidRPr="0092034A">
              <w:rPr>
                <w:b/>
                <w:bCs/>
                <w:color w:val="000000" w:themeColor="text1"/>
                <w:sz w:val="20"/>
              </w:rPr>
              <w:noBreakHyphen/>
            </w:r>
            <w:r w:rsidRPr="0092034A">
              <w:rPr>
                <w:b/>
                <w:color w:val="000000" w:themeColor="text1"/>
                <w:sz w:val="20"/>
              </w:rPr>
              <w:t>4. </w:t>
            </w:r>
            <w:r w:rsidRPr="0092034A">
              <w:rPr>
                <w:color w:val="000000" w:themeColor="text1"/>
                <w:sz w:val="20"/>
              </w:rPr>
              <w:t xml:space="preserve">Táblázata biztosít.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645AB9B4" w14:textId="77777777" w:rsidTr="00327846">
        <w:trPr>
          <w:cantSplit/>
        </w:trPr>
        <w:tc>
          <w:tcPr>
            <w:tcW w:w="794" w:type="dxa"/>
          </w:tcPr>
          <w:p w14:paraId="1BE87AAF" w14:textId="4A0160E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535</w:t>
            </w:r>
          </w:p>
        </w:tc>
        <w:tc>
          <w:tcPr>
            <w:tcW w:w="1134" w:type="dxa"/>
          </w:tcPr>
          <w:p w14:paraId="40B73D41"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5.434</w:t>
            </w:r>
          </w:p>
        </w:tc>
        <w:tc>
          <w:tcPr>
            <w:tcW w:w="7359" w:type="dxa"/>
          </w:tcPr>
          <w:p w14:paraId="50B5AA7F" w14:textId="2D9A786F" w:rsidR="00413935" w:rsidRPr="0092034A" w:rsidRDefault="00413935" w:rsidP="00413935">
            <w:pPr>
              <w:spacing w:after="60"/>
              <w:rPr>
                <w:color w:val="000000" w:themeColor="text1"/>
                <w:sz w:val="20"/>
              </w:rPr>
            </w:pPr>
            <w:r w:rsidRPr="0092034A">
              <w:rPr>
                <w:color w:val="000000" w:themeColor="text1"/>
                <w:sz w:val="20"/>
              </w:rPr>
              <w:t xml:space="preserve">Kanadában, </w:t>
            </w:r>
            <w:r w:rsidRPr="004868ED">
              <w:rPr>
                <w:color w:val="000000" w:themeColor="text1"/>
                <w:sz w:val="20"/>
              </w:rPr>
              <w:t xml:space="preserve">Chilében, </w:t>
            </w:r>
            <w:r w:rsidRPr="0092034A">
              <w:rPr>
                <w:color w:val="000000" w:themeColor="text1"/>
                <w:sz w:val="20"/>
              </w:rPr>
              <w:t>Kolumbiában, Costa Ricában</w:t>
            </w:r>
            <w:r>
              <w:rPr>
                <w:color w:val="000000" w:themeColor="text1"/>
                <w:sz w:val="20"/>
              </w:rPr>
              <w:t>,</w:t>
            </w:r>
            <w:r w:rsidRPr="0092034A">
              <w:rPr>
                <w:color w:val="000000" w:themeColor="text1"/>
                <w:sz w:val="20"/>
              </w:rPr>
              <w:t xml:space="preserve"> </w:t>
            </w:r>
            <w:r w:rsidRPr="00265D6A">
              <w:rPr>
                <w:color w:val="000000" w:themeColor="text1"/>
                <w:sz w:val="20"/>
              </w:rPr>
              <w:t xml:space="preserve">Salvadorban, </w:t>
            </w:r>
            <w:r w:rsidRPr="0092034A">
              <w:rPr>
                <w:color w:val="000000" w:themeColor="text1"/>
                <w:sz w:val="20"/>
              </w:rPr>
              <w:t xml:space="preserve">az Egyesült Államokban </w:t>
            </w:r>
            <w:r w:rsidRPr="0081197B">
              <w:rPr>
                <w:color w:val="000000" w:themeColor="text1"/>
                <w:sz w:val="20"/>
              </w:rPr>
              <w:t xml:space="preserve">és Paraguayban </w:t>
            </w:r>
            <w:r w:rsidRPr="0092034A">
              <w:rPr>
                <w:color w:val="000000" w:themeColor="text1"/>
                <w:sz w:val="20"/>
              </w:rPr>
              <w:t>a 3600</w:t>
            </w:r>
            <w:r w:rsidRPr="0092034A">
              <w:rPr>
                <w:rFonts w:cs="Arial"/>
                <w:color w:val="000000" w:themeColor="text1"/>
                <w:sz w:val="20"/>
              </w:rPr>
              <w:sym w:font="Symbol" w:char="F02D"/>
            </w:r>
            <w:r w:rsidRPr="0092034A">
              <w:rPr>
                <w:color w:val="000000" w:themeColor="text1"/>
                <w:sz w:val="20"/>
              </w:rPr>
              <w:t>3700 MHz frekvenciasáv vagy annak egyes részei ezen, a nemzetközi mozgó távközlést (IMT) megvalósítani kívánó igazgatások általi használatra vannak előirányozva.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Az egyeztetés szakaszában a </w:t>
            </w:r>
            <w:r w:rsidRPr="0092034A">
              <w:rPr>
                <w:b/>
                <w:color w:val="000000" w:themeColor="text1"/>
                <w:sz w:val="20"/>
              </w:rPr>
              <w:t>9.17</w:t>
            </w:r>
            <w:r w:rsidRPr="0092034A">
              <w:rPr>
                <w:color w:val="000000" w:themeColor="text1"/>
                <w:sz w:val="20"/>
              </w:rPr>
              <w:t xml:space="preserve"> és a </w:t>
            </w:r>
            <w:r w:rsidRPr="0092034A">
              <w:rPr>
                <w:b/>
                <w:color w:val="000000" w:themeColor="text1"/>
                <w:sz w:val="20"/>
              </w:rPr>
              <w:t>9.18 </w:t>
            </w:r>
            <w:r w:rsidRPr="0092034A">
              <w:rPr>
                <w:color w:val="000000" w:themeColor="text1"/>
                <w:sz w:val="20"/>
              </w:rPr>
              <w:t xml:space="preserve">Bekezdés rendelkezéseit is alkalmazni kell. Mielőtt egy igazgatás használatba veszi egy IMT-rendszer bázis- vagy mozgóállomását, meg kell szereznie más igazgatások </w:t>
            </w:r>
            <w:r w:rsidRPr="0092034A">
              <w:rPr>
                <w:b/>
                <w:color w:val="000000" w:themeColor="text1"/>
                <w:sz w:val="20"/>
              </w:rPr>
              <w:t>9.21 </w:t>
            </w:r>
            <w:r w:rsidRPr="0092034A">
              <w:rPr>
                <w:color w:val="000000" w:themeColor="text1"/>
                <w:sz w:val="20"/>
              </w:rPr>
              <w:t xml:space="preserve">Bekezdés szerinti egyetértését és biztosítania kell, hogy bármely más igazgatás területének határán 3 m talajszint feletti magasságban keltett felületi teljesítménysűrűség az idő több </w:t>
            </w:r>
            <w:r w:rsidRPr="0092034A">
              <w:rPr>
                <w:color w:val="000000" w:themeColor="text1"/>
                <w:sz w:val="20"/>
                <w:szCs w:val="20"/>
              </w:rPr>
              <w:t xml:space="preserve">mint 20%-ában nem haladja meg a </w:t>
            </w:r>
            <w:r w:rsidRPr="0092034A">
              <w:rPr>
                <w:rFonts w:cs="Arial"/>
                <w:color w:val="000000" w:themeColor="text1"/>
                <w:sz w:val="20"/>
                <w:szCs w:val="20"/>
              </w:rPr>
              <w:sym w:font="Symbol" w:char="F02D"/>
            </w:r>
            <w:r w:rsidRPr="0092034A">
              <w:rPr>
                <w:color w:val="000000" w:themeColor="text1"/>
                <w:sz w:val="20"/>
                <w:szCs w:val="20"/>
              </w:rPr>
              <w:t>154,5 dB(W/(m</w:t>
            </w:r>
            <w:r w:rsidRPr="0092034A">
              <w:rPr>
                <w:color w:val="000000" w:themeColor="text1"/>
                <w:sz w:val="20"/>
                <w:szCs w:val="20"/>
                <w:vertAlign w:val="superscript"/>
              </w:rPr>
              <w:t>2</w:t>
            </w:r>
            <w:r w:rsidRPr="0092034A">
              <w:rPr>
                <w:color w:val="000000" w:themeColor="text1"/>
                <w:sz w:val="20"/>
              </w:rPr>
              <w:sym w:font="Symbol" w:char="F0D7"/>
            </w:r>
            <w:r w:rsidRPr="0092034A">
              <w:rPr>
                <w:color w:val="000000" w:themeColor="text1"/>
                <w:sz w:val="20"/>
                <w:szCs w:val="20"/>
              </w:rPr>
              <w:t>4 kHz)) értéket. Ez a határérték minden olyan ország területén túlléphető, amelynek igazgatása ebbe beleegyezett. Annak biztosítása érdekében, hogy bármely más igazgatás területének határán a felületi teljesítménysűrűség határérték teljesüljön, a számításokat és az ellenőrzést – az összes vonatkozó információ figyelembevételével – a két igazgatás (a földfelszíni állomásért felelős igazgatás, illetve a földi állomásért felelős igazgatás) kölcsönös egyetértésével kell végezni, szükség esetén az Iroda támogatásával. Nézetkülönbség esetén a felületi teljesítménysűrűség számítását és ellenőrzését az Irodának kell elvégeznie, a fent említett információk figyelembevételével. A 3600</w:t>
            </w:r>
            <w:r w:rsidRPr="0092034A">
              <w:rPr>
                <w:rFonts w:cs="Arial"/>
                <w:color w:val="000000" w:themeColor="text1"/>
                <w:sz w:val="20"/>
                <w:szCs w:val="20"/>
              </w:rPr>
              <w:sym w:font="Symbol" w:char="F02D"/>
            </w:r>
            <w:r w:rsidRPr="0092034A">
              <w:rPr>
                <w:color w:val="000000" w:themeColor="text1"/>
                <w:sz w:val="20"/>
                <w:szCs w:val="20"/>
              </w:rPr>
              <w:t xml:space="preserve">3700 MHz frekvenciasávban a mozgószolgálati állomások, beleértve az IMT-rendszereket is, nem tarthatnak igényt nagyobb védelemre az űrállomásokkal szemben, mint amennyit a Rádiószabályzat (2004. évi kiadás) </w:t>
            </w:r>
            <w:r w:rsidRPr="0092034A">
              <w:rPr>
                <w:b/>
                <w:color w:val="000000" w:themeColor="text1"/>
                <w:sz w:val="20"/>
                <w:szCs w:val="20"/>
              </w:rPr>
              <w:t>21</w:t>
            </w:r>
            <w:r w:rsidRPr="0092034A">
              <w:rPr>
                <w:b/>
                <w:bCs/>
                <w:color w:val="000000" w:themeColor="text1"/>
                <w:sz w:val="20"/>
                <w:szCs w:val="20"/>
              </w:rPr>
              <w:noBreakHyphen/>
            </w:r>
            <w:r w:rsidRPr="0092034A">
              <w:rPr>
                <w:b/>
                <w:color w:val="000000" w:themeColor="text1"/>
                <w:sz w:val="20"/>
                <w:szCs w:val="20"/>
              </w:rPr>
              <w:t>4. </w:t>
            </w:r>
            <w:r w:rsidRPr="0092034A">
              <w:rPr>
                <w:color w:val="000000" w:themeColor="text1"/>
                <w:sz w:val="20"/>
                <w:szCs w:val="20"/>
              </w:rPr>
              <w:t xml:space="preserve">Táblázata biztosít.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413935" w:rsidRPr="0092034A" w14:paraId="74C1BCCE" w14:textId="77777777" w:rsidTr="00327846">
        <w:trPr>
          <w:cantSplit/>
        </w:trPr>
        <w:tc>
          <w:tcPr>
            <w:tcW w:w="794" w:type="dxa"/>
          </w:tcPr>
          <w:p w14:paraId="079319FE" w14:textId="1A0B060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536</w:t>
            </w:r>
          </w:p>
        </w:tc>
        <w:tc>
          <w:tcPr>
            <w:tcW w:w="1134" w:type="dxa"/>
          </w:tcPr>
          <w:p w14:paraId="3158D275"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5.435</w:t>
            </w:r>
          </w:p>
        </w:tc>
        <w:tc>
          <w:tcPr>
            <w:tcW w:w="7359" w:type="dxa"/>
          </w:tcPr>
          <w:p w14:paraId="378E9A49"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Japánban a 3620</w:t>
            </w:r>
            <w:r w:rsidRPr="0092034A">
              <w:rPr>
                <w:rFonts w:cs="Arial"/>
                <w:color w:val="000000" w:themeColor="text1"/>
                <w:sz w:val="20"/>
              </w:rPr>
              <w:sym w:font="Symbol" w:char="F02D"/>
            </w:r>
            <w:r w:rsidRPr="0092034A">
              <w:rPr>
                <w:color w:val="000000" w:themeColor="text1"/>
                <w:sz w:val="20"/>
              </w:rPr>
              <w:t>3700 MHz sávból a rádiólokáció szolgálat ki van zárva.</w:t>
            </w:r>
          </w:p>
        </w:tc>
      </w:tr>
      <w:tr w:rsidR="00413935" w:rsidRPr="0092034A" w14:paraId="668D262B" w14:textId="77777777" w:rsidTr="00327846">
        <w:trPr>
          <w:cantSplit/>
        </w:trPr>
        <w:tc>
          <w:tcPr>
            <w:tcW w:w="794" w:type="dxa"/>
          </w:tcPr>
          <w:p w14:paraId="47752651" w14:textId="33F21960"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537</w:t>
            </w:r>
          </w:p>
        </w:tc>
        <w:tc>
          <w:tcPr>
            <w:tcW w:w="1134" w:type="dxa"/>
          </w:tcPr>
          <w:p w14:paraId="744BD873" w14:textId="77777777" w:rsidR="00413935" w:rsidRPr="0092034A" w:rsidRDefault="00413935" w:rsidP="00413935">
            <w:pPr>
              <w:widowControl w:val="0"/>
              <w:spacing w:after="60"/>
              <w:rPr>
                <w:b/>
                <w:color w:val="000000" w:themeColor="text1"/>
                <w:sz w:val="20"/>
                <w:szCs w:val="20"/>
              </w:rPr>
            </w:pPr>
            <w:r w:rsidRPr="0092034A">
              <w:rPr>
                <w:b/>
                <w:color w:val="000000" w:themeColor="text1"/>
                <w:sz w:val="20"/>
                <w:szCs w:val="20"/>
              </w:rPr>
              <w:t>5.436</w:t>
            </w:r>
          </w:p>
        </w:tc>
        <w:tc>
          <w:tcPr>
            <w:tcW w:w="7359" w:type="dxa"/>
          </w:tcPr>
          <w:p w14:paraId="1CBBAA9E"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4200</w:t>
            </w:r>
            <w:r w:rsidRPr="0092034A">
              <w:rPr>
                <w:rFonts w:cs="Arial"/>
                <w:color w:val="000000" w:themeColor="text1"/>
                <w:sz w:val="20"/>
              </w:rPr>
              <w:sym w:font="Symbol" w:char="F02D"/>
            </w:r>
            <w:r w:rsidRPr="0092034A">
              <w:rPr>
                <w:color w:val="000000" w:themeColor="text1"/>
                <w:sz w:val="20"/>
              </w:rPr>
              <w:t xml:space="preserve">4400 MHz frekvenciasávnak az (R) légi mozgószolgálat állomásai általi használata kizárólag </w:t>
            </w:r>
            <w:r>
              <w:rPr>
                <w:color w:val="000000" w:themeColor="text1"/>
                <w:sz w:val="20"/>
              </w:rPr>
              <w:t>az elismert nemzetközi légügyi szabványok szerint üzemelő vezetéknélküli repüléselektronikai belső kommunikációs rendszerek</w:t>
            </w:r>
            <w:r w:rsidRPr="0092034A">
              <w:rPr>
                <w:color w:val="000000" w:themeColor="text1"/>
                <w:sz w:val="20"/>
              </w:rPr>
              <w:t xml:space="preserve"> számára van fenntartva. Az ilyen használat a </w:t>
            </w:r>
            <w:r w:rsidRPr="0092034A">
              <w:rPr>
                <w:b/>
                <w:color w:val="000000" w:themeColor="text1"/>
                <w:sz w:val="20"/>
              </w:rPr>
              <w:t>424. (WRC</w:t>
            </w:r>
            <w:r w:rsidRPr="0092034A">
              <w:rPr>
                <w:b/>
                <w:color w:val="000000" w:themeColor="text1"/>
                <w:sz w:val="20"/>
              </w:rPr>
              <w:noBreakHyphen/>
              <w:t>15)</w:t>
            </w:r>
            <w:r w:rsidRPr="0092034A">
              <w:rPr>
                <w:color w:val="000000" w:themeColor="text1"/>
                <w:sz w:val="20"/>
              </w:rPr>
              <w:t xml:space="preserve"> Határozat szerint történhet. </w:t>
            </w:r>
            <w:r w:rsidRPr="0092034A">
              <w:rPr>
                <w:color w:val="000000" w:themeColor="text1"/>
                <w:sz w:val="18"/>
              </w:rPr>
              <w:t>(WRC</w:t>
            </w:r>
            <w:r w:rsidRPr="0092034A">
              <w:rPr>
                <w:color w:val="000000" w:themeColor="text1"/>
                <w:sz w:val="18"/>
              </w:rPr>
              <w:noBreakHyphen/>
              <w:t>15)</w:t>
            </w:r>
          </w:p>
        </w:tc>
      </w:tr>
      <w:tr w:rsidR="00413935" w:rsidRPr="0092034A" w14:paraId="123AEBD0" w14:textId="77777777" w:rsidTr="00327846">
        <w:trPr>
          <w:cantSplit/>
        </w:trPr>
        <w:tc>
          <w:tcPr>
            <w:tcW w:w="794" w:type="dxa"/>
          </w:tcPr>
          <w:p w14:paraId="4FFE375B" w14:textId="69C43683"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538</w:t>
            </w:r>
          </w:p>
        </w:tc>
        <w:tc>
          <w:tcPr>
            <w:tcW w:w="1134" w:type="dxa"/>
          </w:tcPr>
          <w:p w14:paraId="669E81F0" w14:textId="77777777" w:rsidR="00413935" w:rsidRPr="0092034A" w:rsidRDefault="00413935" w:rsidP="00413935">
            <w:pPr>
              <w:widowControl w:val="0"/>
              <w:spacing w:after="60"/>
              <w:rPr>
                <w:b/>
                <w:color w:val="000000" w:themeColor="text1"/>
                <w:sz w:val="20"/>
                <w:szCs w:val="20"/>
              </w:rPr>
            </w:pPr>
            <w:r w:rsidRPr="0092034A">
              <w:rPr>
                <w:b/>
                <w:color w:val="000000" w:themeColor="text1"/>
                <w:sz w:val="20"/>
                <w:szCs w:val="20"/>
              </w:rPr>
              <w:t>5.437</w:t>
            </w:r>
          </w:p>
        </w:tc>
        <w:tc>
          <w:tcPr>
            <w:tcW w:w="7359" w:type="dxa"/>
          </w:tcPr>
          <w:p w14:paraId="69EBB2E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műholdas Föld-kutató szolgálat és az űrkutatási szolgálat passzív érzékelői a 4200</w:t>
            </w:r>
            <w:r w:rsidRPr="0092034A">
              <w:rPr>
                <w:rFonts w:cs="Arial"/>
                <w:color w:val="000000" w:themeColor="text1"/>
                <w:sz w:val="20"/>
              </w:rPr>
              <w:sym w:font="Symbol" w:char="F02D"/>
            </w:r>
            <w:r w:rsidRPr="0092034A">
              <w:rPr>
                <w:color w:val="000000" w:themeColor="text1"/>
                <w:sz w:val="20"/>
              </w:rPr>
              <w:t xml:space="preserve">4400 MHz frekvenciasávban másodlagos jelleggel engedélyezhetők. </w:t>
            </w:r>
            <w:r w:rsidRPr="0092034A">
              <w:rPr>
                <w:color w:val="000000" w:themeColor="text1"/>
                <w:sz w:val="18"/>
              </w:rPr>
              <w:t>(WRC</w:t>
            </w:r>
            <w:r w:rsidRPr="0092034A">
              <w:rPr>
                <w:color w:val="000000" w:themeColor="text1"/>
                <w:sz w:val="18"/>
              </w:rPr>
              <w:noBreakHyphen/>
              <w:t>15)</w:t>
            </w:r>
          </w:p>
        </w:tc>
      </w:tr>
      <w:tr w:rsidR="00413935" w:rsidRPr="0092034A" w14:paraId="72151246" w14:textId="77777777" w:rsidTr="00327846">
        <w:trPr>
          <w:cantSplit/>
        </w:trPr>
        <w:tc>
          <w:tcPr>
            <w:tcW w:w="794" w:type="dxa"/>
          </w:tcPr>
          <w:p w14:paraId="79753E43" w14:textId="276C3A19"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539</w:t>
            </w:r>
          </w:p>
        </w:tc>
        <w:tc>
          <w:tcPr>
            <w:tcW w:w="1134" w:type="dxa"/>
          </w:tcPr>
          <w:p w14:paraId="21E276EB" w14:textId="77777777" w:rsidR="00413935" w:rsidRPr="0092034A" w:rsidRDefault="00413935" w:rsidP="00413935">
            <w:pPr>
              <w:widowControl w:val="0"/>
              <w:spacing w:after="60"/>
              <w:rPr>
                <w:b/>
                <w:color w:val="000000" w:themeColor="text1"/>
                <w:sz w:val="20"/>
                <w:szCs w:val="20"/>
              </w:rPr>
            </w:pPr>
            <w:r w:rsidRPr="0092034A">
              <w:rPr>
                <w:b/>
                <w:color w:val="000000" w:themeColor="text1"/>
                <w:sz w:val="20"/>
                <w:szCs w:val="20"/>
              </w:rPr>
              <w:t>5.438</w:t>
            </w:r>
          </w:p>
        </w:tc>
        <w:tc>
          <w:tcPr>
            <w:tcW w:w="7359" w:type="dxa"/>
          </w:tcPr>
          <w:p w14:paraId="07F8E27A"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4200</w:t>
            </w:r>
            <w:r w:rsidRPr="0092034A">
              <w:rPr>
                <w:rFonts w:cs="Arial"/>
                <w:color w:val="000000" w:themeColor="text1"/>
                <w:sz w:val="20"/>
              </w:rPr>
              <w:sym w:font="Symbol" w:char="F02D"/>
            </w:r>
            <w:r w:rsidRPr="0092034A">
              <w:rPr>
                <w:color w:val="000000" w:themeColor="text1"/>
                <w:sz w:val="20"/>
              </w:rPr>
              <w:t xml:space="preserve">4400 MHz frekvenciasávnak a légi rádiónavigáció szolgálat általi használata kizárólag a légijárművek fedélzetén elhelyezett rádió-magasságmérőkre és a velük kapcsolatban álló földi telepítésű válaszjeladók részére van fenntartva. </w:t>
            </w:r>
            <w:r w:rsidRPr="0092034A">
              <w:rPr>
                <w:color w:val="000000" w:themeColor="text1"/>
                <w:sz w:val="18"/>
              </w:rPr>
              <w:t>(WRC</w:t>
            </w:r>
            <w:r w:rsidRPr="0092034A">
              <w:rPr>
                <w:color w:val="000000" w:themeColor="text1"/>
                <w:sz w:val="18"/>
              </w:rPr>
              <w:noBreakHyphen/>
              <w:t>15)</w:t>
            </w:r>
          </w:p>
        </w:tc>
      </w:tr>
      <w:tr w:rsidR="00413935" w:rsidRPr="0092034A" w14:paraId="358F0DF2" w14:textId="77777777" w:rsidTr="00327846">
        <w:trPr>
          <w:cantSplit/>
        </w:trPr>
        <w:tc>
          <w:tcPr>
            <w:tcW w:w="794" w:type="dxa"/>
          </w:tcPr>
          <w:p w14:paraId="2D6AEADC" w14:textId="7DFDAA3E"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540</w:t>
            </w:r>
          </w:p>
        </w:tc>
        <w:tc>
          <w:tcPr>
            <w:tcW w:w="1134" w:type="dxa"/>
          </w:tcPr>
          <w:p w14:paraId="79C0D542"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5.439</w:t>
            </w:r>
          </w:p>
        </w:tc>
        <w:tc>
          <w:tcPr>
            <w:tcW w:w="7359" w:type="dxa"/>
          </w:tcPr>
          <w:p w14:paraId="75C22EEC" w14:textId="77777777" w:rsidR="00413935" w:rsidRPr="0092034A" w:rsidRDefault="00413935" w:rsidP="00413935">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Iráni Iszlám Köztársaságban a 4200</w:t>
            </w:r>
            <w:r w:rsidRPr="0092034A">
              <w:rPr>
                <w:rFonts w:cs="Arial"/>
                <w:color w:val="000000" w:themeColor="text1"/>
                <w:sz w:val="20"/>
              </w:rPr>
              <w:sym w:font="Symbol" w:char="F02D"/>
            </w:r>
            <w:r w:rsidRPr="0092034A">
              <w:rPr>
                <w:color w:val="000000" w:themeColor="text1"/>
                <w:sz w:val="20"/>
              </w:rPr>
              <w:t xml:space="preserve">4400 MHz sávot másodlagos jelleggel az állandóhelyű szolgálat számára is felosztották. </w:t>
            </w:r>
            <w:r w:rsidRPr="0092034A">
              <w:rPr>
                <w:color w:val="000000" w:themeColor="text1"/>
                <w:sz w:val="18"/>
              </w:rPr>
              <w:t>(WRC</w:t>
            </w:r>
            <w:r w:rsidRPr="0092034A">
              <w:rPr>
                <w:color w:val="000000" w:themeColor="text1"/>
                <w:sz w:val="18"/>
              </w:rPr>
              <w:noBreakHyphen/>
              <w:t>12)</w:t>
            </w:r>
          </w:p>
        </w:tc>
      </w:tr>
      <w:tr w:rsidR="00413935" w:rsidRPr="0092034A" w14:paraId="52322851" w14:textId="77777777" w:rsidTr="00327846">
        <w:trPr>
          <w:cantSplit/>
        </w:trPr>
        <w:tc>
          <w:tcPr>
            <w:tcW w:w="794" w:type="dxa"/>
          </w:tcPr>
          <w:p w14:paraId="4C16BA48" w14:textId="07791293" w:rsidR="00413935" w:rsidRPr="0092034A" w:rsidRDefault="00413935" w:rsidP="00413935">
            <w:pPr>
              <w:widowControl w:val="0"/>
              <w:spacing w:after="60"/>
              <w:jc w:val="center"/>
              <w:rPr>
                <w:color w:val="000000" w:themeColor="text1"/>
                <w:szCs w:val="20"/>
              </w:rPr>
            </w:pPr>
            <w:r w:rsidRPr="0092034A">
              <w:rPr>
                <w:rFonts w:eastAsia="Times New Roman" w:cs="Arial"/>
                <w:color w:val="000000" w:themeColor="text1"/>
                <w:sz w:val="20"/>
                <w:szCs w:val="20"/>
                <w:lang w:eastAsia="hu-HU"/>
              </w:rPr>
              <w:t>541</w:t>
            </w:r>
          </w:p>
        </w:tc>
        <w:tc>
          <w:tcPr>
            <w:tcW w:w="1134" w:type="dxa"/>
          </w:tcPr>
          <w:p w14:paraId="1EF52CEE"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5.440</w:t>
            </w:r>
          </w:p>
        </w:tc>
        <w:tc>
          <w:tcPr>
            <w:tcW w:w="7359" w:type="dxa"/>
          </w:tcPr>
          <w:p w14:paraId="3EC978F5"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műholdas hiteles frekvenciák és órajelek szolgálata számára megengedhető a 4202 MHz frekvencia használata űr</w:t>
            </w:r>
            <w:r w:rsidRPr="0092034A">
              <w:rPr>
                <w:rFonts w:cs="Arial"/>
                <w:color w:val="000000" w:themeColor="text1"/>
                <w:sz w:val="20"/>
              </w:rPr>
              <w:sym w:font="Symbol" w:char="F02D"/>
            </w:r>
            <w:r w:rsidRPr="0092034A">
              <w:rPr>
                <w:color w:val="000000" w:themeColor="text1"/>
                <w:sz w:val="20"/>
              </w:rPr>
              <w:t>Föld irányú adásokhoz és a 6427 MHz frekvencia használata Föld</w:t>
            </w:r>
            <w:r w:rsidRPr="0092034A">
              <w:rPr>
                <w:rFonts w:cs="Arial"/>
                <w:color w:val="000000" w:themeColor="text1"/>
                <w:sz w:val="20"/>
              </w:rPr>
              <w:sym w:font="Symbol" w:char="F02D"/>
            </w:r>
            <w:r w:rsidRPr="0092034A">
              <w:rPr>
                <w:color w:val="000000" w:themeColor="text1"/>
                <w:sz w:val="20"/>
              </w:rPr>
              <w:t xml:space="preserve">űr irányú adásokhoz. Ezeknek az adásoknak e frekvenciáktól számított ±2 MHz-es határokon belül kell maradniuk és a </w:t>
            </w:r>
            <w:r w:rsidRPr="0092034A">
              <w:rPr>
                <w:b/>
                <w:color w:val="000000" w:themeColor="text1"/>
                <w:sz w:val="20"/>
              </w:rPr>
              <w:t>9.21 </w:t>
            </w:r>
            <w:r w:rsidRPr="0092034A">
              <w:rPr>
                <w:color w:val="000000" w:themeColor="text1"/>
                <w:sz w:val="20"/>
              </w:rPr>
              <w:t>Bekezdés szerint megszerzett egyetértéstől függően lehetségesek.</w:t>
            </w:r>
          </w:p>
        </w:tc>
      </w:tr>
      <w:tr w:rsidR="00413935" w:rsidRPr="0092034A" w14:paraId="0250AB76" w14:textId="77777777" w:rsidTr="00327846">
        <w:trPr>
          <w:cantSplit/>
        </w:trPr>
        <w:tc>
          <w:tcPr>
            <w:tcW w:w="794" w:type="dxa"/>
          </w:tcPr>
          <w:p w14:paraId="6941990B" w14:textId="4ACA433B"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542</w:t>
            </w:r>
          </w:p>
        </w:tc>
        <w:tc>
          <w:tcPr>
            <w:tcW w:w="1134" w:type="dxa"/>
          </w:tcPr>
          <w:p w14:paraId="1499313C" w14:textId="77777777" w:rsidR="00413935" w:rsidRPr="0092034A" w:rsidRDefault="00413935" w:rsidP="00413935">
            <w:pPr>
              <w:widowControl w:val="0"/>
              <w:spacing w:after="60"/>
              <w:rPr>
                <w:color w:val="000000" w:themeColor="text1"/>
                <w:sz w:val="20"/>
                <w:szCs w:val="20"/>
              </w:rPr>
            </w:pPr>
            <w:r w:rsidRPr="0092034A">
              <w:rPr>
                <w:color w:val="000000" w:themeColor="text1"/>
                <w:sz w:val="20"/>
                <w:szCs w:val="20"/>
              </w:rPr>
              <w:t>5.440A</w:t>
            </w:r>
          </w:p>
        </w:tc>
        <w:tc>
          <w:tcPr>
            <w:tcW w:w="7359" w:type="dxa"/>
          </w:tcPr>
          <w:p w14:paraId="54029666" w14:textId="77777777"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2. Körzetben (Brazília, Kuba, a francia tengerentúli megyék és közösségek, Guatemala, Paraguay, Uruguay és Venezuela kivételével) és Ausztráliában a 4400</w:t>
            </w:r>
            <w:r w:rsidRPr="0092034A">
              <w:rPr>
                <w:rFonts w:cs="Arial"/>
                <w:color w:val="000000" w:themeColor="text1"/>
                <w:sz w:val="20"/>
              </w:rPr>
              <w:sym w:font="Symbol" w:char="F02D"/>
            </w:r>
            <w:r w:rsidRPr="0092034A">
              <w:rPr>
                <w:color w:val="000000" w:themeColor="text1"/>
                <w:sz w:val="20"/>
              </w:rPr>
              <w:t xml:space="preserve">4940 MHz sáv használható légijármű állomások (lásd az </w:t>
            </w:r>
            <w:r w:rsidRPr="0092034A">
              <w:rPr>
                <w:b/>
                <w:color w:val="000000" w:themeColor="text1"/>
                <w:sz w:val="20"/>
              </w:rPr>
              <w:t>1.83 </w:t>
            </w:r>
            <w:r w:rsidRPr="0092034A">
              <w:rPr>
                <w:color w:val="000000" w:themeColor="text1"/>
                <w:sz w:val="20"/>
              </w:rPr>
              <w:t xml:space="preserve">Bekezdést) által végzett repülési tesztek céljait szolgáló légi mozgó távmérésre. Az ilyen használat a </w:t>
            </w:r>
            <w:r w:rsidRPr="0092034A">
              <w:rPr>
                <w:b/>
                <w:color w:val="000000" w:themeColor="text1"/>
                <w:sz w:val="20"/>
              </w:rPr>
              <w:t>416. (WRC</w:t>
            </w:r>
            <w:r w:rsidRPr="0092034A">
              <w:rPr>
                <w:b/>
                <w:color w:val="000000" w:themeColor="text1"/>
                <w:sz w:val="20"/>
              </w:rPr>
              <w:noBreakHyphen/>
              <w:t>07)</w:t>
            </w:r>
            <w:r w:rsidRPr="0092034A">
              <w:rPr>
                <w:color w:val="000000" w:themeColor="text1"/>
                <w:sz w:val="20"/>
              </w:rPr>
              <w:t xml:space="preserve"> Határozat szerint történhet, továbbá nem okozhat káros zavarást a műholdas állandóhelyű szolgálatnak és az állandóhelyű szolgálatnak, és azokkal szemben védelemre sem tarthat igényt. Bármely ilyen használat nem zárja ki, hogy ezen sávot más mozgószolgálati alkalmazások vagy más olyan szolgálatok használják, amelyek számára ezt a sávot szintén elsődleges jelleggel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color w:val="000000" w:themeColor="text1"/>
                <w:sz w:val="18"/>
              </w:rPr>
              <w:noBreakHyphen/>
              <w:t>07)</w:t>
            </w:r>
          </w:p>
        </w:tc>
      </w:tr>
      <w:tr w:rsidR="00413935" w:rsidRPr="0092034A" w14:paraId="260FC3ED" w14:textId="77777777" w:rsidTr="00327846">
        <w:trPr>
          <w:cantSplit/>
        </w:trPr>
        <w:tc>
          <w:tcPr>
            <w:tcW w:w="794" w:type="dxa"/>
          </w:tcPr>
          <w:p w14:paraId="6BCE90A0" w14:textId="4C820041" w:rsidR="00413935" w:rsidRPr="0092034A" w:rsidRDefault="00413935" w:rsidP="00413935">
            <w:pPr>
              <w:widowControl w:val="0"/>
              <w:spacing w:after="60"/>
              <w:jc w:val="center"/>
              <w:rPr>
                <w:color w:val="000000" w:themeColor="text1"/>
                <w:szCs w:val="20"/>
              </w:rPr>
            </w:pPr>
            <w:r w:rsidRPr="0092034A">
              <w:rPr>
                <w:rFonts w:eastAsia="Arial" w:cs="Arial"/>
                <w:color w:val="000000" w:themeColor="text1"/>
                <w:sz w:val="20"/>
                <w:szCs w:val="20"/>
                <w:lang w:eastAsia="hu-HU"/>
              </w:rPr>
              <w:t>543</w:t>
            </w:r>
          </w:p>
        </w:tc>
        <w:tc>
          <w:tcPr>
            <w:tcW w:w="1134" w:type="dxa"/>
          </w:tcPr>
          <w:p w14:paraId="6E8F4442" w14:textId="77777777" w:rsidR="00413935" w:rsidRPr="0092034A" w:rsidRDefault="00413935" w:rsidP="00413935">
            <w:pPr>
              <w:widowControl w:val="0"/>
              <w:spacing w:after="60"/>
              <w:rPr>
                <w:color w:val="000000" w:themeColor="text1"/>
                <w:sz w:val="20"/>
                <w:szCs w:val="20"/>
              </w:rPr>
            </w:pPr>
            <w:r w:rsidRPr="0092034A">
              <w:rPr>
                <w:b/>
                <w:color w:val="000000" w:themeColor="text1"/>
                <w:sz w:val="20"/>
                <w:szCs w:val="20"/>
              </w:rPr>
              <w:t>5.441</w:t>
            </w:r>
          </w:p>
        </w:tc>
        <w:tc>
          <w:tcPr>
            <w:tcW w:w="7359" w:type="dxa"/>
          </w:tcPr>
          <w:p w14:paraId="093A8BBF" w14:textId="5DAEC141" w:rsidR="00413935" w:rsidRPr="0092034A" w:rsidRDefault="00413935" w:rsidP="00413935">
            <w:pPr>
              <w:keepLines/>
              <w:tabs>
                <w:tab w:val="left" w:pos="2065"/>
              </w:tabs>
              <w:spacing w:after="60"/>
              <w:rPr>
                <w:color w:val="000000" w:themeColor="text1"/>
                <w:sz w:val="20"/>
              </w:rPr>
            </w:pPr>
            <w:r w:rsidRPr="0092034A">
              <w:rPr>
                <w:color w:val="000000" w:themeColor="text1"/>
                <w:sz w:val="20"/>
              </w:rPr>
              <w:t>A 4500</w:t>
            </w:r>
            <w:r w:rsidRPr="0092034A">
              <w:rPr>
                <w:rFonts w:cs="Arial"/>
                <w:color w:val="000000" w:themeColor="text1"/>
                <w:sz w:val="20"/>
              </w:rPr>
              <w:sym w:font="Symbol" w:char="F02D"/>
            </w:r>
            <w:r w:rsidRPr="0092034A">
              <w:rPr>
                <w:color w:val="000000" w:themeColor="text1"/>
                <w:sz w:val="20"/>
              </w:rPr>
              <w:t>4800 MHz (űr</w:t>
            </w:r>
            <w:r w:rsidRPr="0092034A">
              <w:rPr>
                <w:rFonts w:cs="Arial"/>
                <w:color w:val="000000" w:themeColor="text1"/>
                <w:sz w:val="20"/>
              </w:rPr>
              <w:sym w:font="Symbol" w:char="F02D"/>
            </w:r>
            <w:r w:rsidRPr="0092034A">
              <w:rPr>
                <w:color w:val="000000" w:themeColor="text1"/>
                <w:sz w:val="20"/>
              </w:rPr>
              <w:t>Föld irány) és a 6725</w:t>
            </w:r>
            <w:r w:rsidRPr="0092034A">
              <w:rPr>
                <w:rFonts w:cs="Arial"/>
                <w:color w:val="000000" w:themeColor="text1"/>
                <w:sz w:val="20"/>
              </w:rPr>
              <w:sym w:font="Symbol" w:char="F02D"/>
            </w:r>
            <w:r w:rsidRPr="0092034A">
              <w:rPr>
                <w:color w:val="000000" w:themeColor="text1"/>
                <w:sz w:val="20"/>
              </w:rPr>
              <w:t>7025 MHz (Föld</w:t>
            </w:r>
            <w:r w:rsidRPr="0092034A">
              <w:rPr>
                <w:rFonts w:cs="Arial"/>
                <w:color w:val="000000" w:themeColor="text1"/>
                <w:sz w:val="20"/>
              </w:rPr>
              <w:sym w:font="Symbol" w:char="F02D"/>
            </w:r>
            <w:r w:rsidRPr="0092034A">
              <w:rPr>
                <w:color w:val="000000" w:themeColor="text1"/>
                <w:sz w:val="20"/>
              </w:rPr>
              <w:t xml:space="preserve">űr irány) sávot a műholdas állandóhelyű szolgálat a </w:t>
            </w:r>
            <w:r w:rsidRPr="0092034A">
              <w:rPr>
                <w:b/>
                <w:color w:val="000000" w:themeColor="text1"/>
                <w:sz w:val="20"/>
              </w:rPr>
              <w:t>30B. </w:t>
            </w:r>
            <w:r w:rsidRPr="0092034A">
              <w:rPr>
                <w:color w:val="000000" w:themeColor="text1"/>
                <w:sz w:val="20"/>
              </w:rPr>
              <w:t>Függelék rendelkezései szerint használhatja. A 10,7</w:t>
            </w:r>
            <w:r w:rsidRPr="0092034A">
              <w:rPr>
                <w:rFonts w:cs="Arial"/>
                <w:color w:val="000000" w:themeColor="text1"/>
                <w:sz w:val="20"/>
              </w:rPr>
              <w:sym w:font="Symbol" w:char="F02D"/>
            </w:r>
            <w:r w:rsidRPr="0092034A">
              <w:rPr>
                <w:color w:val="000000" w:themeColor="text1"/>
                <w:sz w:val="20"/>
              </w:rPr>
              <w:t>10,95 GHz (űr</w:t>
            </w:r>
            <w:r w:rsidRPr="0092034A">
              <w:rPr>
                <w:rFonts w:cs="Arial"/>
                <w:color w:val="000000" w:themeColor="text1"/>
                <w:sz w:val="20"/>
              </w:rPr>
              <w:sym w:font="Symbol" w:char="F02D"/>
            </w:r>
            <w:r w:rsidRPr="0092034A">
              <w:rPr>
                <w:color w:val="000000" w:themeColor="text1"/>
                <w:sz w:val="20"/>
              </w:rPr>
              <w:t>Föld irány), 11,2</w:t>
            </w:r>
            <w:r w:rsidRPr="0092034A">
              <w:rPr>
                <w:rFonts w:cs="Arial"/>
                <w:color w:val="000000" w:themeColor="text1"/>
                <w:sz w:val="20"/>
              </w:rPr>
              <w:sym w:font="Symbol" w:char="F02D"/>
            </w:r>
            <w:r w:rsidRPr="0092034A">
              <w:rPr>
                <w:color w:val="000000" w:themeColor="text1"/>
                <w:sz w:val="20"/>
              </w:rPr>
              <w:t>11,45 GHz (űr</w:t>
            </w:r>
            <w:r w:rsidRPr="0092034A">
              <w:rPr>
                <w:rFonts w:cs="Arial"/>
                <w:color w:val="000000" w:themeColor="text1"/>
                <w:sz w:val="20"/>
              </w:rPr>
              <w:sym w:font="Symbol" w:char="F02D"/>
            </w:r>
            <w:r w:rsidRPr="0092034A">
              <w:rPr>
                <w:color w:val="000000" w:themeColor="text1"/>
                <w:sz w:val="20"/>
              </w:rPr>
              <w:t>Föld irány) és a 12,75</w:t>
            </w:r>
            <w:r w:rsidRPr="0092034A">
              <w:rPr>
                <w:rFonts w:cs="Arial"/>
                <w:color w:val="000000" w:themeColor="text1"/>
                <w:sz w:val="20"/>
              </w:rPr>
              <w:sym w:font="Symbol" w:char="F02D"/>
            </w:r>
            <w:r w:rsidRPr="0092034A">
              <w:rPr>
                <w:color w:val="000000" w:themeColor="text1"/>
                <w:sz w:val="20"/>
              </w:rPr>
              <w:t>13,25 GHz (Föld</w:t>
            </w:r>
            <w:r w:rsidRPr="0092034A">
              <w:rPr>
                <w:rFonts w:cs="Arial"/>
                <w:color w:val="000000" w:themeColor="text1"/>
                <w:sz w:val="20"/>
              </w:rPr>
              <w:sym w:font="Symbol" w:char="F02D"/>
            </w:r>
            <w:r w:rsidRPr="0092034A">
              <w:rPr>
                <w:color w:val="000000" w:themeColor="text1"/>
                <w:sz w:val="20"/>
              </w:rPr>
              <w:t xml:space="preserve">űr irány) sávot a műholdas állandóhelyű szolgálat geostacionárius műholdas rendszerei a </w:t>
            </w:r>
            <w:r w:rsidRPr="0092034A">
              <w:rPr>
                <w:b/>
                <w:color w:val="000000" w:themeColor="text1"/>
                <w:sz w:val="20"/>
              </w:rPr>
              <w:t>30B. </w:t>
            </w:r>
            <w:r w:rsidRPr="0092034A">
              <w:rPr>
                <w:color w:val="000000" w:themeColor="text1"/>
                <w:sz w:val="20"/>
              </w:rPr>
              <w:t>Függelék rendelkezései szerint használhatják. A 10,7</w:t>
            </w:r>
            <w:r w:rsidRPr="0092034A">
              <w:rPr>
                <w:rFonts w:cs="Arial"/>
                <w:color w:val="000000" w:themeColor="text1"/>
                <w:sz w:val="20"/>
              </w:rPr>
              <w:sym w:font="Symbol" w:char="F02D"/>
            </w:r>
            <w:r w:rsidRPr="0092034A">
              <w:rPr>
                <w:color w:val="000000" w:themeColor="text1"/>
                <w:sz w:val="20"/>
              </w:rPr>
              <w:t>10,95 GHz (űr</w:t>
            </w:r>
            <w:r w:rsidRPr="0092034A">
              <w:rPr>
                <w:rFonts w:cs="Arial"/>
                <w:color w:val="000000" w:themeColor="text1"/>
                <w:sz w:val="20"/>
              </w:rPr>
              <w:sym w:font="Symbol" w:char="F02D"/>
            </w:r>
            <w:r w:rsidRPr="0092034A">
              <w:rPr>
                <w:color w:val="000000" w:themeColor="text1"/>
                <w:sz w:val="20"/>
              </w:rPr>
              <w:t>Föld irány), 11,2</w:t>
            </w:r>
            <w:r w:rsidRPr="0092034A">
              <w:rPr>
                <w:rFonts w:cs="Arial"/>
                <w:color w:val="000000" w:themeColor="text1"/>
                <w:sz w:val="20"/>
              </w:rPr>
              <w:sym w:font="Symbol" w:char="F02D"/>
            </w:r>
            <w:r w:rsidRPr="0092034A">
              <w:rPr>
                <w:color w:val="000000" w:themeColor="text1"/>
                <w:sz w:val="20"/>
              </w:rPr>
              <w:t>11,45 GHz (űr</w:t>
            </w:r>
            <w:r w:rsidRPr="0092034A">
              <w:rPr>
                <w:rFonts w:cs="Arial"/>
                <w:color w:val="000000" w:themeColor="text1"/>
                <w:sz w:val="20"/>
              </w:rPr>
              <w:sym w:font="Symbol" w:char="F02D"/>
            </w:r>
            <w:r w:rsidRPr="0092034A">
              <w:rPr>
                <w:color w:val="000000" w:themeColor="text1"/>
                <w:sz w:val="20"/>
              </w:rPr>
              <w:t>Föld irány) és a 12,75</w:t>
            </w:r>
            <w:r w:rsidRPr="0092034A">
              <w:rPr>
                <w:rFonts w:cs="Arial"/>
                <w:color w:val="000000" w:themeColor="text1"/>
                <w:sz w:val="20"/>
              </w:rPr>
              <w:sym w:font="Symbol" w:char="F02D"/>
            </w:r>
            <w:r w:rsidRPr="0092034A">
              <w:rPr>
                <w:color w:val="000000" w:themeColor="text1"/>
                <w:sz w:val="20"/>
              </w:rPr>
              <w:t>13,25 GHz (Föld</w:t>
            </w:r>
            <w:r w:rsidRPr="0092034A">
              <w:rPr>
                <w:rFonts w:cs="Arial"/>
                <w:color w:val="000000" w:themeColor="text1"/>
                <w:sz w:val="20"/>
              </w:rPr>
              <w:sym w:font="Symbol" w:char="F02D"/>
            </w:r>
            <w:r w:rsidRPr="0092034A">
              <w:rPr>
                <w:color w:val="000000" w:themeColor="text1"/>
                <w:sz w:val="20"/>
              </w:rPr>
              <w:t xml:space="preserve">űr irány) sávnak a műholdas állandóhelyű szolgálat valamely nemgeostacionárius műholdas rendszere általi használata a </w:t>
            </w:r>
            <w:r w:rsidRPr="0092034A">
              <w:rPr>
                <w:b/>
                <w:color w:val="000000" w:themeColor="text1"/>
                <w:sz w:val="20"/>
              </w:rPr>
              <w:t>9.12 </w:t>
            </w:r>
            <w:r w:rsidRPr="0092034A">
              <w:rPr>
                <w:color w:val="000000" w:themeColor="text1"/>
                <w:sz w:val="20"/>
              </w:rPr>
              <w:t xml:space="preserve">Bekezdés rendelkezéseinek a műholdas állandóhelyű szolgálat más nemgeostacionárius műholdas rendszereivel való egyeztetésére történő alkalmazásától függően lehetséges. A műholdas állandóhelyű szolgálat nemgeostacionárius műholdas rendszerei nem tarthatnak igényt védelemre a műholdas állandóhelyű szolgálatnak a Rádiószabályzat szerint üzemelő geostacionárius műholdas hálózataival szemben, tekintet nélkül arra, hogy az Iroda mikor kapta meg a hiánytalan egyeztetési vagy bejelentési adatokat a műholdas állandóhelyű szolgálat nemgeostacionárius műholdas rendszereire, illetve a geostacionárius műholdas hálózatokra, és az </w:t>
            </w:r>
            <w:r w:rsidRPr="0092034A">
              <w:rPr>
                <w:b/>
                <w:color w:val="000000" w:themeColor="text1"/>
                <w:sz w:val="20"/>
              </w:rPr>
              <w:t>5.43A </w:t>
            </w:r>
            <w:r w:rsidRPr="0092034A">
              <w:rPr>
                <w:color w:val="000000" w:themeColor="text1"/>
                <w:sz w:val="20"/>
              </w:rPr>
              <w:t>Bekezdés rendelkezései nem alkalmazható</w:t>
            </w:r>
            <w:r>
              <w:rPr>
                <w:color w:val="000000" w:themeColor="text1"/>
                <w:sz w:val="20"/>
              </w:rPr>
              <w:t>a</w:t>
            </w:r>
            <w:r w:rsidRPr="0092034A">
              <w:rPr>
                <w:color w:val="000000" w:themeColor="text1"/>
                <w:sz w:val="20"/>
              </w:rPr>
              <w:t xml:space="preserve">k. A fenti sávokban a műholdas állandóhelyű szolgálat nemgeostacionárius műholdas rendszereit úgy kell üzemeltetni, hogy az üzemelésük során esetlegesen fellépő bármilyen elfogadhatatlan zavarást gyorsan meg lehessen szüntetni. </w:t>
            </w:r>
            <w:r w:rsidRPr="0092034A">
              <w:rPr>
                <w:color w:val="000000" w:themeColor="text1"/>
                <w:sz w:val="18"/>
              </w:rPr>
              <w:t>(WRC</w:t>
            </w:r>
            <w:r w:rsidRPr="0092034A">
              <w:rPr>
                <w:color w:val="000000" w:themeColor="text1"/>
                <w:sz w:val="18"/>
              </w:rPr>
              <w:noBreakHyphen/>
              <w:t>2000)</w:t>
            </w:r>
          </w:p>
        </w:tc>
      </w:tr>
      <w:tr w:rsidR="001F348C" w:rsidRPr="0092034A" w14:paraId="21F2147E" w14:textId="77777777" w:rsidTr="00327846">
        <w:trPr>
          <w:cantSplit/>
        </w:trPr>
        <w:tc>
          <w:tcPr>
            <w:tcW w:w="794" w:type="dxa"/>
          </w:tcPr>
          <w:p w14:paraId="45DC3503" w14:textId="3250A4F1"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544</w:t>
            </w:r>
          </w:p>
        </w:tc>
        <w:tc>
          <w:tcPr>
            <w:tcW w:w="1134" w:type="dxa"/>
          </w:tcPr>
          <w:p w14:paraId="2BEA8CBB" w14:textId="77777777" w:rsidR="001F348C" w:rsidRPr="0092034A" w:rsidRDefault="001F348C" w:rsidP="001F348C">
            <w:pPr>
              <w:widowControl w:val="0"/>
              <w:spacing w:after="60"/>
              <w:rPr>
                <w:b/>
                <w:color w:val="000000" w:themeColor="text1"/>
                <w:sz w:val="20"/>
                <w:szCs w:val="20"/>
              </w:rPr>
            </w:pPr>
            <w:r w:rsidRPr="0092034A">
              <w:rPr>
                <w:color w:val="000000" w:themeColor="text1"/>
                <w:sz w:val="20"/>
                <w:szCs w:val="20"/>
              </w:rPr>
              <w:t>5.441A</w:t>
            </w:r>
          </w:p>
        </w:tc>
        <w:tc>
          <w:tcPr>
            <w:tcW w:w="7359" w:type="dxa"/>
          </w:tcPr>
          <w:p w14:paraId="6025B733" w14:textId="23FA8F46" w:rsidR="001F348C" w:rsidRPr="0092034A" w:rsidRDefault="001F348C" w:rsidP="001F348C">
            <w:pPr>
              <w:keepLines/>
              <w:tabs>
                <w:tab w:val="left" w:pos="2065"/>
              </w:tabs>
              <w:spacing w:after="60"/>
              <w:rPr>
                <w:color w:val="000000" w:themeColor="text1"/>
                <w:sz w:val="20"/>
              </w:rPr>
            </w:pPr>
            <w:r w:rsidRPr="00B46B2F">
              <w:rPr>
                <w:color w:val="000000" w:themeColor="text1"/>
                <w:sz w:val="20"/>
              </w:rPr>
              <w:t xml:space="preserve">Brazíliában, Paraguayban és </w:t>
            </w:r>
            <w:r w:rsidRPr="0092034A">
              <w:rPr>
                <w:color w:val="000000" w:themeColor="text1"/>
                <w:sz w:val="20"/>
              </w:rPr>
              <w:t>Uruguayban a 4800</w:t>
            </w:r>
            <w:r w:rsidRPr="0092034A">
              <w:rPr>
                <w:rFonts w:cs="Arial"/>
                <w:color w:val="000000" w:themeColor="text1"/>
                <w:sz w:val="20"/>
              </w:rPr>
              <w:sym w:font="Symbol" w:char="F02D"/>
            </w:r>
            <w:r w:rsidRPr="0092034A">
              <w:rPr>
                <w:color w:val="000000" w:themeColor="text1"/>
                <w:sz w:val="20"/>
              </w:rPr>
              <w:t>4900 MHz frekvenciasáv vagy annak egyes részei a nemzetközi mozgó távközlés (IMT) megvalósítása céljára vannak előirányozva.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Ezen frekvenciasáv IMT-megvalósítás céljára történő használata a szomszédos országoktól megszerzett egyetértéstől függően lehetséges, és az IMT-állomások nem tarthatnak igényt védelemre a mozgószolgálat más alkalmazásainak állomásaival szemben. Az ilyen használat a </w:t>
            </w:r>
            <w:r w:rsidRPr="0092034A">
              <w:rPr>
                <w:b/>
                <w:color w:val="000000" w:themeColor="text1"/>
                <w:sz w:val="20"/>
              </w:rPr>
              <w:t>223.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szerint történhet.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1F348C" w:rsidRPr="0092034A" w14:paraId="3C66422B" w14:textId="77777777" w:rsidTr="00327846">
        <w:trPr>
          <w:cantSplit/>
        </w:trPr>
        <w:tc>
          <w:tcPr>
            <w:tcW w:w="794" w:type="dxa"/>
          </w:tcPr>
          <w:p w14:paraId="5F08EE01" w14:textId="5E57355D"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545</w:t>
            </w:r>
          </w:p>
        </w:tc>
        <w:tc>
          <w:tcPr>
            <w:tcW w:w="1134" w:type="dxa"/>
          </w:tcPr>
          <w:p w14:paraId="749F7A18" w14:textId="77777777" w:rsidR="001F348C" w:rsidRPr="0092034A" w:rsidRDefault="001F348C" w:rsidP="001F348C">
            <w:pPr>
              <w:widowControl w:val="0"/>
              <w:spacing w:after="60"/>
              <w:rPr>
                <w:color w:val="000000" w:themeColor="text1"/>
                <w:sz w:val="20"/>
                <w:szCs w:val="20"/>
              </w:rPr>
            </w:pPr>
            <w:r w:rsidRPr="0092034A">
              <w:rPr>
                <w:color w:val="000000" w:themeColor="text1"/>
                <w:sz w:val="20"/>
                <w:szCs w:val="20"/>
              </w:rPr>
              <w:t>5.441B</w:t>
            </w:r>
          </w:p>
        </w:tc>
        <w:tc>
          <w:tcPr>
            <w:tcW w:w="7359" w:type="dxa"/>
          </w:tcPr>
          <w:p w14:paraId="251BF3D7" w14:textId="2B3357C8" w:rsidR="001F348C" w:rsidRPr="0092034A" w:rsidRDefault="001F348C" w:rsidP="001F348C">
            <w:pPr>
              <w:keepLines/>
              <w:tabs>
                <w:tab w:val="left" w:pos="2065"/>
              </w:tabs>
              <w:spacing w:after="60"/>
              <w:rPr>
                <w:color w:val="000000" w:themeColor="text1"/>
                <w:sz w:val="20"/>
              </w:rPr>
            </w:pPr>
            <w:r w:rsidRPr="00493702">
              <w:rPr>
                <w:color w:val="000000" w:themeColor="text1"/>
                <w:sz w:val="20"/>
              </w:rPr>
              <w:t xml:space="preserve">Angolában, Örményországban, Azerbajdzsánban, Beninben, Botswanában, Brazíliában, Burkina Fasóban, </w:t>
            </w:r>
            <w:r>
              <w:rPr>
                <w:color w:val="000000" w:themeColor="text1"/>
                <w:sz w:val="20"/>
              </w:rPr>
              <w:t xml:space="preserve">Burundiban, </w:t>
            </w:r>
            <w:r w:rsidRPr="0092034A">
              <w:rPr>
                <w:color w:val="000000" w:themeColor="text1"/>
                <w:sz w:val="20"/>
              </w:rPr>
              <w:t xml:space="preserve">Kambodzsában, </w:t>
            </w:r>
            <w:r w:rsidRPr="00493702">
              <w:rPr>
                <w:color w:val="000000" w:themeColor="text1"/>
                <w:sz w:val="20"/>
              </w:rPr>
              <w:t xml:space="preserve">Kamerunban, Kínában, Elefántcsontparton, Dzsibutiban, </w:t>
            </w:r>
            <w:r>
              <w:rPr>
                <w:color w:val="000000" w:themeColor="text1"/>
                <w:sz w:val="20"/>
              </w:rPr>
              <w:t>Eswatiniban</w:t>
            </w:r>
            <w:r w:rsidRPr="00493702">
              <w:rPr>
                <w:color w:val="000000" w:themeColor="text1"/>
                <w:sz w:val="20"/>
              </w:rPr>
              <w:t xml:space="preserve">, az Oroszországi Föderációban, Gambiában, Guineában, az Iráni Iszlám Köztársaságban, Kazahsztánban, Kenyában, </w:t>
            </w:r>
            <w:r w:rsidRPr="0092034A">
              <w:rPr>
                <w:color w:val="000000" w:themeColor="text1"/>
                <w:sz w:val="20"/>
              </w:rPr>
              <w:t>a Laoszi Népi Demokratikus Köztársaságban</w:t>
            </w:r>
            <w:r w:rsidRPr="00493702">
              <w:rPr>
                <w:color w:val="000000" w:themeColor="text1"/>
                <w:sz w:val="20"/>
              </w:rPr>
              <w:t xml:space="preserve">, Lesothóban, Libériában, Malawiban, Mauritiuson, Mongóliában, Mozambikban, Nigériában, Ugandában, Üzbegisztánban, a Kongói Demokratikus Köztársaságban, Kirgizisztánban, a Koreai Népi Demokratikus Köztársaságban, Szudánban, a Dél-afrikai Köztársaságban, Tanzániában, </w:t>
            </w:r>
            <w:r>
              <w:rPr>
                <w:color w:val="000000" w:themeColor="text1"/>
                <w:sz w:val="20"/>
              </w:rPr>
              <w:t>Togó</w:t>
            </w:r>
            <w:r w:rsidRPr="00493702">
              <w:rPr>
                <w:color w:val="000000" w:themeColor="text1"/>
                <w:sz w:val="20"/>
              </w:rPr>
              <w:t>ban,</w:t>
            </w:r>
            <w:r w:rsidRPr="0092034A">
              <w:rPr>
                <w:color w:val="000000" w:themeColor="text1"/>
                <w:sz w:val="20"/>
              </w:rPr>
              <w:t xml:space="preserve"> Vietnamban</w:t>
            </w:r>
            <w:r>
              <w:rPr>
                <w:color w:val="000000" w:themeColor="text1"/>
                <w:sz w:val="20"/>
              </w:rPr>
              <w:t>,</w:t>
            </w:r>
            <w:r w:rsidRPr="0092034A">
              <w:rPr>
                <w:color w:val="000000" w:themeColor="text1"/>
                <w:sz w:val="20"/>
              </w:rPr>
              <w:t xml:space="preserve"> </w:t>
            </w:r>
            <w:r w:rsidRPr="00493702">
              <w:rPr>
                <w:color w:val="000000" w:themeColor="text1"/>
                <w:sz w:val="20"/>
              </w:rPr>
              <w:t xml:space="preserve">Zambiában és Zimbabwéban </w:t>
            </w:r>
            <w:r w:rsidRPr="0092034A">
              <w:rPr>
                <w:color w:val="000000" w:themeColor="text1"/>
                <w:sz w:val="20"/>
              </w:rPr>
              <w:t>a 4800</w:t>
            </w:r>
            <w:r w:rsidRPr="0092034A">
              <w:rPr>
                <w:rFonts w:cs="Arial"/>
                <w:color w:val="000000" w:themeColor="text1"/>
                <w:sz w:val="20"/>
              </w:rPr>
              <w:sym w:font="Symbol" w:char="F02D"/>
            </w:r>
            <w:r w:rsidRPr="0092034A">
              <w:rPr>
                <w:color w:val="000000" w:themeColor="text1"/>
                <w:sz w:val="20"/>
              </w:rPr>
              <w:t>4990 MHz frekvenciasáv vagy annak egyes részei a nemzetközi mozgó távközlést (IMT) megvalósítani kívánó igazgatások általi használatra van</w:t>
            </w:r>
            <w:r>
              <w:rPr>
                <w:color w:val="000000" w:themeColor="text1"/>
                <w:sz w:val="20"/>
              </w:rPr>
              <w:t>nak</w:t>
            </w:r>
            <w:r w:rsidRPr="0092034A">
              <w:rPr>
                <w:color w:val="000000" w:themeColor="text1"/>
                <w:sz w:val="20"/>
              </w:rPr>
              <w:t xml:space="preserve"> előirányozva. Ez az előirányzás nem zárja ki, hogy ezen frekvenciasávot azon szolgálatok bármely alkalmazása használja, amelyek számára ezt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493702">
              <w:rPr>
                <w:color w:val="000000" w:themeColor="text1"/>
                <w:sz w:val="20"/>
              </w:rPr>
              <w:t xml:space="preserve">Az IMT-állomások </w:t>
            </w:r>
            <w:r w:rsidRPr="0092034A">
              <w:rPr>
                <w:color w:val="000000" w:themeColor="text1"/>
                <w:sz w:val="20"/>
              </w:rPr>
              <w:t xml:space="preserve">használata az érintett igazgatásoktól a </w:t>
            </w:r>
            <w:r w:rsidRPr="0092034A">
              <w:rPr>
                <w:b/>
                <w:color w:val="000000" w:themeColor="text1"/>
                <w:sz w:val="20"/>
              </w:rPr>
              <w:t>9.21 </w:t>
            </w:r>
            <w:r w:rsidRPr="0092034A">
              <w:rPr>
                <w:color w:val="000000" w:themeColor="text1"/>
                <w:sz w:val="20"/>
              </w:rPr>
              <w:t xml:space="preserve">Bekezdés szerint megszerzett egyetértéstől függően lehetséges, és az IMT-állomások nem tarthatnak igényt védelemre a mozgószolgálat más alkalmazásainak állomásaival szemben. Továbbá mielőtt egy igazgatás használatba vesz egy mozgószolgálati IMT-állomást, biztosítania kell, hogy az ezen állomás által keltett felületi teljesítménysűrűség a – parti állam által hivatalosan elismert apályvonalként meghatározott – tengerparttól 20 km-re, 19 km tengerszint </w:t>
            </w:r>
            <w:r w:rsidRPr="0092034A">
              <w:rPr>
                <w:color w:val="000000" w:themeColor="text1"/>
                <w:sz w:val="20"/>
                <w:szCs w:val="20"/>
              </w:rPr>
              <w:t xml:space="preserve">feletti magasságig nem haladja meg a </w:t>
            </w:r>
            <w:r w:rsidRPr="0092034A">
              <w:rPr>
                <w:rFonts w:cs="Arial"/>
                <w:color w:val="000000" w:themeColor="text1"/>
                <w:sz w:val="20"/>
                <w:szCs w:val="20"/>
              </w:rPr>
              <w:sym w:font="Symbol" w:char="F02D"/>
            </w:r>
            <w:r w:rsidRPr="0092034A">
              <w:rPr>
                <w:color w:val="000000" w:themeColor="text1"/>
                <w:sz w:val="20"/>
                <w:szCs w:val="20"/>
              </w:rPr>
              <w:t>155 dB(W/(m</w:t>
            </w:r>
            <w:r w:rsidRPr="0092034A">
              <w:rPr>
                <w:color w:val="000000" w:themeColor="text1"/>
                <w:sz w:val="20"/>
                <w:szCs w:val="20"/>
                <w:vertAlign w:val="superscript"/>
              </w:rPr>
              <w:t>2</w:t>
            </w:r>
            <w:r w:rsidRPr="0092034A">
              <w:rPr>
                <w:color w:val="000000" w:themeColor="text1"/>
                <w:sz w:val="20"/>
              </w:rPr>
              <w:sym w:font="Symbol" w:char="F0D7"/>
            </w:r>
            <w:r w:rsidRPr="0092034A">
              <w:rPr>
                <w:color w:val="000000" w:themeColor="text1"/>
                <w:sz w:val="20"/>
              </w:rPr>
              <w:t>1</w:t>
            </w:r>
            <w:r w:rsidRPr="0092034A">
              <w:rPr>
                <w:color w:val="000000" w:themeColor="text1"/>
                <w:sz w:val="20"/>
                <w:szCs w:val="20"/>
              </w:rPr>
              <w:t xml:space="preserve"> MHz)) értéket. Ezt a </w:t>
            </w:r>
            <w:r w:rsidRPr="00A17E74">
              <w:rPr>
                <w:color w:val="000000" w:themeColor="text1"/>
                <w:sz w:val="20"/>
                <w:szCs w:val="20"/>
              </w:rPr>
              <w:t xml:space="preserve">felületi teljesítménysűrűség </w:t>
            </w:r>
            <w:r w:rsidRPr="0092034A">
              <w:rPr>
                <w:color w:val="000000" w:themeColor="text1"/>
                <w:sz w:val="20"/>
              </w:rPr>
              <w:t>feltételt a WRC</w:t>
            </w:r>
            <w:r w:rsidRPr="0092034A">
              <w:rPr>
                <w:color w:val="000000" w:themeColor="text1"/>
                <w:sz w:val="20"/>
              </w:rPr>
              <w:noBreakHyphen/>
            </w:r>
            <w:r>
              <w:rPr>
                <w:color w:val="000000" w:themeColor="text1"/>
                <w:sz w:val="20"/>
              </w:rPr>
              <w:t>23</w:t>
            </w:r>
            <w:r w:rsidRPr="0092034A">
              <w:rPr>
                <w:color w:val="000000" w:themeColor="text1"/>
                <w:sz w:val="20"/>
              </w:rPr>
              <w:t xml:space="preserve"> felülvizsgálja. </w:t>
            </w:r>
            <w:r>
              <w:rPr>
                <w:color w:val="000000" w:themeColor="text1"/>
                <w:sz w:val="20"/>
              </w:rPr>
              <w:t xml:space="preserve">A </w:t>
            </w:r>
            <w:r w:rsidRPr="0092034A">
              <w:rPr>
                <w:b/>
                <w:color w:val="000000" w:themeColor="text1"/>
                <w:sz w:val="20"/>
              </w:rPr>
              <w:t>223.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Határozatot</w:t>
            </w:r>
            <w:r w:rsidRPr="00D138A6">
              <w:rPr>
                <w:color w:val="000000" w:themeColor="text1"/>
                <w:sz w:val="20"/>
              </w:rPr>
              <w:t xml:space="preserve"> alkalmazni kell</w:t>
            </w:r>
            <w:r w:rsidRPr="0092034A">
              <w:rPr>
                <w:color w:val="000000" w:themeColor="text1"/>
                <w:sz w:val="20"/>
              </w:rPr>
              <w:t>. Ez az előirányzás a WRC</w:t>
            </w:r>
            <w:r w:rsidRPr="0092034A">
              <w:rPr>
                <w:color w:val="000000" w:themeColor="text1"/>
                <w:sz w:val="20"/>
              </w:rPr>
              <w:noBreakHyphen/>
              <w:t xml:space="preserve">19 után lép hatályba.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1F348C" w:rsidRPr="0092034A" w14:paraId="05EC8A19" w14:textId="77777777" w:rsidTr="00327846">
        <w:trPr>
          <w:cantSplit/>
        </w:trPr>
        <w:tc>
          <w:tcPr>
            <w:tcW w:w="794" w:type="dxa"/>
          </w:tcPr>
          <w:p w14:paraId="3A0534E7" w14:textId="6BBB6AB8"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546</w:t>
            </w:r>
          </w:p>
        </w:tc>
        <w:tc>
          <w:tcPr>
            <w:tcW w:w="1134" w:type="dxa"/>
          </w:tcPr>
          <w:p w14:paraId="74CB4E1E"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5.442</w:t>
            </w:r>
          </w:p>
        </w:tc>
        <w:tc>
          <w:tcPr>
            <w:tcW w:w="7359" w:type="dxa"/>
          </w:tcPr>
          <w:p w14:paraId="3680CAB0"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 4825</w:t>
            </w:r>
            <w:r w:rsidRPr="0092034A">
              <w:rPr>
                <w:rFonts w:cs="Arial"/>
                <w:color w:val="000000" w:themeColor="text1"/>
                <w:sz w:val="20"/>
              </w:rPr>
              <w:sym w:font="Symbol" w:char="F02D"/>
            </w:r>
            <w:r w:rsidRPr="0092034A">
              <w:rPr>
                <w:color w:val="000000" w:themeColor="text1"/>
                <w:sz w:val="20"/>
              </w:rPr>
              <w:t>4835 MHz és a 4950</w:t>
            </w:r>
            <w:r w:rsidRPr="0092034A">
              <w:rPr>
                <w:rFonts w:cs="Arial"/>
                <w:color w:val="000000" w:themeColor="text1"/>
                <w:sz w:val="20"/>
              </w:rPr>
              <w:sym w:font="Symbol" w:char="F02D"/>
            </w:r>
            <w:r w:rsidRPr="0092034A">
              <w:rPr>
                <w:color w:val="000000" w:themeColor="text1"/>
                <w:sz w:val="20"/>
              </w:rPr>
              <w:t>4990 MHz frekvenciasávban a mozgószolgálat számára a felosztás a légi mozgószolgálat kivételével a mozgószolgálatra korlátozódik. A 2. Körzetben (Brazília, Kuba, Guatemala, Mexikó, Paraguay, Uruguay és Venezuela kivételével) és Ausztráliában a 4825</w:t>
            </w:r>
            <w:r w:rsidRPr="0092034A">
              <w:rPr>
                <w:rFonts w:cs="Arial"/>
                <w:color w:val="000000" w:themeColor="text1"/>
                <w:sz w:val="20"/>
              </w:rPr>
              <w:sym w:font="Symbol" w:char="F02D"/>
            </w:r>
            <w:r w:rsidRPr="0092034A">
              <w:rPr>
                <w:color w:val="000000" w:themeColor="text1"/>
                <w:sz w:val="20"/>
              </w:rPr>
              <w:t xml:space="preserve">4835 MHz frekvenciasávot légijármű állomások által végzett repülési tesztek céljait szolgáló légi mozgó távmérésre korlátozva a légi mozgószolgálat számára is felosztották. Az ilyen használat a </w:t>
            </w:r>
            <w:r w:rsidRPr="0092034A">
              <w:rPr>
                <w:b/>
                <w:color w:val="000000" w:themeColor="text1"/>
                <w:sz w:val="20"/>
              </w:rPr>
              <w:t>416. (WRC</w:t>
            </w:r>
            <w:r w:rsidRPr="0092034A">
              <w:rPr>
                <w:b/>
                <w:color w:val="000000" w:themeColor="text1"/>
                <w:sz w:val="20"/>
              </w:rPr>
              <w:noBreakHyphen/>
              <w:t>07)</w:t>
            </w:r>
            <w:r w:rsidRPr="0092034A">
              <w:rPr>
                <w:color w:val="000000" w:themeColor="text1"/>
                <w:sz w:val="20"/>
              </w:rPr>
              <w:t xml:space="preserve"> Határozat szerint történhet, és nem okozhat káros zavarást az állandóhelyű szolgálatnak. </w:t>
            </w:r>
            <w:r w:rsidRPr="0092034A">
              <w:rPr>
                <w:color w:val="000000" w:themeColor="text1"/>
                <w:sz w:val="18"/>
              </w:rPr>
              <w:t>(WRC</w:t>
            </w:r>
            <w:r w:rsidRPr="0092034A">
              <w:rPr>
                <w:color w:val="000000" w:themeColor="text1"/>
                <w:sz w:val="18"/>
              </w:rPr>
              <w:noBreakHyphen/>
              <w:t>15)</w:t>
            </w:r>
          </w:p>
        </w:tc>
      </w:tr>
      <w:tr w:rsidR="001F348C" w:rsidRPr="0092034A" w14:paraId="11460215" w14:textId="77777777" w:rsidTr="00327846">
        <w:trPr>
          <w:cantSplit/>
        </w:trPr>
        <w:tc>
          <w:tcPr>
            <w:tcW w:w="794" w:type="dxa"/>
          </w:tcPr>
          <w:p w14:paraId="5E7A917C" w14:textId="0FFA1799"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547</w:t>
            </w:r>
          </w:p>
        </w:tc>
        <w:tc>
          <w:tcPr>
            <w:tcW w:w="1134" w:type="dxa"/>
          </w:tcPr>
          <w:p w14:paraId="1F2C28ED" w14:textId="77777777" w:rsidR="001F348C" w:rsidRPr="0092034A" w:rsidRDefault="001F348C" w:rsidP="001F348C">
            <w:pPr>
              <w:widowControl w:val="0"/>
              <w:spacing w:after="60"/>
              <w:rPr>
                <w:color w:val="000000" w:themeColor="text1"/>
                <w:sz w:val="20"/>
                <w:szCs w:val="20"/>
              </w:rPr>
            </w:pPr>
            <w:r w:rsidRPr="0092034A">
              <w:rPr>
                <w:color w:val="000000" w:themeColor="text1"/>
                <w:sz w:val="20"/>
                <w:szCs w:val="20"/>
              </w:rPr>
              <w:t>5.443</w:t>
            </w:r>
          </w:p>
        </w:tc>
        <w:tc>
          <w:tcPr>
            <w:tcW w:w="7359" w:type="dxa"/>
          </w:tcPr>
          <w:p w14:paraId="7C2ACEA1" w14:textId="77777777" w:rsidR="001F348C" w:rsidRPr="0092034A" w:rsidRDefault="001F348C" w:rsidP="001F348C">
            <w:pPr>
              <w:keepLines/>
              <w:tabs>
                <w:tab w:val="left" w:pos="2065"/>
              </w:tabs>
              <w:spacing w:after="60"/>
              <w:rPr>
                <w:color w:val="000000" w:themeColor="text1"/>
                <w:sz w:val="20"/>
              </w:rPr>
            </w:pPr>
            <w:r w:rsidRPr="0092034A">
              <w:rPr>
                <w:b/>
                <w:color w:val="000000" w:themeColor="text1"/>
                <w:sz w:val="20"/>
              </w:rPr>
              <w:t>Eltérő szolgálati kategória:</w:t>
            </w:r>
            <w:r w:rsidRPr="0092034A">
              <w:rPr>
                <w:color w:val="000000" w:themeColor="text1"/>
                <w:sz w:val="20"/>
              </w:rPr>
              <w:t xml:space="preserve"> Argentínában, Ausztráliában és Kanadában a 4825</w:t>
            </w:r>
            <w:r w:rsidRPr="0092034A">
              <w:rPr>
                <w:rFonts w:cs="Arial"/>
                <w:color w:val="000000" w:themeColor="text1"/>
                <w:sz w:val="20"/>
              </w:rPr>
              <w:sym w:font="Symbol" w:char="F02D"/>
            </w:r>
            <w:r w:rsidRPr="0092034A">
              <w:rPr>
                <w:color w:val="000000" w:themeColor="text1"/>
                <w:sz w:val="20"/>
              </w:rPr>
              <w:t>4835 MHz és a 4950</w:t>
            </w:r>
            <w:r w:rsidRPr="0092034A">
              <w:rPr>
                <w:rFonts w:cs="Arial"/>
                <w:color w:val="000000" w:themeColor="text1"/>
                <w:sz w:val="20"/>
              </w:rPr>
              <w:sym w:font="Symbol" w:char="F02D"/>
            </w:r>
            <w:r w:rsidRPr="0092034A">
              <w:rPr>
                <w:color w:val="000000" w:themeColor="text1"/>
                <w:sz w:val="20"/>
              </w:rPr>
              <w:t xml:space="preserve">4990 MHz sávban a rádiócsillagászati szolgálat számára a felosztás elsődleges jellegű (lásd az </w:t>
            </w:r>
            <w:r w:rsidRPr="0092034A">
              <w:rPr>
                <w:b/>
                <w:color w:val="000000" w:themeColor="text1"/>
                <w:sz w:val="20"/>
              </w:rPr>
              <w:t>5.33</w:t>
            </w:r>
            <w:r w:rsidRPr="0092034A">
              <w:rPr>
                <w:color w:val="000000" w:themeColor="text1"/>
                <w:sz w:val="20"/>
              </w:rPr>
              <w:t> Bekezdést).</w:t>
            </w:r>
          </w:p>
        </w:tc>
      </w:tr>
      <w:tr w:rsidR="001F348C" w:rsidRPr="0092034A" w14:paraId="1A201C7F" w14:textId="77777777" w:rsidTr="00327846">
        <w:trPr>
          <w:cantSplit/>
        </w:trPr>
        <w:tc>
          <w:tcPr>
            <w:tcW w:w="794" w:type="dxa"/>
          </w:tcPr>
          <w:p w14:paraId="45CAA264" w14:textId="0867FAB6" w:rsidR="001F348C" w:rsidRPr="0092034A" w:rsidRDefault="001F348C" w:rsidP="001F348C">
            <w:pPr>
              <w:widowControl w:val="0"/>
              <w:spacing w:after="60"/>
              <w:jc w:val="center"/>
              <w:rPr>
                <w:bCs/>
                <w:color w:val="000000" w:themeColor="text1"/>
                <w:szCs w:val="20"/>
              </w:rPr>
            </w:pPr>
            <w:r w:rsidRPr="0092034A">
              <w:rPr>
                <w:rFonts w:eastAsia="Arial" w:cs="Arial"/>
                <w:color w:val="000000" w:themeColor="text1"/>
                <w:sz w:val="20"/>
                <w:szCs w:val="20"/>
                <w:lang w:eastAsia="hu-HU"/>
              </w:rPr>
              <w:t>548</w:t>
            </w:r>
          </w:p>
        </w:tc>
        <w:tc>
          <w:tcPr>
            <w:tcW w:w="1134" w:type="dxa"/>
          </w:tcPr>
          <w:p w14:paraId="09C4AA1A" w14:textId="77777777" w:rsidR="001F348C" w:rsidRPr="0092034A" w:rsidRDefault="001F348C" w:rsidP="001F348C">
            <w:pPr>
              <w:widowControl w:val="0"/>
              <w:spacing w:after="60"/>
              <w:rPr>
                <w:color w:val="000000" w:themeColor="text1"/>
                <w:sz w:val="20"/>
                <w:szCs w:val="20"/>
              </w:rPr>
            </w:pPr>
            <w:r w:rsidRPr="0092034A">
              <w:rPr>
                <w:bCs/>
                <w:color w:val="000000" w:themeColor="text1"/>
                <w:sz w:val="20"/>
                <w:szCs w:val="20"/>
              </w:rPr>
              <w:t>5.443A</w:t>
            </w:r>
          </w:p>
        </w:tc>
        <w:tc>
          <w:tcPr>
            <w:tcW w:w="7359" w:type="dxa"/>
          </w:tcPr>
          <w:p w14:paraId="58BE5DC4"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03)</w:t>
            </w:r>
          </w:p>
        </w:tc>
      </w:tr>
      <w:tr w:rsidR="001F348C" w:rsidRPr="0092034A" w14:paraId="47F15FEF" w14:textId="77777777" w:rsidTr="00327846">
        <w:trPr>
          <w:cantSplit/>
        </w:trPr>
        <w:tc>
          <w:tcPr>
            <w:tcW w:w="794" w:type="dxa"/>
          </w:tcPr>
          <w:p w14:paraId="5CF1E404" w14:textId="1809DF74" w:rsidR="001F348C" w:rsidRPr="0092034A" w:rsidRDefault="001F348C" w:rsidP="001F348C">
            <w:pPr>
              <w:widowControl w:val="0"/>
              <w:spacing w:after="60"/>
              <w:jc w:val="center"/>
              <w:rPr>
                <w:bCs/>
                <w:color w:val="000000" w:themeColor="text1"/>
                <w:szCs w:val="20"/>
              </w:rPr>
            </w:pPr>
            <w:r w:rsidRPr="0092034A">
              <w:rPr>
                <w:rFonts w:eastAsia="Times New Roman" w:cs="Arial"/>
                <w:color w:val="000000" w:themeColor="text1"/>
                <w:sz w:val="20"/>
                <w:szCs w:val="20"/>
                <w:lang w:eastAsia="hu-HU"/>
              </w:rPr>
              <w:t>549</w:t>
            </w:r>
          </w:p>
        </w:tc>
        <w:tc>
          <w:tcPr>
            <w:tcW w:w="1134" w:type="dxa"/>
          </w:tcPr>
          <w:p w14:paraId="46C549EA" w14:textId="77777777" w:rsidR="001F348C" w:rsidRPr="0092034A" w:rsidRDefault="001F348C" w:rsidP="001F348C">
            <w:pPr>
              <w:widowControl w:val="0"/>
              <w:spacing w:after="60"/>
              <w:rPr>
                <w:bCs/>
                <w:color w:val="000000" w:themeColor="text1"/>
                <w:sz w:val="20"/>
                <w:szCs w:val="20"/>
              </w:rPr>
            </w:pPr>
            <w:r w:rsidRPr="0092034A">
              <w:rPr>
                <w:b/>
                <w:bCs/>
                <w:color w:val="000000" w:themeColor="text1"/>
                <w:sz w:val="20"/>
                <w:szCs w:val="20"/>
              </w:rPr>
              <w:t>5.443AA</w:t>
            </w:r>
          </w:p>
        </w:tc>
        <w:tc>
          <w:tcPr>
            <w:tcW w:w="7359" w:type="dxa"/>
          </w:tcPr>
          <w:p w14:paraId="19B17565" w14:textId="77777777" w:rsidR="001F348C" w:rsidRPr="0092034A" w:rsidRDefault="001F348C" w:rsidP="001F348C">
            <w:pPr>
              <w:keepLines/>
              <w:tabs>
                <w:tab w:val="left" w:pos="2065"/>
              </w:tabs>
              <w:spacing w:after="60"/>
              <w:rPr>
                <w:bCs/>
                <w:color w:val="000000" w:themeColor="text1"/>
                <w:sz w:val="20"/>
              </w:rPr>
            </w:pPr>
            <w:r w:rsidRPr="0092034A">
              <w:rPr>
                <w:bCs/>
                <w:color w:val="000000" w:themeColor="text1"/>
                <w:sz w:val="20"/>
              </w:rPr>
              <w:t>A</w:t>
            </w:r>
            <w:r w:rsidRPr="0092034A">
              <w:rPr>
                <w:color w:val="000000" w:themeColor="text1"/>
                <w:sz w:val="20"/>
              </w:rPr>
              <w:t>z 5000</w:t>
            </w:r>
            <w:r w:rsidRPr="0092034A">
              <w:rPr>
                <w:rFonts w:cs="Arial"/>
                <w:color w:val="000000" w:themeColor="text1"/>
                <w:sz w:val="20"/>
              </w:rPr>
              <w:sym w:font="Symbol" w:char="F02D"/>
            </w:r>
            <w:r w:rsidRPr="0092034A">
              <w:rPr>
                <w:color w:val="000000" w:themeColor="text1"/>
                <w:sz w:val="20"/>
              </w:rPr>
              <w:t>5030 MHz és az 5091</w:t>
            </w:r>
            <w:r w:rsidRPr="0092034A">
              <w:rPr>
                <w:rFonts w:cs="Arial"/>
                <w:color w:val="000000" w:themeColor="text1"/>
                <w:sz w:val="20"/>
              </w:rPr>
              <w:sym w:font="Symbol" w:char="F02D"/>
            </w:r>
            <w:r w:rsidRPr="0092034A">
              <w:rPr>
                <w:color w:val="000000" w:themeColor="text1"/>
                <w:sz w:val="20"/>
              </w:rPr>
              <w:t xml:space="preserve">5150 MHz frekvenciasávban a műholdas (R) légi mozgószolgálat a </w:t>
            </w:r>
            <w:r w:rsidRPr="0092034A">
              <w:rPr>
                <w:b/>
                <w:color w:val="000000" w:themeColor="text1"/>
                <w:sz w:val="20"/>
              </w:rPr>
              <w:t>9.21 </w:t>
            </w:r>
            <w:r w:rsidRPr="0092034A">
              <w:rPr>
                <w:color w:val="000000" w:themeColor="text1"/>
                <w:sz w:val="20"/>
              </w:rPr>
              <w:t xml:space="preserve">Bekezdés szerint megszerzett egyetértés alá esik. E sávoknak a műholdas (R) légi mozgószolgálat általi használata a nemzetközileg szabványosított légiforgalmi rendszerekre korlátozódik. </w:t>
            </w:r>
            <w:r w:rsidRPr="0092034A">
              <w:rPr>
                <w:color w:val="000000" w:themeColor="text1"/>
                <w:sz w:val="18"/>
              </w:rPr>
              <w:t>(WRC</w:t>
            </w:r>
            <w:r w:rsidRPr="0092034A">
              <w:rPr>
                <w:color w:val="000000" w:themeColor="text1"/>
                <w:sz w:val="18"/>
              </w:rPr>
              <w:noBreakHyphen/>
              <w:t>12)</w:t>
            </w:r>
          </w:p>
        </w:tc>
      </w:tr>
      <w:tr w:rsidR="001F348C" w:rsidRPr="0092034A" w14:paraId="00D133FB" w14:textId="77777777" w:rsidTr="00327846">
        <w:trPr>
          <w:cantSplit/>
        </w:trPr>
        <w:tc>
          <w:tcPr>
            <w:tcW w:w="794" w:type="dxa"/>
          </w:tcPr>
          <w:p w14:paraId="11FA2F2A" w14:textId="4DCE159E"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550</w:t>
            </w:r>
          </w:p>
        </w:tc>
        <w:tc>
          <w:tcPr>
            <w:tcW w:w="1134" w:type="dxa"/>
          </w:tcPr>
          <w:p w14:paraId="45F021D8"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5.443B</w:t>
            </w:r>
          </w:p>
        </w:tc>
        <w:tc>
          <w:tcPr>
            <w:tcW w:w="7359" w:type="dxa"/>
          </w:tcPr>
          <w:p w14:paraId="284F2F2A"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Az 5030 MHz felett üzemelő mikrohullámú leszállító rendszert érő káros zavarás elkerülése érdekében az 5010</w:t>
            </w:r>
            <w:r w:rsidRPr="0092034A">
              <w:rPr>
                <w:rFonts w:cs="Arial"/>
                <w:color w:val="000000" w:themeColor="text1"/>
                <w:sz w:val="20"/>
              </w:rPr>
              <w:sym w:font="Symbol" w:char="F02D"/>
            </w:r>
            <w:r w:rsidRPr="0092034A">
              <w:rPr>
                <w:color w:val="000000" w:themeColor="text1"/>
                <w:sz w:val="20"/>
              </w:rPr>
              <w:t>5030 MHz frekvenciasávban üzemelő bármely műholdas rádiónavigáció szolgálati (űr</w:t>
            </w:r>
            <w:r w:rsidRPr="0092034A">
              <w:rPr>
                <w:rFonts w:cs="Arial"/>
                <w:color w:val="000000" w:themeColor="text1"/>
                <w:sz w:val="20"/>
              </w:rPr>
              <w:sym w:font="Symbol" w:char="F02D"/>
            </w:r>
            <w:r w:rsidRPr="0092034A">
              <w:rPr>
                <w:color w:val="000000" w:themeColor="text1"/>
                <w:sz w:val="20"/>
              </w:rPr>
              <w:t>Föld irány) rendszer összes űrállomása által az 5030</w:t>
            </w:r>
            <w:r w:rsidRPr="0092034A">
              <w:rPr>
                <w:rFonts w:cs="Arial"/>
                <w:color w:val="000000" w:themeColor="text1"/>
                <w:sz w:val="20"/>
              </w:rPr>
              <w:sym w:font="Symbol" w:char="F02D"/>
            </w:r>
            <w:r w:rsidRPr="0092034A">
              <w:rPr>
                <w:color w:val="000000" w:themeColor="text1"/>
                <w:sz w:val="20"/>
              </w:rPr>
              <w:t xml:space="preserve">5150 MHz frekvenciasávban a Föld felszínén keltett eredő felületi teljesítménysűrűség egy 150 kHz-es frekvenciasávban sem haladhatja meg a </w:t>
            </w:r>
            <w:r w:rsidRPr="0092034A">
              <w:rPr>
                <w:rFonts w:cs="Arial"/>
                <w:color w:val="000000" w:themeColor="text1"/>
                <w:sz w:val="20"/>
              </w:rPr>
              <w:sym w:font="Symbol" w:char="F02D"/>
            </w:r>
            <w:r w:rsidRPr="0092034A">
              <w:rPr>
                <w:color w:val="000000" w:themeColor="text1"/>
                <w:sz w:val="20"/>
              </w:rPr>
              <w:t>124,5 dB(W/m</w:t>
            </w:r>
            <w:r w:rsidRPr="0092034A">
              <w:rPr>
                <w:color w:val="000000" w:themeColor="text1"/>
                <w:sz w:val="20"/>
                <w:vertAlign w:val="superscript"/>
              </w:rPr>
              <w:t>2</w:t>
            </w:r>
            <w:r w:rsidRPr="0092034A">
              <w:rPr>
                <w:color w:val="000000" w:themeColor="text1"/>
                <w:sz w:val="20"/>
              </w:rPr>
              <w:t>) értéket. A 4990</w:t>
            </w:r>
            <w:r w:rsidRPr="0092034A">
              <w:rPr>
                <w:rFonts w:cs="Arial"/>
                <w:color w:val="000000" w:themeColor="text1"/>
                <w:sz w:val="20"/>
              </w:rPr>
              <w:sym w:font="Symbol" w:char="F02D"/>
            </w:r>
            <w:r w:rsidRPr="0092034A">
              <w:rPr>
                <w:color w:val="000000" w:themeColor="text1"/>
                <w:sz w:val="20"/>
              </w:rPr>
              <w:t>5000 MHz frekvenciasávban a rádiócsillagászati szolgálatot érő káros zavarás elkerülése érdekében az 5010</w:t>
            </w:r>
            <w:r w:rsidRPr="0092034A">
              <w:rPr>
                <w:rFonts w:cs="Arial"/>
                <w:color w:val="000000" w:themeColor="text1"/>
                <w:sz w:val="20"/>
              </w:rPr>
              <w:sym w:font="Symbol" w:char="F02D"/>
            </w:r>
            <w:r w:rsidRPr="0092034A">
              <w:rPr>
                <w:color w:val="000000" w:themeColor="text1"/>
                <w:sz w:val="20"/>
              </w:rPr>
              <w:t>5030 MHz frekvenciasávban üzemelő műholdas rádiónavigáció szolgálati rendszereknek be kell tartaniuk a 4990</w:t>
            </w:r>
            <w:r w:rsidRPr="0092034A">
              <w:rPr>
                <w:rFonts w:cs="Arial"/>
                <w:color w:val="000000" w:themeColor="text1"/>
                <w:sz w:val="20"/>
              </w:rPr>
              <w:sym w:font="Symbol" w:char="F02D"/>
            </w:r>
            <w:r w:rsidRPr="0092034A">
              <w:rPr>
                <w:color w:val="000000" w:themeColor="text1"/>
                <w:sz w:val="20"/>
              </w:rPr>
              <w:t xml:space="preserve">5000 MHz frekvenciasávra vonatkozó, a </w:t>
            </w:r>
            <w:r w:rsidRPr="0092034A">
              <w:rPr>
                <w:b/>
                <w:bCs/>
                <w:color w:val="000000" w:themeColor="text1"/>
                <w:sz w:val="20"/>
              </w:rPr>
              <w:t>741. (Rev.WRC</w:t>
            </w:r>
            <w:r w:rsidRPr="0092034A">
              <w:rPr>
                <w:b/>
                <w:bCs/>
                <w:color w:val="000000" w:themeColor="text1"/>
                <w:sz w:val="20"/>
              </w:rPr>
              <w:noBreakHyphen/>
              <w:t>15)</w:t>
            </w:r>
            <w:r w:rsidRPr="0092034A">
              <w:rPr>
                <w:color w:val="000000" w:themeColor="text1"/>
                <w:sz w:val="20"/>
              </w:rPr>
              <w:t xml:space="preserve"> Határozatban meghatározott határértékeket. </w:t>
            </w:r>
            <w:r w:rsidRPr="0092034A">
              <w:rPr>
                <w:color w:val="000000" w:themeColor="text1"/>
                <w:sz w:val="18"/>
              </w:rPr>
              <w:t>(WRC</w:t>
            </w:r>
            <w:r w:rsidRPr="0092034A">
              <w:rPr>
                <w:color w:val="000000" w:themeColor="text1"/>
                <w:sz w:val="18"/>
              </w:rPr>
              <w:noBreakHyphen/>
              <w:t>15)</w:t>
            </w:r>
          </w:p>
        </w:tc>
      </w:tr>
      <w:tr w:rsidR="001F348C" w:rsidRPr="0092034A" w14:paraId="758190E5" w14:textId="77777777" w:rsidTr="00327846">
        <w:trPr>
          <w:cantSplit/>
        </w:trPr>
        <w:tc>
          <w:tcPr>
            <w:tcW w:w="794" w:type="dxa"/>
          </w:tcPr>
          <w:p w14:paraId="74C3CFDD" w14:textId="76203C3E" w:rsidR="001F348C" w:rsidRPr="0092034A" w:rsidRDefault="001F348C" w:rsidP="001F348C">
            <w:pPr>
              <w:widowControl w:val="0"/>
              <w:spacing w:after="60"/>
              <w:jc w:val="center"/>
              <w:rPr>
                <w:bCs/>
                <w:color w:val="000000" w:themeColor="text1"/>
                <w:szCs w:val="20"/>
              </w:rPr>
            </w:pPr>
            <w:r w:rsidRPr="0092034A">
              <w:rPr>
                <w:rFonts w:eastAsia="Arial" w:cs="Arial"/>
                <w:color w:val="000000" w:themeColor="text1"/>
                <w:sz w:val="20"/>
                <w:szCs w:val="20"/>
                <w:lang w:eastAsia="hu-HU"/>
              </w:rPr>
              <w:t>551</w:t>
            </w:r>
          </w:p>
        </w:tc>
        <w:tc>
          <w:tcPr>
            <w:tcW w:w="1134" w:type="dxa"/>
          </w:tcPr>
          <w:p w14:paraId="170A4D85" w14:textId="77777777" w:rsidR="001F348C" w:rsidRPr="0092034A" w:rsidRDefault="001F348C" w:rsidP="001F348C">
            <w:pPr>
              <w:widowControl w:val="0"/>
              <w:spacing w:after="60"/>
              <w:rPr>
                <w:bCs/>
                <w:color w:val="000000" w:themeColor="text1"/>
                <w:sz w:val="20"/>
                <w:szCs w:val="20"/>
              </w:rPr>
            </w:pPr>
            <w:r w:rsidRPr="0092034A">
              <w:rPr>
                <w:b/>
                <w:bCs/>
                <w:color w:val="000000" w:themeColor="text1"/>
                <w:sz w:val="20"/>
                <w:szCs w:val="20"/>
              </w:rPr>
              <w:t>5.443C</w:t>
            </w:r>
          </w:p>
        </w:tc>
        <w:tc>
          <w:tcPr>
            <w:tcW w:w="7359" w:type="dxa"/>
          </w:tcPr>
          <w:p w14:paraId="014CAC7B" w14:textId="4DB3FB4D" w:rsidR="001F348C" w:rsidRPr="0092034A" w:rsidRDefault="001F348C" w:rsidP="001F348C">
            <w:pPr>
              <w:keepLines/>
              <w:tabs>
                <w:tab w:val="left" w:pos="2065"/>
              </w:tabs>
              <w:spacing w:after="60"/>
              <w:rPr>
                <w:bCs/>
                <w:color w:val="000000" w:themeColor="text1"/>
                <w:sz w:val="20"/>
              </w:rPr>
            </w:pPr>
            <w:r w:rsidRPr="0092034A">
              <w:rPr>
                <w:bCs/>
                <w:color w:val="000000" w:themeColor="text1"/>
                <w:sz w:val="20"/>
              </w:rPr>
              <w:t>A</w:t>
            </w:r>
            <w:r w:rsidRPr="0092034A">
              <w:rPr>
                <w:color w:val="000000" w:themeColor="text1"/>
                <w:sz w:val="20"/>
              </w:rPr>
              <w:t>z 5030</w:t>
            </w:r>
            <w:r w:rsidRPr="0092034A">
              <w:rPr>
                <w:rFonts w:cs="Arial"/>
                <w:color w:val="000000" w:themeColor="text1"/>
                <w:sz w:val="20"/>
              </w:rPr>
              <w:sym w:font="Symbol" w:char="F02D"/>
            </w:r>
            <w:r w:rsidRPr="0092034A">
              <w:rPr>
                <w:color w:val="000000" w:themeColor="text1"/>
                <w:sz w:val="20"/>
              </w:rPr>
              <w:t>5091 MHz frekvenciasávnak az (R) légi mozgószolgálat általi használata a nemzetközileg szabványosított légiforgalmi rendszerekre korlátozódik. Az 5030</w:t>
            </w:r>
            <w:r w:rsidRPr="0092034A">
              <w:rPr>
                <w:rFonts w:cs="Arial"/>
                <w:color w:val="000000" w:themeColor="text1"/>
                <w:sz w:val="20"/>
              </w:rPr>
              <w:sym w:font="Symbol" w:char="F02D"/>
            </w:r>
            <w:r w:rsidRPr="0092034A">
              <w:rPr>
                <w:color w:val="000000" w:themeColor="text1"/>
                <w:sz w:val="20"/>
              </w:rPr>
              <w:t>5091 MHz frekvenciasávban üzemelő (R) légi mozgószolgálatból származó nemkívánt sugárzásokat korlátozni kell az RNSS rendszereknek a szomszédos 5010</w:t>
            </w:r>
            <w:r w:rsidRPr="0092034A">
              <w:rPr>
                <w:rFonts w:cs="Arial"/>
                <w:color w:val="000000" w:themeColor="text1"/>
                <w:sz w:val="20"/>
              </w:rPr>
              <w:sym w:font="Symbol" w:char="F02D"/>
            </w:r>
            <w:r w:rsidRPr="0092034A">
              <w:rPr>
                <w:color w:val="000000" w:themeColor="text1"/>
                <w:sz w:val="20"/>
              </w:rPr>
              <w:t xml:space="preserve">5030 MHz frekvenciasávban üzemelő </w:t>
            </w:r>
            <w:r w:rsidRPr="00475AC7">
              <w:rPr>
                <w:color w:val="000000" w:themeColor="text1"/>
                <w:sz w:val="20"/>
              </w:rPr>
              <w:t>l</w:t>
            </w:r>
            <w:r>
              <w:rPr>
                <w:color w:val="000000" w:themeColor="text1"/>
                <w:sz w:val="20"/>
              </w:rPr>
              <w:t>e</w:t>
            </w:r>
            <w:r w:rsidRPr="00475AC7">
              <w:rPr>
                <w:color w:val="000000" w:themeColor="text1"/>
                <w:sz w:val="20"/>
              </w:rPr>
              <w:t xml:space="preserve">menő irányú </w:t>
            </w:r>
            <w:r w:rsidRPr="0092034A">
              <w:rPr>
                <w:color w:val="000000" w:themeColor="text1"/>
                <w:sz w:val="20"/>
              </w:rPr>
              <w:t>összeköttetései védelme érdekében. Mindaddig, amíg egy vonatkozó ITU</w:t>
            </w:r>
            <w:r w:rsidRPr="0092034A">
              <w:rPr>
                <w:bCs/>
                <w:color w:val="000000" w:themeColor="text1"/>
                <w:sz w:val="20"/>
              </w:rPr>
              <w:noBreakHyphen/>
              <w:t xml:space="preserve">R-ajánlásban a megfelelő értéket meg nem állapítják, a </w:t>
            </w:r>
            <w:r w:rsidRPr="0092034A">
              <w:rPr>
                <w:rFonts w:cs="Arial"/>
                <w:color w:val="000000" w:themeColor="text1"/>
                <w:sz w:val="20"/>
              </w:rPr>
              <w:sym w:font="Symbol" w:char="F02D"/>
            </w:r>
            <w:r w:rsidRPr="0092034A">
              <w:rPr>
                <w:bCs/>
                <w:color w:val="000000" w:themeColor="text1"/>
                <w:sz w:val="20"/>
              </w:rPr>
              <w:t>75</w:t>
            </w:r>
            <w:r w:rsidRPr="0092034A">
              <w:rPr>
                <w:color w:val="000000" w:themeColor="text1"/>
                <w:sz w:val="20"/>
              </w:rPr>
              <w:t> dBW/MHz EIRP-sűrűség határértéket kell használni az 5010</w:t>
            </w:r>
            <w:r w:rsidRPr="0092034A">
              <w:rPr>
                <w:rFonts w:cs="Arial"/>
                <w:color w:val="000000" w:themeColor="text1"/>
                <w:sz w:val="20"/>
              </w:rPr>
              <w:sym w:font="Symbol" w:char="F02D"/>
            </w:r>
            <w:r w:rsidRPr="0092034A">
              <w:rPr>
                <w:color w:val="000000" w:themeColor="text1"/>
                <w:sz w:val="20"/>
              </w:rPr>
              <w:t xml:space="preserve">5030 MHz frekvenciasávban bármely AM(R)S állomás nemkívánt sugárzására. </w:t>
            </w:r>
            <w:r w:rsidRPr="0092034A">
              <w:rPr>
                <w:color w:val="000000" w:themeColor="text1"/>
                <w:sz w:val="18"/>
              </w:rPr>
              <w:t>(WRC</w:t>
            </w:r>
            <w:r w:rsidRPr="0092034A">
              <w:rPr>
                <w:color w:val="000000" w:themeColor="text1"/>
                <w:sz w:val="18"/>
              </w:rPr>
              <w:noBreakHyphen/>
              <w:t>12)</w:t>
            </w:r>
          </w:p>
        </w:tc>
      </w:tr>
      <w:tr w:rsidR="001F348C" w:rsidRPr="0092034A" w14:paraId="16D621EA" w14:textId="77777777" w:rsidTr="00327846">
        <w:trPr>
          <w:cantSplit/>
        </w:trPr>
        <w:tc>
          <w:tcPr>
            <w:tcW w:w="794" w:type="dxa"/>
          </w:tcPr>
          <w:p w14:paraId="06A09376" w14:textId="0CBC9EA7" w:rsidR="001F348C" w:rsidRPr="0092034A" w:rsidRDefault="001F348C" w:rsidP="001F348C">
            <w:pPr>
              <w:widowControl w:val="0"/>
              <w:spacing w:after="60"/>
              <w:jc w:val="center"/>
              <w:rPr>
                <w:bCs/>
                <w:color w:val="000000" w:themeColor="text1"/>
                <w:szCs w:val="20"/>
              </w:rPr>
            </w:pPr>
            <w:r w:rsidRPr="0092034A">
              <w:rPr>
                <w:rFonts w:eastAsia="Arial" w:cs="Arial"/>
                <w:color w:val="000000" w:themeColor="text1"/>
                <w:sz w:val="20"/>
                <w:szCs w:val="20"/>
                <w:lang w:eastAsia="hu-HU"/>
              </w:rPr>
              <w:t>552</w:t>
            </w:r>
          </w:p>
        </w:tc>
        <w:tc>
          <w:tcPr>
            <w:tcW w:w="1134" w:type="dxa"/>
          </w:tcPr>
          <w:p w14:paraId="5945D508" w14:textId="77777777" w:rsidR="001F348C" w:rsidRPr="0092034A" w:rsidRDefault="001F348C" w:rsidP="001F348C">
            <w:pPr>
              <w:widowControl w:val="0"/>
              <w:spacing w:after="60"/>
              <w:rPr>
                <w:bCs/>
                <w:color w:val="000000" w:themeColor="text1"/>
                <w:sz w:val="20"/>
                <w:szCs w:val="20"/>
              </w:rPr>
            </w:pPr>
            <w:r w:rsidRPr="0092034A">
              <w:rPr>
                <w:b/>
                <w:bCs/>
                <w:color w:val="000000" w:themeColor="text1"/>
                <w:sz w:val="20"/>
                <w:szCs w:val="20"/>
              </w:rPr>
              <w:t>5.443D</w:t>
            </w:r>
          </w:p>
        </w:tc>
        <w:tc>
          <w:tcPr>
            <w:tcW w:w="7359" w:type="dxa"/>
          </w:tcPr>
          <w:p w14:paraId="670A7277" w14:textId="77777777" w:rsidR="001F348C" w:rsidRPr="0092034A" w:rsidRDefault="001F348C" w:rsidP="001F348C">
            <w:pPr>
              <w:keepLines/>
              <w:tabs>
                <w:tab w:val="left" w:pos="2065"/>
              </w:tabs>
              <w:spacing w:after="60"/>
              <w:rPr>
                <w:bCs/>
                <w:color w:val="000000" w:themeColor="text1"/>
                <w:sz w:val="20"/>
              </w:rPr>
            </w:pPr>
            <w:r w:rsidRPr="0092034A">
              <w:rPr>
                <w:bCs/>
                <w:color w:val="000000" w:themeColor="text1"/>
                <w:sz w:val="20"/>
              </w:rPr>
              <w:t>A</w:t>
            </w:r>
            <w:r w:rsidRPr="0092034A">
              <w:rPr>
                <w:color w:val="000000" w:themeColor="text1"/>
                <w:sz w:val="20"/>
              </w:rPr>
              <w:t>z 5030</w:t>
            </w:r>
            <w:r w:rsidRPr="0092034A">
              <w:rPr>
                <w:rFonts w:cs="Arial"/>
                <w:color w:val="000000" w:themeColor="text1"/>
                <w:sz w:val="20"/>
              </w:rPr>
              <w:sym w:font="Symbol" w:char="F02D"/>
            </w:r>
            <w:r w:rsidRPr="0092034A">
              <w:rPr>
                <w:color w:val="000000" w:themeColor="text1"/>
                <w:sz w:val="20"/>
              </w:rPr>
              <w:t xml:space="preserve">5091 MHz frekvenciasávban a műholdas (R) légi mozgószolgálat a </w:t>
            </w:r>
            <w:r w:rsidRPr="0092034A">
              <w:rPr>
                <w:b/>
                <w:color w:val="000000" w:themeColor="text1"/>
                <w:sz w:val="20"/>
              </w:rPr>
              <w:t>9.11A </w:t>
            </w:r>
            <w:r w:rsidRPr="0092034A">
              <w:rPr>
                <w:color w:val="000000" w:themeColor="text1"/>
                <w:sz w:val="20"/>
              </w:rPr>
              <w:t>Bekezdés szerinti egyeztetés alá esik. E frekvenciasávnak a műholdas (R) légi mozgószolgálat általi használata a nemzetközileg szabványosított légiforgalmi rendszerekre korlátozódik.</w:t>
            </w:r>
            <w:r w:rsidRPr="0092034A">
              <w:rPr>
                <w:color w:val="000000" w:themeColor="text1"/>
                <w:sz w:val="18"/>
              </w:rPr>
              <w:t xml:space="preserve"> (WRC</w:t>
            </w:r>
            <w:r w:rsidRPr="0092034A">
              <w:rPr>
                <w:color w:val="000000" w:themeColor="text1"/>
                <w:sz w:val="18"/>
              </w:rPr>
              <w:noBreakHyphen/>
              <w:t>12)</w:t>
            </w:r>
          </w:p>
        </w:tc>
      </w:tr>
      <w:tr w:rsidR="001F348C" w:rsidRPr="0092034A" w14:paraId="529849EF" w14:textId="77777777" w:rsidTr="00327846">
        <w:trPr>
          <w:cantSplit/>
        </w:trPr>
        <w:tc>
          <w:tcPr>
            <w:tcW w:w="794" w:type="dxa"/>
          </w:tcPr>
          <w:p w14:paraId="2FDFC9F4" w14:textId="3B1F32CD" w:rsidR="001F348C" w:rsidRPr="0092034A" w:rsidRDefault="001F348C" w:rsidP="001F348C">
            <w:pPr>
              <w:widowControl w:val="0"/>
              <w:spacing w:after="60"/>
              <w:jc w:val="center"/>
              <w:rPr>
                <w:color w:val="000000" w:themeColor="text1"/>
                <w:szCs w:val="20"/>
              </w:rPr>
            </w:pPr>
            <w:r w:rsidRPr="0092034A">
              <w:rPr>
                <w:rFonts w:eastAsia="Times New Roman" w:cs="Arial"/>
                <w:color w:val="000000" w:themeColor="text1"/>
                <w:sz w:val="20"/>
                <w:szCs w:val="20"/>
                <w:lang w:eastAsia="hu-HU"/>
              </w:rPr>
              <w:t>553</w:t>
            </w:r>
          </w:p>
        </w:tc>
        <w:tc>
          <w:tcPr>
            <w:tcW w:w="1134" w:type="dxa"/>
          </w:tcPr>
          <w:p w14:paraId="3753551B"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5.444</w:t>
            </w:r>
          </w:p>
        </w:tc>
        <w:tc>
          <w:tcPr>
            <w:tcW w:w="7359" w:type="dxa"/>
          </w:tcPr>
          <w:p w14:paraId="12F4C0E2"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Az 5030</w:t>
            </w:r>
            <w:r w:rsidRPr="0092034A">
              <w:rPr>
                <w:rFonts w:cs="Arial"/>
                <w:color w:val="000000" w:themeColor="text1"/>
                <w:sz w:val="20"/>
              </w:rPr>
              <w:sym w:font="Symbol" w:char="F02D"/>
            </w:r>
            <w:r w:rsidRPr="0092034A">
              <w:rPr>
                <w:color w:val="000000" w:themeColor="text1"/>
                <w:sz w:val="20"/>
              </w:rPr>
              <w:t>5150 MHz frekvenciasáv a precíziós megközelítés és leszállítás céljaira szolgáló nemzetközi szabványosított rendszer (mikrohullámú leszállító rendszer) üzemeltetésére használandó. Az 5030</w:t>
            </w:r>
            <w:r w:rsidRPr="0092034A">
              <w:rPr>
                <w:rFonts w:cs="Arial"/>
                <w:color w:val="000000" w:themeColor="text1"/>
                <w:sz w:val="20"/>
              </w:rPr>
              <w:sym w:font="Symbol" w:char="F02D"/>
            </w:r>
            <w:r w:rsidRPr="0092034A">
              <w:rPr>
                <w:color w:val="000000" w:themeColor="text1"/>
                <w:sz w:val="20"/>
              </w:rPr>
              <w:t>5091 MHz frekvenciasávban az erre a rendszerre vonatkozó igények elsőbbséget élveznek a frekvenciasáv más használatával szemben. Az 5091</w:t>
            </w:r>
            <w:r w:rsidRPr="0092034A">
              <w:rPr>
                <w:rFonts w:cs="Arial"/>
                <w:color w:val="000000" w:themeColor="text1"/>
                <w:sz w:val="20"/>
              </w:rPr>
              <w:sym w:font="Symbol" w:char="F02D"/>
            </w:r>
            <w:r w:rsidRPr="0092034A">
              <w:rPr>
                <w:color w:val="000000" w:themeColor="text1"/>
                <w:sz w:val="20"/>
              </w:rPr>
              <w:t xml:space="preserve">5150 MHz frekvenciasáv használata tekintetében az </w:t>
            </w:r>
            <w:r w:rsidRPr="0092034A">
              <w:rPr>
                <w:b/>
                <w:color w:val="000000" w:themeColor="text1"/>
                <w:sz w:val="20"/>
              </w:rPr>
              <w:t>5.444A </w:t>
            </w:r>
            <w:r w:rsidRPr="0092034A">
              <w:rPr>
                <w:color w:val="000000" w:themeColor="text1"/>
                <w:sz w:val="20"/>
              </w:rPr>
              <w:t xml:space="preserve">Bekezdést és a </w:t>
            </w:r>
            <w:r w:rsidRPr="0092034A">
              <w:rPr>
                <w:b/>
                <w:color w:val="000000" w:themeColor="text1"/>
                <w:sz w:val="20"/>
              </w:rPr>
              <w:t>114. (Rev.WRC</w:t>
            </w:r>
            <w:r w:rsidRPr="0092034A">
              <w:rPr>
                <w:b/>
                <w:color w:val="000000" w:themeColor="text1"/>
                <w:sz w:val="20"/>
              </w:rPr>
              <w:noBreakHyphen/>
              <w:t>15)</w:t>
            </w:r>
            <w:r w:rsidRPr="0092034A">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t>15)</w:t>
            </w:r>
          </w:p>
        </w:tc>
      </w:tr>
      <w:tr w:rsidR="001F348C" w:rsidRPr="0092034A" w14:paraId="0FEBA50B" w14:textId="77777777" w:rsidTr="00327846">
        <w:trPr>
          <w:cantSplit/>
        </w:trPr>
        <w:tc>
          <w:tcPr>
            <w:tcW w:w="794" w:type="dxa"/>
          </w:tcPr>
          <w:p w14:paraId="375939A1" w14:textId="36ECBCE9" w:rsidR="001F348C" w:rsidRPr="0092034A" w:rsidRDefault="001F348C" w:rsidP="001F348C">
            <w:pPr>
              <w:widowControl w:val="0"/>
              <w:spacing w:after="60"/>
              <w:jc w:val="center"/>
              <w:rPr>
                <w:color w:val="000000" w:themeColor="text1"/>
                <w:szCs w:val="20"/>
              </w:rPr>
            </w:pPr>
            <w:r w:rsidRPr="0092034A">
              <w:rPr>
                <w:rFonts w:eastAsia="Times New Roman" w:cs="Arial"/>
                <w:color w:val="000000" w:themeColor="text1"/>
                <w:sz w:val="20"/>
                <w:szCs w:val="20"/>
                <w:lang w:eastAsia="hu-HU"/>
              </w:rPr>
              <w:t>554</w:t>
            </w:r>
          </w:p>
        </w:tc>
        <w:tc>
          <w:tcPr>
            <w:tcW w:w="1134" w:type="dxa"/>
          </w:tcPr>
          <w:p w14:paraId="7504AD3A"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5.444A</w:t>
            </w:r>
          </w:p>
        </w:tc>
        <w:tc>
          <w:tcPr>
            <w:tcW w:w="7359" w:type="dxa"/>
          </w:tcPr>
          <w:p w14:paraId="4F767ECF" w14:textId="77777777" w:rsidR="001F348C" w:rsidRPr="0092034A" w:rsidRDefault="001F348C" w:rsidP="001F348C">
            <w:pPr>
              <w:tabs>
                <w:tab w:val="left" w:pos="2065"/>
              </w:tabs>
              <w:spacing w:after="60"/>
              <w:rPr>
                <w:color w:val="000000" w:themeColor="text1"/>
                <w:sz w:val="20"/>
              </w:rPr>
            </w:pPr>
            <w:r w:rsidRPr="0092034A">
              <w:rPr>
                <w:color w:val="000000" w:themeColor="text1"/>
                <w:sz w:val="20"/>
              </w:rPr>
              <w:t>Az 5091</w:t>
            </w:r>
            <w:r w:rsidRPr="0092034A">
              <w:rPr>
                <w:color w:val="000000" w:themeColor="text1"/>
                <w:sz w:val="20"/>
              </w:rPr>
              <w:sym w:font="Symbol" w:char="F02D"/>
            </w:r>
            <w:r w:rsidRPr="0092034A">
              <w:rPr>
                <w:color w:val="000000" w:themeColor="text1"/>
                <w:sz w:val="20"/>
              </w:rPr>
              <w:t>5150 MHz frekvenciasávban a műholdas állandóhelyű szolgálat (Föld</w:t>
            </w:r>
            <w:r w:rsidRPr="0092034A">
              <w:rPr>
                <w:rFonts w:cs="Arial"/>
                <w:color w:val="000000" w:themeColor="text1"/>
                <w:sz w:val="20"/>
              </w:rPr>
              <w:sym w:font="Symbol" w:char="F02D"/>
            </w:r>
            <w:r w:rsidRPr="0092034A">
              <w:rPr>
                <w:color w:val="000000" w:themeColor="text1"/>
                <w:sz w:val="20"/>
              </w:rPr>
              <w:t xml:space="preserve">űr irány) számára szóló felosztás használata a műholdas mozgószolgálat nemgeostacionárius műholdas rendszereinek modulációs összeköttetéseire korlátozódik, és a </w:t>
            </w:r>
            <w:r w:rsidRPr="0092034A">
              <w:rPr>
                <w:b/>
                <w:color w:val="000000" w:themeColor="text1"/>
                <w:sz w:val="20"/>
              </w:rPr>
              <w:t>9.11A </w:t>
            </w:r>
            <w:r w:rsidRPr="0092034A">
              <w:rPr>
                <w:color w:val="000000" w:themeColor="text1"/>
                <w:sz w:val="20"/>
              </w:rPr>
              <w:t>Bekezdés szerinti egyeztetés alá esik. Az 5091</w:t>
            </w:r>
            <w:r w:rsidRPr="0092034A">
              <w:rPr>
                <w:rFonts w:cs="Arial"/>
                <w:color w:val="000000" w:themeColor="text1"/>
                <w:sz w:val="20"/>
              </w:rPr>
              <w:sym w:font="Symbol" w:char="F02D"/>
            </w:r>
            <w:r w:rsidRPr="0092034A">
              <w:rPr>
                <w:color w:val="000000" w:themeColor="text1"/>
                <w:sz w:val="20"/>
              </w:rPr>
              <w:t xml:space="preserve">5150 MHz frekvenciasávnak a műholdas mozgószolgálat nemgeostacionárius műholdas rendszereinek modulációs összeköttetései általi használata a </w:t>
            </w:r>
            <w:r w:rsidRPr="0092034A">
              <w:rPr>
                <w:b/>
                <w:color w:val="000000" w:themeColor="text1"/>
                <w:sz w:val="20"/>
              </w:rPr>
              <w:t>114. (Rev.WRC</w:t>
            </w:r>
            <w:r w:rsidRPr="0092034A">
              <w:rPr>
                <w:b/>
                <w:color w:val="000000" w:themeColor="text1"/>
                <w:sz w:val="20"/>
              </w:rPr>
              <w:noBreakHyphen/>
              <w:t>15)</w:t>
            </w:r>
            <w:r w:rsidRPr="0092034A">
              <w:rPr>
                <w:color w:val="000000" w:themeColor="text1"/>
                <w:sz w:val="20"/>
              </w:rPr>
              <w:t xml:space="preserve"> Határozat</w:t>
            </w:r>
            <w:r w:rsidRPr="0092034A">
              <w:rPr>
                <w:rFonts w:cs="Arial"/>
                <w:color w:val="000000" w:themeColor="text1"/>
                <w:sz w:val="20"/>
              </w:rPr>
              <w:t xml:space="preserve"> </w:t>
            </w:r>
            <w:r w:rsidRPr="0092034A">
              <w:rPr>
                <w:color w:val="000000" w:themeColor="text1"/>
                <w:sz w:val="20"/>
              </w:rPr>
              <w:t xml:space="preserve">alkalmazásától függően lehetséges. Továbbá annak érdekében, hogy biztosítsák a légi rádiónavigáció szolgálat káros zavarás elleni védelmét, egyeztetni kell a műholdas mozgószolgálat nemgeostacionárius műholdas rendszereinek modulációs összeköttetéseit biztosító azon földi állomásokat, amelyek a légi rádiónavigáció szolgálatban földi telepítésű állomásokat üzemeltető igazgatások területétől 450 km-nél kisebb távolságra vannak. </w:t>
            </w:r>
            <w:r w:rsidRPr="0092034A">
              <w:rPr>
                <w:color w:val="000000" w:themeColor="text1"/>
                <w:sz w:val="18"/>
              </w:rPr>
              <w:t>(WRC</w:t>
            </w:r>
            <w:r w:rsidRPr="0092034A">
              <w:rPr>
                <w:color w:val="000000" w:themeColor="text1"/>
                <w:sz w:val="18"/>
              </w:rPr>
              <w:noBreakHyphen/>
              <w:t>15)</w:t>
            </w:r>
          </w:p>
        </w:tc>
      </w:tr>
      <w:tr w:rsidR="001F348C" w:rsidRPr="0092034A" w14:paraId="66204638" w14:textId="77777777" w:rsidTr="00327846">
        <w:trPr>
          <w:cantSplit/>
        </w:trPr>
        <w:tc>
          <w:tcPr>
            <w:tcW w:w="794" w:type="dxa"/>
          </w:tcPr>
          <w:p w14:paraId="5E27424E" w14:textId="331819B3"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555</w:t>
            </w:r>
          </w:p>
        </w:tc>
        <w:tc>
          <w:tcPr>
            <w:tcW w:w="1134" w:type="dxa"/>
          </w:tcPr>
          <w:p w14:paraId="232783BA"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5.444B</w:t>
            </w:r>
          </w:p>
        </w:tc>
        <w:tc>
          <w:tcPr>
            <w:tcW w:w="7359" w:type="dxa"/>
          </w:tcPr>
          <w:p w14:paraId="3DF544CC" w14:textId="77777777" w:rsidR="001F348C" w:rsidRPr="0092034A" w:rsidRDefault="001F348C" w:rsidP="001F348C">
            <w:pPr>
              <w:keepNext/>
              <w:keepLines/>
              <w:tabs>
                <w:tab w:val="left" w:pos="2065"/>
              </w:tabs>
              <w:spacing w:after="60"/>
              <w:rPr>
                <w:color w:val="000000" w:themeColor="text1"/>
                <w:sz w:val="20"/>
              </w:rPr>
            </w:pPr>
            <w:r w:rsidRPr="0092034A">
              <w:rPr>
                <w:color w:val="000000" w:themeColor="text1"/>
                <w:sz w:val="20"/>
              </w:rPr>
              <w:t>Az 5091</w:t>
            </w:r>
            <w:r w:rsidRPr="0092034A">
              <w:rPr>
                <w:rFonts w:cs="Arial"/>
                <w:color w:val="000000" w:themeColor="text1"/>
                <w:sz w:val="20"/>
              </w:rPr>
              <w:sym w:font="Symbol" w:char="F02D"/>
            </w:r>
            <w:r w:rsidRPr="0092034A">
              <w:rPr>
                <w:color w:val="000000" w:themeColor="text1"/>
                <w:sz w:val="20"/>
              </w:rPr>
              <w:t>5150 MHz frekvenciasávnak a légi mozgószolgálat általi használata az alábbiakra korlátozódik:</w:t>
            </w:r>
          </w:p>
          <w:p w14:paraId="055D11DE" w14:textId="3E9EC6D0" w:rsidR="001F348C" w:rsidRPr="0092034A" w:rsidRDefault="001F348C" w:rsidP="001F348C">
            <w:pPr>
              <w:keepNext/>
              <w:tabs>
                <w:tab w:val="left" w:pos="2065"/>
              </w:tabs>
              <w:spacing w:after="60"/>
              <w:rPr>
                <w:color w:val="000000" w:themeColor="text1"/>
                <w:sz w:val="20"/>
              </w:rPr>
            </w:pPr>
            <w:r w:rsidRPr="0092034A">
              <w:rPr>
                <w:color w:val="000000" w:themeColor="text1"/>
                <w:sz w:val="20"/>
              </w:rPr>
              <w:t xml:space="preserve">– az (R) légi mozgószolgálatban a nemzetközi légügyi szabványok szerint üzemelő rendszerek, repülőtéri felszíni alkalmazásokra korlátozva. Az ilyen használat a </w:t>
            </w:r>
            <w:r w:rsidRPr="0092034A">
              <w:rPr>
                <w:b/>
                <w:color w:val="000000" w:themeColor="text1"/>
                <w:sz w:val="20"/>
              </w:rPr>
              <w:t>748.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szerint történhet;</w:t>
            </w:r>
          </w:p>
          <w:p w14:paraId="5E831743" w14:textId="1E64F6F7" w:rsidR="001F348C" w:rsidRPr="0092034A" w:rsidRDefault="001F348C" w:rsidP="001F348C">
            <w:pPr>
              <w:tabs>
                <w:tab w:val="left" w:pos="2065"/>
              </w:tabs>
              <w:spacing w:after="60"/>
              <w:rPr>
                <w:color w:val="000000" w:themeColor="text1"/>
                <w:sz w:val="20"/>
              </w:rPr>
            </w:pPr>
            <w:r w:rsidRPr="0092034A">
              <w:rPr>
                <w:color w:val="000000" w:themeColor="text1"/>
                <w:sz w:val="20"/>
              </w:rPr>
              <w:t xml:space="preserve">– légijármű állomások (lásd az </w:t>
            </w:r>
            <w:r w:rsidRPr="0092034A">
              <w:rPr>
                <w:b/>
                <w:color w:val="000000" w:themeColor="text1"/>
                <w:sz w:val="20"/>
              </w:rPr>
              <w:t>1.83 </w:t>
            </w:r>
            <w:r w:rsidRPr="0092034A">
              <w:rPr>
                <w:color w:val="000000" w:themeColor="text1"/>
                <w:sz w:val="20"/>
              </w:rPr>
              <w:t xml:space="preserve">Bekezdést) légiforgalmi távmérési célú, a </w:t>
            </w:r>
            <w:r w:rsidRPr="0092034A">
              <w:rPr>
                <w:b/>
                <w:color w:val="000000" w:themeColor="text1"/>
                <w:sz w:val="20"/>
              </w:rPr>
              <w:t>418.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szerinti adásai.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1F348C" w:rsidRPr="0092034A" w14:paraId="35E559CF" w14:textId="77777777" w:rsidTr="00327846">
        <w:trPr>
          <w:cantSplit/>
        </w:trPr>
        <w:tc>
          <w:tcPr>
            <w:tcW w:w="794" w:type="dxa"/>
          </w:tcPr>
          <w:p w14:paraId="7F32CD39" w14:textId="22632265"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556</w:t>
            </w:r>
          </w:p>
        </w:tc>
        <w:tc>
          <w:tcPr>
            <w:tcW w:w="1134" w:type="dxa"/>
          </w:tcPr>
          <w:p w14:paraId="5AF7FFB6" w14:textId="77777777" w:rsidR="001F348C" w:rsidRPr="0092034A" w:rsidRDefault="001F348C" w:rsidP="001F348C">
            <w:pPr>
              <w:widowControl w:val="0"/>
              <w:spacing w:after="60"/>
              <w:rPr>
                <w:color w:val="000000" w:themeColor="text1"/>
                <w:sz w:val="20"/>
                <w:szCs w:val="20"/>
              </w:rPr>
            </w:pPr>
            <w:r w:rsidRPr="0092034A">
              <w:rPr>
                <w:color w:val="000000" w:themeColor="text1"/>
                <w:sz w:val="20"/>
                <w:szCs w:val="20"/>
              </w:rPr>
              <w:t>5.445</w:t>
            </w:r>
          </w:p>
        </w:tc>
        <w:tc>
          <w:tcPr>
            <w:tcW w:w="7359" w:type="dxa"/>
          </w:tcPr>
          <w:p w14:paraId="7719DAA1"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Nincs felhasználva.</w:t>
            </w:r>
          </w:p>
        </w:tc>
      </w:tr>
      <w:tr w:rsidR="001F348C" w:rsidRPr="0092034A" w14:paraId="27BA94AA" w14:textId="77777777" w:rsidTr="00327846">
        <w:trPr>
          <w:cantSplit/>
        </w:trPr>
        <w:tc>
          <w:tcPr>
            <w:tcW w:w="794" w:type="dxa"/>
          </w:tcPr>
          <w:p w14:paraId="3AB335D6" w14:textId="502B4D2A" w:rsidR="001F348C" w:rsidRPr="0092034A" w:rsidRDefault="001F348C" w:rsidP="001F348C">
            <w:pPr>
              <w:widowControl w:val="0"/>
              <w:spacing w:after="60"/>
              <w:jc w:val="center"/>
              <w:rPr>
                <w:color w:val="000000" w:themeColor="text1"/>
                <w:szCs w:val="20"/>
              </w:rPr>
            </w:pPr>
            <w:r w:rsidRPr="0092034A">
              <w:rPr>
                <w:rFonts w:eastAsia="Times New Roman" w:cs="Arial"/>
                <w:color w:val="000000" w:themeColor="text1"/>
                <w:sz w:val="20"/>
                <w:szCs w:val="20"/>
                <w:lang w:eastAsia="hu-HU"/>
              </w:rPr>
              <w:t>557</w:t>
            </w:r>
          </w:p>
        </w:tc>
        <w:tc>
          <w:tcPr>
            <w:tcW w:w="1134" w:type="dxa"/>
          </w:tcPr>
          <w:p w14:paraId="08253234"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5.446</w:t>
            </w:r>
          </w:p>
        </w:tc>
        <w:tc>
          <w:tcPr>
            <w:tcW w:w="7359" w:type="dxa"/>
          </w:tcPr>
          <w:p w14:paraId="1603B81B" w14:textId="77777777" w:rsidR="001F348C" w:rsidRPr="0092034A" w:rsidRDefault="001F348C" w:rsidP="001F348C">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w:t>
            </w:r>
            <w:r w:rsidRPr="0092034A">
              <w:rPr>
                <w:b/>
                <w:color w:val="000000" w:themeColor="text1"/>
                <w:sz w:val="20"/>
              </w:rPr>
              <w:t>5.369 </w:t>
            </w:r>
            <w:r w:rsidRPr="0092034A">
              <w:rPr>
                <w:color w:val="000000" w:themeColor="text1"/>
                <w:sz w:val="20"/>
              </w:rPr>
              <w:t>Bekezdésben felsorolt országokban az 5150</w:t>
            </w:r>
            <w:r w:rsidRPr="0092034A">
              <w:rPr>
                <w:rFonts w:cs="Arial"/>
                <w:color w:val="000000" w:themeColor="text1"/>
                <w:sz w:val="20"/>
              </w:rPr>
              <w:sym w:font="Symbol" w:char="F02D"/>
            </w:r>
            <w:r w:rsidRPr="0092034A">
              <w:rPr>
                <w:color w:val="000000" w:themeColor="text1"/>
                <w:sz w:val="20"/>
              </w:rPr>
              <w:t>5216 MHz frekvenciasávot elsődleges jelleggel a műholdas rádiómeghatározó szolgálat (űr</w:t>
            </w:r>
            <w:r w:rsidRPr="0092034A">
              <w:rPr>
                <w:rFonts w:cs="Arial"/>
                <w:color w:val="000000" w:themeColor="text1"/>
                <w:sz w:val="20"/>
              </w:rPr>
              <w:sym w:font="Symbol" w:char="F02D"/>
            </w:r>
            <w:r w:rsidRPr="0092034A">
              <w:rPr>
                <w:color w:val="000000" w:themeColor="text1"/>
                <w:sz w:val="20"/>
              </w:rPr>
              <w:t xml:space="preserve">Föld irány) számára is felosztották a </w:t>
            </w:r>
            <w:r w:rsidRPr="0092034A">
              <w:rPr>
                <w:b/>
                <w:color w:val="000000" w:themeColor="text1"/>
                <w:sz w:val="20"/>
              </w:rPr>
              <w:t>9.21 </w:t>
            </w:r>
            <w:r w:rsidRPr="0092034A">
              <w:rPr>
                <w:color w:val="000000" w:themeColor="text1"/>
                <w:sz w:val="20"/>
              </w:rPr>
              <w:t>Bekezdés szerint megszerzett egyetértéstől függően. A 2. Körzetben (Mexikó kivételével) a frekvenciasávot elsődleges jelleggel a műholdas rádiómeghatározó szolgálat (űr</w:t>
            </w:r>
            <w:r w:rsidRPr="0092034A">
              <w:rPr>
                <w:rFonts w:cs="Arial"/>
                <w:color w:val="000000" w:themeColor="text1"/>
                <w:sz w:val="20"/>
              </w:rPr>
              <w:sym w:font="Symbol" w:char="F02D"/>
            </w:r>
            <w:r w:rsidRPr="0092034A">
              <w:rPr>
                <w:color w:val="000000" w:themeColor="text1"/>
                <w:sz w:val="20"/>
              </w:rPr>
              <w:t xml:space="preserve">Föld irány) számára is felosztották. Az 1. és a 3. Körzetben – az </w:t>
            </w:r>
            <w:r w:rsidRPr="0092034A">
              <w:rPr>
                <w:b/>
                <w:color w:val="000000" w:themeColor="text1"/>
                <w:sz w:val="20"/>
              </w:rPr>
              <w:t>5.369 </w:t>
            </w:r>
            <w:r w:rsidRPr="0092034A">
              <w:rPr>
                <w:color w:val="000000" w:themeColor="text1"/>
                <w:sz w:val="20"/>
              </w:rPr>
              <w:t xml:space="preserve">Bekezdésben felsorolt országok és </w:t>
            </w:r>
            <w:r w:rsidRPr="0092034A">
              <w:rPr>
                <w:rFonts w:cs="Arial"/>
                <w:color w:val="000000" w:themeColor="text1"/>
                <w:sz w:val="20"/>
              </w:rPr>
              <w:t>Banglades</w:t>
            </w:r>
            <w:r w:rsidRPr="0092034A">
              <w:rPr>
                <w:color w:val="000000" w:themeColor="text1"/>
                <w:sz w:val="20"/>
              </w:rPr>
              <w:t xml:space="preserve"> kivételével – a frekvenciasávot másodlagos jelleggel a műholdas rádiómeghatározó szolgálat (űr</w:t>
            </w:r>
            <w:r w:rsidRPr="0092034A">
              <w:rPr>
                <w:rFonts w:cs="Arial"/>
                <w:color w:val="000000" w:themeColor="text1"/>
                <w:sz w:val="20"/>
              </w:rPr>
              <w:sym w:font="Symbol" w:char="F02D"/>
            </w:r>
            <w:r w:rsidRPr="0092034A">
              <w:rPr>
                <w:color w:val="000000" w:themeColor="text1"/>
                <w:sz w:val="20"/>
              </w:rPr>
              <w:t>Föld irány) számára is felosztották. A műholdas rádiómeghatározó szolgálat általi használat az 1610</w:t>
            </w:r>
            <w:r w:rsidRPr="0092034A">
              <w:rPr>
                <w:rFonts w:cs="Arial"/>
                <w:color w:val="000000" w:themeColor="text1"/>
                <w:sz w:val="20"/>
              </w:rPr>
              <w:sym w:font="Symbol" w:char="F02D"/>
            </w:r>
            <w:r w:rsidRPr="0092034A">
              <w:rPr>
                <w:color w:val="000000" w:themeColor="text1"/>
                <w:sz w:val="20"/>
              </w:rPr>
              <w:t>1626,5 MHz vagy a 2483,5</w:t>
            </w:r>
            <w:r w:rsidRPr="0092034A">
              <w:rPr>
                <w:rFonts w:cs="Arial"/>
                <w:color w:val="000000" w:themeColor="text1"/>
                <w:sz w:val="20"/>
              </w:rPr>
              <w:sym w:font="Symbol" w:char="F02D"/>
            </w:r>
            <w:r w:rsidRPr="0092034A">
              <w:rPr>
                <w:color w:val="000000" w:themeColor="text1"/>
                <w:sz w:val="20"/>
              </w:rPr>
              <w:t xml:space="preserve">2500 MHz frekvenciasávban üzemelő műholdas rádiómeghatározó szolgálattal kapcsolatos modulációs összeköttetésekre korlátozódik. A Föld felszínén a teljes felületi teljesítménysűrűség semmi esetre sem haladhatja meg a </w:t>
            </w:r>
            <w:r w:rsidRPr="0092034A">
              <w:rPr>
                <w:rFonts w:cs="Arial"/>
                <w:color w:val="000000" w:themeColor="text1"/>
                <w:sz w:val="20"/>
              </w:rPr>
              <w:sym w:font="Symbol" w:char="F02D"/>
            </w:r>
            <w:r w:rsidRPr="0092034A">
              <w:rPr>
                <w:color w:val="000000" w:themeColor="text1"/>
                <w:sz w:val="20"/>
              </w:rPr>
              <w:t>159 dB(W/m</w:t>
            </w:r>
            <w:r w:rsidRPr="0092034A">
              <w:rPr>
                <w:color w:val="000000" w:themeColor="text1"/>
                <w:sz w:val="20"/>
                <w:vertAlign w:val="superscript"/>
              </w:rPr>
              <w:t>2</w:t>
            </w:r>
            <w:r w:rsidRPr="0092034A">
              <w:rPr>
                <w:color w:val="000000" w:themeColor="text1"/>
                <w:sz w:val="20"/>
              </w:rPr>
              <w:t xml:space="preserve">) értéket bármely 4 kHz-es frekvenciasávban, bármilyen beesési szögnél. </w:t>
            </w:r>
            <w:r w:rsidRPr="0092034A">
              <w:rPr>
                <w:color w:val="000000" w:themeColor="text1"/>
                <w:sz w:val="18"/>
              </w:rPr>
              <w:t>(WRC</w:t>
            </w:r>
            <w:r w:rsidRPr="0092034A">
              <w:rPr>
                <w:color w:val="000000" w:themeColor="text1"/>
                <w:sz w:val="18"/>
              </w:rPr>
              <w:noBreakHyphen/>
              <w:t>15)</w:t>
            </w:r>
          </w:p>
        </w:tc>
      </w:tr>
      <w:tr w:rsidR="001F348C" w:rsidRPr="0092034A" w14:paraId="202ABE63" w14:textId="77777777" w:rsidTr="00327846">
        <w:trPr>
          <w:cantSplit/>
        </w:trPr>
        <w:tc>
          <w:tcPr>
            <w:tcW w:w="794" w:type="dxa"/>
          </w:tcPr>
          <w:p w14:paraId="3BE601B8" w14:textId="283C213F" w:rsidR="001F348C" w:rsidRPr="0092034A" w:rsidRDefault="001F348C" w:rsidP="001F348C">
            <w:pPr>
              <w:widowControl w:val="0"/>
              <w:spacing w:after="60"/>
              <w:jc w:val="center"/>
              <w:rPr>
                <w:bCs/>
                <w:color w:val="000000" w:themeColor="text1"/>
                <w:szCs w:val="20"/>
              </w:rPr>
            </w:pPr>
            <w:r w:rsidRPr="0092034A">
              <w:rPr>
                <w:rFonts w:eastAsia="Times New Roman" w:cs="Arial"/>
                <w:color w:val="000000" w:themeColor="text1"/>
                <w:sz w:val="20"/>
                <w:szCs w:val="20"/>
                <w:lang w:eastAsia="hu-HU"/>
              </w:rPr>
              <w:t>558</w:t>
            </w:r>
          </w:p>
        </w:tc>
        <w:tc>
          <w:tcPr>
            <w:tcW w:w="1134" w:type="dxa"/>
          </w:tcPr>
          <w:p w14:paraId="01DCC005" w14:textId="77777777" w:rsidR="001F348C" w:rsidRPr="0092034A" w:rsidRDefault="001F348C" w:rsidP="001F348C">
            <w:pPr>
              <w:widowControl w:val="0"/>
              <w:spacing w:after="60"/>
              <w:rPr>
                <w:color w:val="000000" w:themeColor="text1"/>
                <w:sz w:val="20"/>
                <w:szCs w:val="20"/>
              </w:rPr>
            </w:pPr>
            <w:r w:rsidRPr="0092034A">
              <w:rPr>
                <w:b/>
                <w:bCs/>
                <w:color w:val="000000" w:themeColor="text1"/>
                <w:sz w:val="20"/>
                <w:szCs w:val="20"/>
              </w:rPr>
              <w:t>5.446A</w:t>
            </w:r>
          </w:p>
        </w:tc>
        <w:tc>
          <w:tcPr>
            <w:tcW w:w="7359" w:type="dxa"/>
          </w:tcPr>
          <w:p w14:paraId="0CBF40EF" w14:textId="587502E9" w:rsidR="001F348C" w:rsidRPr="0092034A" w:rsidRDefault="001F348C" w:rsidP="001F348C">
            <w:pPr>
              <w:keepLines/>
              <w:tabs>
                <w:tab w:val="left" w:pos="2065"/>
              </w:tabs>
              <w:spacing w:after="60"/>
              <w:rPr>
                <w:color w:val="000000" w:themeColor="text1"/>
                <w:sz w:val="20"/>
              </w:rPr>
            </w:pPr>
            <w:r w:rsidRPr="0092034A">
              <w:rPr>
                <w:color w:val="000000" w:themeColor="text1"/>
                <w:sz w:val="20"/>
              </w:rPr>
              <w:t>Az 5150</w:t>
            </w:r>
            <w:r w:rsidRPr="0092034A">
              <w:rPr>
                <w:rFonts w:cs="Arial"/>
                <w:color w:val="000000" w:themeColor="text1"/>
                <w:sz w:val="20"/>
              </w:rPr>
              <w:sym w:font="Symbol" w:char="F02D"/>
            </w:r>
            <w:r w:rsidRPr="0092034A">
              <w:rPr>
                <w:color w:val="000000" w:themeColor="text1"/>
                <w:sz w:val="20"/>
              </w:rPr>
              <w:t>5350 MHz és az 5470</w:t>
            </w:r>
            <w:r w:rsidRPr="0092034A">
              <w:rPr>
                <w:rFonts w:cs="Arial"/>
                <w:color w:val="000000" w:themeColor="text1"/>
                <w:sz w:val="20"/>
              </w:rPr>
              <w:sym w:font="Symbol" w:char="F02D"/>
            </w:r>
            <w:r w:rsidRPr="0092034A">
              <w:rPr>
                <w:color w:val="000000" w:themeColor="text1"/>
                <w:sz w:val="20"/>
              </w:rPr>
              <w:t xml:space="preserve">5725 MHz </w:t>
            </w:r>
            <w:r w:rsidRPr="00AA19E9">
              <w:rPr>
                <w:color w:val="000000" w:themeColor="text1"/>
                <w:sz w:val="20"/>
              </w:rPr>
              <w:t>frekvencia</w:t>
            </w:r>
            <w:r w:rsidRPr="0092034A">
              <w:rPr>
                <w:color w:val="000000" w:themeColor="text1"/>
                <w:sz w:val="20"/>
              </w:rPr>
              <w:t xml:space="preserve">sávnak a légi mozgószolgálat kivételével a mozgószolgálat állomásai általi használata a </w:t>
            </w:r>
            <w:r w:rsidRPr="0092034A">
              <w:rPr>
                <w:b/>
                <w:bCs/>
                <w:color w:val="000000" w:themeColor="text1"/>
                <w:sz w:val="20"/>
              </w:rPr>
              <w:t>229. (Rev.WRC</w:t>
            </w:r>
            <w:r w:rsidRPr="0092034A">
              <w:rPr>
                <w:b/>
                <w:bCs/>
                <w:color w:val="000000" w:themeColor="text1"/>
                <w:sz w:val="20"/>
              </w:rPr>
              <w:noBreakHyphen/>
            </w:r>
            <w:r>
              <w:rPr>
                <w:b/>
                <w:bCs/>
                <w:color w:val="000000" w:themeColor="text1"/>
                <w:sz w:val="20"/>
              </w:rPr>
              <w:t>19</w:t>
            </w:r>
            <w:r w:rsidRPr="0092034A">
              <w:rPr>
                <w:b/>
                <w:bCs/>
                <w:color w:val="000000" w:themeColor="text1"/>
                <w:sz w:val="20"/>
              </w:rPr>
              <w:t>)</w:t>
            </w:r>
            <w:r w:rsidRPr="0092034A">
              <w:rPr>
                <w:color w:val="000000" w:themeColor="text1"/>
                <w:sz w:val="20"/>
              </w:rPr>
              <w:t xml:space="preserve"> Határozat szerint történhet.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1F348C" w:rsidRPr="0092034A" w14:paraId="269A87DF" w14:textId="77777777" w:rsidTr="00327846">
        <w:trPr>
          <w:cantSplit/>
        </w:trPr>
        <w:tc>
          <w:tcPr>
            <w:tcW w:w="794" w:type="dxa"/>
          </w:tcPr>
          <w:p w14:paraId="22D690DB" w14:textId="1BFD829B" w:rsidR="001F348C" w:rsidRPr="0092034A" w:rsidRDefault="001F348C" w:rsidP="001F348C">
            <w:pPr>
              <w:widowControl w:val="0"/>
              <w:spacing w:after="60"/>
              <w:jc w:val="center"/>
              <w:rPr>
                <w:bCs/>
                <w:color w:val="000000" w:themeColor="text1"/>
                <w:szCs w:val="20"/>
              </w:rPr>
            </w:pPr>
            <w:r w:rsidRPr="0092034A">
              <w:rPr>
                <w:rFonts w:eastAsia="Arial" w:cs="Arial"/>
                <w:color w:val="000000" w:themeColor="text1"/>
                <w:sz w:val="20"/>
                <w:szCs w:val="20"/>
                <w:lang w:eastAsia="hu-HU"/>
              </w:rPr>
              <w:t>559</w:t>
            </w:r>
          </w:p>
        </w:tc>
        <w:tc>
          <w:tcPr>
            <w:tcW w:w="1134" w:type="dxa"/>
          </w:tcPr>
          <w:p w14:paraId="1C7FF54B" w14:textId="77777777" w:rsidR="001F348C" w:rsidRPr="0092034A" w:rsidRDefault="001F348C" w:rsidP="001F348C">
            <w:pPr>
              <w:widowControl w:val="0"/>
              <w:spacing w:after="60"/>
              <w:rPr>
                <w:color w:val="000000" w:themeColor="text1"/>
                <w:sz w:val="20"/>
                <w:szCs w:val="20"/>
              </w:rPr>
            </w:pPr>
            <w:r w:rsidRPr="0092034A">
              <w:rPr>
                <w:b/>
                <w:bCs/>
                <w:color w:val="000000" w:themeColor="text1"/>
                <w:sz w:val="20"/>
                <w:szCs w:val="20"/>
              </w:rPr>
              <w:t>5.446B</w:t>
            </w:r>
          </w:p>
        </w:tc>
        <w:tc>
          <w:tcPr>
            <w:tcW w:w="7359" w:type="dxa"/>
          </w:tcPr>
          <w:p w14:paraId="73F20444"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Az 5150</w:t>
            </w:r>
            <w:r w:rsidRPr="0092034A">
              <w:rPr>
                <w:rFonts w:cs="Arial"/>
                <w:color w:val="000000" w:themeColor="text1"/>
                <w:sz w:val="20"/>
              </w:rPr>
              <w:sym w:font="Symbol" w:char="F02D"/>
            </w:r>
            <w:r w:rsidRPr="0092034A">
              <w:rPr>
                <w:color w:val="000000" w:themeColor="text1"/>
                <w:sz w:val="20"/>
              </w:rPr>
              <w:t xml:space="preserve">5250 MHz sávban a mozgószolgálat állomásai nem tarthatnak igényt védelemre a műholdas állandóhelyű szolgálat földi állomásaival szemben. Az </w:t>
            </w:r>
            <w:r w:rsidRPr="0092034A">
              <w:rPr>
                <w:b/>
                <w:bCs/>
                <w:color w:val="000000" w:themeColor="text1"/>
                <w:sz w:val="20"/>
              </w:rPr>
              <w:t>5.43A</w:t>
            </w:r>
            <w:r w:rsidRPr="0092034A">
              <w:rPr>
                <w:color w:val="000000" w:themeColor="text1"/>
                <w:sz w:val="20"/>
              </w:rPr>
              <w:t xml:space="preserve"> Bekezdés – a műholdas állandóhelyű szolgálat földi állomásai tekintetében – a mozgószolgálatra nem alkalmazható. </w:t>
            </w:r>
            <w:r w:rsidRPr="0092034A">
              <w:rPr>
                <w:color w:val="000000" w:themeColor="text1"/>
                <w:sz w:val="18"/>
              </w:rPr>
              <w:t>(WRC</w:t>
            </w:r>
            <w:r w:rsidRPr="0092034A">
              <w:rPr>
                <w:color w:val="000000" w:themeColor="text1"/>
                <w:sz w:val="18"/>
              </w:rPr>
              <w:noBreakHyphen/>
              <w:t>03)</w:t>
            </w:r>
          </w:p>
        </w:tc>
      </w:tr>
      <w:tr w:rsidR="001F348C" w:rsidRPr="0092034A" w14:paraId="15DA0519" w14:textId="77777777" w:rsidTr="00327846">
        <w:trPr>
          <w:cantSplit/>
        </w:trPr>
        <w:tc>
          <w:tcPr>
            <w:tcW w:w="794" w:type="dxa"/>
          </w:tcPr>
          <w:p w14:paraId="115B4C1C" w14:textId="6788459B"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560</w:t>
            </w:r>
          </w:p>
        </w:tc>
        <w:tc>
          <w:tcPr>
            <w:tcW w:w="1134" w:type="dxa"/>
          </w:tcPr>
          <w:p w14:paraId="76837655"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5.446C</w:t>
            </w:r>
          </w:p>
        </w:tc>
        <w:tc>
          <w:tcPr>
            <w:tcW w:w="7359" w:type="dxa"/>
          </w:tcPr>
          <w:p w14:paraId="671E70CB" w14:textId="1EB50F65" w:rsidR="001F348C" w:rsidRPr="0092034A" w:rsidRDefault="001F348C" w:rsidP="001F348C">
            <w:pPr>
              <w:keepLines/>
              <w:tabs>
                <w:tab w:val="left" w:pos="2065"/>
              </w:tabs>
              <w:spacing w:after="60"/>
              <w:rPr>
                <w:color w:val="000000" w:themeColor="text1"/>
                <w:sz w:val="20"/>
              </w:rPr>
            </w:pPr>
            <w:r w:rsidRPr="0092034A">
              <w:rPr>
                <w:b/>
                <w:color w:val="000000" w:themeColor="text1"/>
                <w:sz w:val="20"/>
              </w:rPr>
              <w:t>Járulékos felosztás</w:t>
            </w:r>
            <w:r w:rsidRPr="0092034A">
              <w:rPr>
                <w:b/>
                <w:color w:val="000000" w:themeColor="text1"/>
                <w:sz w:val="20"/>
                <w:szCs w:val="20"/>
              </w:rPr>
              <w:t>:</w:t>
            </w:r>
            <w:r w:rsidRPr="0092034A">
              <w:rPr>
                <w:color w:val="000000" w:themeColor="text1"/>
                <w:sz w:val="20"/>
              </w:rPr>
              <w:t xml:space="preserve"> az 1. Körzetben (Algéria, Szaúd-Arábia, Bahrein, Egyiptom, az Egyesült Arab </w:t>
            </w:r>
            <w:r w:rsidRPr="0092034A">
              <w:rPr>
                <w:rFonts w:cs="Arial"/>
                <w:color w:val="000000" w:themeColor="text1"/>
                <w:sz w:val="20"/>
              </w:rPr>
              <w:t>Emírségek</w:t>
            </w:r>
            <w:r w:rsidRPr="0092034A">
              <w:rPr>
                <w:color w:val="000000" w:themeColor="text1"/>
                <w:sz w:val="20"/>
              </w:rPr>
              <w:t xml:space="preserve">, </w:t>
            </w:r>
            <w:r w:rsidRPr="00791D10">
              <w:rPr>
                <w:color w:val="000000" w:themeColor="text1"/>
                <w:sz w:val="20"/>
              </w:rPr>
              <w:t xml:space="preserve">Irak, </w:t>
            </w:r>
            <w:r w:rsidRPr="0092034A">
              <w:rPr>
                <w:color w:val="000000" w:themeColor="text1"/>
                <w:sz w:val="20"/>
              </w:rPr>
              <w:t>Jordánia, Kuvait, Libanon, Marokkó, Omán, Katar, a Szíriai Arab Köztársaság, Szudán, Dél-Szudán és Tunézia kivételével) az 5150</w:t>
            </w:r>
            <w:r w:rsidRPr="0092034A">
              <w:rPr>
                <w:rFonts w:cs="Arial"/>
                <w:color w:val="000000" w:themeColor="text1"/>
                <w:sz w:val="20"/>
              </w:rPr>
              <w:sym w:font="Symbol" w:char="F02D"/>
            </w:r>
            <w:r w:rsidRPr="0092034A">
              <w:rPr>
                <w:color w:val="000000" w:themeColor="text1"/>
                <w:sz w:val="20"/>
              </w:rPr>
              <w:t xml:space="preserve">5250 MHz </w:t>
            </w:r>
            <w:r w:rsidRPr="00791D10">
              <w:rPr>
                <w:color w:val="000000" w:themeColor="text1"/>
                <w:sz w:val="20"/>
              </w:rPr>
              <w:t>frekvencia</w:t>
            </w:r>
            <w:r w:rsidRPr="0092034A">
              <w:rPr>
                <w:color w:val="000000" w:themeColor="text1"/>
                <w:sz w:val="20"/>
              </w:rPr>
              <w:t xml:space="preserve">sávot elsődleges jelleggel, a légijármű állomások (lásd az </w:t>
            </w:r>
            <w:r w:rsidRPr="0092034A">
              <w:rPr>
                <w:b/>
                <w:color w:val="000000" w:themeColor="text1"/>
                <w:sz w:val="20"/>
              </w:rPr>
              <w:t>1.83</w:t>
            </w:r>
            <w:r w:rsidRPr="0092034A">
              <w:rPr>
                <w:color w:val="000000" w:themeColor="text1"/>
                <w:sz w:val="20"/>
              </w:rPr>
              <w:t xml:space="preserve"> Bekezdést) légiforgalmi távmérési célú, a </w:t>
            </w:r>
            <w:r w:rsidRPr="0092034A">
              <w:rPr>
                <w:b/>
                <w:color w:val="000000" w:themeColor="text1"/>
                <w:sz w:val="20"/>
              </w:rPr>
              <w:t>418.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szerinti adásaira korlátozva a légi mozgószolgálat számára is felosztották. Ezek az állomások nem tarthatnak igényt védelemre az </w:t>
            </w:r>
            <w:r w:rsidRPr="0092034A">
              <w:rPr>
                <w:b/>
                <w:color w:val="000000" w:themeColor="text1"/>
                <w:sz w:val="20"/>
              </w:rPr>
              <w:t>5. </w:t>
            </w:r>
            <w:r w:rsidRPr="0092034A">
              <w:rPr>
                <w:color w:val="000000" w:themeColor="text1"/>
                <w:sz w:val="20"/>
              </w:rPr>
              <w:t xml:space="preserve">Cikk rendelkezései szerint üzemelő más állomásokkal szemben. Az </w:t>
            </w:r>
            <w:r w:rsidRPr="0092034A">
              <w:rPr>
                <w:b/>
                <w:color w:val="000000" w:themeColor="text1"/>
                <w:sz w:val="20"/>
              </w:rPr>
              <w:t>5.43A </w:t>
            </w:r>
            <w:r w:rsidRPr="0092034A">
              <w:rPr>
                <w:color w:val="000000" w:themeColor="text1"/>
                <w:sz w:val="20"/>
              </w:rPr>
              <w:t xml:space="preserve">Bekezdés nem alkalmazható.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1F348C" w:rsidRPr="0092034A" w14:paraId="4EA90E4C" w14:textId="77777777" w:rsidTr="00791D10">
        <w:trPr>
          <w:cantSplit/>
        </w:trPr>
        <w:tc>
          <w:tcPr>
            <w:tcW w:w="794" w:type="dxa"/>
          </w:tcPr>
          <w:p w14:paraId="5D11E56E" w14:textId="744EDCCC"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561</w:t>
            </w:r>
          </w:p>
        </w:tc>
        <w:tc>
          <w:tcPr>
            <w:tcW w:w="1134" w:type="dxa"/>
          </w:tcPr>
          <w:p w14:paraId="129B830F" w14:textId="73705B29" w:rsidR="001F348C" w:rsidRPr="00791D10" w:rsidRDefault="001F348C" w:rsidP="001F348C">
            <w:pPr>
              <w:widowControl w:val="0"/>
              <w:spacing w:after="60"/>
              <w:rPr>
                <w:color w:val="000000" w:themeColor="text1"/>
                <w:sz w:val="20"/>
                <w:szCs w:val="20"/>
              </w:rPr>
            </w:pPr>
            <w:r w:rsidRPr="00791D10">
              <w:rPr>
                <w:color w:val="000000" w:themeColor="text1"/>
                <w:sz w:val="20"/>
                <w:szCs w:val="20"/>
              </w:rPr>
              <w:t>5.446D</w:t>
            </w:r>
          </w:p>
        </w:tc>
        <w:tc>
          <w:tcPr>
            <w:tcW w:w="7359" w:type="dxa"/>
          </w:tcPr>
          <w:p w14:paraId="72FF7E9C" w14:textId="70DD9047" w:rsidR="001F348C" w:rsidRPr="0092034A" w:rsidRDefault="001F348C" w:rsidP="001F348C">
            <w:pPr>
              <w:keepLines/>
              <w:tabs>
                <w:tab w:val="left" w:pos="2065"/>
              </w:tabs>
              <w:spacing w:after="60"/>
              <w:rPr>
                <w:color w:val="000000" w:themeColor="text1"/>
                <w:sz w:val="20"/>
              </w:rPr>
            </w:pPr>
            <w:r w:rsidRPr="00791D10">
              <w:rPr>
                <w:b/>
                <w:color w:val="000000" w:themeColor="text1"/>
                <w:sz w:val="20"/>
              </w:rPr>
              <w:t>Járulékos felosztás:</w:t>
            </w:r>
            <w:r w:rsidRPr="00791D10">
              <w:rPr>
                <w:color w:val="000000" w:themeColor="text1"/>
                <w:sz w:val="20"/>
              </w:rPr>
              <w:t xml:space="preserve"> Braziliában </w:t>
            </w:r>
            <w:r w:rsidRPr="009F46CD">
              <w:rPr>
                <w:color w:val="000000" w:themeColor="text1"/>
                <w:sz w:val="20"/>
              </w:rPr>
              <w:t>az 5150</w:t>
            </w:r>
            <w:r w:rsidRPr="009F46CD">
              <w:rPr>
                <w:color w:val="000000" w:themeColor="text1"/>
                <w:sz w:val="20"/>
              </w:rPr>
              <w:sym w:font="Symbol" w:char="F02D"/>
            </w:r>
            <w:r w:rsidRPr="009F46CD">
              <w:rPr>
                <w:color w:val="000000" w:themeColor="text1"/>
                <w:sz w:val="20"/>
              </w:rPr>
              <w:t xml:space="preserve">5250 MHz </w:t>
            </w:r>
            <w:r w:rsidRPr="006138B6">
              <w:rPr>
                <w:color w:val="000000" w:themeColor="text1"/>
                <w:sz w:val="20"/>
              </w:rPr>
              <w:t>frekvencia</w:t>
            </w:r>
            <w:r w:rsidRPr="00791D10">
              <w:rPr>
                <w:color w:val="000000" w:themeColor="text1"/>
                <w:sz w:val="20"/>
              </w:rPr>
              <w:t>sávot elsődleges jelleggel</w:t>
            </w:r>
            <w:r>
              <w:rPr>
                <w:color w:val="000000" w:themeColor="text1"/>
                <w:sz w:val="20"/>
              </w:rPr>
              <w:t>,</w:t>
            </w:r>
            <w:r w:rsidRPr="00791D10">
              <w:rPr>
                <w:color w:val="000000" w:themeColor="text1"/>
                <w:sz w:val="20"/>
              </w:rPr>
              <w:t xml:space="preserve"> </w:t>
            </w:r>
            <w:r w:rsidRPr="0092034A">
              <w:rPr>
                <w:color w:val="000000" w:themeColor="text1"/>
                <w:sz w:val="20"/>
              </w:rPr>
              <w:t xml:space="preserve">a légijármű állomások (lásd az </w:t>
            </w:r>
            <w:r w:rsidRPr="0092034A">
              <w:rPr>
                <w:b/>
                <w:color w:val="000000" w:themeColor="text1"/>
                <w:sz w:val="20"/>
              </w:rPr>
              <w:t>1.83</w:t>
            </w:r>
            <w:r w:rsidRPr="0092034A">
              <w:rPr>
                <w:color w:val="000000" w:themeColor="text1"/>
                <w:sz w:val="20"/>
              </w:rPr>
              <w:t xml:space="preserve"> Bekezdést) légiforgalmi távmérési célú, a </w:t>
            </w:r>
            <w:r w:rsidRPr="0092034A">
              <w:rPr>
                <w:b/>
                <w:color w:val="000000" w:themeColor="text1"/>
                <w:sz w:val="20"/>
              </w:rPr>
              <w:t>418.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szerinti adásaira korlátozva a légi mozgószolgálat számára is felosztották</w:t>
            </w:r>
            <w:r w:rsidRPr="00791D10">
              <w:rPr>
                <w:color w:val="000000" w:themeColor="text1"/>
                <w:sz w:val="20"/>
              </w:rPr>
              <w:t>.</w:t>
            </w:r>
            <w:r w:rsidRPr="0092034A">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1F348C" w:rsidRPr="0092034A" w14:paraId="12E34D8B" w14:textId="77777777" w:rsidTr="00327846">
        <w:trPr>
          <w:cantSplit/>
        </w:trPr>
        <w:tc>
          <w:tcPr>
            <w:tcW w:w="794" w:type="dxa"/>
          </w:tcPr>
          <w:p w14:paraId="68025264" w14:textId="231C4C04"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562</w:t>
            </w:r>
          </w:p>
        </w:tc>
        <w:tc>
          <w:tcPr>
            <w:tcW w:w="1134" w:type="dxa"/>
          </w:tcPr>
          <w:p w14:paraId="3C1FBD04" w14:textId="77777777" w:rsidR="001F348C" w:rsidRPr="0092034A" w:rsidRDefault="001F348C" w:rsidP="001F348C">
            <w:pPr>
              <w:widowControl w:val="0"/>
              <w:spacing w:after="60"/>
              <w:rPr>
                <w:color w:val="000000" w:themeColor="text1"/>
                <w:sz w:val="20"/>
                <w:szCs w:val="20"/>
              </w:rPr>
            </w:pPr>
            <w:r w:rsidRPr="0092034A">
              <w:rPr>
                <w:color w:val="000000" w:themeColor="text1"/>
                <w:sz w:val="20"/>
                <w:szCs w:val="20"/>
              </w:rPr>
              <w:t>5.447</w:t>
            </w:r>
          </w:p>
        </w:tc>
        <w:tc>
          <w:tcPr>
            <w:tcW w:w="7359" w:type="dxa"/>
          </w:tcPr>
          <w:p w14:paraId="28A31181" w14:textId="6EA92925" w:rsidR="001F348C" w:rsidRPr="0092034A" w:rsidRDefault="001F348C" w:rsidP="001F348C">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Elefántcsontparton, Egyiptomban, Libanonban, a Szíriai Arab Köztársaságban és Tunéziában az 5150</w:t>
            </w:r>
            <w:r w:rsidRPr="0092034A">
              <w:rPr>
                <w:rFonts w:cs="Arial"/>
                <w:color w:val="000000" w:themeColor="text1"/>
                <w:sz w:val="20"/>
              </w:rPr>
              <w:sym w:font="Symbol" w:char="F02D"/>
            </w:r>
            <w:r w:rsidRPr="0092034A">
              <w:rPr>
                <w:color w:val="000000" w:themeColor="text1"/>
                <w:sz w:val="20"/>
              </w:rPr>
              <w:t xml:space="preserve">5250 MHz </w:t>
            </w:r>
            <w:r w:rsidRPr="00086763">
              <w:rPr>
                <w:color w:val="000000" w:themeColor="text1"/>
                <w:sz w:val="20"/>
              </w:rPr>
              <w:t>frekvencia</w:t>
            </w:r>
            <w:r w:rsidRPr="0092034A">
              <w:rPr>
                <w:color w:val="000000" w:themeColor="text1"/>
                <w:sz w:val="20"/>
              </w:rPr>
              <w:t xml:space="preserve">sávot elsődleges jelleggel a mozgószolgálat számára is felosztották a </w:t>
            </w:r>
            <w:r w:rsidRPr="0092034A">
              <w:rPr>
                <w:b/>
                <w:color w:val="000000" w:themeColor="text1"/>
                <w:sz w:val="20"/>
              </w:rPr>
              <w:t>9.21 </w:t>
            </w:r>
            <w:r w:rsidRPr="0092034A">
              <w:rPr>
                <w:color w:val="000000" w:themeColor="text1"/>
                <w:sz w:val="20"/>
              </w:rPr>
              <w:t xml:space="preserve">Bekezdés szerint megszerzett egyetértéstől függően. A </w:t>
            </w:r>
            <w:r w:rsidRPr="0092034A">
              <w:rPr>
                <w:b/>
                <w:bCs/>
                <w:color w:val="000000" w:themeColor="text1"/>
                <w:sz w:val="20"/>
              </w:rPr>
              <w:t>229. (Rev.WRC</w:t>
            </w:r>
            <w:r w:rsidRPr="0092034A">
              <w:rPr>
                <w:b/>
                <w:bCs/>
                <w:color w:val="000000" w:themeColor="text1"/>
                <w:sz w:val="20"/>
              </w:rPr>
              <w:noBreakHyphen/>
            </w:r>
            <w:r>
              <w:rPr>
                <w:b/>
                <w:bCs/>
                <w:color w:val="000000" w:themeColor="text1"/>
                <w:sz w:val="20"/>
              </w:rPr>
              <w:t>19</w:t>
            </w:r>
            <w:r w:rsidRPr="0092034A">
              <w:rPr>
                <w:b/>
                <w:bCs/>
                <w:color w:val="000000" w:themeColor="text1"/>
                <w:sz w:val="20"/>
              </w:rPr>
              <w:t>)</w:t>
            </w:r>
            <w:r w:rsidRPr="0092034A">
              <w:rPr>
                <w:color w:val="000000" w:themeColor="text1"/>
                <w:sz w:val="20"/>
              </w:rPr>
              <w:t xml:space="preserve"> Határozat rendelkezései ebben az esetben nem alkalmazhatóak.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1F348C" w:rsidRPr="0092034A" w14:paraId="519897E9" w14:textId="77777777" w:rsidTr="00327846">
        <w:trPr>
          <w:cantSplit/>
        </w:trPr>
        <w:tc>
          <w:tcPr>
            <w:tcW w:w="794" w:type="dxa"/>
          </w:tcPr>
          <w:p w14:paraId="35229282" w14:textId="6A9C4FD3"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563</w:t>
            </w:r>
          </w:p>
        </w:tc>
        <w:tc>
          <w:tcPr>
            <w:tcW w:w="1134" w:type="dxa"/>
          </w:tcPr>
          <w:p w14:paraId="0A5B43DF"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5.447A</w:t>
            </w:r>
          </w:p>
        </w:tc>
        <w:tc>
          <w:tcPr>
            <w:tcW w:w="7359" w:type="dxa"/>
          </w:tcPr>
          <w:p w14:paraId="6A476FCA" w14:textId="77777777" w:rsidR="001F348C" w:rsidRPr="0092034A" w:rsidRDefault="001F348C" w:rsidP="001F348C">
            <w:pPr>
              <w:keepNext/>
              <w:keepLines/>
              <w:tabs>
                <w:tab w:val="left" w:pos="2065"/>
              </w:tabs>
              <w:spacing w:after="60"/>
              <w:rPr>
                <w:color w:val="000000" w:themeColor="text1"/>
                <w:sz w:val="20"/>
              </w:rPr>
            </w:pPr>
            <w:r w:rsidRPr="0092034A">
              <w:rPr>
                <w:color w:val="000000" w:themeColor="text1"/>
                <w:sz w:val="20"/>
              </w:rPr>
              <w:t>Az 5150</w:t>
            </w:r>
            <w:r w:rsidRPr="0092034A">
              <w:rPr>
                <w:rFonts w:cs="Arial"/>
                <w:color w:val="000000" w:themeColor="text1"/>
                <w:sz w:val="20"/>
              </w:rPr>
              <w:sym w:font="Symbol" w:char="F02D"/>
            </w:r>
            <w:r w:rsidRPr="0092034A">
              <w:rPr>
                <w:color w:val="000000" w:themeColor="text1"/>
                <w:sz w:val="20"/>
              </w:rPr>
              <w:t>5250 MHz sávban a műholdas állandóhelyű szolgálat (Föld</w:t>
            </w:r>
            <w:r w:rsidRPr="0092034A">
              <w:rPr>
                <w:rFonts w:cs="Arial"/>
                <w:color w:val="000000" w:themeColor="text1"/>
                <w:sz w:val="20"/>
              </w:rPr>
              <w:sym w:font="Symbol" w:char="F02D"/>
            </w:r>
            <w:r w:rsidRPr="0092034A">
              <w:rPr>
                <w:color w:val="000000" w:themeColor="text1"/>
                <w:sz w:val="20"/>
              </w:rPr>
              <w:t xml:space="preserve">űr irány) számára a felosztás a műholdas mozgószolgálat nemgeostacionárius műholdas rendszereinek modulációs összeköttetéseire korlátozódik, és a </w:t>
            </w:r>
            <w:r w:rsidRPr="0092034A">
              <w:rPr>
                <w:b/>
                <w:color w:val="000000" w:themeColor="text1"/>
                <w:sz w:val="20"/>
              </w:rPr>
              <w:t>9.11A </w:t>
            </w:r>
            <w:r w:rsidRPr="0092034A">
              <w:rPr>
                <w:color w:val="000000" w:themeColor="text1"/>
                <w:sz w:val="20"/>
              </w:rPr>
              <w:t>Bekezdés szerinti egyeztetés alá esik.</w:t>
            </w:r>
          </w:p>
        </w:tc>
      </w:tr>
      <w:tr w:rsidR="001F348C" w:rsidRPr="0092034A" w14:paraId="5565A8E9" w14:textId="77777777" w:rsidTr="00327846">
        <w:trPr>
          <w:cantSplit/>
        </w:trPr>
        <w:tc>
          <w:tcPr>
            <w:tcW w:w="794" w:type="dxa"/>
          </w:tcPr>
          <w:p w14:paraId="6608A553" w14:textId="09AF3456"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564</w:t>
            </w:r>
          </w:p>
        </w:tc>
        <w:tc>
          <w:tcPr>
            <w:tcW w:w="1134" w:type="dxa"/>
          </w:tcPr>
          <w:p w14:paraId="74BB5FA1"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5.447B</w:t>
            </w:r>
          </w:p>
        </w:tc>
        <w:tc>
          <w:tcPr>
            <w:tcW w:w="7359" w:type="dxa"/>
          </w:tcPr>
          <w:p w14:paraId="535094B4" w14:textId="77777777" w:rsidR="001F348C" w:rsidRPr="0092034A" w:rsidRDefault="001F348C" w:rsidP="001F348C">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az 5150</w:t>
            </w:r>
            <w:r w:rsidRPr="0092034A">
              <w:rPr>
                <w:rFonts w:cs="Arial"/>
                <w:color w:val="000000" w:themeColor="text1"/>
                <w:sz w:val="20"/>
              </w:rPr>
              <w:sym w:font="Symbol" w:char="F02D"/>
            </w:r>
            <w:r w:rsidRPr="0092034A">
              <w:rPr>
                <w:color w:val="000000" w:themeColor="text1"/>
                <w:sz w:val="20"/>
              </w:rPr>
              <w:t>5216 MHz sávot elsődleges jelleggel a műholdas állandóhelyű szolgálat (űr</w:t>
            </w:r>
            <w:r w:rsidRPr="0092034A">
              <w:rPr>
                <w:rFonts w:cs="Arial"/>
                <w:color w:val="000000" w:themeColor="text1"/>
                <w:sz w:val="20"/>
              </w:rPr>
              <w:sym w:font="Symbol" w:char="F02D"/>
            </w:r>
            <w:r w:rsidRPr="0092034A">
              <w:rPr>
                <w:color w:val="000000" w:themeColor="text1"/>
                <w:sz w:val="20"/>
              </w:rPr>
              <w:t xml:space="preserve">Föld irány) számára is felosztották. Ez a felosztás a műholdas mozgószolgálat nemgeostacionárius műholdas rendszereinek modulációs összeköttetéseire korlátozódik, és a </w:t>
            </w:r>
            <w:r w:rsidRPr="0092034A">
              <w:rPr>
                <w:b/>
                <w:color w:val="000000" w:themeColor="text1"/>
                <w:sz w:val="20"/>
              </w:rPr>
              <w:t>9.11A </w:t>
            </w:r>
            <w:r w:rsidRPr="0092034A">
              <w:rPr>
                <w:color w:val="000000" w:themeColor="text1"/>
                <w:sz w:val="20"/>
              </w:rPr>
              <w:t>Bekezdés szerinti egyeztetés alá esik. A műholdas állandóhelyű szolgálatnak az 5150</w:t>
            </w:r>
            <w:r w:rsidRPr="0092034A">
              <w:rPr>
                <w:rFonts w:cs="Arial"/>
                <w:color w:val="000000" w:themeColor="text1"/>
                <w:sz w:val="20"/>
              </w:rPr>
              <w:sym w:font="Symbol" w:char="F02D"/>
            </w:r>
            <w:r w:rsidRPr="0092034A">
              <w:rPr>
                <w:color w:val="000000" w:themeColor="text1"/>
                <w:sz w:val="20"/>
              </w:rPr>
              <w:t>5216 MHz sávban űr</w:t>
            </w:r>
            <w:r w:rsidRPr="0092034A">
              <w:rPr>
                <w:rFonts w:cs="Arial"/>
                <w:color w:val="000000" w:themeColor="text1"/>
                <w:sz w:val="20"/>
              </w:rPr>
              <w:sym w:font="Symbol" w:char="F02D"/>
            </w:r>
            <w:r w:rsidRPr="0092034A">
              <w:rPr>
                <w:color w:val="000000" w:themeColor="text1"/>
                <w:sz w:val="20"/>
              </w:rPr>
              <w:t xml:space="preserve">Föld irányban üzemelő űrállomásai által a Föld felszínén keltett felületi teljesítménysűrűség semmi esetre sem haladhatja meg a </w:t>
            </w:r>
            <w:r w:rsidRPr="0092034A">
              <w:rPr>
                <w:rFonts w:cs="Arial"/>
                <w:color w:val="000000" w:themeColor="text1"/>
                <w:sz w:val="20"/>
              </w:rPr>
              <w:sym w:font="Symbol" w:char="F02D"/>
            </w:r>
            <w:r w:rsidRPr="0092034A">
              <w:rPr>
                <w:color w:val="000000" w:themeColor="text1"/>
                <w:sz w:val="20"/>
              </w:rPr>
              <w:t>164 dB(W/m</w:t>
            </w:r>
            <w:r w:rsidRPr="0092034A">
              <w:rPr>
                <w:color w:val="000000" w:themeColor="text1"/>
                <w:sz w:val="20"/>
                <w:vertAlign w:val="superscript"/>
              </w:rPr>
              <w:t>2</w:t>
            </w:r>
            <w:r w:rsidRPr="0092034A">
              <w:rPr>
                <w:color w:val="000000" w:themeColor="text1"/>
                <w:sz w:val="20"/>
              </w:rPr>
              <w:t>) értéket bármely 4 kHz-es sávban, bármilyen beesési szögnél.</w:t>
            </w:r>
          </w:p>
        </w:tc>
      </w:tr>
      <w:tr w:rsidR="001F348C" w:rsidRPr="0092034A" w14:paraId="61440DF2" w14:textId="77777777" w:rsidTr="00327846">
        <w:trPr>
          <w:cantSplit/>
        </w:trPr>
        <w:tc>
          <w:tcPr>
            <w:tcW w:w="794" w:type="dxa"/>
          </w:tcPr>
          <w:p w14:paraId="380DE596" w14:textId="21778330"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565</w:t>
            </w:r>
          </w:p>
        </w:tc>
        <w:tc>
          <w:tcPr>
            <w:tcW w:w="1134" w:type="dxa"/>
          </w:tcPr>
          <w:p w14:paraId="082D7766"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5.447C</w:t>
            </w:r>
          </w:p>
        </w:tc>
        <w:tc>
          <w:tcPr>
            <w:tcW w:w="7359" w:type="dxa"/>
          </w:tcPr>
          <w:p w14:paraId="534A379B"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 műholdas állandóhelyű szolgálatnak az 5150</w:t>
            </w:r>
            <w:r w:rsidRPr="0092034A">
              <w:rPr>
                <w:rFonts w:cs="Arial"/>
                <w:color w:val="000000" w:themeColor="text1"/>
                <w:sz w:val="20"/>
              </w:rPr>
              <w:sym w:font="Symbol" w:char="F02D"/>
            </w:r>
            <w:r w:rsidRPr="0092034A">
              <w:rPr>
                <w:color w:val="000000" w:themeColor="text1"/>
                <w:sz w:val="20"/>
              </w:rPr>
              <w:t xml:space="preserve">5250 MHz sávban az </w:t>
            </w:r>
            <w:r w:rsidRPr="0092034A">
              <w:rPr>
                <w:b/>
                <w:color w:val="000000" w:themeColor="text1"/>
                <w:sz w:val="20"/>
              </w:rPr>
              <w:t>5.447A</w:t>
            </w:r>
            <w:r w:rsidRPr="0092034A">
              <w:rPr>
                <w:color w:val="000000" w:themeColor="text1"/>
                <w:sz w:val="20"/>
              </w:rPr>
              <w:t xml:space="preserve"> és az </w:t>
            </w:r>
            <w:r w:rsidRPr="0092034A">
              <w:rPr>
                <w:b/>
                <w:color w:val="000000" w:themeColor="text1"/>
                <w:sz w:val="20"/>
              </w:rPr>
              <w:t>5.447B </w:t>
            </w:r>
            <w:r w:rsidRPr="0092034A">
              <w:rPr>
                <w:color w:val="000000" w:themeColor="text1"/>
                <w:sz w:val="20"/>
              </w:rPr>
              <w:t xml:space="preserve">Bekezdés szerint üzemelő hálózataiért felelős igazgatásoknak a jogegyenlőség alapján a </w:t>
            </w:r>
            <w:r w:rsidRPr="0092034A">
              <w:rPr>
                <w:b/>
                <w:color w:val="000000" w:themeColor="text1"/>
                <w:sz w:val="20"/>
              </w:rPr>
              <w:t>9.11A </w:t>
            </w:r>
            <w:r w:rsidRPr="0092034A">
              <w:rPr>
                <w:color w:val="000000" w:themeColor="text1"/>
                <w:sz w:val="20"/>
              </w:rPr>
              <w:t xml:space="preserve">Bekezdésnek megfelelően kell egyeztetniük az </w:t>
            </w:r>
            <w:r w:rsidRPr="0092034A">
              <w:rPr>
                <w:b/>
                <w:color w:val="000000" w:themeColor="text1"/>
                <w:sz w:val="20"/>
              </w:rPr>
              <w:t>5.446 </w:t>
            </w:r>
            <w:r w:rsidRPr="0092034A">
              <w:rPr>
                <w:color w:val="000000" w:themeColor="text1"/>
                <w:sz w:val="20"/>
              </w:rPr>
              <w:t xml:space="preserve">Bekezdés szerint üzemelő, 1995. november 17. előtt használatba vett nemgeostacionárius műholdas hálózatokért felelős igazgatásokkal. Az </w:t>
            </w:r>
            <w:r w:rsidRPr="0092034A">
              <w:rPr>
                <w:b/>
                <w:color w:val="000000" w:themeColor="text1"/>
                <w:sz w:val="20"/>
              </w:rPr>
              <w:t>5.446 </w:t>
            </w:r>
            <w:r w:rsidRPr="0092034A">
              <w:rPr>
                <w:color w:val="000000" w:themeColor="text1"/>
                <w:sz w:val="20"/>
              </w:rPr>
              <w:t xml:space="preserve">Bekezdés szerint üzemelő, 1995. november 17. után használatba vett műholdas hálózatok nem tarthatnak igényt védelemre a műholdas állandóhelyű szolgálatnak az </w:t>
            </w:r>
            <w:r w:rsidRPr="0092034A">
              <w:rPr>
                <w:b/>
                <w:color w:val="000000" w:themeColor="text1"/>
                <w:sz w:val="20"/>
              </w:rPr>
              <w:t>5.447A</w:t>
            </w:r>
            <w:r w:rsidRPr="0092034A">
              <w:rPr>
                <w:color w:val="000000" w:themeColor="text1"/>
                <w:sz w:val="20"/>
              </w:rPr>
              <w:t xml:space="preserve"> és az </w:t>
            </w:r>
            <w:r w:rsidRPr="0092034A">
              <w:rPr>
                <w:b/>
                <w:color w:val="000000" w:themeColor="text1"/>
                <w:sz w:val="20"/>
              </w:rPr>
              <w:t>5.447B </w:t>
            </w:r>
            <w:r w:rsidRPr="0092034A">
              <w:rPr>
                <w:color w:val="000000" w:themeColor="text1"/>
                <w:sz w:val="20"/>
              </w:rPr>
              <w:t>Bekezdés szerint üzemelő állomásaival szemben, és azoknak káros zavarást sem okozhatnak.</w:t>
            </w:r>
          </w:p>
        </w:tc>
      </w:tr>
      <w:tr w:rsidR="001F348C" w:rsidRPr="0092034A" w14:paraId="08AF80D2" w14:textId="77777777" w:rsidTr="00327846">
        <w:trPr>
          <w:cantSplit/>
        </w:trPr>
        <w:tc>
          <w:tcPr>
            <w:tcW w:w="794" w:type="dxa"/>
          </w:tcPr>
          <w:p w14:paraId="0AD7F88D" w14:textId="00F087E8" w:rsidR="001F348C" w:rsidRPr="0092034A" w:rsidRDefault="001F348C" w:rsidP="001F348C">
            <w:pPr>
              <w:widowControl w:val="0"/>
              <w:spacing w:after="60"/>
              <w:jc w:val="center"/>
              <w:rPr>
                <w:color w:val="000000" w:themeColor="text1"/>
                <w:szCs w:val="20"/>
              </w:rPr>
            </w:pPr>
            <w:r w:rsidRPr="0092034A">
              <w:rPr>
                <w:rFonts w:eastAsia="Times New Roman" w:cs="Arial"/>
                <w:color w:val="000000" w:themeColor="text1"/>
                <w:sz w:val="20"/>
                <w:szCs w:val="20"/>
                <w:lang w:eastAsia="hu-HU"/>
              </w:rPr>
              <w:t>566</w:t>
            </w:r>
          </w:p>
        </w:tc>
        <w:tc>
          <w:tcPr>
            <w:tcW w:w="1134" w:type="dxa"/>
          </w:tcPr>
          <w:p w14:paraId="1A66E176"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5.447D</w:t>
            </w:r>
          </w:p>
        </w:tc>
        <w:tc>
          <w:tcPr>
            <w:tcW w:w="7359" w:type="dxa"/>
          </w:tcPr>
          <w:p w14:paraId="77E43418"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Az 5250</w:t>
            </w:r>
            <w:r w:rsidRPr="0092034A">
              <w:rPr>
                <w:rFonts w:cs="Arial"/>
                <w:color w:val="000000" w:themeColor="text1"/>
                <w:sz w:val="20"/>
              </w:rPr>
              <w:sym w:font="Symbol" w:char="F02D"/>
            </w:r>
            <w:r w:rsidRPr="0092034A">
              <w:rPr>
                <w:color w:val="000000" w:themeColor="text1"/>
                <w:sz w:val="20"/>
              </w:rPr>
              <w:t xml:space="preserve">5255 MHz sávnak az űrkutatási szolgálat számára elsődleges jellegű felosztása az űrben telepített aktív érzékelőkre korlátozódik. A sávnak az űrkutatási szolgálat általi más használata másodlagos jellegű. </w:t>
            </w:r>
            <w:r w:rsidRPr="0092034A">
              <w:rPr>
                <w:color w:val="000000" w:themeColor="text1"/>
                <w:sz w:val="18"/>
              </w:rPr>
              <w:t>(WRC</w:t>
            </w:r>
            <w:r w:rsidRPr="0092034A">
              <w:rPr>
                <w:color w:val="000000" w:themeColor="text1"/>
                <w:sz w:val="18"/>
              </w:rPr>
              <w:noBreakHyphen/>
              <w:t>97)</w:t>
            </w:r>
          </w:p>
        </w:tc>
      </w:tr>
      <w:tr w:rsidR="001F348C" w:rsidRPr="0092034A" w14:paraId="62544ED5" w14:textId="77777777" w:rsidTr="00327846">
        <w:trPr>
          <w:cantSplit/>
        </w:trPr>
        <w:tc>
          <w:tcPr>
            <w:tcW w:w="794" w:type="dxa"/>
          </w:tcPr>
          <w:p w14:paraId="4FEDB4C1" w14:textId="269A7CFD"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567</w:t>
            </w:r>
          </w:p>
        </w:tc>
        <w:tc>
          <w:tcPr>
            <w:tcW w:w="1134" w:type="dxa"/>
          </w:tcPr>
          <w:p w14:paraId="6D3C405A"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5.447E</w:t>
            </w:r>
          </w:p>
        </w:tc>
        <w:tc>
          <w:tcPr>
            <w:tcW w:w="7359" w:type="dxa"/>
          </w:tcPr>
          <w:p w14:paraId="3B7DC0A5"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 3. Körzet következő országaiban</w:t>
            </w:r>
            <w:r w:rsidRPr="0092034A">
              <w:rPr>
                <w:rFonts w:cs="Arial"/>
                <w:color w:val="000000" w:themeColor="text1"/>
                <w:sz w:val="20"/>
                <w:szCs w:val="20"/>
              </w:rPr>
              <w:t xml:space="preserve"> </w:t>
            </w:r>
            <w:r w:rsidRPr="0092034A">
              <w:rPr>
                <w:rFonts w:cs="Arial"/>
                <w:color w:val="000000" w:themeColor="text1"/>
                <w:sz w:val="20"/>
              </w:rPr>
              <w:t>az 5250</w:t>
            </w:r>
            <w:r w:rsidRPr="0092034A">
              <w:rPr>
                <w:rFonts w:cs="Arial"/>
                <w:color w:val="000000" w:themeColor="text1"/>
                <w:sz w:val="20"/>
              </w:rPr>
              <w:sym w:font="Symbol" w:char="F02D"/>
            </w:r>
            <w:r w:rsidRPr="0092034A">
              <w:rPr>
                <w:rFonts w:cs="Arial"/>
                <w:color w:val="000000" w:themeColor="text1"/>
                <w:sz w:val="20"/>
              </w:rPr>
              <w:t xml:space="preserve">5350 MHz frekvenciasávot elsődleges jelleggel az állandóhelyű szolgálat számára is felosztották: Ausztrália, Koreai Köztársaság, India, Indonézia, Iráni Iszlám Köztársaság, Japán, Malajzia, Pápua Új-Guinea, Fülöp-szigetek, Koreai Népi Demokratikus Köztársaság, Srí Lanka, Thaiföld és Vietnam. Ennek a </w:t>
            </w:r>
            <w:r w:rsidRPr="0092034A">
              <w:rPr>
                <w:color w:val="000000" w:themeColor="text1"/>
                <w:sz w:val="20"/>
              </w:rPr>
              <w:t>frekvencia</w:t>
            </w:r>
            <w:r w:rsidRPr="0092034A">
              <w:rPr>
                <w:rFonts w:cs="Arial"/>
                <w:color w:val="000000" w:themeColor="text1"/>
                <w:sz w:val="20"/>
              </w:rPr>
              <w:t>sávnak az állandóhelyű szolgálat általi használata az állandóhelyű vezetéknélküli hozzáférési rendszerek bevezetésére irányul és meg kell felelnie az ITU</w:t>
            </w:r>
            <w:r w:rsidRPr="0092034A">
              <w:rPr>
                <w:rFonts w:cs="Arial"/>
                <w:color w:val="000000" w:themeColor="text1"/>
                <w:sz w:val="20"/>
              </w:rPr>
              <w:noBreakHyphen/>
              <w:t>R F.1613</w:t>
            </w:r>
            <w:r w:rsidRPr="0092034A">
              <w:rPr>
                <w:color w:val="000000" w:themeColor="text1"/>
                <w:sz w:val="20"/>
              </w:rPr>
              <w:noBreakHyphen/>
            </w:r>
            <w:r w:rsidRPr="0092034A">
              <w:rPr>
                <w:rFonts w:cs="Arial"/>
                <w:color w:val="000000" w:themeColor="text1"/>
                <w:sz w:val="20"/>
              </w:rPr>
              <w:t xml:space="preserve">0 Ajánlásnak. Továbbá az állandóhelyű szolgálat nem tarthat igényt védelemre a rádiómeghatározó szolgálattal, a műholdas Föld-kutató szolgálattal (aktív) és az űrkutatási szolgálattal (aktív) szemben, mindazonáltal az </w:t>
            </w:r>
            <w:r w:rsidRPr="0092034A">
              <w:rPr>
                <w:rFonts w:cs="Arial"/>
                <w:b/>
                <w:bCs/>
                <w:color w:val="000000" w:themeColor="text1"/>
                <w:sz w:val="20"/>
              </w:rPr>
              <w:t>5.43A </w:t>
            </w:r>
            <w:r w:rsidRPr="0092034A">
              <w:rPr>
                <w:rFonts w:cs="Arial"/>
                <w:color w:val="000000" w:themeColor="text1"/>
                <w:sz w:val="20"/>
              </w:rPr>
              <w:t xml:space="preserve">Bekezdés rendelkezései nem alkalmazhatóak az állandóhelyű szolgálatra a műholdas Föld-kutató (aktív) és az űrkutatási (aktív) szolgálatok tekintetében. Az állandóhelyű szolgálat állandóhelyű vezetéknélküli hozzáférési rendszereinek a meglévő rádiómeghatározó rendszerek védelmének biztosításával történő bevezetését követően a jövőbeni rádiómeghatározó rendszerek semmilyen további korlátozást nem szabhatnak az állandóhelyű vezetéknélküli hozzáférési rendszerek részére.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3C6AA6A0" w14:textId="77777777" w:rsidTr="00327846">
        <w:trPr>
          <w:cantSplit/>
        </w:trPr>
        <w:tc>
          <w:tcPr>
            <w:tcW w:w="794" w:type="dxa"/>
          </w:tcPr>
          <w:p w14:paraId="576139DD" w14:textId="0FB9C81C"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568</w:t>
            </w:r>
          </w:p>
        </w:tc>
        <w:tc>
          <w:tcPr>
            <w:tcW w:w="1134" w:type="dxa"/>
          </w:tcPr>
          <w:p w14:paraId="47F5B01F"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5.447F</w:t>
            </w:r>
          </w:p>
        </w:tc>
        <w:tc>
          <w:tcPr>
            <w:tcW w:w="7359" w:type="dxa"/>
          </w:tcPr>
          <w:p w14:paraId="37727120" w14:textId="3C1D76FB"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5250</w:t>
            </w:r>
            <w:r w:rsidRPr="0092034A">
              <w:rPr>
                <w:rFonts w:cs="Arial"/>
                <w:color w:val="000000" w:themeColor="text1"/>
                <w:sz w:val="20"/>
              </w:rPr>
              <w:sym w:font="Symbol" w:char="F02D"/>
            </w:r>
            <w:r w:rsidRPr="0092034A">
              <w:rPr>
                <w:rFonts w:cs="Arial"/>
                <w:color w:val="000000" w:themeColor="text1"/>
                <w:sz w:val="20"/>
              </w:rPr>
              <w:t xml:space="preserve">5350 MHz </w:t>
            </w:r>
            <w:r w:rsidRPr="0092034A">
              <w:rPr>
                <w:color w:val="000000" w:themeColor="text1"/>
                <w:sz w:val="20"/>
              </w:rPr>
              <w:t>frekvencia</w:t>
            </w:r>
            <w:r w:rsidRPr="0092034A">
              <w:rPr>
                <w:rFonts w:cs="Arial"/>
                <w:color w:val="000000" w:themeColor="text1"/>
                <w:sz w:val="20"/>
              </w:rPr>
              <w:t xml:space="preserve">sávban a mozgószolgálat állomásai nem tarthatnak igényt védelemre a rádiólokáció szolgálattal, a műholdas Föld-kutató szolgálattal (aktív) és az űrkutatási szolgálattal (aktív) szemben. </w:t>
            </w:r>
            <w:r w:rsidRPr="00AC040F">
              <w:rPr>
                <w:rFonts w:cs="Arial"/>
                <w:color w:val="000000" w:themeColor="text1"/>
                <w:sz w:val="20"/>
              </w:rPr>
              <w:t xml:space="preserve">A rádiólokáció szolgálat, a műholdas Föld-kutató szolgálat (aktív) és az űrkutatási szolgálat (aktív) </w:t>
            </w:r>
            <w:r w:rsidRPr="0092034A">
              <w:rPr>
                <w:rFonts w:cs="Arial"/>
                <w:color w:val="000000" w:themeColor="text1"/>
                <w:sz w:val="20"/>
              </w:rPr>
              <w:t xml:space="preserve">nem szabhat </w:t>
            </w:r>
            <w:r w:rsidRPr="00AC040F">
              <w:rPr>
                <w:rFonts w:cs="Arial"/>
                <w:color w:val="000000" w:themeColor="text1"/>
                <w:sz w:val="20"/>
              </w:rPr>
              <w:t xml:space="preserve">a </w:t>
            </w:r>
            <w:r w:rsidRPr="00AC040F">
              <w:rPr>
                <w:rFonts w:cs="Arial"/>
                <w:b/>
                <w:bCs/>
                <w:color w:val="000000" w:themeColor="text1"/>
                <w:sz w:val="20"/>
              </w:rPr>
              <w:t>229. (Rev.WRC</w:t>
            </w:r>
            <w:r w:rsidRPr="00AC040F">
              <w:rPr>
                <w:rFonts w:cs="Arial"/>
                <w:b/>
                <w:bCs/>
                <w:color w:val="000000" w:themeColor="text1"/>
                <w:sz w:val="20"/>
              </w:rPr>
              <w:noBreakHyphen/>
              <w:t>19)</w:t>
            </w:r>
            <w:r w:rsidRPr="00AC040F">
              <w:rPr>
                <w:rFonts w:cs="Arial"/>
                <w:color w:val="000000" w:themeColor="text1"/>
                <w:sz w:val="20"/>
              </w:rPr>
              <w:t xml:space="preserve"> Határozatban </w:t>
            </w:r>
            <w:r w:rsidRPr="0092034A">
              <w:rPr>
                <w:rFonts w:cs="Arial"/>
                <w:color w:val="000000" w:themeColor="text1"/>
                <w:sz w:val="20"/>
              </w:rPr>
              <w:t xml:space="preserve">meghatározottaknál szigorúbb </w:t>
            </w:r>
            <w:r w:rsidRPr="00AC040F">
              <w:rPr>
                <w:rFonts w:cs="Arial"/>
                <w:color w:val="000000" w:themeColor="text1"/>
                <w:sz w:val="20"/>
              </w:rPr>
              <w:t xml:space="preserve">feltételeket </w:t>
            </w:r>
            <w:r w:rsidRPr="0092034A">
              <w:rPr>
                <w:rFonts w:cs="Arial"/>
                <w:color w:val="000000" w:themeColor="text1"/>
                <w:sz w:val="20"/>
              </w:rPr>
              <w:t xml:space="preserve">a mozgószolgálat számára.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7C58F6B2" w14:textId="77777777" w:rsidTr="00327846">
        <w:trPr>
          <w:cantSplit/>
        </w:trPr>
        <w:tc>
          <w:tcPr>
            <w:tcW w:w="794" w:type="dxa"/>
          </w:tcPr>
          <w:p w14:paraId="62872556" w14:textId="516A5266"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569</w:t>
            </w:r>
          </w:p>
        </w:tc>
        <w:tc>
          <w:tcPr>
            <w:tcW w:w="1134" w:type="dxa"/>
          </w:tcPr>
          <w:p w14:paraId="75B02C94"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5.448</w:t>
            </w:r>
          </w:p>
        </w:tc>
        <w:tc>
          <w:tcPr>
            <w:tcW w:w="7359" w:type="dxa"/>
          </w:tcPr>
          <w:p w14:paraId="02AB2FE4" w14:textId="3CF04269"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Kirgizisztánban, Romániában és Türkmenisztánban az 5250</w:t>
            </w:r>
            <w:r w:rsidRPr="0092034A">
              <w:rPr>
                <w:rFonts w:cs="Arial"/>
                <w:color w:val="000000" w:themeColor="text1"/>
                <w:sz w:val="20"/>
              </w:rPr>
              <w:sym w:font="Symbol" w:char="F02D"/>
            </w:r>
            <w:r w:rsidRPr="0092034A">
              <w:rPr>
                <w:rFonts w:cs="Arial"/>
                <w:color w:val="000000" w:themeColor="text1"/>
                <w:sz w:val="20"/>
              </w:rPr>
              <w:t xml:space="preserve">5350 MHz </w:t>
            </w:r>
            <w:r w:rsidRPr="00231412">
              <w:rPr>
                <w:rFonts w:cs="Arial"/>
                <w:color w:val="000000" w:themeColor="text1"/>
                <w:sz w:val="20"/>
              </w:rPr>
              <w:t>frekvencia</w:t>
            </w:r>
            <w:r w:rsidRPr="0092034A">
              <w:rPr>
                <w:rFonts w:cs="Arial"/>
                <w:color w:val="000000" w:themeColor="text1"/>
                <w:sz w:val="20"/>
              </w:rPr>
              <w:t xml:space="preserve">sávot elsődleges jelleggel a rádiónavigáció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18BE8A25" w14:textId="77777777" w:rsidTr="00327846">
        <w:trPr>
          <w:cantSplit/>
        </w:trPr>
        <w:tc>
          <w:tcPr>
            <w:tcW w:w="794" w:type="dxa"/>
          </w:tcPr>
          <w:p w14:paraId="7BFD05B2" w14:textId="68309DC5"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570</w:t>
            </w:r>
          </w:p>
        </w:tc>
        <w:tc>
          <w:tcPr>
            <w:tcW w:w="1134" w:type="dxa"/>
          </w:tcPr>
          <w:p w14:paraId="34D07853"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5.448A</w:t>
            </w:r>
          </w:p>
        </w:tc>
        <w:tc>
          <w:tcPr>
            <w:tcW w:w="7359" w:type="dxa"/>
          </w:tcPr>
          <w:p w14:paraId="3CA4C8F7"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5250</w:t>
            </w:r>
            <w:r w:rsidRPr="0092034A">
              <w:rPr>
                <w:rFonts w:cs="Arial"/>
                <w:color w:val="000000" w:themeColor="text1"/>
                <w:sz w:val="20"/>
              </w:rPr>
              <w:sym w:font="Symbol" w:char="F02D"/>
            </w:r>
            <w:r w:rsidRPr="0092034A">
              <w:rPr>
                <w:rFonts w:cs="Arial"/>
                <w:color w:val="000000" w:themeColor="text1"/>
                <w:sz w:val="20"/>
              </w:rPr>
              <w:t xml:space="preserve">5350 MHz sávban a műholdas Föld-kutató szolgálat (aktív) és az űrkutatási szolgálat (aktív) nem tarthat igényt védelemre a rádiólokáció szolgálattal szemben. Az </w:t>
            </w:r>
            <w:r w:rsidRPr="0092034A">
              <w:rPr>
                <w:rFonts w:cs="Arial"/>
                <w:b/>
                <w:bCs/>
                <w:color w:val="000000" w:themeColor="text1"/>
                <w:sz w:val="20"/>
              </w:rPr>
              <w:t>5.43A </w:t>
            </w:r>
            <w:r w:rsidRPr="0092034A">
              <w:rPr>
                <w:rFonts w:cs="Arial"/>
                <w:color w:val="000000" w:themeColor="text1"/>
                <w:sz w:val="20"/>
              </w:rPr>
              <w:t xml:space="preserve">Bekezdés nem alkalmazható.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3B306A67" w14:textId="77777777" w:rsidTr="00327846">
        <w:trPr>
          <w:cantSplit/>
        </w:trPr>
        <w:tc>
          <w:tcPr>
            <w:tcW w:w="794" w:type="dxa"/>
          </w:tcPr>
          <w:p w14:paraId="60C65BD2" w14:textId="2C21706D"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571</w:t>
            </w:r>
          </w:p>
        </w:tc>
        <w:tc>
          <w:tcPr>
            <w:tcW w:w="1134" w:type="dxa"/>
          </w:tcPr>
          <w:p w14:paraId="34BD71D7"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5.448B</w:t>
            </w:r>
          </w:p>
        </w:tc>
        <w:tc>
          <w:tcPr>
            <w:tcW w:w="7359" w:type="dxa"/>
          </w:tcPr>
          <w:p w14:paraId="62C503D2"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5350</w:t>
            </w:r>
            <w:r w:rsidRPr="0092034A">
              <w:rPr>
                <w:rFonts w:cs="Arial"/>
                <w:color w:val="000000" w:themeColor="text1"/>
                <w:sz w:val="20"/>
              </w:rPr>
              <w:sym w:font="Symbol" w:char="F02D"/>
            </w:r>
            <w:r w:rsidRPr="0092034A">
              <w:rPr>
                <w:rFonts w:cs="Arial"/>
                <w:color w:val="000000" w:themeColor="text1"/>
                <w:sz w:val="20"/>
              </w:rPr>
              <w:t>5570 MHz sávban üzemelő műholdas Föld-kutató szolgálat (aktív) és az 5460</w:t>
            </w:r>
            <w:r w:rsidRPr="0092034A">
              <w:rPr>
                <w:rFonts w:cs="Arial"/>
                <w:color w:val="000000" w:themeColor="text1"/>
                <w:sz w:val="20"/>
              </w:rPr>
              <w:sym w:font="Symbol" w:char="F02D"/>
            </w:r>
            <w:r w:rsidRPr="0092034A">
              <w:rPr>
                <w:rFonts w:cs="Arial"/>
                <w:color w:val="000000" w:themeColor="text1"/>
                <w:sz w:val="20"/>
              </w:rPr>
              <w:t>5570 MHz sávban üzemelő űrkutatási szolgálat (aktív) nem okozhat káros zavarást az 5350</w:t>
            </w:r>
            <w:r w:rsidRPr="0092034A">
              <w:rPr>
                <w:rFonts w:cs="Arial"/>
                <w:color w:val="000000" w:themeColor="text1"/>
                <w:sz w:val="20"/>
              </w:rPr>
              <w:sym w:font="Symbol" w:char="F02D"/>
            </w:r>
            <w:r w:rsidRPr="0092034A">
              <w:rPr>
                <w:rFonts w:cs="Arial"/>
                <w:color w:val="000000" w:themeColor="text1"/>
                <w:sz w:val="20"/>
              </w:rPr>
              <w:t>5460 MHz sávban a légi rádiónavigáció szolgálatnak, az 5460</w:t>
            </w:r>
            <w:r w:rsidRPr="0092034A">
              <w:rPr>
                <w:rFonts w:cs="Arial"/>
                <w:color w:val="000000" w:themeColor="text1"/>
                <w:sz w:val="20"/>
              </w:rPr>
              <w:sym w:font="Symbol" w:char="F02D"/>
            </w:r>
            <w:r w:rsidRPr="0092034A">
              <w:rPr>
                <w:rFonts w:cs="Arial"/>
                <w:color w:val="000000" w:themeColor="text1"/>
                <w:sz w:val="20"/>
              </w:rPr>
              <w:t>5470 MHz sávban a rádiónavigáció szolgálatnak és az 5470</w:t>
            </w:r>
            <w:r w:rsidRPr="0092034A">
              <w:rPr>
                <w:rFonts w:cs="Arial"/>
                <w:color w:val="000000" w:themeColor="text1"/>
                <w:sz w:val="20"/>
              </w:rPr>
              <w:sym w:font="Symbol" w:char="F02D"/>
            </w:r>
            <w:r w:rsidRPr="0092034A">
              <w:rPr>
                <w:rFonts w:cs="Arial"/>
                <w:color w:val="000000" w:themeColor="text1"/>
                <w:sz w:val="20"/>
              </w:rPr>
              <w:t xml:space="preserve">5570 MHz sávban a tengeri rádiónavigáció szolgálatnak.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2A74B6FD" w14:textId="77777777" w:rsidTr="00327846">
        <w:trPr>
          <w:cantSplit/>
        </w:trPr>
        <w:tc>
          <w:tcPr>
            <w:tcW w:w="794" w:type="dxa"/>
          </w:tcPr>
          <w:p w14:paraId="4B6EC676" w14:textId="19E2C19E"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572</w:t>
            </w:r>
          </w:p>
        </w:tc>
        <w:tc>
          <w:tcPr>
            <w:tcW w:w="1134" w:type="dxa"/>
          </w:tcPr>
          <w:p w14:paraId="73C07CEC"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5.448C</w:t>
            </w:r>
          </w:p>
        </w:tc>
        <w:tc>
          <w:tcPr>
            <w:tcW w:w="7359" w:type="dxa"/>
          </w:tcPr>
          <w:p w14:paraId="3A8564B1"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5350</w:t>
            </w:r>
            <w:r w:rsidRPr="0092034A">
              <w:rPr>
                <w:rFonts w:cs="Arial"/>
                <w:color w:val="000000" w:themeColor="text1"/>
                <w:sz w:val="20"/>
              </w:rPr>
              <w:sym w:font="Symbol" w:char="F02D"/>
            </w:r>
            <w:r w:rsidRPr="0092034A">
              <w:rPr>
                <w:rFonts w:cs="Arial"/>
                <w:color w:val="000000" w:themeColor="text1"/>
                <w:sz w:val="20"/>
              </w:rPr>
              <w:t xml:space="preserve">5460 MHz sávban üzemelő űrkutatási szolgálat (aktív) nem okozhat káros zavarást más olyan szolgálatoknak, amelyek számára ezt a sávot felosztották, és nem is tarthat igényt védelemre azokkal szemben.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3075D41D" w14:textId="77777777" w:rsidTr="00327846">
        <w:trPr>
          <w:cantSplit/>
        </w:trPr>
        <w:tc>
          <w:tcPr>
            <w:tcW w:w="794" w:type="dxa"/>
          </w:tcPr>
          <w:p w14:paraId="5A9CD5D6" w14:textId="2B2A90D5"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573</w:t>
            </w:r>
          </w:p>
        </w:tc>
        <w:tc>
          <w:tcPr>
            <w:tcW w:w="1134" w:type="dxa"/>
          </w:tcPr>
          <w:p w14:paraId="4DC448FC"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5.448D</w:t>
            </w:r>
          </w:p>
        </w:tc>
        <w:tc>
          <w:tcPr>
            <w:tcW w:w="7359" w:type="dxa"/>
          </w:tcPr>
          <w:p w14:paraId="7E30C801"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5350</w:t>
            </w:r>
            <w:r w:rsidRPr="0092034A">
              <w:rPr>
                <w:rFonts w:cs="Arial"/>
                <w:color w:val="000000" w:themeColor="text1"/>
                <w:sz w:val="20"/>
              </w:rPr>
              <w:sym w:font="Symbol" w:char="F02D"/>
            </w:r>
            <w:r w:rsidRPr="0092034A">
              <w:rPr>
                <w:rFonts w:cs="Arial"/>
                <w:color w:val="000000" w:themeColor="text1"/>
                <w:sz w:val="20"/>
              </w:rPr>
              <w:t xml:space="preserve">5470 MHz sávban a rádiólokáció szolgálat állomásai nem okozhatnak káros zavarást a légi rádiónavigáció szolgálat </w:t>
            </w:r>
            <w:r w:rsidRPr="0092034A">
              <w:rPr>
                <w:rFonts w:cs="Arial"/>
                <w:b/>
                <w:bCs/>
                <w:color w:val="000000" w:themeColor="text1"/>
                <w:sz w:val="20"/>
              </w:rPr>
              <w:t>5.449 </w:t>
            </w:r>
            <w:r w:rsidRPr="0092034A">
              <w:rPr>
                <w:rFonts w:cs="Arial"/>
                <w:color w:val="000000" w:themeColor="text1"/>
                <w:sz w:val="20"/>
              </w:rPr>
              <w:t xml:space="preserve">Bekezdés szerint üzemelő radarrendszereinek, és nem is tarthatnak igényt védelemre azokkal szemben.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3708DB96" w14:textId="77777777" w:rsidTr="00327846">
        <w:trPr>
          <w:cantSplit/>
        </w:trPr>
        <w:tc>
          <w:tcPr>
            <w:tcW w:w="794" w:type="dxa"/>
          </w:tcPr>
          <w:p w14:paraId="335718DB" w14:textId="1B030B54"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574</w:t>
            </w:r>
          </w:p>
        </w:tc>
        <w:tc>
          <w:tcPr>
            <w:tcW w:w="1134" w:type="dxa"/>
          </w:tcPr>
          <w:p w14:paraId="2F614581"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5.449</w:t>
            </w:r>
          </w:p>
        </w:tc>
        <w:tc>
          <w:tcPr>
            <w:tcW w:w="7359" w:type="dxa"/>
          </w:tcPr>
          <w:p w14:paraId="41B42554"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5350</w:t>
            </w:r>
            <w:r w:rsidRPr="0092034A">
              <w:rPr>
                <w:rFonts w:cs="Arial"/>
                <w:color w:val="000000" w:themeColor="text1"/>
                <w:sz w:val="20"/>
              </w:rPr>
              <w:sym w:font="Symbol" w:char="F02D"/>
            </w:r>
            <w:r w:rsidRPr="0092034A">
              <w:rPr>
                <w:rFonts w:cs="Arial"/>
                <w:color w:val="000000" w:themeColor="text1"/>
                <w:sz w:val="20"/>
              </w:rPr>
              <w:t>5470 MHz sávnak a légi rádiónavigáció szolgálat általi használata fedélzeti radarokra és a hozzájuk kapcsolódó fedélzeti rádióbójákra korlátozódik.</w:t>
            </w:r>
          </w:p>
        </w:tc>
      </w:tr>
      <w:tr w:rsidR="001F348C" w:rsidRPr="0092034A" w14:paraId="03BF1F95" w14:textId="77777777" w:rsidTr="00327846">
        <w:trPr>
          <w:cantSplit/>
        </w:trPr>
        <w:tc>
          <w:tcPr>
            <w:tcW w:w="794" w:type="dxa"/>
          </w:tcPr>
          <w:p w14:paraId="69DCDBB0" w14:textId="5ED66816"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575</w:t>
            </w:r>
          </w:p>
        </w:tc>
        <w:tc>
          <w:tcPr>
            <w:tcW w:w="1134" w:type="dxa"/>
          </w:tcPr>
          <w:p w14:paraId="58E4D2BE"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5.450</w:t>
            </w:r>
          </w:p>
        </w:tc>
        <w:tc>
          <w:tcPr>
            <w:tcW w:w="7359" w:type="dxa"/>
          </w:tcPr>
          <w:p w14:paraId="5D759AC3"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Ausztriában, Azerbajdzsánban, az Iráni Iszlám Köztársaságban, Kirgizisztánban, Romániában, Türkmenisztánban és Ukrajnában az 5470</w:t>
            </w:r>
            <w:r w:rsidRPr="0092034A">
              <w:rPr>
                <w:rFonts w:cs="Arial"/>
                <w:color w:val="000000" w:themeColor="text1"/>
                <w:sz w:val="20"/>
              </w:rPr>
              <w:sym w:font="Symbol" w:char="F02D"/>
            </w:r>
            <w:r w:rsidRPr="0092034A">
              <w:rPr>
                <w:rFonts w:cs="Arial"/>
                <w:color w:val="000000" w:themeColor="text1"/>
                <w:sz w:val="20"/>
              </w:rPr>
              <w:t xml:space="preserve">5650 MHz sávot elsődleges jelleggel a légi rádiónavigáció szolgálat számára is felosztották.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1277283A" w14:textId="77777777" w:rsidTr="00327846">
        <w:trPr>
          <w:cantSplit/>
        </w:trPr>
        <w:tc>
          <w:tcPr>
            <w:tcW w:w="794" w:type="dxa"/>
          </w:tcPr>
          <w:p w14:paraId="562B4A74" w14:textId="6263F446"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576</w:t>
            </w:r>
          </w:p>
        </w:tc>
        <w:tc>
          <w:tcPr>
            <w:tcW w:w="1134" w:type="dxa"/>
          </w:tcPr>
          <w:p w14:paraId="55D42E3D"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5.450A</w:t>
            </w:r>
          </w:p>
        </w:tc>
        <w:tc>
          <w:tcPr>
            <w:tcW w:w="7359" w:type="dxa"/>
          </w:tcPr>
          <w:p w14:paraId="47FEBBCB" w14:textId="64A80939"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5470</w:t>
            </w:r>
            <w:r w:rsidRPr="0092034A">
              <w:rPr>
                <w:rFonts w:cs="Arial"/>
                <w:color w:val="000000" w:themeColor="text1"/>
                <w:sz w:val="20"/>
              </w:rPr>
              <w:sym w:font="Symbol" w:char="F02D"/>
            </w:r>
            <w:r w:rsidRPr="0092034A">
              <w:rPr>
                <w:rFonts w:cs="Arial"/>
                <w:color w:val="000000" w:themeColor="text1"/>
                <w:sz w:val="20"/>
              </w:rPr>
              <w:t xml:space="preserve">5725 MHz frekvenciasávban a mozgószolgálat állomásai nem tarthatnak igényt védelemre a rádiómeghatározó szolgálatokkal szemben. A rádiómeghatározó szolgálatok nem szabhatnak </w:t>
            </w:r>
            <w:r w:rsidRPr="00AC040F">
              <w:rPr>
                <w:rFonts w:cs="Arial"/>
                <w:color w:val="000000" w:themeColor="text1"/>
                <w:sz w:val="20"/>
              </w:rPr>
              <w:t xml:space="preserve">a </w:t>
            </w:r>
            <w:r w:rsidRPr="00AC040F">
              <w:rPr>
                <w:rFonts w:cs="Arial"/>
                <w:b/>
                <w:bCs/>
                <w:color w:val="000000" w:themeColor="text1"/>
                <w:sz w:val="20"/>
              </w:rPr>
              <w:t>229. (Rev.WRC</w:t>
            </w:r>
            <w:r w:rsidRPr="00AC040F">
              <w:rPr>
                <w:rFonts w:cs="Arial"/>
                <w:b/>
                <w:bCs/>
                <w:color w:val="000000" w:themeColor="text1"/>
                <w:sz w:val="20"/>
              </w:rPr>
              <w:noBreakHyphen/>
              <w:t>19)</w:t>
            </w:r>
            <w:r w:rsidRPr="00AC040F">
              <w:rPr>
                <w:rFonts w:cs="Arial"/>
                <w:color w:val="000000" w:themeColor="text1"/>
                <w:sz w:val="20"/>
              </w:rPr>
              <w:t xml:space="preserve"> Határozatban </w:t>
            </w:r>
            <w:r w:rsidRPr="0092034A">
              <w:rPr>
                <w:rFonts w:cs="Arial"/>
                <w:color w:val="000000" w:themeColor="text1"/>
                <w:sz w:val="20"/>
              </w:rPr>
              <w:t xml:space="preserve">meghatározottaknál szigorúbb </w:t>
            </w:r>
            <w:r w:rsidRPr="00AC040F">
              <w:rPr>
                <w:rFonts w:cs="Arial"/>
                <w:color w:val="000000" w:themeColor="text1"/>
                <w:sz w:val="20"/>
              </w:rPr>
              <w:t xml:space="preserve">feltételeket </w:t>
            </w:r>
            <w:r w:rsidRPr="0092034A">
              <w:rPr>
                <w:rFonts w:cs="Arial"/>
                <w:color w:val="000000" w:themeColor="text1"/>
                <w:sz w:val="20"/>
              </w:rPr>
              <w:t xml:space="preserve">a mozgószolgálat számára.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51E3D5BC" w14:textId="77777777" w:rsidTr="00327846">
        <w:trPr>
          <w:cantSplit/>
        </w:trPr>
        <w:tc>
          <w:tcPr>
            <w:tcW w:w="794" w:type="dxa"/>
          </w:tcPr>
          <w:p w14:paraId="004EE582" w14:textId="1D76BF47"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577</w:t>
            </w:r>
          </w:p>
        </w:tc>
        <w:tc>
          <w:tcPr>
            <w:tcW w:w="1134" w:type="dxa"/>
          </w:tcPr>
          <w:p w14:paraId="6DC754AF"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5.450B</w:t>
            </w:r>
          </w:p>
        </w:tc>
        <w:tc>
          <w:tcPr>
            <w:tcW w:w="7359" w:type="dxa"/>
          </w:tcPr>
          <w:p w14:paraId="1308C114"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5470</w:t>
            </w:r>
            <w:r w:rsidRPr="0092034A">
              <w:rPr>
                <w:rFonts w:cs="Arial"/>
                <w:color w:val="000000" w:themeColor="text1"/>
                <w:sz w:val="20"/>
              </w:rPr>
              <w:sym w:font="Symbol" w:char="F02D"/>
            </w:r>
            <w:r w:rsidRPr="0092034A">
              <w:rPr>
                <w:rFonts w:cs="Arial"/>
                <w:color w:val="000000" w:themeColor="text1"/>
                <w:sz w:val="20"/>
              </w:rPr>
              <w:t>5650 MHz sávban a rádiólokáció szolgálat állomásai – az 5600</w:t>
            </w:r>
            <w:r w:rsidRPr="0092034A">
              <w:rPr>
                <w:rFonts w:cs="Arial"/>
                <w:color w:val="000000" w:themeColor="text1"/>
                <w:sz w:val="20"/>
              </w:rPr>
              <w:sym w:font="Symbol" w:char="F02D"/>
            </w:r>
            <w:r w:rsidRPr="0092034A">
              <w:rPr>
                <w:rFonts w:cs="Arial"/>
                <w:color w:val="000000" w:themeColor="text1"/>
                <w:sz w:val="20"/>
              </w:rPr>
              <w:t xml:space="preserve">5650 MHz sávban üzemelő meteorológiai célú földi telepítésű radarok kivételével – nem okozhatnak káros zavarást a tengeri rádiónavigáció szolgálat radarrendszereinek, és nem is tarthatnak igényt védelemre azokkal szemben.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5CE9A855" w14:textId="77777777" w:rsidTr="00327846">
        <w:trPr>
          <w:cantSplit/>
        </w:trPr>
        <w:tc>
          <w:tcPr>
            <w:tcW w:w="794" w:type="dxa"/>
          </w:tcPr>
          <w:p w14:paraId="2C8B735A" w14:textId="6F94CC06"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578</w:t>
            </w:r>
          </w:p>
        </w:tc>
        <w:tc>
          <w:tcPr>
            <w:tcW w:w="1134" w:type="dxa"/>
          </w:tcPr>
          <w:p w14:paraId="7CD5064E"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5.451</w:t>
            </w:r>
          </w:p>
        </w:tc>
        <w:tc>
          <w:tcPr>
            <w:tcW w:w="7359" w:type="dxa"/>
          </w:tcPr>
          <w:p w14:paraId="135FCA89"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az Egyesült Királyságban az 5470</w:t>
            </w:r>
            <w:r w:rsidRPr="0092034A">
              <w:rPr>
                <w:rFonts w:cs="Arial"/>
                <w:color w:val="000000" w:themeColor="text1"/>
                <w:sz w:val="20"/>
              </w:rPr>
              <w:sym w:font="Symbol" w:char="F02D"/>
            </w:r>
            <w:r w:rsidRPr="0092034A">
              <w:rPr>
                <w:rFonts w:cs="Arial"/>
                <w:color w:val="000000" w:themeColor="text1"/>
                <w:sz w:val="20"/>
              </w:rPr>
              <w:t>5850 MHz sávot másodlagos jelleggel a földi mozgószolgálat számára is felosztották. Az 5725</w:t>
            </w:r>
            <w:r w:rsidRPr="0092034A">
              <w:rPr>
                <w:rFonts w:cs="Arial"/>
                <w:color w:val="000000" w:themeColor="text1"/>
                <w:sz w:val="20"/>
              </w:rPr>
              <w:sym w:font="Symbol" w:char="F02D"/>
            </w:r>
            <w:r w:rsidRPr="0092034A">
              <w:rPr>
                <w:rFonts w:cs="Arial"/>
                <w:color w:val="000000" w:themeColor="text1"/>
                <w:sz w:val="20"/>
              </w:rPr>
              <w:t xml:space="preserve">5850 MHz sávban alkalmazni kell a </w:t>
            </w:r>
            <w:r w:rsidRPr="0092034A">
              <w:rPr>
                <w:rFonts w:cs="Arial"/>
                <w:b/>
                <w:color w:val="000000" w:themeColor="text1"/>
                <w:sz w:val="20"/>
              </w:rPr>
              <w:t>21.2</w:t>
            </w:r>
            <w:r w:rsidRPr="0092034A">
              <w:rPr>
                <w:rFonts w:cs="Arial"/>
                <w:color w:val="000000" w:themeColor="text1"/>
                <w:sz w:val="20"/>
              </w:rPr>
              <w:t xml:space="preserve">, </w:t>
            </w:r>
            <w:r w:rsidRPr="0092034A">
              <w:rPr>
                <w:rFonts w:cs="Arial"/>
                <w:b/>
                <w:color w:val="000000" w:themeColor="text1"/>
                <w:sz w:val="20"/>
              </w:rPr>
              <w:t>21.3</w:t>
            </w:r>
            <w:r w:rsidRPr="0092034A">
              <w:rPr>
                <w:rFonts w:cs="Arial"/>
                <w:color w:val="000000" w:themeColor="text1"/>
                <w:sz w:val="20"/>
              </w:rPr>
              <w:t xml:space="preserve">, </w:t>
            </w:r>
            <w:r w:rsidRPr="0092034A">
              <w:rPr>
                <w:rFonts w:cs="Arial"/>
                <w:b/>
                <w:color w:val="000000" w:themeColor="text1"/>
                <w:sz w:val="20"/>
              </w:rPr>
              <w:t>21.4</w:t>
            </w:r>
            <w:r w:rsidRPr="0092034A">
              <w:rPr>
                <w:rFonts w:cs="Arial"/>
                <w:color w:val="000000" w:themeColor="text1"/>
                <w:sz w:val="20"/>
              </w:rPr>
              <w:t xml:space="preserve"> és a </w:t>
            </w:r>
            <w:r w:rsidRPr="0092034A">
              <w:rPr>
                <w:rFonts w:cs="Arial"/>
                <w:b/>
                <w:color w:val="000000" w:themeColor="text1"/>
                <w:sz w:val="20"/>
              </w:rPr>
              <w:t>21.5</w:t>
            </w:r>
            <w:r w:rsidRPr="0092034A">
              <w:rPr>
                <w:rFonts w:cs="Arial"/>
                <w:color w:val="000000" w:themeColor="text1"/>
                <w:sz w:val="20"/>
              </w:rPr>
              <w:t> Bekezdésben meghatározott teljesítmény-határértékeket.</w:t>
            </w:r>
          </w:p>
        </w:tc>
      </w:tr>
      <w:tr w:rsidR="001F348C" w:rsidRPr="0092034A" w14:paraId="7DAE8ABD" w14:textId="77777777" w:rsidTr="00327846">
        <w:trPr>
          <w:cantSplit/>
        </w:trPr>
        <w:tc>
          <w:tcPr>
            <w:tcW w:w="794" w:type="dxa"/>
          </w:tcPr>
          <w:p w14:paraId="0AEBB86C" w14:textId="3A63FC1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579</w:t>
            </w:r>
          </w:p>
        </w:tc>
        <w:tc>
          <w:tcPr>
            <w:tcW w:w="1134" w:type="dxa"/>
          </w:tcPr>
          <w:p w14:paraId="100EBE29"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5.452</w:t>
            </w:r>
          </w:p>
        </w:tc>
        <w:tc>
          <w:tcPr>
            <w:tcW w:w="7359" w:type="dxa"/>
          </w:tcPr>
          <w:p w14:paraId="20A1E3D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5600</w:t>
            </w:r>
            <w:r w:rsidRPr="0092034A">
              <w:rPr>
                <w:rFonts w:cs="Arial"/>
                <w:color w:val="000000" w:themeColor="text1"/>
                <w:sz w:val="20"/>
              </w:rPr>
              <w:sym w:font="Symbol" w:char="F02D"/>
            </w:r>
            <w:r w:rsidRPr="0092034A">
              <w:rPr>
                <w:rFonts w:cs="Arial"/>
                <w:color w:val="000000" w:themeColor="text1"/>
                <w:sz w:val="20"/>
              </w:rPr>
              <w:t>5650 MHz sávban a meteorológiai célú földi telepítésű radarok a tengeri rádiónavigáció szolgálat állomásaival azonos jogokkal üzemelhetnek.</w:t>
            </w:r>
          </w:p>
        </w:tc>
      </w:tr>
      <w:tr w:rsidR="001F348C" w:rsidRPr="0092034A" w14:paraId="37CC7EE8" w14:textId="77777777" w:rsidTr="00327846">
        <w:trPr>
          <w:cantSplit/>
        </w:trPr>
        <w:tc>
          <w:tcPr>
            <w:tcW w:w="794" w:type="dxa"/>
          </w:tcPr>
          <w:p w14:paraId="2C0D7A7C" w14:textId="28CAC63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580</w:t>
            </w:r>
          </w:p>
        </w:tc>
        <w:tc>
          <w:tcPr>
            <w:tcW w:w="1134" w:type="dxa"/>
          </w:tcPr>
          <w:p w14:paraId="1C20AA69"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5.453</w:t>
            </w:r>
          </w:p>
        </w:tc>
        <w:tc>
          <w:tcPr>
            <w:tcW w:w="7359" w:type="dxa"/>
          </w:tcPr>
          <w:p w14:paraId="2C363CF0" w14:textId="236104F6"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Szaúd-Arábiában, Bahreinben, Bangladesben, Brunei Darussalamban, Kamerunban, Kínában, a Kongói Köztársaságban, a Koreai Köztársaságban, Elefántcsontparton, Dzsibutiban, Egyiptomban, az Egyesült Arab Emírségekben, </w:t>
            </w:r>
            <w:r w:rsidRPr="00851F90">
              <w:rPr>
                <w:rFonts w:cs="Arial"/>
                <w:color w:val="000000" w:themeColor="text1"/>
                <w:sz w:val="20"/>
              </w:rPr>
              <w:t xml:space="preserve">Eswatiniban, </w:t>
            </w:r>
            <w:r w:rsidRPr="0092034A">
              <w:rPr>
                <w:rFonts w:cs="Arial"/>
                <w:color w:val="000000" w:themeColor="text1"/>
                <w:sz w:val="20"/>
              </w:rPr>
              <w:t xml:space="preserve">Gabonban, Guineában, </w:t>
            </w:r>
            <w:r w:rsidRPr="0092034A">
              <w:rPr>
                <w:color w:val="000000" w:themeColor="text1"/>
                <w:sz w:val="20"/>
              </w:rPr>
              <w:t xml:space="preserve">Egyenlítői-Guineában, </w:t>
            </w:r>
            <w:r w:rsidRPr="0092034A">
              <w:rPr>
                <w:rFonts w:cs="Arial"/>
                <w:color w:val="000000" w:themeColor="text1"/>
                <w:sz w:val="20"/>
              </w:rPr>
              <w:t xml:space="preserve">Indiában, Indonéziában, az Iráni Iszlám Köztársaságban, Irakban, Japánban, Jordániában, Kenyában, Kuvaitban, Libanonban, Líbiában, Madagaszkáron, Malajziában, Nigerben, Nigériában, Ománban, Ugandában, Pakisztánban, a Fülöp-szigeteken, Katarban, </w:t>
            </w:r>
            <w:r w:rsidRPr="0092034A">
              <w:rPr>
                <w:color w:val="000000" w:themeColor="text1"/>
                <w:sz w:val="20"/>
              </w:rPr>
              <w:t>a Szíriai Arab Köztársaságban,</w:t>
            </w:r>
            <w:r w:rsidRPr="0092034A">
              <w:rPr>
                <w:rFonts w:cs="Arial"/>
                <w:color w:val="000000" w:themeColor="text1"/>
                <w:sz w:val="20"/>
              </w:rPr>
              <w:t xml:space="preserve"> a Koreai Népi Demokratikus Köztársaságban, Szingapúrban, Srí Lankán, Tanzániában, Csádban, Thaiföldön, Togóban, Vietnamban és Jemenben az 5650</w:t>
            </w:r>
            <w:r w:rsidRPr="0092034A">
              <w:rPr>
                <w:rFonts w:cs="Arial"/>
                <w:color w:val="000000" w:themeColor="text1"/>
                <w:sz w:val="20"/>
              </w:rPr>
              <w:sym w:font="Symbol" w:char="F02D"/>
            </w:r>
            <w:r w:rsidRPr="0092034A">
              <w:rPr>
                <w:rFonts w:cs="Arial"/>
                <w:color w:val="000000" w:themeColor="text1"/>
                <w:sz w:val="20"/>
              </w:rPr>
              <w:t xml:space="preserve">5850 MHz </w:t>
            </w:r>
            <w:r w:rsidRPr="002453AC">
              <w:rPr>
                <w:rFonts w:cs="Arial"/>
                <w:color w:val="000000" w:themeColor="text1"/>
                <w:sz w:val="20"/>
              </w:rPr>
              <w:t>frekvencia</w:t>
            </w:r>
            <w:r w:rsidRPr="0092034A">
              <w:rPr>
                <w:rFonts w:cs="Arial"/>
                <w:color w:val="000000" w:themeColor="text1"/>
                <w:sz w:val="20"/>
              </w:rPr>
              <w:t xml:space="preserve">sávot elsődleges jelleggel az állandóhelyű és a mozgószolgálat számára is felosztották. Ebben az esetben a </w:t>
            </w:r>
            <w:r w:rsidRPr="0092034A">
              <w:rPr>
                <w:rFonts w:cs="Arial"/>
                <w:b/>
                <w:bCs/>
                <w:color w:val="000000" w:themeColor="text1"/>
                <w:sz w:val="20"/>
              </w:rPr>
              <w:t>229. (Rev.WRC</w:t>
            </w:r>
            <w:r w:rsidRPr="0092034A">
              <w:rPr>
                <w:rFonts w:cs="Arial"/>
                <w:b/>
                <w:bCs/>
                <w:color w:val="000000" w:themeColor="text1"/>
                <w:sz w:val="20"/>
              </w:rPr>
              <w:noBreakHyphen/>
            </w:r>
            <w:r>
              <w:rPr>
                <w:rFonts w:cs="Arial"/>
                <w:b/>
                <w:bCs/>
                <w:color w:val="000000" w:themeColor="text1"/>
                <w:sz w:val="20"/>
              </w:rPr>
              <w:t>19</w:t>
            </w:r>
            <w:r w:rsidRPr="0092034A">
              <w:rPr>
                <w:rFonts w:cs="Arial"/>
                <w:b/>
                <w:bCs/>
                <w:color w:val="000000" w:themeColor="text1"/>
                <w:sz w:val="20"/>
              </w:rPr>
              <w:t>)</w:t>
            </w:r>
            <w:r w:rsidRPr="0092034A">
              <w:rPr>
                <w:rFonts w:cs="Arial"/>
                <w:color w:val="000000" w:themeColor="text1"/>
                <w:sz w:val="20"/>
              </w:rPr>
              <w:t xml:space="preserve"> Határozat rendelkezései nem alkalmazhatóak. </w:t>
            </w:r>
            <w:r w:rsidRPr="002453AC">
              <w:rPr>
                <w:rFonts w:cs="Arial"/>
                <w:color w:val="000000" w:themeColor="text1"/>
                <w:sz w:val="20"/>
              </w:rPr>
              <w:t xml:space="preserve">Továbbá Afganisztánban, Angolában, Beninben, Bhutánban, Botswanában, Burkina Fasóban, Burundiban, Fidzsin, Ghánában, Kiribatin, Lesothóban, Malawiban, a Maldív-szigeteken, Mauritiuson, Mikronéziában, Mongóliában, Mozambikban, Mianmarban, Namíbiában, Naurun, Új-Zélandon, Pápua Új-Guineában, </w:t>
            </w:r>
            <w:r w:rsidRPr="0008330B">
              <w:rPr>
                <w:rFonts w:cs="Arial"/>
                <w:color w:val="000000" w:themeColor="text1"/>
                <w:sz w:val="20"/>
              </w:rPr>
              <w:t xml:space="preserve">a Kongói Demokratikus Köztársaságban, </w:t>
            </w:r>
            <w:r w:rsidRPr="002453AC">
              <w:rPr>
                <w:rFonts w:cs="Arial"/>
                <w:color w:val="000000" w:themeColor="text1"/>
                <w:sz w:val="20"/>
              </w:rPr>
              <w:t>Ruandában, a Salamon-szigeteken, Dél-Szudánban, a Dél-afrikai Köztársaságban, Tongán, Vanuatun, Zambiában és Zimbabwéban az 5725</w:t>
            </w:r>
            <w:r w:rsidRPr="002453AC">
              <w:rPr>
                <w:rFonts w:cs="Arial"/>
                <w:color w:val="000000" w:themeColor="text1"/>
                <w:sz w:val="20"/>
              </w:rPr>
              <w:sym w:font="Symbol" w:char="F02D"/>
            </w:r>
            <w:r w:rsidRPr="002453AC">
              <w:rPr>
                <w:rFonts w:cs="Arial"/>
                <w:color w:val="000000" w:themeColor="text1"/>
                <w:sz w:val="20"/>
              </w:rPr>
              <w:t xml:space="preserve">5850 MHz frekvenciasávot elsődleges jelleggel felosztották az állandóhelyű szolgálat számára, </w:t>
            </w:r>
            <w:r>
              <w:rPr>
                <w:rFonts w:cs="Arial"/>
                <w:color w:val="000000" w:themeColor="text1"/>
                <w:sz w:val="20"/>
              </w:rPr>
              <w:t xml:space="preserve">és </w:t>
            </w:r>
            <w:r w:rsidRPr="002453AC">
              <w:rPr>
                <w:rFonts w:cs="Arial"/>
                <w:color w:val="000000" w:themeColor="text1"/>
                <w:sz w:val="20"/>
              </w:rPr>
              <w:t xml:space="preserve">az állandóhelyű szolgálatban </w:t>
            </w:r>
            <w:r>
              <w:rPr>
                <w:rFonts w:cs="Arial"/>
                <w:color w:val="000000" w:themeColor="text1"/>
                <w:sz w:val="20"/>
              </w:rPr>
              <w:t>üzemelő</w:t>
            </w:r>
            <w:r w:rsidRPr="002453AC">
              <w:rPr>
                <w:rFonts w:cs="Arial"/>
                <w:color w:val="000000" w:themeColor="text1"/>
                <w:sz w:val="20"/>
              </w:rPr>
              <w:t xml:space="preserve"> állomások nem okozhatnak káros zavarást </w:t>
            </w:r>
            <w:r>
              <w:rPr>
                <w:rFonts w:cs="Arial"/>
                <w:color w:val="000000" w:themeColor="text1"/>
                <w:sz w:val="20"/>
              </w:rPr>
              <w:t xml:space="preserve">az ebben a frekvenciasávban üzemelő </w:t>
            </w:r>
            <w:r w:rsidRPr="002453AC">
              <w:rPr>
                <w:rFonts w:cs="Arial"/>
                <w:color w:val="000000" w:themeColor="text1"/>
                <w:sz w:val="20"/>
              </w:rPr>
              <w:t>más elsődleges szolgálatok</w:t>
            </w:r>
            <w:r>
              <w:rPr>
                <w:rFonts w:cs="Arial"/>
                <w:color w:val="000000" w:themeColor="text1"/>
                <w:sz w:val="20"/>
              </w:rPr>
              <w:t>nak,</w:t>
            </w:r>
            <w:r w:rsidRPr="003D3340">
              <w:rPr>
                <w:rFonts w:eastAsia="Times New Roman"/>
                <w:color w:val="000000" w:themeColor="text1"/>
                <w:sz w:val="20"/>
                <w:szCs w:val="20"/>
              </w:rPr>
              <w:t xml:space="preserve"> </w:t>
            </w:r>
            <w:r w:rsidRPr="003D3340">
              <w:rPr>
                <w:rFonts w:cs="Arial"/>
                <w:color w:val="000000" w:themeColor="text1"/>
                <w:sz w:val="20"/>
              </w:rPr>
              <w:t>és azokkal szemben védelemre sem tarthatnak igényt</w:t>
            </w:r>
            <w:r>
              <w:rPr>
                <w:rFonts w:cs="Arial"/>
                <w:color w:val="000000" w:themeColor="text1"/>
                <w:sz w:val="20"/>
              </w:rPr>
              <w:t>.</w:t>
            </w:r>
            <w:r w:rsidRPr="002453AC">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655C2013" w14:textId="77777777" w:rsidTr="00327846">
        <w:trPr>
          <w:cantSplit/>
        </w:trPr>
        <w:tc>
          <w:tcPr>
            <w:tcW w:w="794" w:type="dxa"/>
          </w:tcPr>
          <w:p w14:paraId="3B2D5B34" w14:textId="5C0819BF"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581</w:t>
            </w:r>
          </w:p>
        </w:tc>
        <w:tc>
          <w:tcPr>
            <w:tcW w:w="1134" w:type="dxa"/>
          </w:tcPr>
          <w:p w14:paraId="5610BA53"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5.454</w:t>
            </w:r>
          </w:p>
        </w:tc>
        <w:tc>
          <w:tcPr>
            <w:tcW w:w="7359" w:type="dxa"/>
          </w:tcPr>
          <w:p w14:paraId="5AC8D339"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Eltérő szolgálati kategória:</w:t>
            </w:r>
            <w:r w:rsidRPr="0092034A">
              <w:rPr>
                <w:rFonts w:cs="Arial"/>
                <w:color w:val="000000" w:themeColor="text1"/>
                <w:sz w:val="20"/>
              </w:rPr>
              <w:t xml:space="preserve"> Azerbajdzsánban, az Oroszországi Föderációban, Grúziában, Kirgizisztánban, Tádzsikisztánban és Türkmenisztánban az 5670</w:t>
            </w:r>
            <w:r w:rsidRPr="0092034A">
              <w:rPr>
                <w:rFonts w:cs="Arial"/>
                <w:color w:val="000000" w:themeColor="text1"/>
                <w:sz w:val="20"/>
              </w:rPr>
              <w:sym w:font="Symbol" w:char="F02D"/>
            </w:r>
            <w:r w:rsidRPr="0092034A">
              <w:rPr>
                <w:rFonts w:cs="Arial"/>
                <w:color w:val="000000" w:themeColor="text1"/>
                <w:sz w:val="20"/>
              </w:rPr>
              <w:t xml:space="preserve">5725 MHz sávban az űrkutatási szolgálat számára a felosztás elsődleges jellegű (lásd az </w:t>
            </w:r>
            <w:r w:rsidRPr="0092034A">
              <w:rPr>
                <w:rFonts w:cs="Arial"/>
                <w:b/>
                <w:color w:val="000000" w:themeColor="text1"/>
                <w:sz w:val="20"/>
              </w:rPr>
              <w:t>5.33</w:t>
            </w:r>
            <w:r w:rsidRPr="0092034A">
              <w:rPr>
                <w:rFonts w:cs="Arial"/>
                <w:color w:val="000000" w:themeColor="text1"/>
                <w:sz w:val="20"/>
              </w:rPr>
              <w:t xml:space="preserve"> Bekezdést).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58C59319" w14:textId="77777777" w:rsidTr="00327846">
        <w:trPr>
          <w:cantSplit/>
        </w:trPr>
        <w:tc>
          <w:tcPr>
            <w:tcW w:w="794" w:type="dxa"/>
          </w:tcPr>
          <w:p w14:paraId="1A476819" w14:textId="3DD0A00F"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582</w:t>
            </w:r>
          </w:p>
        </w:tc>
        <w:tc>
          <w:tcPr>
            <w:tcW w:w="1134" w:type="dxa"/>
          </w:tcPr>
          <w:p w14:paraId="40714FD6"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5.455</w:t>
            </w:r>
          </w:p>
        </w:tc>
        <w:tc>
          <w:tcPr>
            <w:tcW w:w="7359" w:type="dxa"/>
          </w:tcPr>
          <w:p w14:paraId="5610ACE4" w14:textId="1C517C65" w:rsidR="001F348C" w:rsidRPr="0092034A" w:rsidRDefault="001F348C" w:rsidP="001F348C">
            <w:pPr>
              <w:keepNext/>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Örményországban, Azerbajdzsánban, Fehéroroszországban, Kubában, az Oroszországi Föderációban, Grúziában, Magyarországon, Kazahsztánban, Moldovában, Üzbegisztánban, Kirgizisztánban, </w:t>
            </w:r>
            <w:r w:rsidRPr="00F2286F">
              <w:rPr>
                <w:rFonts w:cs="Arial"/>
                <w:color w:val="000000" w:themeColor="text1"/>
                <w:sz w:val="20"/>
              </w:rPr>
              <w:t xml:space="preserve">Romániában, </w:t>
            </w:r>
            <w:r w:rsidRPr="0092034A">
              <w:rPr>
                <w:rFonts w:cs="Arial"/>
                <w:color w:val="000000" w:themeColor="text1"/>
                <w:sz w:val="20"/>
              </w:rPr>
              <w:t>Tádzsikisztánban, Türkmenisztánban és Ukrajnában az 5670</w:t>
            </w:r>
            <w:r w:rsidRPr="0092034A">
              <w:rPr>
                <w:rFonts w:cs="Arial"/>
                <w:color w:val="000000" w:themeColor="text1"/>
                <w:sz w:val="20"/>
              </w:rPr>
              <w:sym w:font="Symbol" w:char="F02D"/>
            </w:r>
            <w:r w:rsidRPr="0092034A">
              <w:rPr>
                <w:rFonts w:cs="Arial"/>
                <w:color w:val="000000" w:themeColor="text1"/>
                <w:sz w:val="20"/>
              </w:rPr>
              <w:t xml:space="preserve">5850 MHz </w:t>
            </w:r>
            <w:r w:rsidRPr="00F2286F">
              <w:rPr>
                <w:rFonts w:cs="Arial"/>
                <w:color w:val="000000" w:themeColor="text1"/>
                <w:sz w:val="20"/>
              </w:rPr>
              <w:t>frekvencia</w:t>
            </w:r>
            <w:r w:rsidRPr="0092034A">
              <w:rPr>
                <w:rFonts w:cs="Arial"/>
                <w:color w:val="000000" w:themeColor="text1"/>
                <w:sz w:val="20"/>
              </w:rPr>
              <w:t xml:space="preserve">sávot elsődleges jelleggel az állandóhelyű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61C61C13" w14:textId="77777777" w:rsidTr="00327846">
        <w:trPr>
          <w:cantSplit/>
        </w:trPr>
        <w:tc>
          <w:tcPr>
            <w:tcW w:w="794" w:type="dxa"/>
          </w:tcPr>
          <w:p w14:paraId="2EA911FB" w14:textId="7D1DE2FD"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583</w:t>
            </w:r>
          </w:p>
        </w:tc>
        <w:tc>
          <w:tcPr>
            <w:tcW w:w="1134" w:type="dxa"/>
          </w:tcPr>
          <w:p w14:paraId="2723933E"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5.456</w:t>
            </w:r>
          </w:p>
        </w:tc>
        <w:tc>
          <w:tcPr>
            <w:tcW w:w="7359" w:type="dxa"/>
          </w:tcPr>
          <w:p w14:paraId="1AD468D3" w14:textId="77777777" w:rsidR="001F348C" w:rsidRPr="0092034A" w:rsidRDefault="001F348C" w:rsidP="001F348C">
            <w:pPr>
              <w:keepLines/>
              <w:tabs>
                <w:tab w:val="left" w:pos="2065"/>
              </w:tabs>
              <w:spacing w:after="60"/>
              <w:rPr>
                <w:rFonts w:cs="Arial"/>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1F348C" w:rsidRPr="0092034A" w14:paraId="4088CA3C" w14:textId="77777777" w:rsidTr="00327846">
        <w:trPr>
          <w:cantSplit/>
        </w:trPr>
        <w:tc>
          <w:tcPr>
            <w:tcW w:w="794" w:type="dxa"/>
          </w:tcPr>
          <w:p w14:paraId="082FF24D" w14:textId="7E99FBDE"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584</w:t>
            </w:r>
          </w:p>
        </w:tc>
        <w:tc>
          <w:tcPr>
            <w:tcW w:w="1134" w:type="dxa"/>
          </w:tcPr>
          <w:p w14:paraId="326F2EF1"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5.457</w:t>
            </w:r>
          </w:p>
        </w:tc>
        <w:tc>
          <w:tcPr>
            <w:tcW w:w="7359" w:type="dxa"/>
          </w:tcPr>
          <w:p w14:paraId="6E68AB84"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 xml:space="preserve">Ausztráliában, </w:t>
            </w:r>
            <w:r w:rsidRPr="0092034A">
              <w:rPr>
                <w:color w:val="000000" w:themeColor="text1"/>
                <w:sz w:val="20"/>
              </w:rPr>
              <w:t xml:space="preserve">Burkina Fasóban, Elefántcsontparton, Maliban és Nigériában </w:t>
            </w:r>
            <w:r w:rsidRPr="0092034A">
              <w:rPr>
                <w:rFonts w:cs="Arial"/>
                <w:color w:val="000000" w:themeColor="text1"/>
                <w:sz w:val="20"/>
              </w:rPr>
              <w:t xml:space="preserve">az állandóhelyű szolgálat számára felosztott </w:t>
            </w:r>
            <w:r w:rsidRPr="0092034A">
              <w:rPr>
                <w:color w:val="000000" w:themeColor="text1"/>
                <w:sz w:val="20"/>
              </w:rPr>
              <w:t>6440</w:t>
            </w:r>
            <w:r w:rsidRPr="0092034A">
              <w:rPr>
                <w:rFonts w:cs="Arial"/>
                <w:color w:val="000000" w:themeColor="text1"/>
                <w:sz w:val="20"/>
              </w:rPr>
              <w:sym w:font="Symbol" w:char="F02D"/>
            </w:r>
            <w:r w:rsidRPr="0092034A">
              <w:rPr>
                <w:color w:val="000000" w:themeColor="text1"/>
                <w:sz w:val="20"/>
              </w:rPr>
              <w:t>6520</w:t>
            </w:r>
            <w:r w:rsidRPr="0092034A">
              <w:rPr>
                <w:rFonts w:cs="Arial"/>
                <w:color w:val="000000" w:themeColor="text1"/>
                <w:sz w:val="20"/>
              </w:rPr>
              <w:t> MHz (HAPS</w:t>
            </w:r>
            <w:r w:rsidRPr="0092034A">
              <w:rPr>
                <w:rFonts w:cs="Arial"/>
                <w:color w:val="000000" w:themeColor="text1"/>
                <w:sz w:val="20"/>
              </w:rPr>
              <w:sym w:font="Symbol" w:char="F02D"/>
            </w:r>
            <w:r w:rsidRPr="0092034A">
              <w:rPr>
                <w:rFonts w:cs="Arial"/>
                <w:color w:val="000000" w:themeColor="text1"/>
                <w:sz w:val="20"/>
              </w:rPr>
              <w:t>föld irány) és 6560</w:t>
            </w:r>
            <w:r w:rsidRPr="0092034A">
              <w:rPr>
                <w:rFonts w:cs="Arial"/>
                <w:color w:val="000000" w:themeColor="text1"/>
                <w:sz w:val="20"/>
              </w:rPr>
              <w:sym w:font="Symbol" w:char="F02D"/>
            </w:r>
            <w:r w:rsidRPr="0092034A">
              <w:rPr>
                <w:rFonts w:cs="Arial"/>
                <w:color w:val="000000" w:themeColor="text1"/>
                <w:sz w:val="20"/>
              </w:rPr>
              <w:t>6640 MHz (föld</w:t>
            </w:r>
            <w:r w:rsidRPr="0092034A">
              <w:rPr>
                <w:rFonts w:cs="Arial"/>
                <w:color w:val="000000" w:themeColor="text1"/>
                <w:sz w:val="20"/>
              </w:rPr>
              <w:sym w:font="Symbol" w:char="F02D"/>
            </w:r>
            <w:r w:rsidRPr="0092034A">
              <w:rPr>
                <w:rFonts w:cs="Arial"/>
                <w:color w:val="000000" w:themeColor="text1"/>
                <w:sz w:val="20"/>
              </w:rPr>
              <w:t xml:space="preserve">HAPS irány) sávot a nagy magaságú hordozóra telepített állomások (HAPS) gateway összeköttetései is használhatják ezen országok területén. Ez a használat a HAPS gateway összeköttetések üzemeltetésére korlátozódik, továbbá </w:t>
            </w:r>
            <w:r w:rsidRPr="0092034A">
              <w:rPr>
                <w:color w:val="000000" w:themeColor="text1"/>
                <w:sz w:val="20"/>
              </w:rPr>
              <w:t xml:space="preserve">nem okozhat káros zavarást a meglévő szolgálatoknak, azokkal szemben védelemre sem tarthat igényt, és ennek a használatnak meg kell felelnie a </w:t>
            </w:r>
            <w:r w:rsidRPr="0092034A">
              <w:rPr>
                <w:b/>
                <w:color w:val="000000" w:themeColor="text1"/>
                <w:sz w:val="20"/>
              </w:rPr>
              <w:t>150.</w:t>
            </w:r>
            <w:r w:rsidRPr="0092034A">
              <w:rPr>
                <w:rFonts w:cs="Arial"/>
                <w:b/>
                <w:bCs/>
                <w:color w:val="000000" w:themeColor="text1"/>
                <w:sz w:val="20"/>
              </w:rPr>
              <w:t> </w:t>
            </w:r>
            <w:r w:rsidRPr="0092034A">
              <w:rPr>
                <w:rFonts w:cs="Arial"/>
                <w:b/>
                <w:color w:val="000000" w:themeColor="text1"/>
                <w:sz w:val="20"/>
              </w:rPr>
              <w:t>(WRC</w:t>
            </w:r>
            <w:r w:rsidRPr="0092034A">
              <w:rPr>
                <w:b/>
                <w:color w:val="000000" w:themeColor="text1"/>
                <w:sz w:val="20"/>
                <w:szCs w:val="20"/>
              </w:rPr>
              <w:noBreakHyphen/>
            </w:r>
            <w:r w:rsidRPr="0092034A">
              <w:rPr>
                <w:rFonts w:cs="Arial"/>
                <w:b/>
                <w:color w:val="000000" w:themeColor="text1"/>
                <w:sz w:val="20"/>
              </w:rPr>
              <w:t>12)</w:t>
            </w:r>
            <w:r w:rsidRPr="0092034A">
              <w:rPr>
                <w:rFonts w:cs="Arial"/>
                <w:color w:val="000000" w:themeColor="text1"/>
                <w:sz w:val="20"/>
              </w:rPr>
              <w:t xml:space="preserve"> </w:t>
            </w:r>
            <w:r w:rsidRPr="0092034A">
              <w:rPr>
                <w:color w:val="000000" w:themeColor="text1"/>
                <w:sz w:val="20"/>
              </w:rPr>
              <w:t xml:space="preserve">Határozatnak. A HAPS </w:t>
            </w:r>
            <w:r w:rsidRPr="0092034A">
              <w:rPr>
                <w:rFonts w:cs="Arial"/>
                <w:color w:val="000000" w:themeColor="text1"/>
                <w:sz w:val="20"/>
              </w:rPr>
              <w:t xml:space="preserve">gateway </w:t>
            </w:r>
            <w:r w:rsidRPr="0092034A">
              <w:rPr>
                <w:color w:val="000000" w:themeColor="text1"/>
                <w:sz w:val="20"/>
              </w:rPr>
              <w:t xml:space="preserve">összeköttetések nem korlátozhatják a meglévő szolgálatok jövőbeni fejlesztését. A HAPS </w:t>
            </w:r>
            <w:r w:rsidRPr="0092034A">
              <w:rPr>
                <w:rFonts w:cs="Arial"/>
                <w:color w:val="000000" w:themeColor="text1"/>
                <w:sz w:val="20"/>
              </w:rPr>
              <w:t xml:space="preserve">gateway </w:t>
            </w:r>
            <w:r w:rsidRPr="0092034A">
              <w:rPr>
                <w:color w:val="000000" w:themeColor="text1"/>
                <w:sz w:val="20"/>
              </w:rPr>
              <w:t xml:space="preserve">összeköttetések e sávokban való használatához </w:t>
            </w:r>
            <w:r w:rsidRPr="0092034A">
              <w:rPr>
                <w:rFonts w:cs="Arial"/>
                <w:color w:val="000000" w:themeColor="text1"/>
                <w:sz w:val="20"/>
              </w:rPr>
              <w:t>kifejezett hozzájárulás szükséges</w:t>
            </w:r>
            <w:r w:rsidRPr="0092034A">
              <w:rPr>
                <w:color w:val="000000" w:themeColor="text1"/>
                <w:sz w:val="20"/>
              </w:rPr>
              <w:t xml:space="preserve"> azon más</w:t>
            </w:r>
            <w:r w:rsidRPr="0092034A">
              <w:rPr>
                <w:rFonts w:cs="Arial"/>
                <w:color w:val="000000" w:themeColor="text1"/>
                <w:sz w:val="20"/>
              </w:rPr>
              <w:t xml:space="preserve"> igazgatásoktól, amelyek területe a HAPS gateway összeköttetések használatát szándékozó igazgatás határától 1000 km</w:t>
            </w:r>
            <w:r w:rsidRPr="0092034A">
              <w:rPr>
                <w:rFonts w:cs="Arial"/>
                <w:color w:val="000000" w:themeColor="text1"/>
                <w:sz w:val="20"/>
              </w:rPr>
              <w:noBreakHyphen/>
              <w:t xml:space="preserve">en belül található.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22E1B220" w14:textId="77777777" w:rsidTr="00327846">
        <w:trPr>
          <w:cantSplit/>
        </w:trPr>
        <w:tc>
          <w:tcPr>
            <w:tcW w:w="794" w:type="dxa"/>
          </w:tcPr>
          <w:p w14:paraId="5AC32D32" w14:textId="74606C81"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585</w:t>
            </w:r>
          </w:p>
        </w:tc>
        <w:tc>
          <w:tcPr>
            <w:tcW w:w="1134" w:type="dxa"/>
          </w:tcPr>
          <w:p w14:paraId="0CA9C95C"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5.457A</w:t>
            </w:r>
          </w:p>
        </w:tc>
        <w:tc>
          <w:tcPr>
            <w:tcW w:w="7359" w:type="dxa"/>
          </w:tcPr>
          <w:p w14:paraId="689E7B01"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5925</w:t>
            </w:r>
            <w:r w:rsidRPr="0092034A">
              <w:rPr>
                <w:rFonts w:cs="Arial"/>
                <w:color w:val="000000" w:themeColor="text1"/>
                <w:sz w:val="20"/>
              </w:rPr>
              <w:sym w:font="Symbol" w:char="F02D"/>
            </w:r>
            <w:r w:rsidRPr="0092034A">
              <w:rPr>
                <w:rFonts w:cs="Arial"/>
                <w:color w:val="000000" w:themeColor="text1"/>
                <w:sz w:val="20"/>
              </w:rPr>
              <w:t>6425 MHz és a 14</w:t>
            </w:r>
            <w:r w:rsidRPr="0092034A">
              <w:rPr>
                <w:rFonts w:cs="Arial"/>
                <w:color w:val="000000" w:themeColor="text1"/>
                <w:sz w:val="20"/>
              </w:rPr>
              <w:sym w:font="Symbol" w:char="F02D"/>
            </w:r>
            <w:r w:rsidRPr="0092034A">
              <w:rPr>
                <w:rFonts w:cs="Arial"/>
                <w:color w:val="000000" w:themeColor="text1"/>
                <w:sz w:val="20"/>
              </w:rPr>
              <w:t xml:space="preserve">14,5 GHz frekvenciasávban a hajók fedélzetén elhelyezett földi állomások forgalmazhatnak a műholdas állandóhelyű szolgálat űrállomásaival. Az ilyen használat a </w:t>
            </w:r>
            <w:r w:rsidRPr="0092034A">
              <w:rPr>
                <w:rFonts w:cs="Arial"/>
                <w:b/>
                <w:bCs/>
                <w:color w:val="000000" w:themeColor="text1"/>
                <w:sz w:val="20"/>
              </w:rPr>
              <w:t>902. (WRC</w:t>
            </w:r>
            <w:r w:rsidRPr="0092034A">
              <w:rPr>
                <w:rFonts w:cs="Arial"/>
                <w:b/>
                <w:bCs/>
                <w:color w:val="000000" w:themeColor="text1"/>
                <w:sz w:val="20"/>
              </w:rPr>
              <w:noBreakHyphen/>
              <w:t>03)</w:t>
            </w:r>
            <w:r w:rsidRPr="0092034A">
              <w:rPr>
                <w:rFonts w:cs="Arial"/>
                <w:color w:val="000000" w:themeColor="text1"/>
                <w:sz w:val="20"/>
              </w:rPr>
              <w:t xml:space="preserve"> Határozat szerint történhet. Az 5925</w:t>
            </w:r>
            <w:r w:rsidRPr="0092034A">
              <w:rPr>
                <w:rFonts w:cs="Arial"/>
                <w:color w:val="000000" w:themeColor="text1"/>
                <w:sz w:val="20"/>
              </w:rPr>
              <w:sym w:font="Symbol" w:char="F02D"/>
            </w:r>
            <w:r w:rsidRPr="0092034A">
              <w:rPr>
                <w:rFonts w:cs="Arial"/>
                <w:color w:val="000000" w:themeColor="text1"/>
                <w:sz w:val="20"/>
              </w:rPr>
              <w:t xml:space="preserve">6425 MHz frekvenciasávban a műholdas állandóhelyű szolgálat űrállomásaival forgalmazó, hajók fedélzetén elhelyezett földi állomások bármely igazgatás előzetes hozzájárulása nélkül alkalmazhatnak legalább 1,2 m átmérőjű adóantennát és működhetnek, ha legalább 330 km távolságra vannak a parti állam által hivatalosan elismert apályvonaltól. A </w:t>
            </w:r>
            <w:r w:rsidRPr="0092034A">
              <w:rPr>
                <w:rFonts w:cs="Arial"/>
                <w:b/>
                <w:bCs/>
                <w:color w:val="000000" w:themeColor="text1"/>
                <w:sz w:val="20"/>
              </w:rPr>
              <w:t>902. (WRC</w:t>
            </w:r>
            <w:r w:rsidRPr="0092034A">
              <w:rPr>
                <w:rFonts w:cs="Arial"/>
                <w:b/>
                <w:bCs/>
                <w:color w:val="000000" w:themeColor="text1"/>
                <w:sz w:val="20"/>
              </w:rPr>
              <w:noBreakHyphen/>
              <w:t>03)</w:t>
            </w:r>
            <w:r w:rsidRPr="0092034A">
              <w:rPr>
                <w:rFonts w:cs="Arial"/>
                <w:color w:val="000000" w:themeColor="text1"/>
                <w:sz w:val="20"/>
              </w:rPr>
              <w:t xml:space="preserve"> Határozat minden más rendelkezését alkalmazni kell.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4B13138B" w14:textId="77777777" w:rsidTr="00327846">
        <w:trPr>
          <w:cantSplit/>
        </w:trPr>
        <w:tc>
          <w:tcPr>
            <w:tcW w:w="794" w:type="dxa"/>
          </w:tcPr>
          <w:p w14:paraId="477B4A85" w14:textId="322F909E"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586</w:t>
            </w:r>
          </w:p>
        </w:tc>
        <w:tc>
          <w:tcPr>
            <w:tcW w:w="1134" w:type="dxa"/>
          </w:tcPr>
          <w:p w14:paraId="5FE6A270"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5.457B</w:t>
            </w:r>
          </w:p>
        </w:tc>
        <w:tc>
          <w:tcPr>
            <w:tcW w:w="7359" w:type="dxa"/>
          </w:tcPr>
          <w:p w14:paraId="2DF27F86"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Algériában, Szaúd-Arábiában, Bahreinben, a Comore-szigeteken, Dzsibutiban, Egyiptomban, az Egyesült Arab Emírségekben, Jordániában, Kuvaitban, Líbiában, Marokkóban, Mauritániában, Ománban, Katarban, </w:t>
            </w:r>
            <w:r w:rsidRPr="0092034A">
              <w:rPr>
                <w:color w:val="000000" w:themeColor="text1"/>
                <w:sz w:val="20"/>
              </w:rPr>
              <w:t>a Szíriai Arab Köztársaságban,</w:t>
            </w:r>
            <w:r w:rsidRPr="0092034A">
              <w:rPr>
                <w:rFonts w:cs="Arial"/>
                <w:color w:val="000000" w:themeColor="text1"/>
                <w:sz w:val="20"/>
              </w:rPr>
              <w:t xml:space="preserve"> Szudánban, Tunéziában és Jemenben az 5925</w:t>
            </w:r>
            <w:r w:rsidRPr="0092034A">
              <w:rPr>
                <w:rFonts w:cs="Arial"/>
                <w:color w:val="000000" w:themeColor="text1"/>
                <w:sz w:val="20"/>
              </w:rPr>
              <w:sym w:font="Symbol" w:char="F02D"/>
            </w:r>
            <w:r w:rsidRPr="0092034A">
              <w:rPr>
                <w:rFonts w:cs="Arial"/>
                <w:color w:val="000000" w:themeColor="text1"/>
                <w:sz w:val="20"/>
              </w:rPr>
              <w:t>6425 MHz és a 14</w:t>
            </w:r>
            <w:r w:rsidRPr="0092034A">
              <w:rPr>
                <w:rFonts w:cs="Arial"/>
                <w:color w:val="000000" w:themeColor="text1"/>
                <w:sz w:val="20"/>
              </w:rPr>
              <w:sym w:font="Symbol" w:char="F02D"/>
            </w:r>
            <w:r w:rsidRPr="0092034A">
              <w:rPr>
                <w:rFonts w:cs="Arial"/>
                <w:color w:val="000000" w:themeColor="text1"/>
                <w:sz w:val="20"/>
              </w:rPr>
              <w:t xml:space="preserve">14,5 GHz frekvenciasávban a hajók fedélzetén elhelyezett földi állomások a </w:t>
            </w:r>
            <w:r w:rsidRPr="0092034A">
              <w:rPr>
                <w:rFonts w:cs="Arial"/>
                <w:b/>
                <w:bCs/>
                <w:color w:val="000000" w:themeColor="text1"/>
                <w:sz w:val="20"/>
              </w:rPr>
              <w:t>902. (WRC</w:t>
            </w:r>
            <w:r w:rsidRPr="0092034A">
              <w:rPr>
                <w:rFonts w:cs="Arial"/>
                <w:b/>
                <w:bCs/>
                <w:color w:val="000000" w:themeColor="text1"/>
                <w:sz w:val="20"/>
              </w:rPr>
              <w:noBreakHyphen/>
              <w:t>03)</w:t>
            </w:r>
            <w:r w:rsidRPr="0092034A">
              <w:rPr>
                <w:rFonts w:cs="Arial"/>
                <w:color w:val="000000" w:themeColor="text1"/>
                <w:sz w:val="20"/>
              </w:rPr>
              <w:t xml:space="preserve"> Határozatban meghatározott jellemzőkkel és feltételekkel a műholdas tengeri mozgószolgálaton belül másodlagos jelleggel üzemelhetnek. Az ilyen használat a </w:t>
            </w:r>
            <w:r w:rsidRPr="0092034A">
              <w:rPr>
                <w:rFonts w:cs="Arial"/>
                <w:b/>
                <w:bCs/>
                <w:color w:val="000000" w:themeColor="text1"/>
                <w:sz w:val="20"/>
              </w:rPr>
              <w:t>902. (WRC</w:t>
            </w:r>
            <w:r w:rsidRPr="0092034A">
              <w:rPr>
                <w:rFonts w:cs="Arial"/>
                <w:b/>
                <w:bCs/>
                <w:color w:val="000000" w:themeColor="text1"/>
                <w:sz w:val="20"/>
              </w:rPr>
              <w:noBreakHyphen/>
              <w:t>03)</w:t>
            </w:r>
            <w:r w:rsidRPr="0092034A">
              <w:rPr>
                <w:rFonts w:cs="Arial"/>
                <w:color w:val="000000" w:themeColor="text1"/>
                <w:sz w:val="20"/>
              </w:rPr>
              <w:t xml:space="preserve"> Határozat szerint történhet.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3508D63E" w14:textId="77777777" w:rsidTr="00327846">
        <w:trPr>
          <w:cantSplit/>
        </w:trPr>
        <w:tc>
          <w:tcPr>
            <w:tcW w:w="794" w:type="dxa"/>
          </w:tcPr>
          <w:p w14:paraId="35E1897F" w14:textId="65CBCBB2"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587</w:t>
            </w:r>
          </w:p>
        </w:tc>
        <w:tc>
          <w:tcPr>
            <w:tcW w:w="1134" w:type="dxa"/>
          </w:tcPr>
          <w:p w14:paraId="2864AA59"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5.457C</w:t>
            </w:r>
          </w:p>
        </w:tc>
        <w:tc>
          <w:tcPr>
            <w:tcW w:w="7359" w:type="dxa"/>
          </w:tcPr>
          <w:p w14:paraId="38E7F0AC"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A 2. Körzetben </w:t>
            </w:r>
            <w:r w:rsidRPr="0092034A">
              <w:rPr>
                <w:color w:val="000000" w:themeColor="text1"/>
                <w:sz w:val="20"/>
              </w:rPr>
              <w:t>(Brazília, Kuba, a francia tengerentúli megyék és közösségek, Guatemala, Mexikó, Paraguay, Uruguay és Venezuela kivételével) az 5925</w:t>
            </w:r>
            <w:r w:rsidRPr="0092034A">
              <w:rPr>
                <w:rFonts w:cs="Arial"/>
                <w:color w:val="000000" w:themeColor="text1"/>
                <w:sz w:val="20"/>
              </w:rPr>
              <w:sym w:font="Symbol" w:char="F02D"/>
            </w:r>
            <w:r w:rsidRPr="0092034A">
              <w:rPr>
                <w:color w:val="000000" w:themeColor="text1"/>
                <w:sz w:val="20"/>
              </w:rPr>
              <w:t xml:space="preserve">6700 MHz frekvenciasáv használható légijármű állomások (lásd az </w:t>
            </w:r>
            <w:r w:rsidRPr="0092034A">
              <w:rPr>
                <w:b/>
                <w:color w:val="000000" w:themeColor="text1"/>
                <w:sz w:val="20"/>
              </w:rPr>
              <w:t>1.83 </w:t>
            </w:r>
            <w:r w:rsidRPr="0092034A">
              <w:rPr>
                <w:color w:val="000000" w:themeColor="text1"/>
                <w:sz w:val="20"/>
              </w:rPr>
              <w:t xml:space="preserve">Bekezdést) által végzett repülési tesztek céljait szolgáló légi mozgó távmérésre. Az ilyen használat a </w:t>
            </w:r>
            <w:r w:rsidRPr="0092034A">
              <w:rPr>
                <w:b/>
                <w:color w:val="000000" w:themeColor="text1"/>
                <w:sz w:val="20"/>
              </w:rPr>
              <w:t>416. (WRC</w:t>
            </w:r>
            <w:r w:rsidRPr="0092034A">
              <w:rPr>
                <w:b/>
                <w:color w:val="000000" w:themeColor="text1"/>
                <w:sz w:val="20"/>
              </w:rPr>
              <w:noBreakHyphen/>
              <w:t>07)</w:t>
            </w:r>
            <w:r w:rsidRPr="0092034A">
              <w:rPr>
                <w:color w:val="000000" w:themeColor="text1"/>
                <w:sz w:val="20"/>
              </w:rPr>
              <w:t xml:space="preserve"> Határozat szerint történhet, továbbá nem okozhat káros zavarást a műholdas állandóhelyű szolgálatnak és az állandóhelyű szolgálatnak, és azokkal szemben védelemre sem tarthat igényt. Bármely ilyen használat nem zárja ki, hogy ezen frekvenciasávot más mozgószolgálati alkalmazások vagy más olyan szolgálatok használják, amelyek számára ezt a frekvenciasávot szintén elsődleges jelleggel felosztották, továbbá a Rádiószabályzatban sem állapít meg</w:t>
            </w:r>
            <w:r w:rsidRPr="0092034A" w:rsidDel="00F95DFB">
              <w:rPr>
                <w:color w:val="000000" w:themeColor="text1"/>
                <w:sz w:val="20"/>
              </w:rPr>
              <w:t xml:space="preserve"> </w:t>
            </w:r>
            <w:r w:rsidRPr="0092034A">
              <w:rPr>
                <w:color w:val="000000" w:themeColor="text1"/>
                <w:sz w:val="20"/>
              </w:rPr>
              <w:t xml:space="preserve">elsőbbséget. </w:t>
            </w:r>
            <w:r w:rsidRPr="0092034A">
              <w:rPr>
                <w:color w:val="000000" w:themeColor="text1"/>
                <w:sz w:val="18"/>
              </w:rPr>
              <w:t>(WRC</w:t>
            </w:r>
            <w:r w:rsidRPr="0092034A">
              <w:rPr>
                <w:rFonts w:cs="Arial"/>
                <w:color w:val="000000" w:themeColor="text1"/>
                <w:sz w:val="18"/>
              </w:rPr>
              <w:noBreakHyphen/>
              <w:t>15</w:t>
            </w:r>
            <w:r w:rsidRPr="0092034A">
              <w:rPr>
                <w:color w:val="000000" w:themeColor="text1"/>
                <w:sz w:val="18"/>
              </w:rPr>
              <w:t>)</w:t>
            </w:r>
          </w:p>
        </w:tc>
      </w:tr>
      <w:tr w:rsidR="001F348C" w:rsidRPr="0092034A" w14:paraId="7FDA3D9B" w14:textId="77777777" w:rsidTr="00327846">
        <w:trPr>
          <w:cantSplit/>
        </w:trPr>
        <w:tc>
          <w:tcPr>
            <w:tcW w:w="794" w:type="dxa"/>
          </w:tcPr>
          <w:p w14:paraId="2F0FE79C" w14:textId="565264BF"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588</w:t>
            </w:r>
          </w:p>
        </w:tc>
        <w:tc>
          <w:tcPr>
            <w:tcW w:w="1134" w:type="dxa"/>
          </w:tcPr>
          <w:p w14:paraId="10351268"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5.458</w:t>
            </w:r>
          </w:p>
        </w:tc>
        <w:tc>
          <w:tcPr>
            <w:tcW w:w="7359" w:type="dxa"/>
          </w:tcPr>
          <w:p w14:paraId="5F0FE53D"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6425</w:t>
            </w:r>
            <w:r w:rsidRPr="0092034A">
              <w:rPr>
                <w:rFonts w:cs="Arial"/>
                <w:color w:val="000000" w:themeColor="text1"/>
                <w:sz w:val="20"/>
              </w:rPr>
              <w:sym w:font="Symbol" w:char="F02D"/>
            </w:r>
            <w:r w:rsidRPr="0092034A">
              <w:rPr>
                <w:rFonts w:cs="Arial"/>
                <w:color w:val="000000" w:themeColor="text1"/>
                <w:sz w:val="20"/>
              </w:rPr>
              <w:t>7075 MHz sávban mikrohullámú passzív érzékelők segítségével méréseket végeznek az óceánok felett. A 7075</w:t>
            </w:r>
            <w:r w:rsidRPr="0092034A">
              <w:rPr>
                <w:rFonts w:cs="Arial"/>
                <w:color w:val="000000" w:themeColor="text1"/>
                <w:sz w:val="20"/>
              </w:rPr>
              <w:sym w:font="Symbol" w:char="F02D"/>
            </w:r>
            <w:r w:rsidRPr="0092034A">
              <w:rPr>
                <w:rFonts w:cs="Arial"/>
                <w:color w:val="000000" w:themeColor="text1"/>
                <w:sz w:val="20"/>
              </w:rPr>
              <w:t>7250 MHz sávban mikrohullámú passzív érzékelők segítségével méréseket végeznek. Kívánatos, hogy az igazgatások vegyék figyelembe a műholdas Föld-kutató szolgálat (passzív) és az űrkutatási szolgálat (passzív) igényeit a 6425</w:t>
            </w:r>
            <w:r w:rsidRPr="0092034A">
              <w:rPr>
                <w:rFonts w:cs="Arial"/>
                <w:color w:val="000000" w:themeColor="text1"/>
                <w:sz w:val="20"/>
              </w:rPr>
              <w:sym w:font="Symbol" w:char="F02D"/>
            </w:r>
            <w:r w:rsidRPr="0092034A">
              <w:rPr>
                <w:rFonts w:cs="Arial"/>
                <w:color w:val="000000" w:themeColor="text1"/>
                <w:sz w:val="20"/>
              </w:rPr>
              <w:t>7075 MHz és a 7075</w:t>
            </w:r>
            <w:r w:rsidRPr="0092034A">
              <w:rPr>
                <w:rFonts w:cs="Arial"/>
                <w:color w:val="000000" w:themeColor="text1"/>
                <w:sz w:val="20"/>
              </w:rPr>
              <w:sym w:font="Symbol" w:char="F02D"/>
            </w:r>
            <w:r w:rsidRPr="0092034A">
              <w:rPr>
                <w:rFonts w:cs="Arial"/>
                <w:color w:val="000000" w:themeColor="text1"/>
                <w:sz w:val="20"/>
              </w:rPr>
              <w:t>7250 MHz sáv távlati tervezésekor.</w:t>
            </w:r>
          </w:p>
        </w:tc>
      </w:tr>
      <w:tr w:rsidR="001F348C" w:rsidRPr="0092034A" w14:paraId="252B046A" w14:textId="77777777" w:rsidTr="00327846">
        <w:trPr>
          <w:cantSplit/>
        </w:trPr>
        <w:tc>
          <w:tcPr>
            <w:tcW w:w="794" w:type="dxa"/>
          </w:tcPr>
          <w:p w14:paraId="727A6B73" w14:textId="31EFE19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589</w:t>
            </w:r>
          </w:p>
        </w:tc>
        <w:tc>
          <w:tcPr>
            <w:tcW w:w="1134" w:type="dxa"/>
          </w:tcPr>
          <w:p w14:paraId="5D791CA0"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5.458A</w:t>
            </w:r>
          </w:p>
        </w:tc>
        <w:tc>
          <w:tcPr>
            <w:tcW w:w="7359" w:type="dxa"/>
          </w:tcPr>
          <w:p w14:paraId="0A4C1E17"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Frekvenciák kijelölésekor a 6700</w:t>
            </w:r>
            <w:r w:rsidRPr="0092034A">
              <w:rPr>
                <w:rFonts w:cs="Arial"/>
                <w:color w:val="000000" w:themeColor="text1"/>
                <w:sz w:val="20"/>
              </w:rPr>
              <w:sym w:font="Symbol" w:char="F02D"/>
            </w:r>
            <w:r w:rsidRPr="0092034A">
              <w:rPr>
                <w:rFonts w:cs="Arial"/>
                <w:color w:val="000000" w:themeColor="text1"/>
                <w:sz w:val="20"/>
              </w:rPr>
              <w:t>7075 MHz sávban a műholdas állandóhelyű szolgálat űrállomásai számára, kívánatos, hogy az igazgatások minden gyakorlatilag lehetséges intézkedést megtegyenek abból a célból, hogy a rádiócsillagászati szolgálat spektrumvonal-megfigyeléseit a 6650</w:t>
            </w:r>
            <w:r w:rsidRPr="0092034A">
              <w:rPr>
                <w:rFonts w:cs="Arial"/>
                <w:color w:val="000000" w:themeColor="text1"/>
                <w:sz w:val="20"/>
              </w:rPr>
              <w:sym w:font="Symbol" w:char="F02D"/>
            </w:r>
            <w:r w:rsidRPr="0092034A">
              <w:rPr>
                <w:rFonts w:cs="Arial"/>
                <w:color w:val="000000" w:themeColor="text1"/>
                <w:sz w:val="20"/>
              </w:rPr>
              <w:t>6675,2 MHz sávban megvédjék a nemkívánt sugárzásokból származó káros zavarásoktól.</w:t>
            </w:r>
          </w:p>
        </w:tc>
      </w:tr>
      <w:tr w:rsidR="001F348C" w:rsidRPr="0092034A" w14:paraId="172E20CE" w14:textId="77777777" w:rsidTr="00327846">
        <w:trPr>
          <w:cantSplit/>
        </w:trPr>
        <w:tc>
          <w:tcPr>
            <w:tcW w:w="794" w:type="dxa"/>
          </w:tcPr>
          <w:p w14:paraId="7E5528DA" w14:textId="5AAED890"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590</w:t>
            </w:r>
          </w:p>
        </w:tc>
        <w:tc>
          <w:tcPr>
            <w:tcW w:w="1134" w:type="dxa"/>
          </w:tcPr>
          <w:p w14:paraId="240D24F0"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5.458B</w:t>
            </w:r>
          </w:p>
        </w:tc>
        <w:tc>
          <w:tcPr>
            <w:tcW w:w="7359" w:type="dxa"/>
          </w:tcPr>
          <w:p w14:paraId="274EDAD7"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6700</w:t>
            </w:r>
            <w:r w:rsidRPr="0092034A">
              <w:rPr>
                <w:rFonts w:cs="Arial"/>
                <w:color w:val="000000" w:themeColor="text1"/>
                <w:sz w:val="20"/>
              </w:rPr>
              <w:sym w:font="Symbol" w:char="F02D"/>
            </w:r>
            <w:r w:rsidRPr="0092034A">
              <w:rPr>
                <w:rFonts w:cs="Arial"/>
                <w:color w:val="000000" w:themeColor="text1"/>
                <w:sz w:val="20"/>
              </w:rPr>
              <w:t>7075 MHz sávban a műholdas állandóhelyű szolgálat számára az űr</w:t>
            </w:r>
            <w:r w:rsidRPr="0092034A">
              <w:rPr>
                <w:rFonts w:cs="Arial"/>
                <w:color w:val="000000" w:themeColor="text1"/>
                <w:sz w:val="20"/>
              </w:rPr>
              <w:sym w:font="Symbol" w:char="F02D"/>
            </w:r>
            <w:r w:rsidRPr="0092034A">
              <w:rPr>
                <w:rFonts w:cs="Arial"/>
                <w:color w:val="000000" w:themeColor="text1"/>
                <w:sz w:val="20"/>
              </w:rPr>
              <w:t xml:space="preserve">Föld irányú felosztás a műholdas mozgószolgálat nemgeostacionárius műholdas rendszereinek modulációs összeköttetéseire korlátozódik, és a </w:t>
            </w:r>
            <w:r w:rsidRPr="0092034A">
              <w:rPr>
                <w:rFonts w:cs="Arial"/>
                <w:b/>
                <w:color w:val="000000" w:themeColor="text1"/>
                <w:sz w:val="20"/>
              </w:rPr>
              <w:t>9.11A </w:t>
            </w:r>
            <w:r w:rsidRPr="0092034A">
              <w:rPr>
                <w:rFonts w:cs="Arial"/>
                <w:color w:val="000000" w:themeColor="text1"/>
                <w:sz w:val="20"/>
              </w:rPr>
              <w:t>Bekezdés szerinti egyeztetés</w:t>
            </w:r>
            <w:r w:rsidRPr="0092034A">
              <w:rPr>
                <w:color w:val="000000" w:themeColor="text1"/>
                <w:sz w:val="20"/>
              </w:rPr>
              <w:t xml:space="preserve"> alá esik</w:t>
            </w:r>
            <w:r w:rsidRPr="0092034A">
              <w:rPr>
                <w:rFonts w:cs="Arial"/>
                <w:color w:val="000000" w:themeColor="text1"/>
                <w:sz w:val="20"/>
              </w:rPr>
              <w:t>. A 6700</w:t>
            </w:r>
            <w:r w:rsidRPr="0092034A">
              <w:rPr>
                <w:rFonts w:cs="Arial"/>
                <w:color w:val="000000" w:themeColor="text1"/>
                <w:sz w:val="20"/>
              </w:rPr>
              <w:sym w:font="Symbol" w:char="F02D"/>
            </w:r>
            <w:r w:rsidRPr="0092034A">
              <w:rPr>
                <w:rFonts w:cs="Arial"/>
                <w:color w:val="000000" w:themeColor="text1"/>
                <w:sz w:val="20"/>
              </w:rPr>
              <w:t>7075 MHz sávnak (űr</w:t>
            </w:r>
            <w:r w:rsidRPr="0092034A">
              <w:rPr>
                <w:rFonts w:cs="Arial"/>
                <w:color w:val="000000" w:themeColor="text1"/>
                <w:sz w:val="20"/>
              </w:rPr>
              <w:sym w:font="Symbol" w:char="F02D"/>
            </w:r>
            <w:r w:rsidRPr="0092034A">
              <w:rPr>
                <w:rFonts w:cs="Arial"/>
                <w:color w:val="000000" w:themeColor="text1"/>
                <w:sz w:val="20"/>
              </w:rPr>
              <w:t xml:space="preserve">Föld irány) a műholdas mozgószolgálat nemgeostacionárius műholdas rendszereinek modulációs összeköttetései általi használata nem esik a </w:t>
            </w:r>
            <w:r w:rsidRPr="0092034A">
              <w:rPr>
                <w:rFonts w:cs="Arial"/>
                <w:b/>
                <w:color w:val="000000" w:themeColor="text1"/>
                <w:sz w:val="20"/>
              </w:rPr>
              <w:t>22.2 </w:t>
            </w:r>
            <w:r w:rsidRPr="0092034A">
              <w:rPr>
                <w:rFonts w:cs="Arial"/>
                <w:color w:val="000000" w:themeColor="text1"/>
                <w:sz w:val="20"/>
              </w:rPr>
              <w:t>Bekezdés rendelkezéseinek hatálya alá.</w:t>
            </w:r>
          </w:p>
        </w:tc>
      </w:tr>
      <w:tr w:rsidR="001F348C" w:rsidRPr="0092034A" w14:paraId="2D059536" w14:textId="77777777" w:rsidTr="00327846">
        <w:trPr>
          <w:cantSplit/>
        </w:trPr>
        <w:tc>
          <w:tcPr>
            <w:tcW w:w="794" w:type="dxa"/>
          </w:tcPr>
          <w:p w14:paraId="5FAD493D" w14:textId="00B703AD"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591</w:t>
            </w:r>
          </w:p>
        </w:tc>
        <w:tc>
          <w:tcPr>
            <w:tcW w:w="1134" w:type="dxa"/>
          </w:tcPr>
          <w:p w14:paraId="15DF912A" w14:textId="77777777" w:rsidR="001F348C" w:rsidRPr="0092034A" w:rsidRDefault="001F348C" w:rsidP="001F348C">
            <w:pPr>
              <w:widowControl w:val="0"/>
              <w:spacing w:after="60"/>
              <w:rPr>
                <w:rFonts w:cs="Arial"/>
                <w:color w:val="000000" w:themeColor="text1"/>
                <w:sz w:val="20"/>
                <w:szCs w:val="20"/>
              </w:rPr>
            </w:pPr>
            <w:r w:rsidRPr="0092034A">
              <w:rPr>
                <w:color w:val="000000" w:themeColor="text1"/>
                <w:sz w:val="20"/>
                <w:szCs w:val="20"/>
              </w:rPr>
              <w:t>5.</w:t>
            </w:r>
            <w:r w:rsidRPr="0092034A">
              <w:rPr>
                <w:rFonts w:cs="Arial"/>
                <w:color w:val="000000" w:themeColor="text1"/>
                <w:sz w:val="20"/>
                <w:szCs w:val="20"/>
              </w:rPr>
              <w:t>458C</w:t>
            </w:r>
          </w:p>
        </w:tc>
        <w:tc>
          <w:tcPr>
            <w:tcW w:w="7359" w:type="dxa"/>
          </w:tcPr>
          <w:p w14:paraId="3CD0B03B" w14:textId="77777777" w:rsidR="001F348C" w:rsidRPr="0092034A" w:rsidRDefault="001F348C" w:rsidP="001F348C">
            <w:pPr>
              <w:keepLines/>
              <w:tabs>
                <w:tab w:val="left" w:pos="2065"/>
              </w:tabs>
              <w:spacing w:after="60"/>
              <w:rPr>
                <w:rFonts w:cs="Arial"/>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1F348C" w:rsidRPr="0092034A" w14:paraId="5668B070" w14:textId="77777777" w:rsidTr="00327846">
        <w:trPr>
          <w:cantSplit/>
        </w:trPr>
        <w:tc>
          <w:tcPr>
            <w:tcW w:w="794" w:type="dxa"/>
          </w:tcPr>
          <w:p w14:paraId="4A3A00EC" w14:textId="0814C4E4"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592</w:t>
            </w:r>
          </w:p>
        </w:tc>
        <w:tc>
          <w:tcPr>
            <w:tcW w:w="1134" w:type="dxa"/>
          </w:tcPr>
          <w:p w14:paraId="2E424270"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5.459</w:t>
            </w:r>
          </w:p>
        </w:tc>
        <w:tc>
          <w:tcPr>
            <w:tcW w:w="7359" w:type="dxa"/>
          </w:tcPr>
          <w:p w14:paraId="3EFBA153"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az Oroszországi Föderációban a 7100</w:t>
            </w:r>
            <w:r w:rsidRPr="0092034A">
              <w:rPr>
                <w:rFonts w:cs="Arial"/>
                <w:color w:val="000000" w:themeColor="text1"/>
                <w:sz w:val="20"/>
              </w:rPr>
              <w:sym w:font="Symbol" w:char="F02D"/>
            </w:r>
            <w:r w:rsidRPr="0092034A">
              <w:rPr>
                <w:rFonts w:cs="Arial"/>
                <w:color w:val="000000" w:themeColor="text1"/>
                <w:sz w:val="20"/>
              </w:rPr>
              <w:t>7155 MHz és a 7190</w:t>
            </w:r>
            <w:r w:rsidRPr="0092034A">
              <w:rPr>
                <w:rFonts w:cs="Arial"/>
                <w:color w:val="000000" w:themeColor="text1"/>
                <w:sz w:val="20"/>
              </w:rPr>
              <w:sym w:font="Symbol" w:char="F02D"/>
            </w:r>
            <w:r w:rsidRPr="0092034A">
              <w:rPr>
                <w:rFonts w:cs="Arial"/>
                <w:color w:val="000000" w:themeColor="text1"/>
                <w:sz w:val="20"/>
              </w:rPr>
              <w:t>7235 MHz frekvenciasávot elsődleges jelleggel az űrbeli üzemeltetési szolgálat (Föld</w:t>
            </w:r>
            <w:r w:rsidRPr="0092034A">
              <w:rPr>
                <w:rFonts w:cs="Arial"/>
                <w:color w:val="000000" w:themeColor="text1"/>
                <w:sz w:val="20"/>
              </w:rPr>
              <w:sym w:font="Symbol" w:char="F02D"/>
            </w:r>
            <w:r w:rsidRPr="0092034A">
              <w:rPr>
                <w:rFonts w:cs="Arial"/>
                <w:color w:val="000000" w:themeColor="text1"/>
                <w:sz w:val="20"/>
              </w:rPr>
              <w:t xml:space="preserve">űr irány) számára is felosztották a </w:t>
            </w:r>
            <w:r w:rsidRPr="0092034A">
              <w:rPr>
                <w:rFonts w:cs="Arial"/>
                <w:b/>
                <w:color w:val="000000" w:themeColor="text1"/>
                <w:sz w:val="20"/>
              </w:rPr>
              <w:t>9.21 </w:t>
            </w:r>
            <w:r w:rsidRPr="0092034A">
              <w:rPr>
                <w:rFonts w:cs="Arial"/>
                <w:color w:val="000000" w:themeColor="text1"/>
                <w:sz w:val="20"/>
              </w:rPr>
              <w:t>Bekezdés szerint megszerzett egyetértéstől függően. A 7190</w:t>
            </w:r>
            <w:r w:rsidRPr="0092034A">
              <w:rPr>
                <w:rFonts w:cs="Arial"/>
                <w:color w:val="000000" w:themeColor="text1"/>
                <w:sz w:val="20"/>
              </w:rPr>
              <w:sym w:font="Symbol" w:char="F02D"/>
            </w:r>
            <w:r w:rsidRPr="0092034A">
              <w:rPr>
                <w:rFonts w:cs="Arial"/>
                <w:color w:val="000000" w:themeColor="text1"/>
                <w:sz w:val="20"/>
              </w:rPr>
              <w:t>7235 MHz frekvenciasávban a műholdas Föld-kutató szolgálat (Föld</w:t>
            </w:r>
            <w:r w:rsidRPr="0092034A">
              <w:rPr>
                <w:rFonts w:cs="Arial"/>
                <w:color w:val="000000" w:themeColor="text1"/>
                <w:sz w:val="20"/>
              </w:rPr>
              <w:sym w:font="Symbol" w:char="F02D"/>
            </w:r>
            <w:r w:rsidRPr="0092034A">
              <w:rPr>
                <w:rFonts w:cs="Arial"/>
                <w:color w:val="000000" w:themeColor="text1"/>
                <w:sz w:val="20"/>
              </w:rPr>
              <w:t xml:space="preserve">űr irány) tekintetében a </w:t>
            </w:r>
            <w:r w:rsidRPr="0092034A">
              <w:rPr>
                <w:rFonts w:cs="Arial"/>
                <w:b/>
                <w:color w:val="000000" w:themeColor="text1"/>
                <w:sz w:val="20"/>
              </w:rPr>
              <w:t>9.21 </w:t>
            </w:r>
            <w:r w:rsidRPr="0092034A">
              <w:rPr>
                <w:rFonts w:cs="Arial"/>
                <w:color w:val="000000" w:themeColor="text1"/>
                <w:sz w:val="20"/>
              </w:rPr>
              <w:t xml:space="preserve">Bekezdés nem alkalmazható.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3791BC00" w14:textId="77777777" w:rsidTr="00327846">
        <w:trPr>
          <w:cantSplit/>
        </w:trPr>
        <w:tc>
          <w:tcPr>
            <w:tcW w:w="794" w:type="dxa"/>
          </w:tcPr>
          <w:p w14:paraId="094596E0" w14:textId="1FD2056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593</w:t>
            </w:r>
          </w:p>
        </w:tc>
        <w:tc>
          <w:tcPr>
            <w:tcW w:w="1134" w:type="dxa"/>
          </w:tcPr>
          <w:p w14:paraId="4DB9CF37"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5.460</w:t>
            </w:r>
          </w:p>
        </w:tc>
        <w:tc>
          <w:tcPr>
            <w:tcW w:w="7359" w:type="dxa"/>
          </w:tcPr>
          <w:p w14:paraId="6C4F4187"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Az űrkutatási szolgálat </w:t>
            </w:r>
            <w:r w:rsidRPr="0092034A">
              <w:rPr>
                <w:color w:val="000000" w:themeColor="text1"/>
                <w:sz w:val="20"/>
              </w:rPr>
              <w:t>(Föld</w:t>
            </w:r>
            <w:r w:rsidRPr="0092034A">
              <w:rPr>
                <w:rFonts w:cs="Arial"/>
                <w:color w:val="000000" w:themeColor="text1"/>
                <w:sz w:val="20"/>
              </w:rPr>
              <w:sym w:font="Symbol" w:char="F02D"/>
            </w:r>
            <w:r w:rsidRPr="0092034A">
              <w:rPr>
                <w:color w:val="000000" w:themeColor="text1"/>
                <w:sz w:val="20"/>
              </w:rPr>
              <w:t>űr irány) rendszereiből</w:t>
            </w:r>
            <w:r w:rsidRPr="0092034A">
              <w:rPr>
                <w:rFonts w:cs="Arial"/>
                <w:color w:val="000000" w:themeColor="text1"/>
                <w:sz w:val="20"/>
              </w:rPr>
              <w:t xml:space="preserve"> távoli űrbe irányuló adások nem hozhatók létre a 7190</w:t>
            </w:r>
            <w:r w:rsidRPr="0092034A">
              <w:rPr>
                <w:rFonts w:cs="Arial"/>
                <w:color w:val="000000" w:themeColor="text1"/>
                <w:sz w:val="20"/>
              </w:rPr>
              <w:sym w:font="Symbol" w:char="F02D"/>
            </w:r>
            <w:r w:rsidRPr="0092034A">
              <w:rPr>
                <w:rFonts w:cs="Arial"/>
                <w:color w:val="000000" w:themeColor="text1"/>
                <w:sz w:val="20"/>
              </w:rPr>
              <w:t>7235 MHz frekvenciasávban. Az űrkutatási szolgálat 7190</w:t>
            </w:r>
            <w:r w:rsidRPr="0092034A">
              <w:rPr>
                <w:rFonts w:cs="Arial"/>
                <w:color w:val="000000" w:themeColor="text1"/>
                <w:sz w:val="20"/>
              </w:rPr>
              <w:sym w:font="Symbol" w:char="F02D"/>
            </w:r>
            <w:r w:rsidRPr="0092034A">
              <w:rPr>
                <w:rFonts w:cs="Arial"/>
                <w:color w:val="000000" w:themeColor="text1"/>
                <w:sz w:val="20"/>
              </w:rPr>
              <w:t xml:space="preserve">7235 MHz frekvenciasávban üzemelő </w:t>
            </w:r>
            <w:r w:rsidRPr="0092034A">
              <w:rPr>
                <w:color w:val="000000" w:themeColor="text1"/>
                <w:sz w:val="20"/>
              </w:rPr>
              <w:t xml:space="preserve">geostacionárius </w:t>
            </w:r>
            <w:r w:rsidRPr="0092034A">
              <w:rPr>
                <w:rFonts w:cs="Arial"/>
                <w:color w:val="000000" w:themeColor="text1"/>
                <w:sz w:val="20"/>
              </w:rPr>
              <w:t>műholdjai nem tarthatnak igényt védelemre az állandóhelyű és a mozgószolgálat már meglévő és jövőbeni állomásaival szemben, és az</w:t>
            </w:r>
            <w:r w:rsidRPr="0092034A">
              <w:rPr>
                <w:color w:val="000000" w:themeColor="text1"/>
                <w:sz w:val="20"/>
              </w:rPr>
              <w:t xml:space="preserve"> </w:t>
            </w:r>
            <w:r w:rsidRPr="0092034A">
              <w:rPr>
                <w:b/>
                <w:bCs/>
                <w:color w:val="000000" w:themeColor="text1"/>
                <w:sz w:val="20"/>
              </w:rPr>
              <w:t>5.43A </w:t>
            </w:r>
            <w:r w:rsidRPr="0092034A">
              <w:rPr>
                <w:color w:val="000000" w:themeColor="text1"/>
                <w:sz w:val="20"/>
              </w:rPr>
              <w:t>Bekezdés nem alkalmazható.</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7F88692A" w14:textId="77777777" w:rsidTr="00327846">
        <w:trPr>
          <w:cantSplit/>
        </w:trPr>
        <w:tc>
          <w:tcPr>
            <w:tcW w:w="794" w:type="dxa"/>
          </w:tcPr>
          <w:p w14:paraId="6CE60B76" w14:textId="5726ADC1"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594</w:t>
            </w:r>
          </w:p>
        </w:tc>
        <w:tc>
          <w:tcPr>
            <w:tcW w:w="1134" w:type="dxa"/>
          </w:tcPr>
          <w:p w14:paraId="5052A84D"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5.460A</w:t>
            </w:r>
          </w:p>
        </w:tc>
        <w:tc>
          <w:tcPr>
            <w:tcW w:w="7359" w:type="dxa"/>
          </w:tcPr>
          <w:p w14:paraId="0E0F6452"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7190</w:t>
            </w:r>
            <w:r w:rsidRPr="0092034A">
              <w:rPr>
                <w:rFonts w:cs="Arial"/>
                <w:color w:val="000000" w:themeColor="text1"/>
                <w:sz w:val="20"/>
              </w:rPr>
              <w:sym w:font="Symbol" w:char="F02D"/>
            </w:r>
            <w:r w:rsidRPr="0092034A">
              <w:rPr>
                <w:rFonts w:cs="Arial"/>
                <w:color w:val="000000" w:themeColor="text1"/>
                <w:sz w:val="20"/>
              </w:rPr>
              <w:t xml:space="preserve">7250 MHz </w:t>
            </w:r>
            <w:r w:rsidRPr="0092034A">
              <w:rPr>
                <w:color w:val="000000" w:themeColor="text1"/>
                <w:sz w:val="20"/>
              </w:rPr>
              <w:t>(Föld</w:t>
            </w:r>
            <w:r w:rsidRPr="0092034A">
              <w:rPr>
                <w:rFonts w:cs="Arial"/>
                <w:color w:val="000000" w:themeColor="text1"/>
                <w:sz w:val="20"/>
              </w:rPr>
              <w:sym w:font="Symbol" w:char="F02D"/>
            </w:r>
            <w:r w:rsidRPr="0092034A">
              <w:rPr>
                <w:color w:val="000000" w:themeColor="text1"/>
                <w:sz w:val="20"/>
              </w:rPr>
              <w:t>űr irány) frekvenciasávnak a műholdas Föld-kutató szolgálat általi használata az űrjárművek üzemeltetését szolgáló követésre, távmérésre és távvezérlésre korlátozódik. A műholdas Föld-kutató szolgálat (Föld</w:t>
            </w:r>
            <w:r w:rsidRPr="0092034A">
              <w:rPr>
                <w:rFonts w:cs="Arial"/>
                <w:color w:val="000000" w:themeColor="text1"/>
                <w:sz w:val="20"/>
              </w:rPr>
              <w:sym w:font="Symbol" w:char="F02D"/>
            </w:r>
            <w:r w:rsidRPr="0092034A">
              <w:rPr>
                <w:color w:val="000000" w:themeColor="text1"/>
                <w:sz w:val="20"/>
              </w:rPr>
              <w:t xml:space="preserve">űr irány) </w:t>
            </w:r>
            <w:r w:rsidRPr="0092034A">
              <w:rPr>
                <w:rFonts w:cs="Arial"/>
                <w:color w:val="000000" w:themeColor="text1"/>
                <w:sz w:val="20"/>
              </w:rPr>
              <w:t>7190</w:t>
            </w:r>
            <w:r w:rsidRPr="0092034A">
              <w:rPr>
                <w:rFonts w:cs="Arial"/>
                <w:color w:val="000000" w:themeColor="text1"/>
                <w:sz w:val="20"/>
              </w:rPr>
              <w:sym w:font="Symbol" w:char="F02D"/>
            </w:r>
            <w:r w:rsidRPr="0092034A">
              <w:rPr>
                <w:rFonts w:cs="Arial"/>
                <w:color w:val="000000" w:themeColor="text1"/>
                <w:sz w:val="20"/>
              </w:rPr>
              <w:t xml:space="preserve">7250 MHz frekvenciasávban </w:t>
            </w:r>
            <w:r w:rsidRPr="0092034A">
              <w:rPr>
                <w:color w:val="000000" w:themeColor="text1"/>
                <w:sz w:val="20"/>
              </w:rPr>
              <w:t xml:space="preserve">üzemelő űrállomásai nem tarthatnak igényt védelemre az állandóhelyű és a mozgószolgálat már meglévő és jövőbeni állomásaival szemben, és az </w:t>
            </w:r>
            <w:r w:rsidRPr="0092034A">
              <w:rPr>
                <w:b/>
                <w:bCs/>
                <w:color w:val="000000" w:themeColor="text1"/>
                <w:sz w:val="20"/>
              </w:rPr>
              <w:t>5.43A </w:t>
            </w:r>
            <w:r w:rsidRPr="0092034A">
              <w:rPr>
                <w:color w:val="000000" w:themeColor="text1"/>
                <w:sz w:val="20"/>
              </w:rPr>
              <w:t xml:space="preserve">Bekezdés nem alkalmazható. A </w:t>
            </w:r>
            <w:r w:rsidRPr="0092034A">
              <w:rPr>
                <w:b/>
                <w:bCs/>
                <w:color w:val="000000" w:themeColor="text1"/>
                <w:sz w:val="20"/>
              </w:rPr>
              <w:t>9.17 </w:t>
            </w:r>
            <w:r w:rsidRPr="0092034A">
              <w:rPr>
                <w:color w:val="000000" w:themeColor="text1"/>
                <w:sz w:val="20"/>
              </w:rPr>
              <w:t>Bekezdést alkalmazni kell. Továbbá annak érdekében, hogy biztosítsák az állandóhelyű és a mozgószolgálat már meglévő és jövőbeni telepítéseinek védelmét, a műholdas Föld-kutató szolgálat nemgeostacionárius keringési pályákon vagy geostacionárius keringési pályán elhelyezkedő űrjárműveihez kapcsolódó földi állomásokat a szomszédos országok határától vagy határaitól legalább 10 km, illetve 50 km távolságban kell elhelyezni, hacsak kisebb távolságban nem állapodnak meg az illető igazgatások.</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7283CBD0" w14:textId="77777777" w:rsidTr="00327846">
        <w:trPr>
          <w:cantSplit/>
        </w:trPr>
        <w:tc>
          <w:tcPr>
            <w:tcW w:w="794" w:type="dxa"/>
          </w:tcPr>
          <w:p w14:paraId="2F37661F" w14:textId="01E49913"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595</w:t>
            </w:r>
          </w:p>
        </w:tc>
        <w:tc>
          <w:tcPr>
            <w:tcW w:w="1134" w:type="dxa"/>
          </w:tcPr>
          <w:p w14:paraId="7B558275"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5.460B</w:t>
            </w:r>
          </w:p>
        </w:tc>
        <w:tc>
          <w:tcPr>
            <w:tcW w:w="7359" w:type="dxa"/>
          </w:tcPr>
          <w:p w14:paraId="1A7AC27C"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A műholdas Föld-kutató szolgálat </w:t>
            </w:r>
            <w:r w:rsidRPr="0092034A">
              <w:rPr>
                <w:color w:val="000000" w:themeColor="text1"/>
                <w:sz w:val="20"/>
              </w:rPr>
              <w:t>(Föld</w:t>
            </w:r>
            <w:r w:rsidRPr="0092034A">
              <w:rPr>
                <w:rFonts w:cs="Arial"/>
                <w:color w:val="000000" w:themeColor="text1"/>
                <w:sz w:val="20"/>
              </w:rPr>
              <w:sym w:font="Symbol" w:char="F02D"/>
            </w:r>
            <w:r w:rsidRPr="0092034A">
              <w:rPr>
                <w:color w:val="000000" w:themeColor="text1"/>
                <w:sz w:val="20"/>
              </w:rPr>
              <w:t>űr irány) geostacionárius keringési pályán elhelyezkedő, 7190</w:t>
            </w:r>
            <w:r w:rsidRPr="0092034A">
              <w:rPr>
                <w:color w:val="000000" w:themeColor="text1"/>
                <w:sz w:val="20"/>
              </w:rPr>
              <w:sym w:font="Symbol" w:char="F02D"/>
            </w:r>
            <w:r w:rsidRPr="0092034A">
              <w:rPr>
                <w:color w:val="000000" w:themeColor="text1"/>
                <w:sz w:val="20"/>
              </w:rPr>
              <w:t>7235 MHz frekvenciasávban üzemelő űrállomásai</w:t>
            </w:r>
            <w:r w:rsidRPr="0092034A">
              <w:rPr>
                <w:rFonts w:cs="Arial"/>
                <w:color w:val="000000" w:themeColor="text1"/>
                <w:sz w:val="20"/>
              </w:rPr>
              <w:t xml:space="preserve"> nem tarthatnak igényt védelemre az űrkutatási szolgálat már meglévő és jövőbeni állomásaival szemben, és </w:t>
            </w:r>
            <w:r w:rsidRPr="0092034A">
              <w:rPr>
                <w:color w:val="000000" w:themeColor="text1"/>
                <w:sz w:val="20"/>
              </w:rPr>
              <w:t xml:space="preserve">az </w:t>
            </w:r>
            <w:r w:rsidRPr="0092034A">
              <w:rPr>
                <w:b/>
                <w:bCs/>
                <w:color w:val="000000" w:themeColor="text1"/>
                <w:sz w:val="20"/>
              </w:rPr>
              <w:t>5.43A </w:t>
            </w:r>
            <w:r w:rsidRPr="0092034A">
              <w:rPr>
                <w:color w:val="000000" w:themeColor="text1"/>
                <w:sz w:val="20"/>
              </w:rPr>
              <w:t>Bekezdés nem alkalmazható.</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575F2DA2" w14:textId="77777777" w:rsidTr="00327846">
        <w:trPr>
          <w:cantSplit/>
        </w:trPr>
        <w:tc>
          <w:tcPr>
            <w:tcW w:w="794" w:type="dxa"/>
          </w:tcPr>
          <w:p w14:paraId="452ED051" w14:textId="39D12281"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596</w:t>
            </w:r>
          </w:p>
        </w:tc>
        <w:tc>
          <w:tcPr>
            <w:tcW w:w="1134" w:type="dxa"/>
          </w:tcPr>
          <w:p w14:paraId="2FFA80AE"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5.461</w:t>
            </w:r>
          </w:p>
        </w:tc>
        <w:tc>
          <w:tcPr>
            <w:tcW w:w="7359" w:type="dxa"/>
          </w:tcPr>
          <w:p w14:paraId="3827511A" w14:textId="77777777" w:rsidR="001F348C" w:rsidRPr="0092034A" w:rsidRDefault="001F348C" w:rsidP="001F348C">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7250</w:t>
            </w:r>
            <w:r w:rsidRPr="0092034A">
              <w:rPr>
                <w:rFonts w:cs="Arial"/>
                <w:color w:val="000000" w:themeColor="text1"/>
                <w:sz w:val="20"/>
              </w:rPr>
              <w:sym w:font="Symbol" w:char="F02D"/>
            </w:r>
            <w:r w:rsidRPr="0092034A">
              <w:rPr>
                <w:color w:val="000000" w:themeColor="text1"/>
                <w:sz w:val="20"/>
              </w:rPr>
              <w:t>7375 MHz sávot (űr</w:t>
            </w:r>
            <w:r w:rsidRPr="0092034A">
              <w:rPr>
                <w:rFonts w:cs="Arial"/>
                <w:color w:val="000000" w:themeColor="text1"/>
                <w:sz w:val="20"/>
              </w:rPr>
              <w:sym w:font="Symbol" w:char="F02D"/>
            </w:r>
            <w:r w:rsidRPr="0092034A">
              <w:rPr>
                <w:color w:val="000000" w:themeColor="text1"/>
                <w:sz w:val="20"/>
              </w:rPr>
              <w:t>Föld irány) és a 7900</w:t>
            </w:r>
            <w:r w:rsidRPr="0092034A">
              <w:rPr>
                <w:rFonts w:cs="Arial"/>
                <w:color w:val="000000" w:themeColor="text1"/>
                <w:sz w:val="20"/>
              </w:rPr>
              <w:sym w:font="Symbol" w:char="F02D"/>
            </w:r>
            <w:r w:rsidRPr="0092034A">
              <w:rPr>
                <w:color w:val="000000" w:themeColor="text1"/>
                <w:sz w:val="20"/>
              </w:rPr>
              <w:t>8025 MHz sávot (Föld</w:t>
            </w:r>
            <w:r w:rsidRPr="0092034A">
              <w:rPr>
                <w:rFonts w:cs="Arial"/>
                <w:color w:val="000000" w:themeColor="text1"/>
                <w:sz w:val="20"/>
              </w:rPr>
              <w:sym w:font="Symbol" w:char="F02D"/>
            </w:r>
            <w:r w:rsidRPr="0092034A">
              <w:rPr>
                <w:color w:val="000000" w:themeColor="text1"/>
                <w:sz w:val="20"/>
              </w:rPr>
              <w:t xml:space="preserve">űr irány) elsődleges jelleggel a műholdas mozgószolgálat számára is felosztották a </w:t>
            </w:r>
            <w:r w:rsidRPr="0092034A">
              <w:rPr>
                <w:b/>
                <w:color w:val="000000" w:themeColor="text1"/>
                <w:sz w:val="20"/>
              </w:rPr>
              <w:t>9.21</w:t>
            </w:r>
            <w:r w:rsidRPr="0092034A">
              <w:rPr>
                <w:color w:val="000000" w:themeColor="text1"/>
                <w:sz w:val="20"/>
              </w:rPr>
              <w:t> Bekezdés szerint megszerzett egyetértéstől függően.</w:t>
            </w:r>
          </w:p>
        </w:tc>
      </w:tr>
      <w:tr w:rsidR="001F348C" w:rsidRPr="0092034A" w14:paraId="3CCAD9E2" w14:textId="77777777" w:rsidTr="00327846">
        <w:trPr>
          <w:cantSplit/>
        </w:trPr>
        <w:tc>
          <w:tcPr>
            <w:tcW w:w="794" w:type="dxa"/>
          </w:tcPr>
          <w:p w14:paraId="79667BDC" w14:textId="272575F9"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597</w:t>
            </w:r>
          </w:p>
        </w:tc>
        <w:tc>
          <w:tcPr>
            <w:tcW w:w="1134" w:type="dxa"/>
          </w:tcPr>
          <w:p w14:paraId="6BAAA938"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5.461A</w:t>
            </w:r>
          </w:p>
        </w:tc>
        <w:tc>
          <w:tcPr>
            <w:tcW w:w="7359" w:type="dxa"/>
          </w:tcPr>
          <w:p w14:paraId="0D2AC4C1"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 7450</w:t>
            </w:r>
            <w:r w:rsidRPr="0092034A">
              <w:rPr>
                <w:rFonts w:cs="Arial"/>
                <w:color w:val="000000" w:themeColor="text1"/>
                <w:sz w:val="20"/>
              </w:rPr>
              <w:sym w:font="Symbol" w:char="F02D"/>
            </w:r>
            <w:r w:rsidRPr="0092034A">
              <w:rPr>
                <w:color w:val="000000" w:themeColor="text1"/>
                <w:sz w:val="20"/>
              </w:rPr>
              <w:t>7550 MHz sávnak a műholdas meteorológiai szolgálat (űr</w:t>
            </w:r>
            <w:r w:rsidRPr="0092034A">
              <w:rPr>
                <w:rFonts w:cs="Arial"/>
                <w:color w:val="000000" w:themeColor="text1"/>
                <w:sz w:val="20"/>
              </w:rPr>
              <w:sym w:font="Symbol" w:char="F02D"/>
            </w:r>
            <w:r w:rsidRPr="0092034A">
              <w:rPr>
                <w:color w:val="000000" w:themeColor="text1"/>
                <w:sz w:val="20"/>
              </w:rPr>
              <w:t xml:space="preserve">Föld irány) általi használata a geostacionárius műholdas rendszerekre korlátozódik. Ebben a sávban a műholdas meteorológiai szolgálat 1997. november 30. előtt bejelentett nemgeostacionárius rendszerei elsődleges jelleggel továbbra is üzemelhetnek élettartamuk végéig. </w:t>
            </w:r>
            <w:r w:rsidRPr="0092034A">
              <w:rPr>
                <w:color w:val="000000" w:themeColor="text1"/>
                <w:sz w:val="18"/>
              </w:rPr>
              <w:t>(WRC</w:t>
            </w:r>
            <w:r w:rsidRPr="0092034A">
              <w:rPr>
                <w:color w:val="000000" w:themeColor="text1"/>
                <w:sz w:val="18"/>
              </w:rPr>
              <w:noBreakHyphen/>
              <w:t>97)</w:t>
            </w:r>
          </w:p>
        </w:tc>
      </w:tr>
      <w:tr w:rsidR="001F348C" w:rsidRPr="0092034A" w14:paraId="703378F8" w14:textId="77777777" w:rsidTr="00327846">
        <w:trPr>
          <w:cantSplit/>
        </w:trPr>
        <w:tc>
          <w:tcPr>
            <w:tcW w:w="794" w:type="dxa"/>
          </w:tcPr>
          <w:p w14:paraId="4D158EAA" w14:textId="632BAA65"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598</w:t>
            </w:r>
          </w:p>
        </w:tc>
        <w:tc>
          <w:tcPr>
            <w:tcW w:w="1134" w:type="dxa"/>
          </w:tcPr>
          <w:p w14:paraId="4F0EE83F" w14:textId="77777777" w:rsidR="001F348C" w:rsidRPr="0092034A" w:rsidRDefault="001F348C" w:rsidP="001F348C">
            <w:pPr>
              <w:widowControl w:val="0"/>
              <w:spacing w:after="60"/>
              <w:rPr>
                <w:b/>
                <w:color w:val="000000" w:themeColor="text1"/>
                <w:sz w:val="20"/>
                <w:szCs w:val="20"/>
              </w:rPr>
            </w:pPr>
            <w:r w:rsidRPr="0092034A">
              <w:rPr>
                <w:b/>
                <w:color w:val="000000" w:themeColor="text1"/>
                <w:sz w:val="20"/>
                <w:szCs w:val="20"/>
              </w:rPr>
              <w:t>5.461AA</w:t>
            </w:r>
          </w:p>
        </w:tc>
        <w:tc>
          <w:tcPr>
            <w:tcW w:w="7359" w:type="dxa"/>
          </w:tcPr>
          <w:p w14:paraId="09F0A696" w14:textId="77777777" w:rsidR="001F348C" w:rsidRPr="0092034A" w:rsidRDefault="001F348C" w:rsidP="001F348C">
            <w:pPr>
              <w:keepLines/>
              <w:tabs>
                <w:tab w:val="left" w:pos="2065"/>
              </w:tabs>
              <w:spacing w:after="60"/>
              <w:rPr>
                <w:color w:val="000000" w:themeColor="text1"/>
                <w:sz w:val="20"/>
              </w:rPr>
            </w:pPr>
            <w:r w:rsidRPr="0092034A">
              <w:rPr>
                <w:rFonts w:cs="Arial"/>
                <w:color w:val="000000" w:themeColor="text1"/>
                <w:sz w:val="20"/>
              </w:rPr>
              <w:t>A 7375</w:t>
            </w:r>
            <w:r w:rsidRPr="0092034A">
              <w:rPr>
                <w:rFonts w:cs="Arial"/>
                <w:color w:val="000000" w:themeColor="text1"/>
                <w:sz w:val="20"/>
              </w:rPr>
              <w:sym w:font="Symbol" w:char="F02D"/>
            </w:r>
            <w:r w:rsidRPr="0092034A">
              <w:rPr>
                <w:rFonts w:cs="Arial"/>
                <w:color w:val="000000" w:themeColor="text1"/>
                <w:sz w:val="20"/>
              </w:rPr>
              <w:t xml:space="preserve">7750 MHz frekvenciasávnak a műholdas tengeri mozgószolgálat általi használata a geostacionárius műholdas hálózatokra korlátozódik.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7FA8902E" w14:textId="77777777" w:rsidTr="00327846">
        <w:trPr>
          <w:cantSplit/>
        </w:trPr>
        <w:tc>
          <w:tcPr>
            <w:tcW w:w="794" w:type="dxa"/>
          </w:tcPr>
          <w:p w14:paraId="01B4AFF1" w14:textId="1D34D5D6"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599</w:t>
            </w:r>
          </w:p>
        </w:tc>
        <w:tc>
          <w:tcPr>
            <w:tcW w:w="1134" w:type="dxa"/>
          </w:tcPr>
          <w:p w14:paraId="0BCE6F1F" w14:textId="77777777" w:rsidR="001F348C" w:rsidRPr="0092034A" w:rsidRDefault="001F348C" w:rsidP="001F348C">
            <w:pPr>
              <w:widowControl w:val="0"/>
              <w:spacing w:after="60"/>
              <w:rPr>
                <w:b/>
                <w:color w:val="000000" w:themeColor="text1"/>
                <w:sz w:val="20"/>
                <w:szCs w:val="20"/>
              </w:rPr>
            </w:pPr>
            <w:r w:rsidRPr="0092034A">
              <w:rPr>
                <w:b/>
                <w:color w:val="000000" w:themeColor="text1"/>
                <w:sz w:val="20"/>
                <w:szCs w:val="20"/>
              </w:rPr>
              <w:t>5.461AB</w:t>
            </w:r>
          </w:p>
        </w:tc>
        <w:tc>
          <w:tcPr>
            <w:tcW w:w="7359" w:type="dxa"/>
          </w:tcPr>
          <w:p w14:paraId="09899F15" w14:textId="77777777" w:rsidR="001F348C" w:rsidRPr="0092034A" w:rsidRDefault="001F348C" w:rsidP="001F348C">
            <w:pPr>
              <w:keepLines/>
              <w:tabs>
                <w:tab w:val="left" w:pos="2065"/>
              </w:tabs>
              <w:spacing w:after="60"/>
              <w:rPr>
                <w:color w:val="000000" w:themeColor="text1"/>
                <w:sz w:val="20"/>
              </w:rPr>
            </w:pPr>
            <w:r w:rsidRPr="0092034A">
              <w:rPr>
                <w:rFonts w:cs="Arial"/>
                <w:color w:val="000000" w:themeColor="text1"/>
                <w:sz w:val="20"/>
              </w:rPr>
              <w:t>A 7375</w:t>
            </w:r>
            <w:r w:rsidRPr="0092034A">
              <w:rPr>
                <w:rFonts w:cs="Arial"/>
                <w:color w:val="000000" w:themeColor="text1"/>
                <w:sz w:val="20"/>
              </w:rPr>
              <w:sym w:font="Symbol" w:char="F02D"/>
            </w:r>
            <w:r w:rsidRPr="0092034A">
              <w:rPr>
                <w:rFonts w:cs="Arial"/>
                <w:color w:val="000000" w:themeColor="text1"/>
                <w:sz w:val="20"/>
              </w:rPr>
              <w:t xml:space="preserve">7750 MHz frekvenciasávban a műholdas tengeri mozgószolgálat földi állomásai nem tarthatnak igényt védelemre a légi mozgószolgálat kivételével a mozgószolgálat, valamint az állandóhelyű szolgálat állomásaival szemben, és azok használatát és fejlesztését sem korlátozhatják. </w:t>
            </w:r>
            <w:r w:rsidRPr="0092034A">
              <w:rPr>
                <w:color w:val="000000" w:themeColor="text1"/>
                <w:sz w:val="20"/>
              </w:rPr>
              <w:t xml:space="preserve">Az </w:t>
            </w:r>
            <w:r w:rsidRPr="0092034A">
              <w:rPr>
                <w:b/>
                <w:bCs/>
                <w:color w:val="000000" w:themeColor="text1"/>
                <w:sz w:val="20"/>
              </w:rPr>
              <w:t>5.43A </w:t>
            </w:r>
            <w:r w:rsidRPr="0092034A">
              <w:rPr>
                <w:color w:val="000000" w:themeColor="text1"/>
                <w:sz w:val="20"/>
              </w:rPr>
              <w:t>Bekezdés nem alkalmazható.</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57B997E2" w14:textId="77777777" w:rsidTr="00327846">
        <w:trPr>
          <w:cantSplit/>
        </w:trPr>
        <w:tc>
          <w:tcPr>
            <w:tcW w:w="794" w:type="dxa"/>
          </w:tcPr>
          <w:p w14:paraId="00B02210" w14:textId="0EFC30DC"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600</w:t>
            </w:r>
          </w:p>
        </w:tc>
        <w:tc>
          <w:tcPr>
            <w:tcW w:w="1134" w:type="dxa"/>
          </w:tcPr>
          <w:p w14:paraId="00177B3C"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5.461B</w:t>
            </w:r>
          </w:p>
        </w:tc>
        <w:tc>
          <w:tcPr>
            <w:tcW w:w="7359" w:type="dxa"/>
          </w:tcPr>
          <w:p w14:paraId="1FDF61D9"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 7750</w:t>
            </w:r>
            <w:r w:rsidRPr="0092034A">
              <w:rPr>
                <w:rFonts w:cs="Arial"/>
                <w:color w:val="000000" w:themeColor="text1"/>
                <w:sz w:val="20"/>
              </w:rPr>
              <w:sym w:font="Symbol" w:char="F02D"/>
            </w:r>
            <w:r w:rsidRPr="0092034A">
              <w:rPr>
                <w:color w:val="000000" w:themeColor="text1"/>
                <w:sz w:val="20"/>
              </w:rPr>
              <w:t>7900 MHz sávnak a műholdas meteorológiai szolgálat (űr</w:t>
            </w:r>
            <w:r w:rsidRPr="0092034A">
              <w:rPr>
                <w:rFonts w:cs="Arial"/>
                <w:color w:val="000000" w:themeColor="text1"/>
                <w:sz w:val="20"/>
              </w:rPr>
              <w:sym w:font="Symbol" w:char="F02D"/>
            </w:r>
            <w:r w:rsidRPr="0092034A">
              <w:rPr>
                <w:color w:val="000000" w:themeColor="text1"/>
                <w:sz w:val="20"/>
              </w:rPr>
              <w:t xml:space="preserve">Föld irány) általi használata a nemgeostacionárius műholdas rendszerekre korlátozódik. </w:t>
            </w:r>
            <w:r w:rsidRPr="0092034A">
              <w:rPr>
                <w:color w:val="000000" w:themeColor="text1"/>
                <w:sz w:val="18"/>
              </w:rPr>
              <w:t>(WRC</w:t>
            </w:r>
            <w:r w:rsidRPr="0092034A">
              <w:rPr>
                <w:color w:val="000000" w:themeColor="text1"/>
                <w:sz w:val="18"/>
              </w:rPr>
              <w:noBreakHyphen/>
              <w:t>12)</w:t>
            </w:r>
          </w:p>
        </w:tc>
      </w:tr>
      <w:tr w:rsidR="001F348C" w:rsidRPr="0092034A" w14:paraId="3D41D0BF" w14:textId="77777777" w:rsidTr="00327846">
        <w:trPr>
          <w:cantSplit/>
        </w:trPr>
        <w:tc>
          <w:tcPr>
            <w:tcW w:w="794" w:type="dxa"/>
          </w:tcPr>
          <w:p w14:paraId="0604A8DC" w14:textId="7BEB31A6"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601</w:t>
            </w:r>
          </w:p>
        </w:tc>
        <w:tc>
          <w:tcPr>
            <w:tcW w:w="1134" w:type="dxa"/>
          </w:tcPr>
          <w:p w14:paraId="7BCEC35B" w14:textId="77777777" w:rsidR="001F348C" w:rsidRPr="0092034A" w:rsidRDefault="001F348C" w:rsidP="001F348C">
            <w:pPr>
              <w:widowControl w:val="0"/>
              <w:spacing w:after="60"/>
              <w:rPr>
                <w:color w:val="000000" w:themeColor="text1"/>
                <w:sz w:val="20"/>
                <w:szCs w:val="20"/>
              </w:rPr>
            </w:pPr>
            <w:r w:rsidRPr="0092034A">
              <w:rPr>
                <w:color w:val="000000" w:themeColor="text1"/>
                <w:sz w:val="20"/>
                <w:szCs w:val="20"/>
              </w:rPr>
              <w:t>5.462</w:t>
            </w:r>
          </w:p>
        </w:tc>
        <w:tc>
          <w:tcPr>
            <w:tcW w:w="7359" w:type="dxa"/>
          </w:tcPr>
          <w:p w14:paraId="4629662E"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1F348C" w:rsidRPr="0092034A" w14:paraId="7696CCB5" w14:textId="77777777" w:rsidTr="00327846">
        <w:trPr>
          <w:cantSplit/>
        </w:trPr>
        <w:tc>
          <w:tcPr>
            <w:tcW w:w="794" w:type="dxa"/>
          </w:tcPr>
          <w:p w14:paraId="20F207A8" w14:textId="08DCA352"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602</w:t>
            </w:r>
          </w:p>
        </w:tc>
        <w:tc>
          <w:tcPr>
            <w:tcW w:w="1134" w:type="dxa"/>
          </w:tcPr>
          <w:p w14:paraId="001C6A76"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5.462A</w:t>
            </w:r>
          </w:p>
        </w:tc>
        <w:tc>
          <w:tcPr>
            <w:tcW w:w="7359" w:type="dxa"/>
          </w:tcPr>
          <w:p w14:paraId="5D2CEDB5" w14:textId="77777777" w:rsidR="001F348C" w:rsidRPr="0092034A" w:rsidRDefault="001F348C" w:rsidP="001F348C">
            <w:pPr>
              <w:keepNext/>
              <w:keepLines/>
              <w:tabs>
                <w:tab w:val="left" w:pos="2065"/>
              </w:tabs>
              <w:spacing w:after="60"/>
              <w:rPr>
                <w:color w:val="000000" w:themeColor="text1"/>
                <w:sz w:val="20"/>
              </w:rPr>
            </w:pPr>
            <w:r w:rsidRPr="0092034A">
              <w:rPr>
                <w:color w:val="000000" w:themeColor="text1"/>
                <w:sz w:val="20"/>
              </w:rPr>
              <w:t>Az 1. és a 3. Körzetben (Japán kivételével) a 8025</w:t>
            </w:r>
            <w:r w:rsidRPr="0092034A">
              <w:rPr>
                <w:rFonts w:cs="Arial"/>
                <w:color w:val="000000" w:themeColor="text1"/>
                <w:sz w:val="20"/>
              </w:rPr>
              <w:sym w:font="Symbol" w:char="F02D"/>
            </w:r>
            <w:r w:rsidRPr="0092034A">
              <w:rPr>
                <w:color w:val="000000" w:themeColor="text1"/>
                <w:sz w:val="20"/>
              </w:rPr>
              <w:t>8400 MHz sávban a geostacionárius műholdakat használó műholdas Föld-kutató szolgálat az érintett igazgatás hozzájárulása nélkül nem kelthet olyan felületi teljesítménysűrűséget, mely a (</w:t>
            </w:r>
            <w:r w:rsidRPr="0092034A">
              <w:rPr>
                <w:color w:val="000000" w:themeColor="text1"/>
                <w:sz w:val="20"/>
              </w:rPr>
              <w:sym w:font="Symbol" w:char="F071"/>
            </w:r>
            <w:r w:rsidRPr="0092034A">
              <w:rPr>
                <w:color w:val="000000" w:themeColor="text1"/>
                <w:sz w:val="20"/>
              </w:rPr>
              <w:t>) beesési szögtől függő alábbi értékeket meghaladja:</w:t>
            </w:r>
          </w:p>
          <w:p w14:paraId="1FA8257B" w14:textId="77777777" w:rsidR="001F348C" w:rsidRPr="0092034A" w:rsidRDefault="001F348C" w:rsidP="001F348C">
            <w:pPr>
              <w:keepNext/>
              <w:keepLines/>
              <w:tabs>
                <w:tab w:val="left" w:pos="2065"/>
              </w:tabs>
              <w:spacing w:after="60"/>
              <w:rPr>
                <w:color w:val="000000" w:themeColor="text1"/>
                <w:sz w:val="20"/>
              </w:rPr>
            </w:pPr>
            <w:r w:rsidRPr="0092034A">
              <w:rPr>
                <w:rFonts w:cs="Arial"/>
                <w:color w:val="000000" w:themeColor="text1"/>
                <w:sz w:val="20"/>
              </w:rPr>
              <w:sym w:font="Symbol" w:char="F02D"/>
            </w:r>
            <w:r w:rsidRPr="0092034A">
              <w:rPr>
                <w:color w:val="000000" w:themeColor="text1"/>
                <w:sz w:val="20"/>
              </w:rPr>
              <w:t>135 dB(W/m</w:t>
            </w:r>
            <w:r w:rsidRPr="0092034A">
              <w:rPr>
                <w:color w:val="000000" w:themeColor="text1"/>
                <w:sz w:val="20"/>
                <w:vertAlign w:val="superscript"/>
              </w:rPr>
              <w:t>2</w:t>
            </w:r>
            <w:r w:rsidRPr="0092034A">
              <w:rPr>
                <w:color w:val="000000" w:themeColor="text1"/>
                <w:sz w:val="20"/>
              </w:rPr>
              <w:t>) valamely 1 MHz-es sávban  0</w:t>
            </w:r>
            <w:r w:rsidRPr="0092034A">
              <w:rPr>
                <w:rFonts w:cs="Arial"/>
                <w:color w:val="000000" w:themeColor="text1"/>
                <w:sz w:val="20"/>
              </w:rPr>
              <w:t>°</w:t>
            </w:r>
            <w:r w:rsidRPr="0092034A">
              <w:rPr>
                <w:color w:val="000000" w:themeColor="text1"/>
                <w:sz w:val="20"/>
              </w:rPr>
              <w:t> </w:t>
            </w:r>
            <w:r w:rsidRPr="0092034A">
              <w:rPr>
                <w:color w:val="000000" w:themeColor="text1"/>
                <w:sz w:val="20"/>
              </w:rPr>
              <w:sym w:font="Symbol" w:char="F0A3"/>
            </w:r>
            <w:r w:rsidRPr="0092034A">
              <w:rPr>
                <w:color w:val="000000" w:themeColor="text1"/>
                <w:sz w:val="20"/>
              </w:rPr>
              <w:t> </w:t>
            </w:r>
            <w:r w:rsidRPr="0092034A">
              <w:rPr>
                <w:color w:val="000000" w:themeColor="text1"/>
                <w:sz w:val="20"/>
              </w:rPr>
              <w:sym w:font="Symbol" w:char="F071"/>
            </w:r>
            <w:r w:rsidRPr="0092034A">
              <w:rPr>
                <w:color w:val="000000" w:themeColor="text1"/>
                <w:sz w:val="20"/>
              </w:rPr>
              <w:t> </w:t>
            </w:r>
            <w:r w:rsidRPr="0092034A">
              <w:rPr>
                <w:color w:val="000000" w:themeColor="text1"/>
                <w:sz w:val="20"/>
              </w:rPr>
              <w:sym w:font="Symbol" w:char="F03C"/>
            </w:r>
            <w:r w:rsidRPr="0092034A">
              <w:rPr>
                <w:color w:val="000000" w:themeColor="text1"/>
                <w:sz w:val="20"/>
              </w:rPr>
              <w:t> 5</w:t>
            </w:r>
            <w:r w:rsidRPr="0092034A">
              <w:rPr>
                <w:rFonts w:cs="Arial"/>
                <w:color w:val="000000" w:themeColor="text1"/>
                <w:sz w:val="20"/>
              </w:rPr>
              <w:t>°</w:t>
            </w:r>
            <w:r w:rsidRPr="0092034A">
              <w:rPr>
                <w:color w:val="000000" w:themeColor="text1"/>
                <w:sz w:val="20"/>
              </w:rPr>
              <w:t xml:space="preserve"> esetén,</w:t>
            </w:r>
          </w:p>
          <w:p w14:paraId="10B290B1" w14:textId="77777777" w:rsidR="001F348C" w:rsidRPr="0092034A" w:rsidRDefault="001F348C" w:rsidP="001F348C">
            <w:pPr>
              <w:keepNext/>
              <w:keepLines/>
              <w:tabs>
                <w:tab w:val="left" w:pos="2065"/>
              </w:tabs>
              <w:spacing w:after="60"/>
              <w:rPr>
                <w:color w:val="000000" w:themeColor="text1"/>
                <w:sz w:val="20"/>
              </w:rPr>
            </w:pPr>
            <w:r w:rsidRPr="0092034A">
              <w:rPr>
                <w:rFonts w:cs="Arial"/>
                <w:color w:val="000000" w:themeColor="text1"/>
                <w:sz w:val="20"/>
              </w:rPr>
              <w:sym w:font="Symbol" w:char="F02D"/>
            </w:r>
            <w:r w:rsidRPr="0092034A">
              <w:rPr>
                <w:color w:val="000000" w:themeColor="text1"/>
                <w:sz w:val="20"/>
              </w:rPr>
              <w:t>135 + 0,5·(</w:t>
            </w:r>
            <w:r w:rsidRPr="0092034A">
              <w:rPr>
                <w:color w:val="000000" w:themeColor="text1"/>
                <w:sz w:val="20"/>
              </w:rPr>
              <w:sym w:font="Symbol" w:char="F071"/>
            </w:r>
            <w:r w:rsidRPr="0092034A">
              <w:rPr>
                <w:color w:val="000000" w:themeColor="text1"/>
                <w:sz w:val="20"/>
              </w:rPr>
              <w:t> </w:t>
            </w:r>
            <w:r w:rsidRPr="0092034A">
              <w:rPr>
                <w:rFonts w:cs="Arial"/>
                <w:color w:val="000000" w:themeColor="text1"/>
                <w:sz w:val="20"/>
              </w:rPr>
              <w:sym w:font="Symbol" w:char="F02D"/>
            </w:r>
            <w:r w:rsidRPr="0092034A">
              <w:rPr>
                <w:color w:val="000000" w:themeColor="text1"/>
                <w:sz w:val="20"/>
              </w:rPr>
              <w:t> 5) dB(W/m</w:t>
            </w:r>
            <w:r w:rsidRPr="0092034A">
              <w:rPr>
                <w:color w:val="000000" w:themeColor="text1"/>
                <w:sz w:val="20"/>
                <w:vertAlign w:val="superscript"/>
              </w:rPr>
              <w:t>2</w:t>
            </w:r>
            <w:r w:rsidRPr="0092034A">
              <w:rPr>
                <w:color w:val="000000" w:themeColor="text1"/>
                <w:sz w:val="20"/>
              </w:rPr>
              <w:t>) valamely 1 MHz-es sávban  5</w:t>
            </w:r>
            <w:r w:rsidRPr="0092034A">
              <w:rPr>
                <w:rFonts w:cs="Arial"/>
                <w:color w:val="000000" w:themeColor="text1"/>
                <w:sz w:val="20"/>
              </w:rPr>
              <w:t>°</w:t>
            </w:r>
            <w:r w:rsidRPr="0092034A">
              <w:rPr>
                <w:color w:val="000000" w:themeColor="text1"/>
                <w:sz w:val="20"/>
              </w:rPr>
              <w:t> </w:t>
            </w:r>
            <w:r w:rsidRPr="0092034A">
              <w:rPr>
                <w:color w:val="000000" w:themeColor="text1"/>
                <w:sz w:val="20"/>
              </w:rPr>
              <w:sym w:font="Symbol" w:char="F0A3"/>
            </w:r>
            <w:r w:rsidRPr="0092034A">
              <w:rPr>
                <w:color w:val="000000" w:themeColor="text1"/>
                <w:sz w:val="20"/>
              </w:rPr>
              <w:t> </w:t>
            </w:r>
            <w:r w:rsidRPr="0092034A">
              <w:rPr>
                <w:color w:val="000000" w:themeColor="text1"/>
                <w:sz w:val="20"/>
              </w:rPr>
              <w:sym w:font="Symbol" w:char="F071"/>
            </w:r>
            <w:r w:rsidRPr="0092034A">
              <w:rPr>
                <w:color w:val="000000" w:themeColor="text1"/>
                <w:sz w:val="20"/>
              </w:rPr>
              <w:t> </w:t>
            </w:r>
            <w:r w:rsidRPr="0092034A">
              <w:rPr>
                <w:color w:val="000000" w:themeColor="text1"/>
                <w:sz w:val="20"/>
              </w:rPr>
              <w:sym w:font="Symbol" w:char="F03C"/>
            </w:r>
            <w:r w:rsidRPr="0092034A">
              <w:rPr>
                <w:color w:val="000000" w:themeColor="text1"/>
                <w:sz w:val="20"/>
              </w:rPr>
              <w:t> 25</w:t>
            </w:r>
            <w:r w:rsidRPr="0092034A">
              <w:rPr>
                <w:rFonts w:cs="Arial"/>
                <w:color w:val="000000" w:themeColor="text1"/>
                <w:sz w:val="20"/>
              </w:rPr>
              <w:t>°</w:t>
            </w:r>
            <w:r w:rsidRPr="0092034A">
              <w:rPr>
                <w:color w:val="000000" w:themeColor="text1"/>
                <w:sz w:val="20"/>
              </w:rPr>
              <w:t xml:space="preserve"> esetén,</w:t>
            </w:r>
          </w:p>
          <w:p w14:paraId="2D6581D6" w14:textId="77777777" w:rsidR="001F348C" w:rsidRPr="0092034A" w:rsidRDefault="001F348C" w:rsidP="001F348C">
            <w:pPr>
              <w:keepLines/>
              <w:tabs>
                <w:tab w:val="left" w:pos="2065"/>
              </w:tabs>
              <w:spacing w:after="60"/>
              <w:rPr>
                <w:color w:val="000000" w:themeColor="text1"/>
                <w:sz w:val="20"/>
              </w:rPr>
            </w:pPr>
            <w:r w:rsidRPr="0092034A">
              <w:rPr>
                <w:rFonts w:cs="Arial"/>
                <w:color w:val="000000" w:themeColor="text1"/>
                <w:sz w:val="20"/>
              </w:rPr>
              <w:sym w:font="Symbol" w:char="F02D"/>
            </w:r>
            <w:r w:rsidRPr="0092034A">
              <w:rPr>
                <w:color w:val="000000" w:themeColor="text1"/>
                <w:sz w:val="20"/>
              </w:rPr>
              <w:t>125 dB(W/m</w:t>
            </w:r>
            <w:r w:rsidRPr="0092034A">
              <w:rPr>
                <w:color w:val="000000" w:themeColor="text1"/>
                <w:sz w:val="20"/>
                <w:vertAlign w:val="superscript"/>
              </w:rPr>
              <w:t>2</w:t>
            </w:r>
            <w:r w:rsidRPr="0092034A">
              <w:rPr>
                <w:color w:val="000000" w:themeColor="text1"/>
                <w:sz w:val="20"/>
              </w:rPr>
              <w:t>) valamely 1 MHz-es sávban  25</w:t>
            </w:r>
            <w:r w:rsidRPr="0092034A">
              <w:rPr>
                <w:rFonts w:cs="Arial"/>
                <w:color w:val="000000" w:themeColor="text1"/>
                <w:sz w:val="20"/>
              </w:rPr>
              <w:t>°</w:t>
            </w:r>
            <w:r w:rsidRPr="0092034A">
              <w:rPr>
                <w:color w:val="000000" w:themeColor="text1"/>
                <w:sz w:val="20"/>
              </w:rPr>
              <w:t> </w:t>
            </w:r>
            <w:r w:rsidRPr="0092034A">
              <w:rPr>
                <w:color w:val="000000" w:themeColor="text1"/>
                <w:sz w:val="20"/>
              </w:rPr>
              <w:sym w:font="Symbol" w:char="F0A3"/>
            </w:r>
            <w:r w:rsidRPr="0092034A">
              <w:rPr>
                <w:color w:val="000000" w:themeColor="text1"/>
                <w:sz w:val="20"/>
              </w:rPr>
              <w:t> </w:t>
            </w:r>
            <w:r w:rsidRPr="0092034A">
              <w:rPr>
                <w:color w:val="000000" w:themeColor="text1"/>
                <w:sz w:val="20"/>
              </w:rPr>
              <w:sym w:font="Symbol" w:char="F071"/>
            </w:r>
            <w:r w:rsidRPr="0092034A">
              <w:rPr>
                <w:color w:val="000000" w:themeColor="text1"/>
                <w:sz w:val="20"/>
              </w:rPr>
              <w:t> </w:t>
            </w:r>
            <w:r w:rsidRPr="0092034A">
              <w:rPr>
                <w:color w:val="000000" w:themeColor="text1"/>
                <w:sz w:val="20"/>
              </w:rPr>
              <w:sym w:font="Symbol" w:char="F0A3"/>
            </w:r>
            <w:r w:rsidRPr="0092034A">
              <w:rPr>
                <w:color w:val="000000" w:themeColor="text1"/>
                <w:sz w:val="20"/>
              </w:rPr>
              <w:t> 90</w:t>
            </w:r>
            <w:r w:rsidRPr="0092034A">
              <w:rPr>
                <w:rFonts w:cs="Arial"/>
                <w:color w:val="000000" w:themeColor="text1"/>
                <w:sz w:val="20"/>
              </w:rPr>
              <w:t>°</w:t>
            </w:r>
            <w:r w:rsidRPr="0092034A">
              <w:rPr>
                <w:color w:val="000000" w:themeColor="text1"/>
                <w:sz w:val="20"/>
              </w:rPr>
              <w:t xml:space="preserve"> esetén.</w:t>
            </w:r>
          </w:p>
          <w:p w14:paraId="2A32B6AD" w14:textId="77777777" w:rsidR="001F348C" w:rsidRPr="0092034A" w:rsidRDefault="001F348C" w:rsidP="001F348C">
            <w:pPr>
              <w:keepNext/>
              <w:keepLines/>
              <w:tabs>
                <w:tab w:val="left" w:pos="2065"/>
              </w:tabs>
              <w:spacing w:after="60"/>
              <w:rPr>
                <w:color w:val="000000" w:themeColor="text1"/>
                <w:sz w:val="20"/>
              </w:rPr>
            </w:pPr>
            <w:r w:rsidRPr="0092034A">
              <w:rPr>
                <w:color w:val="000000" w:themeColor="text1"/>
                <w:sz w:val="18"/>
              </w:rPr>
              <w:t>(WRC</w:t>
            </w:r>
            <w:r w:rsidRPr="0092034A">
              <w:rPr>
                <w:color w:val="000000" w:themeColor="text1"/>
                <w:sz w:val="18"/>
              </w:rPr>
              <w:noBreakHyphen/>
              <w:t>12)</w:t>
            </w:r>
          </w:p>
        </w:tc>
      </w:tr>
      <w:tr w:rsidR="001F348C" w:rsidRPr="0092034A" w14:paraId="29077017" w14:textId="77777777" w:rsidTr="00327846">
        <w:trPr>
          <w:cantSplit/>
        </w:trPr>
        <w:tc>
          <w:tcPr>
            <w:tcW w:w="794" w:type="dxa"/>
          </w:tcPr>
          <w:p w14:paraId="12382EFF" w14:textId="13723791"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603</w:t>
            </w:r>
          </w:p>
        </w:tc>
        <w:tc>
          <w:tcPr>
            <w:tcW w:w="1134" w:type="dxa"/>
          </w:tcPr>
          <w:p w14:paraId="106FAE34"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5.463</w:t>
            </w:r>
          </w:p>
        </w:tc>
        <w:tc>
          <w:tcPr>
            <w:tcW w:w="7359" w:type="dxa"/>
          </w:tcPr>
          <w:p w14:paraId="277AB1E5"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 légijármű állomások a 8025</w:t>
            </w:r>
            <w:r w:rsidRPr="0092034A">
              <w:rPr>
                <w:rFonts w:cs="Arial"/>
                <w:color w:val="000000" w:themeColor="text1"/>
                <w:sz w:val="20"/>
              </w:rPr>
              <w:sym w:font="Symbol" w:char="F02D"/>
            </w:r>
            <w:r w:rsidRPr="0092034A">
              <w:rPr>
                <w:color w:val="000000" w:themeColor="text1"/>
                <w:sz w:val="20"/>
              </w:rPr>
              <w:t xml:space="preserve">8400 MHz sávban nem adhatnak. </w:t>
            </w:r>
            <w:r w:rsidRPr="0092034A">
              <w:rPr>
                <w:color w:val="000000" w:themeColor="text1"/>
                <w:sz w:val="18"/>
              </w:rPr>
              <w:t>(WRC</w:t>
            </w:r>
            <w:r w:rsidRPr="0092034A">
              <w:rPr>
                <w:color w:val="000000" w:themeColor="text1"/>
                <w:sz w:val="18"/>
              </w:rPr>
              <w:noBreakHyphen/>
              <w:t>97)</w:t>
            </w:r>
          </w:p>
        </w:tc>
      </w:tr>
      <w:tr w:rsidR="001F348C" w:rsidRPr="0092034A" w14:paraId="271F581E" w14:textId="77777777" w:rsidTr="00327846">
        <w:trPr>
          <w:cantSplit/>
        </w:trPr>
        <w:tc>
          <w:tcPr>
            <w:tcW w:w="794" w:type="dxa"/>
          </w:tcPr>
          <w:p w14:paraId="1D63EA4A" w14:textId="1FCA60B0"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604</w:t>
            </w:r>
          </w:p>
        </w:tc>
        <w:tc>
          <w:tcPr>
            <w:tcW w:w="1134" w:type="dxa"/>
          </w:tcPr>
          <w:p w14:paraId="1D1FDABF" w14:textId="77777777" w:rsidR="001F348C" w:rsidRPr="0092034A" w:rsidRDefault="001F348C" w:rsidP="001F348C">
            <w:pPr>
              <w:widowControl w:val="0"/>
              <w:spacing w:after="60"/>
              <w:rPr>
                <w:color w:val="000000" w:themeColor="text1"/>
                <w:sz w:val="20"/>
                <w:szCs w:val="20"/>
              </w:rPr>
            </w:pPr>
            <w:r w:rsidRPr="0092034A">
              <w:rPr>
                <w:color w:val="000000" w:themeColor="text1"/>
                <w:sz w:val="20"/>
                <w:szCs w:val="20"/>
              </w:rPr>
              <w:t>5.464</w:t>
            </w:r>
          </w:p>
        </w:tc>
        <w:tc>
          <w:tcPr>
            <w:tcW w:w="7359" w:type="dxa"/>
          </w:tcPr>
          <w:p w14:paraId="6A179E43"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97)</w:t>
            </w:r>
          </w:p>
        </w:tc>
      </w:tr>
      <w:tr w:rsidR="001F348C" w:rsidRPr="0092034A" w14:paraId="2557BAC2" w14:textId="77777777" w:rsidTr="00327846">
        <w:trPr>
          <w:cantSplit/>
        </w:trPr>
        <w:tc>
          <w:tcPr>
            <w:tcW w:w="794" w:type="dxa"/>
          </w:tcPr>
          <w:p w14:paraId="78844053" w14:textId="31EBFD74"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605</w:t>
            </w:r>
          </w:p>
        </w:tc>
        <w:tc>
          <w:tcPr>
            <w:tcW w:w="1134" w:type="dxa"/>
          </w:tcPr>
          <w:p w14:paraId="04A4B0A9" w14:textId="77777777" w:rsidR="001F348C" w:rsidRPr="0092034A" w:rsidRDefault="001F348C" w:rsidP="001F348C">
            <w:pPr>
              <w:widowControl w:val="0"/>
              <w:spacing w:after="60"/>
              <w:rPr>
                <w:color w:val="000000" w:themeColor="text1"/>
                <w:sz w:val="20"/>
                <w:szCs w:val="20"/>
              </w:rPr>
            </w:pPr>
            <w:r w:rsidRPr="0092034A">
              <w:rPr>
                <w:b/>
                <w:color w:val="000000" w:themeColor="text1"/>
                <w:sz w:val="20"/>
                <w:szCs w:val="20"/>
              </w:rPr>
              <w:t>5.465</w:t>
            </w:r>
          </w:p>
        </w:tc>
        <w:tc>
          <w:tcPr>
            <w:tcW w:w="7359" w:type="dxa"/>
          </w:tcPr>
          <w:p w14:paraId="3D19E44A"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Az űrkutatási szolgálatban a 8400</w:t>
            </w:r>
            <w:r w:rsidRPr="0092034A">
              <w:rPr>
                <w:rFonts w:cs="Arial"/>
                <w:color w:val="000000" w:themeColor="text1"/>
                <w:sz w:val="20"/>
              </w:rPr>
              <w:sym w:font="Symbol" w:char="F02D"/>
            </w:r>
            <w:r w:rsidRPr="0092034A">
              <w:rPr>
                <w:color w:val="000000" w:themeColor="text1"/>
                <w:sz w:val="20"/>
              </w:rPr>
              <w:t>8450 MHz sáv használata a távoli űrre korlátozódik.</w:t>
            </w:r>
          </w:p>
        </w:tc>
      </w:tr>
      <w:tr w:rsidR="001F348C" w:rsidRPr="0092034A" w14:paraId="473274A8" w14:textId="77777777" w:rsidTr="00327846">
        <w:trPr>
          <w:cantSplit/>
        </w:trPr>
        <w:tc>
          <w:tcPr>
            <w:tcW w:w="794" w:type="dxa"/>
          </w:tcPr>
          <w:p w14:paraId="31A47015" w14:textId="456729DA"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606</w:t>
            </w:r>
          </w:p>
        </w:tc>
        <w:tc>
          <w:tcPr>
            <w:tcW w:w="1134" w:type="dxa"/>
          </w:tcPr>
          <w:p w14:paraId="0C6C93AC"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5.466</w:t>
            </w:r>
          </w:p>
        </w:tc>
        <w:tc>
          <w:tcPr>
            <w:tcW w:w="7359" w:type="dxa"/>
          </w:tcPr>
          <w:p w14:paraId="3C69F03F"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Eltérő szolgálati kategória:</w:t>
            </w:r>
            <w:r w:rsidRPr="0092034A">
              <w:rPr>
                <w:rFonts w:cs="Arial"/>
                <w:color w:val="000000" w:themeColor="text1"/>
                <w:sz w:val="20"/>
              </w:rPr>
              <w:t xml:space="preserve"> Szingapúrban és Srí Lankán a 8400</w:t>
            </w:r>
            <w:r w:rsidRPr="0092034A">
              <w:rPr>
                <w:rFonts w:cs="Arial"/>
                <w:color w:val="000000" w:themeColor="text1"/>
                <w:sz w:val="20"/>
              </w:rPr>
              <w:sym w:font="Symbol" w:char="F02D"/>
            </w:r>
            <w:r w:rsidRPr="0092034A">
              <w:rPr>
                <w:rFonts w:cs="Arial"/>
                <w:color w:val="000000" w:themeColor="text1"/>
                <w:sz w:val="20"/>
              </w:rPr>
              <w:t xml:space="preserve">8500 MHz sávban az űrkutatási szolgálat számára a felosztás másodlagos jellegű (lásd az </w:t>
            </w:r>
            <w:r w:rsidRPr="0092034A">
              <w:rPr>
                <w:rFonts w:cs="Arial"/>
                <w:b/>
                <w:color w:val="000000" w:themeColor="text1"/>
                <w:sz w:val="20"/>
              </w:rPr>
              <w:t>5.32 </w:t>
            </w:r>
            <w:r w:rsidRPr="0092034A">
              <w:rPr>
                <w:rFonts w:cs="Arial"/>
                <w:color w:val="000000" w:themeColor="text1"/>
                <w:sz w:val="20"/>
              </w:rPr>
              <w:t xml:space="preserve">Bekezdést).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1B4731AA" w14:textId="77777777" w:rsidTr="00327846">
        <w:trPr>
          <w:cantSplit/>
        </w:trPr>
        <w:tc>
          <w:tcPr>
            <w:tcW w:w="794" w:type="dxa"/>
          </w:tcPr>
          <w:p w14:paraId="75B22DB7" w14:textId="21BD5A74"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607</w:t>
            </w:r>
          </w:p>
        </w:tc>
        <w:tc>
          <w:tcPr>
            <w:tcW w:w="1134" w:type="dxa"/>
          </w:tcPr>
          <w:p w14:paraId="4F90B9C5"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5.467</w:t>
            </w:r>
          </w:p>
        </w:tc>
        <w:tc>
          <w:tcPr>
            <w:tcW w:w="7359" w:type="dxa"/>
          </w:tcPr>
          <w:p w14:paraId="7E3390CE"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4E34CE2F" w14:textId="77777777" w:rsidTr="00327846">
        <w:trPr>
          <w:cantSplit/>
        </w:trPr>
        <w:tc>
          <w:tcPr>
            <w:tcW w:w="794" w:type="dxa"/>
          </w:tcPr>
          <w:p w14:paraId="1548FFEE" w14:textId="7843C7D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608</w:t>
            </w:r>
          </w:p>
        </w:tc>
        <w:tc>
          <w:tcPr>
            <w:tcW w:w="1134" w:type="dxa"/>
          </w:tcPr>
          <w:p w14:paraId="2C8F17A4"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5.468</w:t>
            </w:r>
          </w:p>
        </w:tc>
        <w:tc>
          <w:tcPr>
            <w:tcW w:w="7359" w:type="dxa"/>
          </w:tcPr>
          <w:p w14:paraId="088AC1AD" w14:textId="1D212BAE"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Szaúd-Arábiában, Bahreinben, Bangladesben, Brunei Darussalamban, Burundiban, Kamerunban, Kínában, a Kongói Köztársaságban, Dzsibutiban, Egyiptomban, az Egyesült Arab Emírségekben, </w:t>
            </w:r>
            <w:r w:rsidRPr="000B3821">
              <w:rPr>
                <w:rFonts w:cs="Arial"/>
                <w:color w:val="000000" w:themeColor="text1"/>
                <w:sz w:val="20"/>
              </w:rPr>
              <w:t xml:space="preserve">Eswatiniban, </w:t>
            </w:r>
            <w:r w:rsidRPr="0092034A">
              <w:rPr>
                <w:rFonts w:cs="Arial"/>
                <w:color w:val="000000" w:themeColor="text1"/>
                <w:sz w:val="20"/>
              </w:rPr>
              <w:t xml:space="preserve">Gabonban, Guyanában, Indonéziában, az Iráni Iszlám Köztársaságban, Irakban, Jamaicában, Jordániában, Kenyában, Kuvaitban, Libanonban, Líbiában, Malajziában, Maliban, Marokkóban, Mauritániában, Nepálban, Nigériában, Ománban, Ugandában, Pakisztánban, Katarban, </w:t>
            </w:r>
            <w:r w:rsidRPr="0092034A">
              <w:rPr>
                <w:color w:val="000000" w:themeColor="text1"/>
                <w:sz w:val="20"/>
              </w:rPr>
              <w:t>a Szíriai Arab Köztársaságban,</w:t>
            </w:r>
            <w:r w:rsidRPr="0092034A">
              <w:rPr>
                <w:rFonts w:cs="Arial"/>
                <w:color w:val="000000" w:themeColor="text1"/>
                <w:sz w:val="20"/>
              </w:rPr>
              <w:t xml:space="preserve"> a Koreai Népi Demokratikus Köztársaságban, Szenegálban, Szingapúrban, Szomáliában, Szudánban, Csádban, Togóban, Tunéziában és Jemenben a 8500</w:t>
            </w:r>
            <w:r w:rsidRPr="0092034A">
              <w:rPr>
                <w:rFonts w:cs="Arial"/>
                <w:color w:val="000000" w:themeColor="text1"/>
                <w:sz w:val="20"/>
              </w:rPr>
              <w:sym w:font="Symbol" w:char="F02D"/>
            </w:r>
            <w:r w:rsidRPr="0092034A">
              <w:rPr>
                <w:rFonts w:cs="Arial"/>
                <w:color w:val="000000" w:themeColor="text1"/>
                <w:sz w:val="20"/>
              </w:rPr>
              <w:t xml:space="preserve">8750 MHz frekvenciasávot elsődleges jelleggel az állandóhelyű és a mozgószolgálat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20CC8E90" w14:textId="77777777" w:rsidTr="00327846">
        <w:trPr>
          <w:cantSplit/>
        </w:trPr>
        <w:tc>
          <w:tcPr>
            <w:tcW w:w="794" w:type="dxa"/>
          </w:tcPr>
          <w:p w14:paraId="5AD6ADB9" w14:textId="1C95622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609</w:t>
            </w:r>
          </w:p>
        </w:tc>
        <w:tc>
          <w:tcPr>
            <w:tcW w:w="1134" w:type="dxa"/>
          </w:tcPr>
          <w:p w14:paraId="78D38B70"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5.469</w:t>
            </w:r>
          </w:p>
        </w:tc>
        <w:tc>
          <w:tcPr>
            <w:tcW w:w="7359" w:type="dxa"/>
          </w:tcPr>
          <w:p w14:paraId="669943D7"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Örményországban, Azerbajdzsánban, Fehéroroszországban, az Oroszországi Föderációban, Grúziában, Magyarországon, Litvániában, Mongóliában, Üzbegisztánban, Lengyelországban, Kirgizisztánban, a Cseh Köztársaságban, Romániában, Tádzsikisztánban, Türkmenisztánban és Ukrajnában a 8500</w:t>
            </w:r>
            <w:r w:rsidRPr="0092034A">
              <w:rPr>
                <w:rFonts w:cs="Arial"/>
                <w:color w:val="000000" w:themeColor="text1"/>
                <w:sz w:val="20"/>
              </w:rPr>
              <w:sym w:font="Symbol" w:char="F02D"/>
            </w:r>
            <w:r w:rsidRPr="0092034A">
              <w:rPr>
                <w:rFonts w:cs="Arial"/>
                <w:color w:val="000000" w:themeColor="text1"/>
                <w:sz w:val="20"/>
              </w:rPr>
              <w:t xml:space="preserve">8750 MHz sávot elsődleges jelleggel a földi mozgószolgálat és a rádiónavigáció szolgálat számára is felosztották.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6C15AD80" w14:textId="77777777" w:rsidTr="00327846">
        <w:trPr>
          <w:cantSplit/>
        </w:trPr>
        <w:tc>
          <w:tcPr>
            <w:tcW w:w="794" w:type="dxa"/>
          </w:tcPr>
          <w:p w14:paraId="6285DCAA" w14:textId="29E3C8B0"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610</w:t>
            </w:r>
          </w:p>
        </w:tc>
        <w:tc>
          <w:tcPr>
            <w:tcW w:w="1134" w:type="dxa"/>
          </w:tcPr>
          <w:p w14:paraId="446F41FF"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5.469A</w:t>
            </w:r>
          </w:p>
        </w:tc>
        <w:tc>
          <w:tcPr>
            <w:tcW w:w="7359" w:type="dxa"/>
          </w:tcPr>
          <w:p w14:paraId="7B439E1D"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8550</w:t>
            </w:r>
            <w:r w:rsidRPr="0092034A">
              <w:rPr>
                <w:rFonts w:cs="Arial"/>
                <w:color w:val="000000" w:themeColor="text1"/>
                <w:sz w:val="20"/>
              </w:rPr>
              <w:sym w:font="Symbol" w:char="F02D"/>
            </w:r>
            <w:r w:rsidRPr="0092034A">
              <w:rPr>
                <w:rFonts w:cs="Arial"/>
                <w:color w:val="000000" w:themeColor="text1"/>
                <w:sz w:val="20"/>
              </w:rPr>
              <w:t xml:space="preserve">8650 MHz sávban a műholdas Föld-kutató szolgálat (aktív) és az űrkutatási szolgálat (aktív) állomásai nem okozhatnak káros zavarást a rádiólokáció szolgálat állomásainak, és azok használatát és fejlesztését sem korlátozhatják.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09044D3A" w14:textId="77777777" w:rsidTr="00327846">
        <w:trPr>
          <w:cantSplit/>
        </w:trPr>
        <w:tc>
          <w:tcPr>
            <w:tcW w:w="794" w:type="dxa"/>
          </w:tcPr>
          <w:p w14:paraId="16AE0828" w14:textId="2296E334"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611</w:t>
            </w:r>
          </w:p>
        </w:tc>
        <w:tc>
          <w:tcPr>
            <w:tcW w:w="1134" w:type="dxa"/>
          </w:tcPr>
          <w:p w14:paraId="2D7B955D"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5.470</w:t>
            </w:r>
          </w:p>
        </w:tc>
        <w:tc>
          <w:tcPr>
            <w:tcW w:w="7359" w:type="dxa"/>
          </w:tcPr>
          <w:p w14:paraId="791DD86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8750</w:t>
            </w:r>
            <w:r w:rsidRPr="0092034A">
              <w:rPr>
                <w:rFonts w:cs="Arial"/>
                <w:color w:val="000000" w:themeColor="text1"/>
                <w:sz w:val="20"/>
              </w:rPr>
              <w:sym w:font="Symbol" w:char="F02D"/>
            </w:r>
            <w:r w:rsidRPr="0092034A">
              <w:rPr>
                <w:rFonts w:cs="Arial"/>
                <w:color w:val="000000" w:themeColor="text1"/>
                <w:sz w:val="20"/>
              </w:rPr>
              <w:t>8850 MHz sávnak a légi rádiónavigáció szolgálat általi használata a 8800 MHz közepes frekvencián üzemelő, légijárművek fedélzetén elhelyezett Doppler-rendszerű navigációs segédberendezésekre korlátozódik.</w:t>
            </w:r>
          </w:p>
        </w:tc>
      </w:tr>
      <w:tr w:rsidR="001F348C" w:rsidRPr="0092034A" w14:paraId="59567911" w14:textId="77777777" w:rsidTr="00327846">
        <w:trPr>
          <w:cantSplit/>
        </w:trPr>
        <w:tc>
          <w:tcPr>
            <w:tcW w:w="794" w:type="dxa"/>
          </w:tcPr>
          <w:p w14:paraId="05136126" w14:textId="1196FE83"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612</w:t>
            </w:r>
          </w:p>
        </w:tc>
        <w:tc>
          <w:tcPr>
            <w:tcW w:w="1134" w:type="dxa"/>
          </w:tcPr>
          <w:p w14:paraId="53828F53"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5.471</w:t>
            </w:r>
          </w:p>
        </w:tc>
        <w:tc>
          <w:tcPr>
            <w:tcW w:w="7359" w:type="dxa"/>
          </w:tcPr>
          <w:p w14:paraId="52C1368C"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Algériában, Németországban, Bahreinben, Belgiumban, Kínában, Egyiptomban, az Egyesült Arab Emírségekben, Franciaországban, Görögországban, Indonéziában, az Iráni Iszlám Köztársaságban, </w:t>
            </w:r>
            <w:r w:rsidRPr="0092034A">
              <w:rPr>
                <w:color w:val="000000" w:themeColor="text1"/>
                <w:sz w:val="20"/>
              </w:rPr>
              <w:t xml:space="preserve">Líbiában, </w:t>
            </w:r>
            <w:r w:rsidRPr="0092034A">
              <w:rPr>
                <w:rFonts w:cs="Arial"/>
                <w:color w:val="000000" w:themeColor="text1"/>
                <w:sz w:val="20"/>
              </w:rPr>
              <w:t>Hollandiában, Katarban és Szudánban a 8825</w:t>
            </w:r>
            <w:r w:rsidRPr="0092034A">
              <w:rPr>
                <w:rFonts w:cs="Arial"/>
                <w:color w:val="000000" w:themeColor="text1"/>
                <w:sz w:val="20"/>
              </w:rPr>
              <w:sym w:font="Symbol" w:char="F02D"/>
            </w:r>
            <w:r w:rsidRPr="0092034A">
              <w:rPr>
                <w:rFonts w:cs="Arial"/>
                <w:color w:val="000000" w:themeColor="text1"/>
                <w:sz w:val="20"/>
              </w:rPr>
              <w:t>8850 MHz és a 9000</w:t>
            </w:r>
            <w:r w:rsidRPr="0092034A">
              <w:rPr>
                <w:rFonts w:cs="Arial"/>
                <w:color w:val="000000" w:themeColor="text1"/>
                <w:sz w:val="20"/>
              </w:rPr>
              <w:sym w:font="Symbol" w:char="F02D"/>
            </w:r>
            <w:r w:rsidRPr="0092034A">
              <w:rPr>
                <w:rFonts w:cs="Arial"/>
                <w:color w:val="000000" w:themeColor="text1"/>
                <w:sz w:val="20"/>
              </w:rPr>
              <w:t xml:space="preserve">9200 MHz frekvenciasávot elsődleges jelleggel a tengeri rádiónavigáció szolgálat számára is felosztották kizárólag parti radarok céljaira.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03557A47" w14:textId="77777777" w:rsidTr="00327846">
        <w:trPr>
          <w:cantSplit/>
        </w:trPr>
        <w:tc>
          <w:tcPr>
            <w:tcW w:w="794" w:type="dxa"/>
          </w:tcPr>
          <w:p w14:paraId="656F63B4" w14:textId="68AE990A" w:rsidR="001F348C" w:rsidRPr="0092034A" w:rsidRDefault="001F348C" w:rsidP="001F348C">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613</w:t>
            </w:r>
          </w:p>
        </w:tc>
        <w:tc>
          <w:tcPr>
            <w:tcW w:w="1134" w:type="dxa"/>
          </w:tcPr>
          <w:p w14:paraId="7D50EB1F"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5.472</w:t>
            </w:r>
          </w:p>
        </w:tc>
        <w:tc>
          <w:tcPr>
            <w:tcW w:w="7359" w:type="dxa"/>
          </w:tcPr>
          <w:p w14:paraId="2458F255"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8850</w:t>
            </w:r>
            <w:r w:rsidRPr="0092034A">
              <w:rPr>
                <w:rFonts w:cs="Arial"/>
                <w:color w:val="000000" w:themeColor="text1"/>
                <w:sz w:val="20"/>
              </w:rPr>
              <w:sym w:font="Symbol" w:char="F02D"/>
            </w:r>
            <w:r w:rsidRPr="0092034A">
              <w:rPr>
                <w:rFonts w:cs="Arial"/>
                <w:color w:val="000000" w:themeColor="text1"/>
                <w:sz w:val="20"/>
              </w:rPr>
              <w:t>9000 MHz és a 9200</w:t>
            </w:r>
            <w:r w:rsidRPr="0092034A">
              <w:rPr>
                <w:rFonts w:cs="Arial"/>
                <w:color w:val="000000" w:themeColor="text1"/>
                <w:sz w:val="20"/>
              </w:rPr>
              <w:sym w:font="Symbol" w:char="F02D"/>
            </w:r>
            <w:r w:rsidRPr="0092034A">
              <w:rPr>
                <w:rFonts w:cs="Arial"/>
                <w:color w:val="000000" w:themeColor="text1"/>
                <w:sz w:val="20"/>
              </w:rPr>
              <w:t>9225 MHz sávnak a tengeri rádiónavigáció szolgálat általi használata parti radarokra korlátozódik.</w:t>
            </w:r>
          </w:p>
        </w:tc>
      </w:tr>
      <w:tr w:rsidR="001F348C" w:rsidRPr="0092034A" w14:paraId="38E41EAF" w14:textId="77777777" w:rsidTr="00327846">
        <w:trPr>
          <w:cantSplit/>
        </w:trPr>
        <w:tc>
          <w:tcPr>
            <w:tcW w:w="794" w:type="dxa"/>
          </w:tcPr>
          <w:p w14:paraId="0140AFA4" w14:textId="0D32105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614</w:t>
            </w:r>
          </w:p>
        </w:tc>
        <w:tc>
          <w:tcPr>
            <w:tcW w:w="1134" w:type="dxa"/>
          </w:tcPr>
          <w:p w14:paraId="299EE2BF"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5.473</w:t>
            </w:r>
          </w:p>
        </w:tc>
        <w:tc>
          <w:tcPr>
            <w:tcW w:w="7359" w:type="dxa"/>
          </w:tcPr>
          <w:p w14:paraId="4F6D8DC2" w14:textId="14A6F146"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Örményországban, Ausztriában, Azerbajdzsánban, Fehéroroszországban, Kubában, az Oroszországi Föderációban, Grúziában, Magyarországon, Üzbegisztánban, Lengyelországban, Kirgizisztánban, Romániában, Tádzsikisztánban, Türkmenisztánban és Ukrajnában a 8850</w:t>
            </w:r>
            <w:r w:rsidRPr="0092034A">
              <w:rPr>
                <w:rFonts w:cs="Arial"/>
                <w:color w:val="000000" w:themeColor="text1"/>
                <w:sz w:val="20"/>
              </w:rPr>
              <w:sym w:font="Symbol" w:char="F02D"/>
            </w:r>
            <w:r w:rsidRPr="0092034A">
              <w:rPr>
                <w:rFonts w:cs="Arial"/>
                <w:color w:val="000000" w:themeColor="text1"/>
                <w:sz w:val="20"/>
              </w:rPr>
              <w:t>9000 MHz és a 9200</w:t>
            </w:r>
            <w:r w:rsidRPr="0092034A">
              <w:rPr>
                <w:rFonts w:cs="Arial"/>
                <w:color w:val="000000" w:themeColor="text1"/>
                <w:sz w:val="20"/>
              </w:rPr>
              <w:sym w:font="Symbol" w:char="F02D"/>
            </w:r>
            <w:r w:rsidRPr="0092034A">
              <w:rPr>
                <w:rFonts w:cs="Arial"/>
                <w:color w:val="000000" w:themeColor="text1"/>
                <w:sz w:val="20"/>
              </w:rPr>
              <w:t xml:space="preserve">9300 MHz </w:t>
            </w:r>
            <w:r w:rsidRPr="005A6838">
              <w:rPr>
                <w:rFonts w:cs="Arial"/>
                <w:color w:val="000000" w:themeColor="text1"/>
                <w:sz w:val="20"/>
              </w:rPr>
              <w:t>frekvencia</w:t>
            </w:r>
            <w:r w:rsidRPr="0092034A">
              <w:rPr>
                <w:rFonts w:cs="Arial"/>
                <w:color w:val="000000" w:themeColor="text1"/>
                <w:sz w:val="20"/>
              </w:rPr>
              <w:t xml:space="preserve">sávot elsődleges jelleggel a rádiónavigáció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3F4610C6" w14:textId="77777777" w:rsidTr="00327846">
        <w:trPr>
          <w:cantSplit/>
        </w:trPr>
        <w:tc>
          <w:tcPr>
            <w:tcW w:w="794" w:type="dxa"/>
          </w:tcPr>
          <w:p w14:paraId="227A0195" w14:textId="6382B8BC"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615</w:t>
            </w:r>
          </w:p>
        </w:tc>
        <w:tc>
          <w:tcPr>
            <w:tcW w:w="1134" w:type="dxa"/>
          </w:tcPr>
          <w:p w14:paraId="3D9B7B15"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5.473A</w:t>
            </w:r>
          </w:p>
        </w:tc>
        <w:tc>
          <w:tcPr>
            <w:tcW w:w="7359" w:type="dxa"/>
          </w:tcPr>
          <w:p w14:paraId="10CDB930"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9000</w:t>
            </w:r>
            <w:r w:rsidRPr="0092034A">
              <w:rPr>
                <w:rFonts w:cs="Arial"/>
                <w:color w:val="000000" w:themeColor="text1"/>
                <w:sz w:val="20"/>
              </w:rPr>
              <w:sym w:font="Symbol" w:char="F02D"/>
            </w:r>
            <w:r w:rsidRPr="0092034A">
              <w:rPr>
                <w:rFonts w:cs="Arial"/>
                <w:color w:val="000000" w:themeColor="text1"/>
                <w:sz w:val="20"/>
              </w:rPr>
              <w:t xml:space="preserve">9200 MHz sávban a rádiólokáció szolgálat állomásai nem okozhatnak káros zavarást a légi rádiónavigáció szolgálat </w:t>
            </w:r>
            <w:r w:rsidRPr="0092034A">
              <w:rPr>
                <w:rFonts w:cs="Arial"/>
                <w:b/>
                <w:color w:val="000000" w:themeColor="text1"/>
                <w:sz w:val="20"/>
              </w:rPr>
              <w:t>5.337 </w:t>
            </w:r>
            <w:r w:rsidRPr="0092034A">
              <w:rPr>
                <w:rFonts w:cs="Arial"/>
                <w:color w:val="000000" w:themeColor="text1"/>
                <w:sz w:val="20"/>
              </w:rPr>
              <w:t xml:space="preserve">Bekezdésben megnevezett rendszereinek, valamint a tengeri rádiónavigáció szolgálat ebben a sávban az </w:t>
            </w:r>
            <w:r w:rsidRPr="0092034A">
              <w:rPr>
                <w:rFonts w:cs="Arial"/>
                <w:b/>
                <w:color w:val="000000" w:themeColor="text1"/>
                <w:sz w:val="20"/>
              </w:rPr>
              <w:t>5.471 </w:t>
            </w:r>
            <w:r w:rsidRPr="0092034A">
              <w:rPr>
                <w:rFonts w:cs="Arial"/>
                <w:color w:val="000000" w:themeColor="text1"/>
                <w:sz w:val="20"/>
              </w:rPr>
              <w:t xml:space="preserve">Bekezdésben felsorolt országokban </w:t>
            </w:r>
            <w:r w:rsidRPr="0092034A">
              <w:rPr>
                <w:color w:val="000000" w:themeColor="text1"/>
                <w:sz w:val="20"/>
              </w:rPr>
              <w:t xml:space="preserve">elsődleges jelleggel </w:t>
            </w:r>
            <w:r w:rsidRPr="0092034A">
              <w:rPr>
                <w:rFonts w:cs="Arial"/>
                <w:color w:val="000000" w:themeColor="text1"/>
                <w:sz w:val="20"/>
              </w:rPr>
              <w:t xml:space="preserve">üzemelő radarrendszereinek, és ezen rendszerekkel szemben védelemre sem tarthatnak igényt.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7698D996" w14:textId="77777777" w:rsidTr="00327846">
        <w:trPr>
          <w:cantSplit/>
        </w:trPr>
        <w:tc>
          <w:tcPr>
            <w:tcW w:w="794" w:type="dxa"/>
          </w:tcPr>
          <w:p w14:paraId="7DFE4774" w14:textId="28F5E7E1"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616</w:t>
            </w:r>
          </w:p>
        </w:tc>
        <w:tc>
          <w:tcPr>
            <w:tcW w:w="1134" w:type="dxa"/>
          </w:tcPr>
          <w:p w14:paraId="1F0830F1"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5.474</w:t>
            </w:r>
          </w:p>
        </w:tc>
        <w:tc>
          <w:tcPr>
            <w:tcW w:w="7359" w:type="dxa"/>
          </w:tcPr>
          <w:p w14:paraId="184A5483"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9200</w:t>
            </w:r>
            <w:r w:rsidRPr="0092034A">
              <w:rPr>
                <w:rFonts w:cs="Arial"/>
                <w:color w:val="000000" w:themeColor="text1"/>
                <w:sz w:val="20"/>
              </w:rPr>
              <w:sym w:font="Symbol" w:char="F02D"/>
            </w:r>
            <w:r w:rsidRPr="0092034A">
              <w:rPr>
                <w:rFonts w:cs="Arial"/>
                <w:color w:val="000000" w:themeColor="text1"/>
                <w:sz w:val="20"/>
              </w:rPr>
              <w:t>9500 MHz sávban a kutató és mentő válaszjeladók (SART) a megfelelő ITU</w:t>
            </w:r>
            <w:r w:rsidRPr="0092034A">
              <w:rPr>
                <w:rFonts w:cs="Arial"/>
                <w:color w:val="000000" w:themeColor="text1"/>
                <w:sz w:val="20"/>
              </w:rPr>
              <w:noBreakHyphen/>
              <w:t xml:space="preserve">R-ajánlást figyelembe véve használhatók (lásd a </w:t>
            </w:r>
            <w:r w:rsidRPr="0092034A">
              <w:rPr>
                <w:rFonts w:cs="Arial"/>
                <w:b/>
                <w:color w:val="000000" w:themeColor="text1"/>
                <w:sz w:val="20"/>
              </w:rPr>
              <w:t>31.</w:t>
            </w:r>
            <w:r w:rsidRPr="0092034A">
              <w:rPr>
                <w:rFonts w:cs="Arial"/>
                <w:color w:val="000000" w:themeColor="text1"/>
                <w:sz w:val="20"/>
              </w:rPr>
              <w:t> Cikket is).</w:t>
            </w:r>
          </w:p>
        </w:tc>
      </w:tr>
      <w:tr w:rsidR="001F348C" w:rsidRPr="0092034A" w14:paraId="51BFAA0D" w14:textId="77777777" w:rsidTr="00327846">
        <w:trPr>
          <w:cantSplit/>
        </w:trPr>
        <w:tc>
          <w:tcPr>
            <w:tcW w:w="794" w:type="dxa"/>
          </w:tcPr>
          <w:p w14:paraId="60E051F1" w14:textId="7CCD6592"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617</w:t>
            </w:r>
          </w:p>
        </w:tc>
        <w:tc>
          <w:tcPr>
            <w:tcW w:w="1134" w:type="dxa"/>
          </w:tcPr>
          <w:p w14:paraId="18B46D89"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5.474A</w:t>
            </w:r>
          </w:p>
        </w:tc>
        <w:tc>
          <w:tcPr>
            <w:tcW w:w="7359" w:type="dxa"/>
          </w:tcPr>
          <w:p w14:paraId="5CDAD23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9200</w:t>
            </w:r>
            <w:r w:rsidRPr="0092034A">
              <w:rPr>
                <w:rFonts w:cs="Arial"/>
                <w:color w:val="000000" w:themeColor="text1"/>
                <w:sz w:val="20"/>
              </w:rPr>
              <w:sym w:font="Symbol" w:char="F02D"/>
            </w:r>
            <w:r w:rsidRPr="0092034A">
              <w:rPr>
                <w:rFonts w:cs="Arial"/>
                <w:color w:val="000000" w:themeColor="text1"/>
                <w:sz w:val="20"/>
              </w:rPr>
              <w:t>9</w:t>
            </w:r>
            <w:r w:rsidRPr="0092034A">
              <w:rPr>
                <w:color w:val="000000" w:themeColor="text1"/>
                <w:sz w:val="20"/>
              </w:rPr>
              <w:t>300 MHz és a 9900</w:t>
            </w:r>
            <w:r w:rsidRPr="0092034A">
              <w:rPr>
                <w:rFonts w:cs="Arial"/>
                <w:color w:val="000000" w:themeColor="text1"/>
                <w:sz w:val="20"/>
              </w:rPr>
              <w:sym w:font="Symbol" w:char="F02D"/>
            </w:r>
            <w:r w:rsidRPr="0092034A">
              <w:rPr>
                <w:rFonts w:cs="Arial"/>
                <w:color w:val="000000" w:themeColor="text1"/>
                <w:sz w:val="20"/>
              </w:rPr>
              <w:t>10 4</w:t>
            </w:r>
            <w:r w:rsidRPr="0092034A">
              <w:rPr>
                <w:color w:val="000000" w:themeColor="text1"/>
                <w:sz w:val="20"/>
              </w:rPr>
              <w:t xml:space="preserve">00 MHz frekvenciasávnak a műholdas Föld-kutató szolgálat (aktív) általi használata a 600 MHz-nél nagyobb szükséges sávszélességet igénylő, a </w:t>
            </w:r>
            <w:r w:rsidRPr="0092034A">
              <w:rPr>
                <w:rFonts w:cs="Arial"/>
                <w:color w:val="000000" w:themeColor="text1"/>
                <w:sz w:val="20"/>
              </w:rPr>
              <w:t>9300</w:t>
            </w:r>
            <w:r w:rsidRPr="0092034A">
              <w:rPr>
                <w:rFonts w:cs="Arial"/>
                <w:color w:val="000000" w:themeColor="text1"/>
                <w:sz w:val="20"/>
              </w:rPr>
              <w:sym w:font="Symbol" w:char="F02D"/>
            </w:r>
            <w:r w:rsidRPr="0092034A">
              <w:rPr>
                <w:rFonts w:cs="Arial"/>
                <w:color w:val="000000" w:themeColor="text1"/>
                <w:sz w:val="20"/>
              </w:rPr>
              <w:t>99</w:t>
            </w:r>
            <w:r w:rsidRPr="0092034A">
              <w:rPr>
                <w:color w:val="000000" w:themeColor="text1"/>
                <w:sz w:val="20"/>
              </w:rPr>
              <w:t>00 MHz frekvenciasávban teljes mértékben</w:t>
            </w:r>
            <w:r w:rsidRPr="0092034A">
              <w:rPr>
                <w:rFonts w:cs="Arial"/>
                <w:color w:val="000000" w:themeColor="text1"/>
                <w:sz w:val="20"/>
              </w:rPr>
              <w:t xml:space="preserve"> </w:t>
            </w:r>
            <w:r w:rsidRPr="0092034A">
              <w:rPr>
                <w:color w:val="000000" w:themeColor="text1"/>
                <w:sz w:val="20"/>
              </w:rPr>
              <w:t xml:space="preserve">el nem helyezhető rendszerekre korlátozódik. Az ilyen használat a </w:t>
            </w:r>
            <w:r w:rsidRPr="0092034A">
              <w:rPr>
                <w:b/>
                <w:color w:val="000000" w:themeColor="text1"/>
                <w:sz w:val="20"/>
              </w:rPr>
              <w:t>9.21 </w:t>
            </w:r>
            <w:r w:rsidRPr="0092034A">
              <w:rPr>
                <w:color w:val="000000" w:themeColor="text1"/>
                <w:sz w:val="20"/>
              </w:rPr>
              <w:t xml:space="preserve">Bekezdés szerint – Algériától, Szaúd-Arábiától, Bahreintől, Egyiptomtól, Indonéziától, az Iráni Iszlám Köztársaságtól, Libanontól és Tunéziától – megszerzendő egyetértéstől függően lehetséges. Amennyiben egy igazgatás nem válaszol a </w:t>
            </w:r>
            <w:r w:rsidRPr="0092034A">
              <w:rPr>
                <w:b/>
                <w:color w:val="000000" w:themeColor="text1"/>
                <w:sz w:val="20"/>
              </w:rPr>
              <w:t>9.52 </w:t>
            </w:r>
            <w:r w:rsidRPr="0092034A">
              <w:rPr>
                <w:color w:val="000000" w:themeColor="text1"/>
                <w:sz w:val="20"/>
              </w:rPr>
              <w:t>Bekezdésnek megfelelően, úgy tekintendő, hogy nem ért egyet az egyeztetési kérelemmel. Ilyen esetben a 9. Cikk IID. Alszakasza alapján az Iroda támogatását kérheti a műholdas Föld-kutató szolgálatban (aktív) üzemelő műholdas rendszert bejelentő igazgatás.</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26D9A8DB" w14:textId="77777777" w:rsidTr="00327846">
        <w:trPr>
          <w:cantSplit/>
        </w:trPr>
        <w:tc>
          <w:tcPr>
            <w:tcW w:w="794" w:type="dxa"/>
          </w:tcPr>
          <w:p w14:paraId="40EB8A4B" w14:textId="6EBE9323"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618</w:t>
            </w:r>
          </w:p>
        </w:tc>
        <w:tc>
          <w:tcPr>
            <w:tcW w:w="1134" w:type="dxa"/>
          </w:tcPr>
          <w:p w14:paraId="2725235C"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5.474B</w:t>
            </w:r>
          </w:p>
        </w:tc>
        <w:tc>
          <w:tcPr>
            <w:tcW w:w="7359" w:type="dxa"/>
          </w:tcPr>
          <w:p w14:paraId="56CA382B"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műholdas Föld-kutató szolgálat (aktív) állomásainak meg kell felelniük az ITU</w:t>
            </w:r>
            <w:r w:rsidRPr="0092034A">
              <w:rPr>
                <w:rFonts w:cs="Arial"/>
                <w:color w:val="000000" w:themeColor="text1"/>
                <w:sz w:val="20"/>
              </w:rPr>
              <w:noBreakHyphen/>
              <w:t>R RS.2066</w:t>
            </w:r>
            <w:r w:rsidRPr="0092034A">
              <w:rPr>
                <w:color w:val="000000" w:themeColor="text1"/>
                <w:sz w:val="20"/>
              </w:rPr>
              <w:noBreakHyphen/>
            </w:r>
            <w:r w:rsidRPr="0092034A">
              <w:rPr>
                <w:rFonts w:cs="Arial"/>
                <w:color w:val="000000" w:themeColor="text1"/>
                <w:sz w:val="20"/>
              </w:rPr>
              <w:t xml:space="preserve">0 Ajánlásnak.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7FC3CE99" w14:textId="77777777" w:rsidTr="00327846">
        <w:trPr>
          <w:cantSplit/>
        </w:trPr>
        <w:tc>
          <w:tcPr>
            <w:tcW w:w="794" w:type="dxa"/>
          </w:tcPr>
          <w:p w14:paraId="072FAE3B" w14:textId="201FA4B8"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619</w:t>
            </w:r>
          </w:p>
        </w:tc>
        <w:tc>
          <w:tcPr>
            <w:tcW w:w="1134" w:type="dxa"/>
          </w:tcPr>
          <w:p w14:paraId="4B3BCAA6"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5.474C</w:t>
            </w:r>
          </w:p>
        </w:tc>
        <w:tc>
          <w:tcPr>
            <w:tcW w:w="7359" w:type="dxa"/>
          </w:tcPr>
          <w:p w14:paraId="4FDA2B81"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műholdas Föld-kutató szolgálat (aktív) állomásainak meg kell felelniük az ITU</w:t>
            </w:r>
            <w:r w:rsidRPr="0092034A">
              <w:rPr>
                <w:rFonts w:cs="Arial"/>
                <w:color w:val="000000" w:themeColor="text1"/>
                <w:sz w:val="20"/>
              </w:rPr>
              <w:noBreakHyphen/>
              <w:t>R RS.2065</w:t>
            </w:r>
            <w:r w:rsidRPr="0092034A">
              <w:rPr>
                <w:color w:val="000000" w:themeColor="text1"/>
                <w:sz w:val="20"/>
              </w:rPr>
              <w:noBreakHyphen/>
            </w:r>
            <w:r w:rsidRPr="0092034A">
              <w:rPr>
                <w:rFonts w:cs="Arial"/>
                <w:color w:val="000000" w:themeColor="text1"/>
                <w:sz w:val="20"/>
              </w:rPr>
              <w:t xml:space="preserve">0 Ajánlásnak.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538996DC" w14:textId="77777777" w:rsidTr="00327846">
        <w:trPr>
          <w:cantSplit/>
        </w:trPr>
        <w:tc>
          <w:tcPr>
            <w:tcW w:w="794" w:type="dxa"/>
          </w:tcPr>
          <w:p w14:paraId="15D9C283" w14:textId="78FEFC2F"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620</w:t>
            </w:r>
          </w:p>
        </w:tc>
        <w:tc>
          <w:tcPr>
            <w:tcW w:w="1134" w:type="dxa"/>
          </w:tcPr>
          <w:p w14:paraId="5E07EA0A"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5.474D</w:t>
            </w:r>
          </w:p>
        </w:tc>
        <w:tc>
          <w:tcPr>
            <w:tcW w:w="7359" w:type="dxa"/>
          </w:tcPr>
          <w:p w14:paraId="70AA624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műholdas Föld-kutató szolgálat (aktív) állomásai nem okozhatnak káros zavarást a 9200</w:t>
            </w:r>
            <w:r w:rsidRPr="0092034A">
              <w:rPr>
                <w:rFonts w:cs="Arial"/>
                <w:color w:val="000000" w:themeColor="text1"/>
                <w:sz w:val="20"/>
              </w:rPr>
              <w:sym w:font="Symbol" w:char="F02D"/>
            </w:r>
            <w:r w:rsidRPr="0092034A">
              <w:rPr>
                <w:rFonts w:cs="Arial"/>
                <w:color w:val="000000" w:themeColor="text1"/>
                <w:sz w:val="20"/>
              </w:rPr>
              <w:t>9</w:t>
            </w:r>
            <w:r w:rsidRPr="0092034A">
              <w:rPr>
                <w:color w:val="000000" w:themeColor="text1"/>
                <w:sz w:val="20"/>
              </w:rPr>
              <w:t xml:space="preserve">300 MHz frekvenciasávban a tengeri rádiónavigáció és a rádiólokáció szolgálat állomásainak, a </w:t>
            </w:r>
            <w:r w:rsidRPr="0092034A">
              <w:rPr>
                <w:rFonts w:cs="Arial"/>
                <w:color w:val="000000" w:themeColor="text1"/>
                <w:sz w:val="20"/>
              </w:rPr>
              <w:t>9900</w:t>
            </w:r>
            <w:r w:rsidRPr="0092034A">
              <w:rPr>
                <w:rFonts w:cs="Arial"/>
                <w:color w:val="000000" w:themeColor="text1"/>
                <w:sz w:val="20"/>
              </w:rPr>
              <w:sym w:font="Symbol" w:char="F02D"/>
            </w:r>
            <w:r w:rsidRPr="0092034A">
              <w:rPr>
                <w:rFonts w:cs="Arial"/>
                <w:color w:val="000000" w:themeColor="text1"/>
                <w:sz w:val="20"/>
              </w:rPr>
              <w:t>10 00</w:t>
            </w:r>
            <w:r w:rsidRPr="0092034A">
              <w:rPr>
                <w:color w:val="000000" w:themeColor="text1"/>
                <w:sz w:val="20"/>
              </w:rPr>
              <w:t>0 MHz frekvenciasávban a rádiónavigáció és a rádiólokáció szolgálat állomásainak és a 10,0</w:t>
            </w:r>
            <w:r w:rsidRPr="0092034A">
              <w:rPr>
                <w:rFonts w:cs="Arial"/>
                <w:color w:val="000000" w:themeColor="text1"/>
                <w:sz w:val="20"/>
              </w:rPr>
              <w:sym w:font="Symbol" w:char="F02D"/>
            </w:r>
            <w:r w:rsidRPr="0092034A">
              <w:rPr>
                <w:rFonts w:cs="Arial"/>
                <w:color w:val="000000" w:themeColor="text1"/>
                <w:sz w:val="20"/>
              </w:rPr>
              <w:t xml:space="preserve">10,4 GHz </w:t>
            </w:r>
            <w:r w:rsidRPr="0092034A">
              <w:rPr>
                <w:color w:val="000000" w:themeColor="text1"/>
                <w:sz w:val="20"/>
              </w:rPr>
              <w:t xml:space="preserve">frekvenciasávban a rádiólokáció szolgálat állomásainak, </w:t>
            </w:r>
            <w:r w:rsidRPr="0092034A">
              <w:rPr>
                <w:rFonts w:cs="Arial"/>
                <w:color w:val="000000" w:themeColor="text1"/>
                <w:sz w:val="20"/>
              </w:rPr>
              <w:t xml:space="preserve">és nem is tarthatnak igényt védelemre azokkal szemben.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6B2398B6" w14:textId="77777777" w:rsidTr="00327846">
        <w:trPr>
          <w:cantSplit/>
        </w:trPr>
        <w:tc>
          <w:tcPr>
            <w:tcW w:w="794" w:type="dxa"/>
          </w:tcPr>
          <w:p w14:paraId="606D5800" w14:textId="691D9301"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621</w:t>
            </w:r>
          </w:p>
        </w:tc>
        <w:tc>
          <w:tcPr>
            <w:tcW w:w="1134" w:type="dxa"/>
          </w:tcPr>
          <w:p w14:paraId="5DD5EF49"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5.475</w:t>
            </w:r>
          </w:p>
        </w:tc>
        <w:tc>
          <w:tcPr>
            <w:tcW w:w="7359" w:type="dxa"/>
          </w:tcPr>
          <w:p w14:paraId="7349A3F3"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9300</w:t>
            </w:r>
            <w:r w:rsidRPr="0092034A">
              <w:rPr>
                <w:rFonts w:cs="Arial"/>
                <w:color w:val="000000" w:themeColor="text1"/>
                <w:sz w:val="20"/>
              </w:rPr>
              <w:sym w:font="Symbol" w:char="F02D"/>
            </w:r>
            <w:r w:rsidRPr="0092034A">
              <w:rPr>
                <w:rFonts w:cs="Arial"/>
                <w:color w:val="000000" w:themeColor="text1"/>
                <w:sz w:val="20"/>
              </w:rPr>
              <w:t>9500 MHz sávnak a légi rádiónavigáció szolgálat általi használata légijárművek fedélzetén elhelyezett időjárási radarokra és földi telepítésű radarokra korlátozódik. Ezenfelül a légi rádiónavigáció szolgálat földi telepítésű radarbójái használhatók a 9300</w:t>
            </w:r>
            <w:r w:rsidRPr="0092034A">
              <w:rPr>
                <w:rFonts w:cs="Arial"/>
                <w:color w:val="000000" w:themeColor="text1"/>
                <w:sz w:val="20"/>
              </w:rPr>
              <w:sym w:font="Symbol" w:char="F02D"/>
            </w:r>
            <w:r w:rsidRPr="0092034A">
              <w:rPr>
                <w:rFonts w:cs="Arial"/>
                <w:color w:val="000000" w:themeColor="text1"/>
                <w:sz w:val="20"/>
              </w:rPr>
              <w:t xml:space="preserve">9320 MHz sávban azzal a feltétellel, hogy nem okoznak káros zavarást a tengeri rádiónavigáció szolgálatnak.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50A03D3D" w14:textId="77777777" w:rsidTr="00327846">
        <w:trPr>
          <w:cantSplit/>
        </w:trPr>
        <w:tc>
          <w:tcPr>
            <w:tcW w:w="794" w:type="dxa"/>
          </w:tcPr>
          <w:p w14:paraId="4FA66CA3" w14:textId="2E9D77FD"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622</w:t>
            </w:r>
          </w:p>
        </w:tc>
        <w:tc>
          <w:tcPr>
            <w:tcW w:w="1134" w:type="dxa"/>
          </w:tcPr>
          <w:p w14:paraId="3EA2800F"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5.475A</w:t>
            </w:r>
          </w:p>
        </w:tc>
        <w:tc>
          <w:tcPr>
            <w:tcW w:w="7359" w:type="dxa"/>
          </w:tcPr>
          <w:p w14:paraId="7B1786ED"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9300</w:t>
            </w:r>
            <w:r w:rsidRPr="0092034A">
              <w:rPr>
                <w:rFonts w:cs="Arial"/>
                <w:color w:val="000000" w:themeColor="text1"/>
                <w:sz w:val="20"/>
              </w:rPr>
              <w:sym w:font="Symbol" w:char="F02D"/>
            </w:r>
            <w:r w:rsidRPr="0092034A">
              <w:rPr>
                <w:rFonts w:cs="Arial"/>
                <w:color w:val="000000" w:themeColor="text1"/>
                <w:sz w:val="20"/>
              </w:rPr>
              <w:t>9500 MHz sávnak a műholdas Föld-kutató szolgálat (aktív) és az űrkutatási szolgálat (aktív) általi használata a 300 MHz-nél nagyobb szükséges sávszélességet igénylő, a 9500</w:t>
            </w:r>
            <w:r w:rsidRPr="0092034A">
              <w:rPr>
                <w:rFonts w:cs="Arial"/>
                <w:color w:val="000000" w:themeColor="text1"/>
                <w:sz w:val="20"/>
              </w:rPr>
              <w:sym w:font="Symbol" w:char="F02D"/>
            </w:r>
            <w:r w:rsidRPr="0092034A">
              <w:rPr>
                <w:rFonts w:cs="Arial"/>
                <w:color w:val="000000" w:themeColor="text1"/>
                <w:sz w:val="20"/>
              </w:rPr>
              <w:t xml:space="preserve">9800 MHz sávban teljes mértékben el nem helyezhető rendszerekre korlátozódik.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5A817EA3" w14:textId="77777777" w:rsidTr="00327846">
        <w:trPr>
          <w:cantSplit/>
        </w:trPr>
        <w:tc>
          <w:tcPr>
            <w:tcW w:w="794" w:type="dxa"/>
          </w:tcPr>
          <w:p w14:paraId="2E5A32D7" w14:textId="6A10EA9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623</w:t>
            </w:r>
          </w:p>
        </w:tc>
        <w:tc>
          <w:tcPr>
            <w:tcW w:w="1134" w:type="dxa"/>
          </w:tcPr>
          <w:p w14:paraId="555D283D"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5.475B</w:t>
            </w:r>
          </w:p>
        </w:tc>
        <w:tc>
          <w:tcPr>
            <w:tcW w:w="7359" w:type="dxa"/>
          </w:tcPr>
          <w:p w14:paraId="71DD869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9300</w:t>
            </w:r>
            <w:r w:rsidRPr="0092034A">
              <w:rPr>
                <w:rFonts w:cs="Arial"/>
                <w:color w:val="000000" w:themeColor="text1"/>
                <w:sz w:val="20"/>
              </w:rPr>
              <w:sym w:font="Symbol" w:char="F02D"/>
            </w:r>
            <w:r w:rsidRPr="0092034A">
              <w:rPr>
                <w:rFonts w:cs="Arial"/>
                <w:color w:val="000000" w:themeColor="text1"/>
                <w:sz w:val="20"/>
              </w:rPr>
              <w:t xml:space="preserve">9500 MHz sávban a rádiólokáció szolgálat állomásai nem okozhatnak káros zavarást a rádiónavigáció szolgálat </w:t>
            </w:r>
            <w:r w:rsidRPr="0092034A">
              <w:rPr>
                <w:color w:val="000000" w:themeColor="text1"/>
                <w:sz w:val="20"/>
              </w:rPr>
              <w:t xml:space="preserve">Rádiószabályzat </w:t>
            </w:r>
            <w:r w:rsidRPr="0092034A">
              <w:rPr>
                <w:rFonts w:cs="Arial"/>
                <w:color w:val="000000" w:themeColor="text1"/>
                <w:sz w:val="20"/>
              </w:rPr>
              <w:t xml:space="preserve">szerint üzemelő radarjainak, és </w:t>
            </w:r>
            <w:r w:rsidRPr="0092034A">
              <w:rPr>
                <w:color w:val="000000" w:themeColor="text1"/>
                <w:sz w:val="20"/>
              </w:rPr>
              <w:t xml:space="preserve">azokkal szemben védelemre </w:t>
            </w:r>
            <w:r w:rsidRPr="0092034A">
              <w:rPr>
                <w:rFonts w:cs="Arial"/>
                <w:color w:val="000000" w:themeColor="text1"/>
                <w:sz w:val="20"/>
              </w:rPr>
              <w:t xml:space="preserve">sem tarthatnak igényt. A meteorológiai célú földi telepítésű radarok elsőbbséget élveznek más rádiólokációs használattal szemben.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53A3BAA9" w14:textId="77777777" w:rsidTr="00327846">
        <w:trPr>
          <w:cantSplit/>
        </w:trPr>
        <w:tc>
          <w:tcPr>
            <w:tcW w:w="794" w:type="dxa"/>
          </w:tcPr>
          <w:p w14:paraId="34E41226" w14:textId="2604A036"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624</w:t>
            </w:r>
          </w:p>
        </w:tc>
        <w:tc>
          <w:tcPr>
            <w:tcW w:w="1134" w:type="dxa"/>
          </w:tcPr>
          <w:p w14:paraId="2C991AF7"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5.476</w:t>
            </w:r>
          </w:p>
        </w:tc>
        <w:tc>
          <w:tcPr>
            <w:tcW w:w="7359" w:type="dxa"/>
          </w:tcPr>
          <w:p w14:paraId="08AC436F"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45D68066" w14:textId="77777777" w:rsidTr="00327846">
        <w:trPr>
          <w:cantSplit/>
        </w:trPr>
        <w:tc>
          <w:tcPr>
            <w:tcW w:w="794" w:type="dxa"/>
          </w:tcPr>
          <w:p w14:paraId="4B3CCE38" w14:textId="1A830D0A"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625</w:t>
            </w:r>
          </w:p>
        </w:tc>
        <w:tc>
          <w:tcPr>
            <w:tcW w:w="1134" w:type="dxa"/>
          </w:tcPr>
          <w:p w14:paraId="76C0189A"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5.476A</w:t>
            </w:r>
          </w:p>
        </w:tc>
        <w:tc>
          <w:tcPr>
            <w:tcW w:w="7359" w:type="dxa"/>
          </w:tcPr>
          <w:p w14:paraId="427CB91E"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9300</w:t>
            </w:r>
            <w:r w:rsidRPr="0092034A">
              <w:rPr>
                <w:rFonts w:cs="Arial"/>
                <w:color w:val="000000" w:themeColor="text1"/>
                <w:sz w:val="20"/>
              </w:rPr>
              <w:sym w:font="Symbol" w:char="F02D"/>
            </w:r>
            <w:r w:rsidRPr="0092034A">
              <w:rPr>
                <w:rFonts w:cs="Arial"/>
                <w:color w:val="000000" w:themeColor="text1"/>
                <w:sz w:val="20"/>
              </w:rPr>
              <w:t>9800 MHz sávban a műholdas Föld-kutató szolgálat (aktív) és az űrkutatási szolgálat (aktív) állomásai nem okozhatnak káros zavarást a rádiónavigáció és a rádiólokáció szolgálat állomásainak, és</w:t>
            </w:r>
            <w:r w:rsidRPr="0092034A">
              <w:rPr>
                <w:color w:val="000000" w:themeColor="text1"/>
                <w:sz w:val="20"/>
              </w:rPr>
              <w:t xml:space="preserve"> azokkal szemben védelemre </w:t>
            </w:r>
            <w:r w:rsidRPr="0092034A">
              <w:rPr>
                <w:rFonts w:cs="Arial"/>
                <w:color w:val="000000" w:themeColor="text1"/>
                <w:sz w:val="20"/>
              </w:rPr>
              <w:t xml:space="preserve">sem tarthatnak igényt.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29CF5152" w14:textId="77777777" w:rsidTr="00327846">
        <w:trPr>
          <w:cantSplit/>
        </w:trPr>
        <w:tc>
          <w:tcPr>
            <w:tcW w:w="794" w:type="dxa"/>
          </w:tcPr>
          <w:p w14:paraId="5108B45A" w14:textId="3097EECF"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626</w:t>
            </w:r>
          </w:p>
        </w:tc>
        <w:tc>
          <w:tcPr>
            <w:tcW w:w="1134" w:type="dxa"/>
          </w:tcPr>
          <w:p w14:paraId="55FBBEBB"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5.477</w:t>
            </w:r>
          </w:p>
        </w:tc>
        <w:tc>
          <w:tcPr>
            <w:tcW w:w="7359" w:type="dxa"/>
          </w:tcPr>
          <w:p w14:paraId="35D0E433"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Eltérő szolgálati kategória:</w:t>
            </w:r>
            <w:r w:rsidRPr="0092034A">
              <w:rPr>
                <w:rFonts w:cs="Arial"/>
                <w:color w:val="000000" w:themeColor="text1"/>
                <w:sz w:val="20"/>
              </w:rPr>
              <w:t xml:space="preserve"> Algériában, Szaúd-Arábiában, Bahreinben, Bangladesben, Brunei Darussalamban, Kamerunban, Dzsibutiban, Egyiptomban, az Egyesült Arab Emírségekben, Eritreában, Etiópiában, Guyanában, Indiában, Indonéziában, az Iráni Iszlám Köztársaságban, Irakban, Jamaicában, Japánban, Jordániában, Kuvaitban, Libanonban, Libériában, Malajziában, Nigériában, Ománban, Ugandában, Pakisztánban, Katarban, a Szíriai Arab Köztársaságban, a Koreai Népi Demokratikus Köztársaságban, Szingapúrban, Szomáliában, Szudánban, Dél-Szudánban, Trinidad és Tobagóban, valamint Jemenben a 9800</w:t>
            </w:r>
            <w:r w:rsidRPr="0092034A">
              <w:rPr>
                <w:rFonts w:cs="Arial"/>
                <w:color w:val="000000" w:themeColor="text1"/>
                <w:sz w:val="20"/>
              </w:rPr>
              <w:sym w:font="Symbol" w:char="F02D"/>
            </w:r>
            <w:r w:rsidRPr="0092034A">
              <w:rPr>
                <w:rFonts w:cs="Arial"/>
                <w:color w:val="000000" w:themeColor="text1"/>
                <w:sz w:val="20"/>
              </w:rPr>
              <w:t xml:space="preserve">10 000 MHz frekvenciasávban az állandóhelyű szolgálat számára a felosztás elsődleges jellegű (lásd az </w:t>
            </w:r>
            <w:r w:rsidRPr="0092034A">
              <w:rPr>
                <w:rFonts w:cs="Arial"/>
                <w:b/>
                <w:color w:val="000000" w:themeColor="text1"/>
                <w:sz w:val="20"/>
              </w:rPr>
              <w:t>5.33 </w:t>
            </w:r>
            <w:r w:rsidRPr="0092034A">
              <w:rPr>
                <w:rFonts w:cs="Arial"/>
                <w:color w:val="000000" w:themeColor="text1"/>
                <w:sz w:val="20"/>
              </w:rPr>
              <w:t xml:space="preserve">Bekezdést).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1AAE986D" w14:textId="77777777" w:rsidTr="00327846">
        <w:trPr>
          <w:cantSplit/>
        </w:trPr>
        <w:tc>
          <w:tcPr>
            <w:tcW w:w="794" w:type="dxa"/>
          </w:tcPr>
          <w:p w14:paraId="116F73A2" w14:textId="4FB13B30"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627</w:t>
            </w:r>
          </w:p>
        </w:tc>
        <w:tc>
          <w:tcPr>
            <w:tcW w:w="1134" w:type="dxa"/>
          </w:tcPr>
          <w:p w14:paraId="7BB3D435"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5.478</w:t>
            </w:r>
          </w:p>
        </w:tc>
        <w:tc>
          <w:tcPr>
            <w:tcW w:w="7359" w:type="dxa"/>
          </w:tcPr>
          <w:p w14:paraId="3CE0E499" w14:textId="5B69FF72"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Azerbajdzsánban, Kirgizisztánban, Romániában, Türkmenisztánban és Ukrajnában a 9800</w:t>
            </w:r>
            <w:r w:rsidRPr="0092034A">
              <w:rPr>
                <w:rFonts w:cs="Arial"/>
                <w:color w:val="000000" w:themeColor="text1"/>
                <w:sz w:val="20"/>
              </w:rPr>
              <w:sym w:font="Symbol" w:char="F02D"/>
            </w:r>
            <w:r w:rsidRPr="0092034A">
              <w:rPr>
                <w:rFonts w:cs="Arial"/>
                <w:color w:val="000000" w:themeColor="text1"/>
                <w:sz w:val="20"/>
              </w:rPr>
              <w:t xml:space="preserve">10 000 MHz </w:t>
            </w:r>
            <w:r w:rsidRPr="000A3B44">
              <w:rPr>
                <w:rFonts w:cs="Arial"/>
                <w:color w:val="000000" w:themeColor="text1"/>
                <w:sz w:val="20"/>
              </w:rPr>
              <w:t>frekvencia</w:t>
            </w:r>
            <w:r w:rsidRPr="0092034A">
              <w:rPr>
                <w:rFonts w:cs="Arial"/>
                <w:color w:val="000000" w:themeColor="text1"/>
                <w:sz w:val="20"/>
              </w:rPr>
              <w:t xml:space="preserve">sávot elsődleges jelleggel a rádiónavigáció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63C7FF1C" w14:textId="77777777" w:rsidTr="00327846">
        <w:trPr>
          <w:cantSplit/>
        </w:trPr>
        <w:tc>
          <w:tcPr>
            <w:tcW w:w="794" w:type="dxa"/>
          </w:tcPr>
          <w:p w14:paraId="371A5515" w14:textId="0C799ED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628</w:t>
            </w:r>
          </w:p>
        </w:tc>
        <w:tc>
          <w:tcPr>
            <w:tcW w:w="1134" w:type="dxa"/>
          </w:tcPr>
          <w:p w14:paraId="083EC50C"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5.478A</w:t>
            </w:r>
          </w:p>
        </w:tc>
        <w:tc>
          <w:tcPr>
            <w:tcW w:w="7359" w:type="dxa"/>
          </w:tcPr>
          <w:p w14:paraId="6B1A1C9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9800</w:t>
            </w:r>
            <w:r w:rsidRPr="0092034A">
              <w:rPr>
                <w:rFonts w:cs="Arial"/>
                <w:color w:val="000000" w:themeColor="text1"/>
                <w:sz w:val="20"/>
              </w:rPr>
              <w:sym w:font="Symbol" w:char="F02D"/>
            </w:r>
            <w:r w:rsidRPr="0092034A">
              <w:rPr>
                <w:rFonts w:cs="Arial"/>
                <w:color w:val="000000" w:themeColor="text1"/>
                <w:sz w:val="20"/>
              </w:rPr>
              <w:t>9900 MHz sávnak a műholdas Föld-kutató szolgálat (aktív) és az űrkutatási szolgálat (aktív) általi használata az 500 MHz-nél nagyobb szükséges sávszélességet igénylő, a 9300</w:t>
            </w:r>
            <w:r w:rsidRPr="0092034A">
              <w:rPr>
                <w:rFonts w:cs="Arial"/>
                <w:color w:val="000000" w:themeColor="text1"/>
                <w:sz w:val="20"/>
              </w:rPr>
              <w:sym w:font="Symbol" w:char="F02D"/>
            </w:r>
            <w:r w:rsidRPr="0092034A">
              <w:rPr>
                <w:rFonts w:cs="Arial"/>
                <w:color w:val="000000" w:themeColor="text1"/>
                <w:sz w:val="20"/>
              </w:rPr>
              <w:t xml:space="preserve">9800 MHz sávban teljes mértékben el nem helyezhető rendszerekre korlátozódik.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5A520BA2" w14:textId="77777777" w:rsidTr="00327846">
        <w:trPr>
          <w:cantSplit/>
        </w:trPr>
        <w:tc>
          <w:tcPr>
            <w:tcW w:w="794" w:type="dxa"/>
          </w:tcPr>
          <w:p w14:paraId="0A92B3CF" w14:textId="30CF838F"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629</w:t>
            </w:r>
          </w:p>
        </w:tc>
        <w:tc>
          <w:tcPr>
            <w:tcW w:w="1134" w:type="dxa"/>
          </w:tcPr>
          <w:p w14:paraId="3908CF7C"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5.478B</w:t>
            </w:r>
          </w:p>
        </w:tc>
        <w:tc>
          <w:tcPr>
            <w:tcW w:w="7359" w:type="dxa"/>
          </w:tcPr>
          <w:p w14:paraId="220CA63C"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9800</w:t>
            </w:r>
            <w:r w:rsidRPr="0092034A">
              <w:rPr>
                <w:rFonts w:cs="Arial"/>
                <w:color w:val="000000" w:themeColor="text1"/>
                <w:sz w:val="20"/>
              </w:rPr>
              <w:sym w:font="Symbol" w:char="F02D"/>
            </w:r>
            <w:r w:rsidRPr="0092034A">
              <w:rPr>
                <w:rFonts w:cs="Arial"/>
                <w:color w:val="000000" w:themeColor="text1"/>
                <w:sz w:val="20"/>
              </w:rPr>
              <w:t xml:space="preserve">9900 MHz sávban a műholdas Föld-kutató szolgálat (aktív) és az űrkutatási szolgálat (aktív) állomásai nem okozhatnak káros zavarást az állandóhelyű szolgálat – amely számára ez a sáv másodlagos jelleggel fel van osztva – állomásainak, és </w:t>
            </w:r>
            <w:r w:rsidRPr="0092034A">
              <w:rPr>
                <w:color w:val="000000" w:themeColor="text1"/>
                <w:sz w:val="20"/>
              </w:rPr>
              <w:t xml:space="preserve">azokkal szemben védelemre </w:t>
            </w:r>
            <w:r w:rsidRPr="0092034A">
              <w:rPr>
                <w:rFonts w:cs="Arial"/>
                <w:color w:val="000000" w:themeColor="text1"/>
                <w:sz w:val="20"/>
              </w:rPr>
              <w:t xml:space="preserve">sem tarthatnak igényt.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3C65B0BB" w14:textId="77777777" w:rsidTr="00327846">
        <w:trPr>
          <w:cantSplit/>
        </w:trPr>
        <w:tc>
          <w:tcPr>
            <w:tcW w:w="794" w:type="dxa"/>
          </w:tcPr>
          <w:p w14:paraId="18953CC4" w14:textId="23F6DC8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630</w:t>
            </w:r>
          </w:p>
        </w:tc>
        <w:tc>
          <w:tcPr>
            <w:tcW w:w="1134" w:type="dxa"/>
          </w:tcPr>
          <w:p w14:paraId="3048E8CC"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5.479</w:t>
            </w:r>
          </w:p>
        </w:tc>
        <w:tc>
          <w:tcPr>
            <w:tcW w:w="7359" w:type="dxa"/>
          </w:tcPr>
          <w:p w14:paraId="7817996C"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9975</w:t>
            </w:r>
            <w:r w:rsidRPr="0092034A">
              <w:rPr>
                <w:rFonts w:cs="Arial"/>
                <w:color w:val="000000" w:themeColor="text1"/>
                <w:sz w:val="20"/>
              </w:rPr>
              <w:sym w:font="Symbol" w:char="F02D"/>
            </w:r>
            <w:r w:rsidRPr="0092034A">
              <w:rPr>
                <w:rFonts w:cs="Arial"/>
                <w:color w:val="000000" w:themeColor="text1"/>
                <w:sz w:val="20"/>
              </w:rPr>
              <w:t>10 025 MHz sávot másodlagos jelleggel a műholdas meteorológiai szolgálat számára is felosztották időjárási radarok céljaira.</w:t>
            </w:r>
          </w:p>
        </w:tc>
      </w:tr>
      <w:tr w:rsidR="001F348C" w:rsidRPr="0092034A" w14:paraId="58357C17" w14:textId="77777777" w:rsidTr="00327846">
        <w:trPr>
          <w:cantSplit/>
        </w:trPr>
        <w:tc>
          <w:tcPr>
            <w:tcW w:w="794" w:type="dxa"/>
          </w:tcPr>
          <w:p w14:paraId="2439D060" w14:textId="507780EF"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631</w:t>
            </w:r>
          </w:p>
        </w:tc>
        <w:tc>
          <w:tcPr>
            <w:tcW w:w="1134" w:type="dxa"/>
          </w:tcPr>
          <w:p w14:paraId="58FBAF91"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5.480</w:t>
            </w:r>
          </w:p>
        </w:tc>
        <w:tc>
          <w:tcPr>
            <w:tcW w:w="7359" w:type="dxa"/>
          </w:tcPr>
          <w:p w14:paraId="4A8B2C76" w14:textId="1D99FF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Argentínában, Brazíliában, Chilében, Kubában, Salvadorban, Ecuadorban, Guatemalában, Hondurasban, Paraguayban, a Holland</w:t>
            </w:r>
            <w:r>
              <w:rPr>
                <w:rFonts w:cs="Arial"/>
                <w:color w:val="000000" w:themeColor="text1"/>
                <w:sz w:val="20"/>
              </w:rPr>
              <w:t xml:space="preserve"> </w:t>
            </w:r>
            <w:r w:rsidRPr="004D4720">
              <w:rPr>
                <w:rFonts w:cs="Arial"/>
                <w:color w:val="000000" w:themeColor="text1"/>
                <w:sz w:val="20"/>
              </w:rPr>
              <w:t>Királyság 2. Körzetben lévő tengerentúli ország</w:t>
            </w:r>
            <w:r>
              <w:rPr>
                <w:rFonts w:cs="Arial"/>
                <w:color w:val="000000" w:themeColor="text1"/>
                <w:sz w:val="20"/>
              </w:rPr>
              <w:t>ai</w:t>
            </w:r>
            <w:r w:rsidRPr="004D4720">
              <w:rPr>
                <w:rFonts w:cs="Arial"/>
                <w:color w:val="000000" w:themeColor="text1"/>
                <w:sz w:val="20"/>
              </w:rPr>
              <w:t>ban és területein</w:t>
            </w:r>
            <w:r w:rsidRPr="0092034A">
              <w:rPr>
                <w:rFonts w:cs="Arial"/>
                <w:color w:val="000000" w:themeColor="text1"/>
                <w:sz w:val="20"/>
              </w:rPr>
              <w:t>, Peruban és Uruguayban a 10</w:t>
            </w:r>
            <w:r w:rsidRPr="0092034A">
              <w:rPr>
                <w:rFonts w:cs="Arial"/>
                <w:color w:val="000000" w:themeColor="text1"/>
                <w:sz w:val="20"/>
              </w:rPr>
              <w:sym w:font="Symbol" w:char="F02D"/>
            </w:r>
            <w:r w:rsidRPr="0092034A">
              <w:rPr>
                <w:rFonts w:cs="Arial"/>
                <w:color w:val="000000" w:themeColor="text1"/>
                <w:sz w:val="20"/>
              </w:rPr>
              <w:t>10,45 GHz frekvenciasávot elsődleges jelleggel az állandóhelyű és a mozgószolgálat számára is felosztották. Kolumbiában, Costa Ricában, Mexikóban és Venezuelában a 10</w:t>
            </w:r>
            <w:r w:rsidRPr="0092034A">
              <w:rPr>
                <w:rFonts w:cs="Arial"/>
                <w:color w:val="000000" w:themeColor="text1"/>
                <w:sz w:val="20"/>
              </w:rPr>
              <w:sym w:font="Symbol" w:char="F02D"/>
            </w:r>
            <w:r w:rsidRPr="0092034A">
              <w:rPr>
                <w:rFonts w:cs="Arial"/>
                <w:color w:val="000000" w:themeColor="text1"/>
                <w:sz w:val="20"/>
              </w:rPr>
              <w:t xml:space="preserve">10,45 GHz frekvenciasávot elsődleges jelleggel az állandóhelyű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1B49BA09" w14:textId="77777777" w:rsidTr="00327846">
        <w:trPr>
          <w:cantSplit/>
        </w:trPr>
        <w:tc>
          <w:tcPr>
            <w:tcW w:w="794" w:type="dxa"/>
          </w:tcPr>
          <w:p w14:paraId="16E6544D" w14:textId="37EA3A8B"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632</w:t>
            </w:r>
          </w:p>
        </w:tc>
        <w:tc>
          <w:tcPr>
            <w:tcW w:w="1134" w:type="dxa"/>
          </w:tcPr>
          <w:p w14:paraId="1D3CCE90"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5.481</w:t>
            </w:r>
          </w:p>
        </w:tc>
        <w:tc>
          <w:tcPr>
            <w:tcW w:w="7359" w:type="dxa"/>
          </w:tcPr>
          <w:p w14:paraId="40CD33D1" w14:textId="2FD4B6D2"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Algériában, Németországban, Angolában, Brazíliában, Kínában, Elefántcsontparton, </w:t>
            </w:r>
            <w:r w:rsidRPr="00BF7DDF">
              <w:rPr>
                <w:rFonts w:cs="Arial"/>
                <w:color w:val="000000" w:themeColor="text1"/>
                <w:sz w:val="20"/>
              </w:rPr>
              <w:t xml:space="preserve">Egyiptomban, </w:t>
            </w:r>
            <w:r w:rsidRPr="0092034A">
              <w:rPr>
                <w:rFonts w:cs="Arial"/>
                <w:color w:val="000000" w:themeColor="text1"/>
                <w:sz w:val="20"/>
              </w:rPr>
              <w:t>Salvadorban, Ecuadorban, Spanyolországban, Guatemalában, Magyarországon, Japánban, Kenyában, Marokkóban, Nigériában, Ománban, Üzbegisztánban, Pakisztánban, Paraguayban, Peruban, a Koreai Népi Demokratikus Köztársaságban, Romániában</w:t>
            </w:r>
            <w:r w:rsidRPr="00BF7DDF">
              <w:rPr>
                <w:rFonts w:cs="Arial"/>
                <w:color w:val="000000" w:themeColor="text1"/>
                <w:sz w:val="20"/>
              </w:rPr>
              <w:t>, Tunéziában</w:t>
            </w:r>
            <w:r w:rsidRPr="0092034A">
              <w:rPr>
                <w:rFonts w:cs="Arial"/>
                <w:color w:val="000000" w:themeColor="text1"/>
                <w:sz w:val="20"/>
              </w:rPr>
              <w:t xml:space="preserve"> és Uruguayban a 10,45</w:t>
            </w:r>
            <w:r w:rsidRPr="0092034A">
              <w:rPr>
                <w:rFonts w:cs="Arial"/>
                <w:color w:val="000000" w:themeColor="text1"/>
                <w:sz w:val="20"/>
              </w:rPr>
              <w:sym w:font="Symbol" w:char="F02D"/>
            </w:r>
            <w:r w:rsidRPr="0092034A">
              <w:rPr>
                <w:rFonts w:cs="Arial"/>
                <w:color w:val="000000" w:themeColor="text1"/>
                <w:sz w:val="20"/>
              </w:rPr>
              <w:t>10,5 GHz frekvenciasávot elsődleges jelleggel az állandóhelyű és a mozgószolgálat számára is felosztották. Costa Ricában a 10,45</w:t>
            </w:r>
            <w:r w:rsidRPr="0092034A">
              <w:rPr>
                <w:rFonts w:cs="Arial"/>
                <w:color w:val="000000" w:themeColor="text1"/>
                <w:sz w:val="20"/>
              </w:rPr>
              <w:sym w:font="Symbol" w:char="F02D"/>
            </w:r>
            <w:r w:rsidRPr="0092034A">
              <w:rPr>
                <w:rFonts w:cs="Arial"/>
                <w:color w:val="000000" w:themeColor="text1"/>
                <w:sz w:val="20"/>
              </w:rPr>
              <w:t xml:space="preserve">10,5 GHz frekvenciasávot elsődleges jelleggel az állandóhelyű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2BE37740" w14:textId="77777777" w:rsidTr="00327846">
        <w:trPr>
          <w:cantSplit/>
        </w:trPr>
        <w:tc>
          <w:tcPr>
            <w:tcW w:w="794" w:type="dxa"/>
          </w:tcPr>
          <w:p w14:paraId="7672AE54" w14:textId="0E76655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633</w:t>
            </w:r>
          </w:p>
        </w:tc>
        <w:tc>
          <w:tcPr>
            <w:tcW w:w="1134" w:type="dxa"/>
          </w:tcPr>
          <w:p w14:paraId="2896BC29"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5.482</w:t>
            </w:r>
          </w:p>
        </w:tc>
        <w:tc>
          <w:tcPr>
            <w:tcW w:w="7359" w:type="dxa"/>
          </w:tcPr>
          <w:p w14:paraId="39BD3D3F"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10,6</w:t>
            </w:r>
            <w:r w:rsidRPr="0092034A">
              <w:rPr>
                <w:rFonts w:cs="Arial"/>
                <w:color w:val="000000" w:themeColor="text1"/>
                <w:sz w:val="20"/>
              </w:rPr>
              <w:sym w:font="Symbol" w:char="F02D"/>
            </w:r>
            <w:r w:rsidRPr="0092034A">
              <w:rPr>
                <w:rFonts w:cs="Arial"/>
                <w:color w:val="000000" w:themeColor="text1"/>
                <w:sz w:val="20"/>
              </w:rPr>
              <w:t xml:space="preserve">10,68 GHz sávban a légi mozgószolgálat kivételével a mozgószolgálat, valamint az állandóhelyű szolgálat állomásainak antennáira kerülő teljesítmény nem lehet nagyobb, mint </w:t>
            </w:r>
            <w:r w:rsidRPr="0092034A">
              <w:rPr>
                <w:rFonts w:cs="Arial"/>
                <w:color w:val="000000" w:themeColor="text1"/>
                <w:sz w:val="20"/>
              </w:rPr>
              <w:sym w:font="Symbol" w:char="F02D"/>
            </w:r>
            <w:r w:rsidRPr="0092034A">
              <w:rPr>
                <w:rFonts w:cs="Arial"/>
                <w:color w:val="000000" w:themeColor="text1"/>
                <w:sz w:val="20"/>
              </w:rPr>
              <w:t xml:space="preserve">3 dBW. Ezt a határértéket a </w:t>
            </w:r>
            <w:r w:rsidRPr="0092034A">
              <w:rPr>
                <w:rFonts w:cs="Arial"/>
                <w:b/>
                <w:color w:val="000000" w:themeColor="text1"/>
                <w:sz w:val="20"/>
              </w:rPr>
              <w:t>9.21 </w:t>
            </w:r>
            <w:r w:rsidRPr="0092034A">
              <w:rPr>
                <w:rFonts w:cs="Arial"/>
                <w:color w:val="000000" w:themeColor="text1"/>
                <w:sz w:val="20"/>
              </w:rPr>
              <w:t>Bekezdés szerint megszerzett egyetértéstől függően lehet csak túllépni. Mindazonáltal a légi mozgószolgálat kivételével a mozgószolgálatra, valamint az állandóhelyű szolgálatra vonatkozó ezen korlátozás nem vonatkozik a következő országokra: Algéria, Szaúd-Arábia, Örményország, Azerbajdzsán, Bahrein, Banglades, Fehérorosz</w:t>
            </w:r>
            <w:r w:rsidRPr="0092034A">
              <w:rPr>
                <w:rFonts w:cs="Arial"/>
                <w:color w:val="000000" w:themeColor="text1"/>
                <w:sz w:val="20"/>
              </w:rPr>
              <w:softHyphen/>
              <w:t xml:space="preserve">ország, Egyiptom, Egyesült Arab Emírségek, Grúzia, India, Indonézia, Iráni Iszlám Köztársaság, Irak, Jordánia, Kazahsztán, Kuvait, Libanon, Líbia, Marokkó, Mauritánia, Moldova, Nigéria, Omán, Üzbegisztán, Pakisztán, Fülöp-szigetek, Katar, </w:t>
            </w:r>
            <w:r w:rsidRPr="0092034A">
              <w:rPr>
                <w:color w:val="000000" w:themeColor="text1"/>
                <w:sz w:val="20"/>
              </w:rPr>
              <w:t>Szíriai Arab Köztársaság,</w:t>
            </w:r>
            <w:r w:rsidRPr="0092034A">
              <w:rPr>
                <w:rFonts w:cs="Arial"/>
                <w:color w:val="000000" w:themeColor="text1"/>
                <w:sz w:val="20"/>
              </w:rPr>
              <w:t xml:space="preserve"> Kirgizisztán, Szingapúr, Tádzsikisztán, Tunézia, Türkmenisztán és Vietnam.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745D29F7" w14:textId="77777777" w:rsidTr="00327846">
        <w:trPr>
          <w:cantSplit/>
        </w:trPr>
        <w:tc>
          <w:tcPr>
            <w:tcW w:w="794" w:type="dxa"/>
          </w:tcPr>
          <w:p w14:paraId="5062922A" w14:textId="6F1A864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634</w:t>
            </w:r>
          </w:p>
        </w:tc>
        <w:tc>
          <w:tcPr>
            <w:tcW w:w="1134" w:type="dxa"/>
          </w:tcPr>
          <w:p w14:paraId="708E2CC5"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5.482A</w:t>
            </w:r>
          </w:p>
        </w:tc>
        <w:tc>
          <w:tcPr>
            <w:tcW w:w="7359" w:type="dxa"/>
          </w:tcPr>
          <w:p w14:paraId="195887C4"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10,6</w:t>
            </w:r>
            <w:r w:rsidRPr="0092034A">
              <w:rPr>
                <w:rFonts w:cs="Arial"/>
                <w:color w:val="000000" w:themeColor="text1"/>
                <w:sz w:val="20"/>
              </w:rPr>
              <w:sym w:font="Symbol" w:char="F02D"/>
            </w:r>
            <w:r w:rsidRPr="0092034A">
              <w:rPr>
                <w:rFonts w:cs="Arial"/>
                <w:color w:val="000000" w:themeColor="text1"/>
                <w:sz w:val="20"/>
              </w:rPr>
              <w:t xml:space="preserve">10,68 GHz sávnak a műholdas Föld-kutató szolgálat (passzív), </w:t>
            </w:r>
            <w:r w:rsidRPr="0092034A">
              <w:rPr>
                <w:color w:val="000000" w:themeColor="text1"/>
                <w:sz w:val="20"/>
              </w:rPr>
              <w:t>valamint</w:t>
            </w:r>
            <w:r w:rsidRPr="0092034A">
              <w:rPr>
                <w:rFonts w:cs="Arial"/>
                <w:color w:val="000000" w:themeColor="text1"/>
                <w:sz w:val="20"/>
              </w:rPr>
              <w:t xml:space="preserve"> a légi mozgószolgálat kivételével a mozgószolgálat és az állandóhelyű szolgálat közötti megosztásánál a </w:t>
            </w:r>
            <w:r w:rsidRPr="0092034A">
              <w:rPr>
                <w:rFonts w:cs="Arial"/>
                <w:b/>
                <w:color w:val="000000" w:themeColor="text1"/>
                <w:sz w:val="20"/>
              </w:rPr>
              <w:t>751. (WRC</w:t>
            </w:r>
            <w:r w:rsidRPr="0092034A">
              <w:rPr>
                <w:rFonts w:cs="Arial"/>
                <w:b/>
                <w:color w:val="000000" w:themeColor="text1"/>
                <w:sz w:val="20"/>
              </w:rPr>
              <w:noBreakHyphen/>
              <w:t>07)</w:t>
            </w:r>
            <w:r w:rsidRPr="0092034A">
              <w:rPr>
                <w:rFonts w:cs="Arial"/>
                <w:color w:val="000000" w:themeColor="text1"/>
                <w:sz w:val="20"/>
              </w:rPr>
              <w:t xml:space="preserve"> Határozatot alkalmazni kell.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0FA1580D" w14:textId="77777777" w:rsidTr="00327846">
        <w:trPr>
          <w:cantSplit/>
        </w:trPr>
        <w:tc>
          <w:tcPr>
            <w:tcW w:w="794" w:type="dxa"/>
          </w:tcPr>
          <w:p w14:paraId="351FD8AD" w14:textId="679E638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635</w:t>
            </w:r>
          </w:p>
        </w:tc>
        <w:tc>
          <w:tcPr>
            <w:tcW w:w="1134" w:type="dxa"/>
          </w:tcPr>
          <w:p w14:paraId="21C826B6"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5.483</w:t>
            </w:r>
          </w:p>
        </w:tc>
        <w:tc>
          <w:tcPr>
            <w:tcW w:w="7359" w:type="dxa"/>
          </w:tcPr>
          <w:p w14:paraId="1681E0FF" w14:textId="084CDB61"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Szaúd-Arábiában, Örményországban, Azerbajdzsánban, Bahreinben, Fehéroroszországban, Kínában, Kolumbiában, a Koreai Köztársaságban, Egyiptomban, az Egyesült Arab Emírségekben, Grúziában, az Iráni Iszlám Köztársaságban, Irakban, Izraelben, Jordániában, Kazahsztánban, Kuvaitban, Libanonban, Mongóliában, Katarban, Kirgizisztánban, a Koreai Népi Demokratikus Köztársaságban, Tádzsikisztánban, Türkmenisztánban és Jemenben a 10,68</w:t>
            </w:r>
            <w:r w:rsidRPr="0092034A">
              <w:rPr>
                <w:rFonts w:cs="Arial"/>
                <w:color w:val="000000" w:themeColor="text1"/>
                <w:sz w:val="20"/>
              </w:rPr>
              <w:sym w:font="Symbol" w:char="F02D"/>
            </w:r>
            <w:r w:rsidRPr="0092034A">
              <w:rPr>
                <w:rFonts w:cs="Arial"/>
                <w:color w:val="000000" w:themeColor="text1"/>
                <w:sz w:val="20"/>
              </w:rPr>
              <w:t xml:space="preserve">10,7 GHz </w:t>
            </w:r>
            <w:r w:rsidRPr="002F0574">
              <w:rPr>
                <w:rFonts w:cs="Arial"/>
                <w:color w:val="000000" w:themeColor="text1"/>
                <w:sz w:val="20"/>
              </w:rPr>
              <w:t>frekvencia</w:t>
            </w:r>
            <w:r w:rsidRPr="0092034A">
              <w:rPr>
                <w:rFonts w:cs="Arial"/>
                <w:color w:val="000000" w:themeColor="text1"/>
                <w:sz w:val="20"/>
              </w:rPr>
              <w:t xml:space="preserve">sávot elsődleges jelleggel a légi mozgószolgálat kivételével a mozgószolgálat, valamint az állandóhelyű szolgálat számára is felosztották. Ez a használat az 1985. január 1-jén már üzemelő berendezésekre korlátozódik.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22CFF602" w14:textId="77777777" w:rsidTr="00327846">
        <w:trPr>
          <w:cantSplit/>
        </w:trPr>
        <w:tc>
          <w:tcPr>
            <w:tcW w:w="794" w:type="dxa"/>
          </w:tcPr>
          <w:p w14:paraId="3BBBB427" w14:textId="0788C6EC"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636</w:t>
            </w:r>
          </w:p>
        </w:tc>
        <w:tc>
          <w:tcPr>
            <w:tcW w:w="1134" w:type="dxa"/>
          </w:tcPr>
          <w:p w14:paraId="2AFB164F"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5.484</w:t>
            </w:r>
          </w:p>
        </w:tc>
        <w:tc>
          <w:tcPr>
            <w:tcW w:w="7359" w:type="dxa"/>
          </w:tcPr>
          <w:p w14:paraId="7D939BE1"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1. Körzetben a 10,7</w:t>
            </w:r>
            <w:r w:rsidRPr="0092034A">
              <w:rPr>
                <w:rFonts w:cs="Arial"/>
                <w:color w:val="000000" w:themeColor="text1"/>
                <w:sz w:val="20"/>
              </w:rPr>
              <w:sym w:font="Symbol" w:char="F02D"/>
            </w:r>
            <w:r w:rsidRPr="0092034A">
              <w:rPr>
                <w:rFonts w:cs="Arial"/>
                <w:color w:val="000000" w:themeColor="text1"/>
                <w:sz w:val="20"/>
              </w:rPr>
              <w:t>11,7 GHz sávnak a műholdas állandóhelyű szolgálat (Föld</w:t>
            </w:r>
            <w:r w:rsidRPr="0092034A">
              <w:rPr>
                <w:rFonts w:cs="Arial"/>
                <w:color w:val="000000" w:themeColor="text1"/>
                <w:sz w:val="20"/>
              </w:rPr>
              <w:sym w:font="Symbol" w:char="F02D"/>
            </w:r>
            <w:r w:rsidRPr="0092034A">
              <w:rPr>
                <w:rFonts w:cs="Arial"/>
                <w:color w:val="000000" w:themeColor="text1"/>
                <w:sz w:val="20"/>
              </w:rPr>
              <w:t>űr irány) általi használata a műholdas műsorszóró szolgálat modulációs összeköttetéseire korlátozódik.</w:t>
            </w:r>
          </w:p>
        </w:tc>
      </w:tr>
      <w:tr w:rsidR="001F348C" w:rsidRPr="0092034A" w14:paraId="56E31F43" w14:textId="77777777" w:rsidTr="00327846">
        <w:trPr>
          <w:cantSplit/>
        </w:trPr>
        <w:tc>
          <w:tcPr>
            <w:tcW w:w="794" w:type="dxa"/>
          </w:tcPr>
          <w:p w14:paraId="1F1D7A87" w14:textId="2544056E"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637</w:t>
            </w:r>
          </w:p>
        </w:tc>
        <w:tc>
          <w:tcPr>
            <w:tcW w:w="1134" w:type="dxa"/>
          </w:tcPr>
          <w:p w14:paraId="48F251AD"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5.484A</w:t>
            </w:r>
          </w:p>
        </w:tc>
        <w:tc>
          <w:tcPr>
            <w:tcW w:w="7359" w:type="dxa"/>
          </w:tcPr>
          <w:p w14:paraId="13344260" w14:textId="24D81271"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10,95</w:t>
            </w:r>
            <w:r w:rsidRPr="0092034A">
              <w:rPr>
                <w:rFonts w:cs="Arial"/>
                <w:color w:val="000000" w:themeColor="text1"/>
                <w:sz w:val="20"/>
              </w:rPr>
              <w:sym w:font="Symbol" w:char="F02D"/>
            </w:r>
            <w:r w:rsidRPr="0092034A">
              <w:rPr>
                <w:rFonts w:cs="Arial"/>
                <w:color w:val="000000" w:themeColor="text1"/>
                <w:sz w:val="20"/>
              </w:rPr>
              <w:t>11,2 GHz (űr</w:t>
            </w:r>
            <w:r w:rsidRPr="0092034A">
              <w:rPr>
                <w:rFonts w:cs="Arial"/>
                <w:color w:val="000000" w:themeColor="text1"/>
                <w:sz w:val="20"/>
              </w:rPr>
              <w:sym w:font="Symbol" w:char="F02D"/>
            </w:r>
            <w:r w:rsidRPr="0092034A">
              <w:rPr>
                <w:rFonts w:cs="Arial"/>
                <w:color w:val="000000" w:themeColor="text1"/>
                <w:sz w:val="20"/>
              </w:rPr>
              <w:t>Föld irány), 11,45</w:t>
            </w:r>
            <w:r w:rsidRPr="0092034A">
              <w:rPr>
                <w:rFonts w:cs="Arial"/>
                <w:color w:val="000000" w:themeColor="text1"/>
                <w:sz w:val="20"/>
              </w:rPr>
              <w:sym w:font="Symbol" w:char="F02D"/>
            </w:r>
            <w:r w:rsidRPr="0092034A">
              <w:rPr>
                <w:rFonts w:cs="Arial"/>
                <w:color w:val="000000" w:themeColor="text1"/>
                <w:sz w:val="20"/>
              </w:rPr>
              <w:t>11,7 GHz (űr</w:t>
            </w:r>
            <w:r w:rsidRPr="0092034A">
              <w:rPr>
                <w:rFonts w:cs="Arial"/>
                <w:color w:val="000000" w:themeColor="text1"/>
                <w:sz w:val="20"/>
              </w:rPr>
              <w:sym w:font="Symbol" w:char="F02D"/>
            </w:r>
            <w:r w:rsidRPr="0092034A">
              <w:rPr>
                <w:rFonts w:cs="Arial"/>
                <w:color w:val="000000" w:themeColor="text1"/>
                <w:sz w:val="20"/>
              </w:rPr>
              <w:t>Föld irány) sávnak, a 2. Körzetben a 11,7</w:t>
            </w:r>
            <w:r w:rsidRPr="0092034A">
              <w:rPr>
                <w:rFonts w:cs="Arial"/>
                <w:color w:val="000000" w:themeColor="text1"/>
                <w:sz w:val="20"/>
              </w:rPr>
              <w:sym w:font="Symbol" w:char="F02D"/>
            </w:r>
            <w:r w:rsidRPr="0092034A">
              <w:rPr>
                <w:rFonts w:cs="Arial"/>
                <w:color w:val="000000" w:themeColor="text1"/>
                <w:sz w:val="20"/>
              </w:rPr>
              <w:t>12,2 GHz (űr</w:t>
            </w:r>
            <w:r w:rsidRPr="0092034A">
              <w:rPr>
                <w:rFonts w:cs="Arial"/>
                <w:color w:val="000000" w:themeColor="text1"/>
                <w:sz w:val="20"/>
              </w:rPr>
              <w:sym w:font="Symbol" w:char="F02D"/>
            </w:r>
            <w:r w:rsidRPr="0092034A">
              <w:rPr>
                <w:rFonts w:cs="Arial"/>
                <w:color w:val="000000" w:themeColor="text1"/>
                <w:sz w:val="20"/>
              </w:rPr>
              <w:t>Föld irány) sávnak, a 3. Körzetben a 12,2</w:t>
            </w:r>
            <w:r w:rsidRPr="0092034A">
              <w:rPr>
                <w:rFonts w:cs="Arial"/>
                <w:color w:val="000000" w:themeColor="text1"/>
                <w:sz w:val="20"/>
              </w:rPr>
              <w:sym w:font="Symbol" w:char="F02D"/>
            </w:r>
            <w:r w:rsidRPr="0092034A">
              <w:rPr>
                <w:rFonts w:cs="Arial"/>
                <w:color w:val="000000" w:themeColor="text1"/>
                <w:sz w:val="20"/>
              </w:rPr>
              <w:t>12,75 GHz (űr</w:t>
            </w:r>
            <w:r w:rsidRPr="0092034A">
              <w:rPr>
                <w:rFonts w:cs="Arial"/>
                <w:color w:val="000000" w:themeColor="text1"/>
                <w:sz w:val="20"/>
              </w:rPr>
              <w:sym w:font="Symbol" w:char="F02D"/>
            </w:r>
            <w:r w:rsidRPr="0092034A">
              <w:rPr>
                <w:rFonts w:cs="Arial"/>
                <w:color w:val="000000" w:themeColor="text1"/>
                <w:sz w:val="20"/>
              </w:rPr>
              <w:t>Föld irány) sávnak, az 1. Körzetben a 12,5</w:t>
            </w:r>
            <w:r w:rsidRPr="0092034A">
              <w:rPr>
                <w:rFonts w:cs="Arial"/>
                <w:color w:val="000000" w:themeColor="text1"/>
                <w:sz w:val="20"/>
              </w:rPr>
              <w:sym w:font="Symbol" w:char="F02D"/>
            </w:r>
            <w:r w:rsidRPr="0092034A">
              <w:rPr>
                <w:rFonts w:cs="Arial"/>
                <w:color w:val="000000" w:themeColor="text1"/>
                <w:sz w:val="20"/>
              </w:rPr>
              <w:t>12,75 GHz (űr</w:t>
            </w:r>
            <w:r w:rsidRPr="0092034A">
              <w:rPr>
                <w:rFonts w:cs="Arial"/>
                <w:color w:val="000000" w:themeColor="text1"/>
                <w:sz w:val="20"/>
              </w:rPr>
              <w:sym w:font="Symbol" w:char="F02D"/>
            </w:r>
            <w:r w:rsidRPr="0092034A">
              <w:rPr>
                <w:rFonts w:cs="Arial"/>
                <w:color w:val="000000" w:themeColor="text1"/>
                <w:sz w:val="20"/>
              </w:rPr>
              <w:t>Föld irány) sávnak, továbbá a 13,75</w:t>
            </w:r>
            <w:r w:rsidRPr="0092034A">
              <w:rPr>
                <w:rFonts w:cs="Arial"/>
                <w:color w:val="000000" w:themeColor="text1"/>
                <w:sz w:val="20"/>
              </w:rPr>
              <w:sym w:font="Symbol" w:char="F02D"/>
            </w:r>
            <w:r w:rsidRPr="0092034A">
              <w:rPr>
                <w:rFonts w:cs="Arial"/>
                <w:color w:val="000000" w:themeColor="text1"/>
                <w:sz w:val="20"/>
              </w:rPr>
              <w:t>14,5 GHz (Föld</w:t>
            </w:r>
            <w:r w:rsidRPr="0092034A">
              <w:rPr>
                <w:rFonts w:cs="Arial"/>
                <w:color w:val="000000" w:themeColor="text1"/>
                <w:sz w:val="20"/>
              </w:rPr>
              <w:sym w:font="Symbol" w:char="F02D"/>
            </w:r>
            <w:r w:rsidRPr="0092034A">
              <w:rPr>
                <w:rFonts w:cs="Arial"/>
                <w:color w:val="000000" w:themeColor="text1"/>
                <w:sz w:val="20"/>
              </w:rPr>
              <w:t>űr irány), 17,8</w:t>
            </w:r>
            <w:r w:rsidRPr="0092034A">
              <w:rPr>
                <w:rFonts w:cs="Arial"/>
                <w:color w:val="000000" w:themeColor="text1"/>
                <w:sz w:val="20"/>
              </w:rPr>
              <w:sym w:font="Symbol" w:char="F02D"/>
            </w:r>
            <w:r w:rsidRPr="0092034A">
              <w:rPr>
                <w:rFonts w:cs="Arial"/>
                <w:color w:val="000000" w:themeColor="text1"/>
                <w:sz w:val="20"/>
              </w:rPr>
              <w:t>18,6 GHz (űr</w:t>
            </w:r>
            <w:r w:rsidRPr="0092034A">
              <w:rPr>
                <w:rFonts w:cs="Arial"/>
                <w:color w:val="000000" w:themeColor="text1"/>
                <w:sz w:val="20"/>
              </w:rPr>
              <w:sym w:font="Symbol" w:char="F02D"/>
            </w:r>
            <w:r w:rsidRPr="0092034A">
              <w:rPr>
                <w:rFonts w:cs="Arial"/>
                <w:color w:val="000000" w:themeColor="text1"/>
                <w:sz w:val="20"/>
              </w:rPr>
              <w:t>Föld irány), 19,7</w:t>
            </w:r>
            <w:r w:rsidRPr="0092034A">
              <w:rPr>
                <w:rFonts w:cs="Arial"/>
                <w:color w:val="000000" w:themeColor="text1"/>
                <w:sz w:val="20"/>
              </w:rPr>
              <w:sym w:font="Symbol" w:char="F02D"/>
            </w:r>
            <w:r w:rsidRPr="0092034A">
              <w:rPr>
                <w:rFonts w:cs="Arial"/>
                <w:color w:val="000000" w:themeColor="text1"/>
                <w:sz w:val="20"/>
              </w:rPr>
              <w:t>20,2 GHz (űr</w:t>
            </w:r>
            <w:r w:rsidRPr="0092034A">
              <w:rPr>
                <w:rFonts w:cs="Arial"/>
                <w:color w:val="000000" w:themeColor="text1"/>
                <w:sz w:val="20"/>
              </w:rPr>
              <w:sym w:font="Symbol" w:char="F02D"/>
            </w:r>
            <w:r w:rsidRPr="0092034A">
              <w:rPr>
                <w:rFonts w:cs="Arial"/>
                <w:color w:val="000000" w:themeColor="text1"/>
                <w:sz w:val="20"/>
              </w:rPr>
              <w:t>Föld irány), 27,5</w:t>
            </w:r>
            <w:r w:rsidRPr="0092034A">
              <w:rPr>
                <w:rFonts w:cs="Arial"/>
                <w:color w:val="000000" w:themeColor="text1"/>
                <w:sz w:val="20"/>
              </w:rPr>
              <w:sym w:font="Symbol" w:char="F02D"/>
            </w:r>
            <w:r w:rsidRPr="0092034A">
              <w:rPr>
                <w:rFonts w:cs="Arial"/>
                <w:color w:val="000000" w:themeColor="text1"/>
                <w:sz w:val="20"/>
              </w:rPr>
              <w:t>28,6 GHz (Föld</w:t>
            </w:r>
            <w:r w:rsidRPr="0092034A">
              <w:rPr>
                <w:rFonts w:cs="Arial"/>
                <w:color w:val="000000" w:themeColor="text1"/>
                <w:sz w:val="20"/>
              </w:rPr>
              <w:sym w:font="Symbol" w:char="F02D"/>
            </w:r>
            <w:r w:rsidRPr="0092034A">
              <w:rPr>
                <w:rFonts w:cs="Arial"/>
                <w:color w:val="000000" w:themeColor="text1"/>
                <w:sz w:val="20"/>
              </w:rPr>
              <w:t>űr irány), 29,5</w:t>
            </w:r>
            <w:r w:rsidRPr="0092034A">
              <w:rPr>
                <w:rFonts w:cs="Arial"/>
                <w:color w:val="000000" w:themeColor="text1"/>
                <w:sz w:val="20"/>
              </w:rPr>
              <w:sym w:font="Symbol" w:char="F02D"/>
            </w:r>
            <w:r w:rsidRPr="0092034A">
              <w:rPr>
                <w:rFonts w:cs="Arial"/>
                <w:color w:val="000000" w:themeColor="text1"/>
                <w:sz w:val="20"/>
              </w:rPr>
              <w:t>30 GHz (Föld</w:t>
            </w:r>
            <w:r w:rsidRPr="0092034A">
              <w:rPr>
                <w:rFonts w:cs="Arial"/>
                <w:color w:val="000000" w:themeColor="text1"/>
                <w:sz w:val="20"/>
              </w:rPr>
              <w:sym w:font="Symbol" w:char="F02D"/>
            </w:r>
            <w:r w:rsidRPr="0092034A">
              <w:rPr>
                <w:rFonts w:cs="Arial"/>
                <w:color w:val="000000" w:themeColor="text1"/>
                <w:sz w:val="20"/>
              </w:rPr>
              <w:t xml:space="preserve">űr irány) sávnak a műholdas állandóhelyű szolgálat valamely nemgeostacionárius műholdas rendszere általi használata a </w:t>
            </w:r>
            <w:r w:rsidRPr="0092034A">
              <w:rPr>
                <w:rFonts w:cs="Arial"/>
                <w:b/>
                <w:color w:val="000000" w:themeColor="text1"/>
                <w:sz w:val="20"/>
              </w:rPr>
              <w:t>9.12 </w:t>
            </w:r>
            <w:r w:rsidRPr="0092034A">
              <w:rPr>
                <w:rFonts w:cs="Arial"/>
                <w:color w:val="000000" w:themeColor="text1"/>
                <w:sz w:val="20"/>
              </w:rPr>
              <w:t xml:space="preserve">Bekezdés rendelkezéseinek a műholdas állandóhelyű szolgálat más nemgeostacionárius műholdas rendszereivel való egyeztetésére történő alkalmazásától függően lehetséges. A műholdas állandóhelyű szolgálat nemgeostacionárius műholdas rendszerei nem tarthatnak igényt védelemre a műholdas állandóhelyű szolgálatnak </w:t>
            </w:r>
            <w:r w:rsidRPr="0092034A">
              <w:rPr>
                <w:color w:val="000000" w:themeColor="text1"/>
                <w:sz w:val="20"/>
              </w:rPr>
              <w:t xml:space="preserve">a Rádiószabályzat </w:t>
            </w:r>
            <w:r w:rsidRPr="0092034A">
              <w:rPr>
                <w:rFonts w:cs="Arial"/>
                <w:color w:val="000000" w:themeColor="text1"/>
                <w:sz w:val="20"/>
              </w:rPr>
              <w:t xml:space="preserve">szerint üzemelő geostacionárius műholdas hálózataival szemben, tekintet nélkül arra, hogy az Iroda mikor kapta meg a hiánytalan egyeztetési vagy bejelentési adatokat a műholdas állandóhelyű szolgálat nemgeostacionárius műholdas rendszereire, illetve a geostacionárius műholdas hálózatokra, és az </w:t>
            </w:r>
            <w:r w:rsidRPr="0092034A">
              <w:rPr>
                <w:rFonts w:cs="Arial"/>
                <w:b/>
                <w:color w:val="000000" w:themeColor="text1"/>
                <w:sz w:val="20"/>
              </w:rPr>
              <w:t>5.43A </w:t>
            </w:r>
            <w:r w:rsidRPr="0092034A">
              <w:rPr>
                <w:rFonts w:cs="Arial"/>
                <w:color w:val="000000" w:themeColor="text1"/>
                <w:sz w:val="20"/>
              </w:rPr>
              <w:t>Bekezdés rendelkezései nem</w:t>
            </w:r>
            <w:r w:rsidRPr="0092034A">
              <w:rPr>
                <w:color w:val="000000" w:themeColor="text1"/>
                <w:sz w:val="20"/>
              </w:rPr>
              <w:t xml:space="preserve"> alkalmazható</w:t>
            </w:r>
            <w:r>
              <w:rPr>
                <w:color w:val="000000" w:themeColor="text1"/>
                <w:sz w:val="20"/>
              </w:rPr>
              <w:t>a</w:t>
            </w:r>
            <w:r w:rsidRPr="0092034A">
              <w:rPr>
                <w:color w:val="000000" w:themeColor="text1"/>
                <w:sz w:val="20"/>
              </w:rPr>
              <w:t>k</w:t>
            </w:r>
            <w:r w:rsidRPr="0092034A">
              <w:rPr>
                <w:rFonts w:cs="Arial"/>
                <w:color w:val="000000" w:themeColor="text1"/>
                <w:sz w:val="20"/>
              </w:rPr>
              <w:t xml:space="preserve">. A fenti sávokban a műholdas állandóhelyű szolgálat nemgeostacionárius műholdas rendszereit úgy kell üzemeltetni, hogy az üzemelésük során esetlegesen fellépő bármilyen elfogadhatatlan zavarást gyorsan meg lehessen szüntetni.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3A90489B" w14:textId="77777777" w:rsidTr="00327846">
        <w:trPr>
          <w:cantSplit/>
        </w:trPr>
        <w:tc>
          <w:tcPr>
            <w:tcW w:w="794" w:type="dxa"/>
          </w:tcPr>
          <w:p w14:paraId="623324A1" w14:textId="3D91218E"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638</w:t>
            </w:r>
          </w:p>
        </w:tc>
        <w:tc>
          <w:tcPr>
            <w:tcW w:w="1134" w:type="dxa"/>
          </w:tcPr>
          <w:p w14:paraId="5F1125C7"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5.484B</w:t>
            </w:r>
          </w:p>
        </w:tc>
        <w:tc>
          <w:tcPr>
            <w:tcW w:w="7359" w:type="dxa"/>
          </w:tcPr>
          <w:p w14:paraId="19587864" w14:textId="16C2389E" w:rsidR="001F348C" w:rsidRPr="0092034A" w:rsidRDefault="001F348C" w:rsidP="001F348C">
            <w:pPr>
              <w:keepLines/>
              <w:tabs>
                <w:tab w:val="left" w:pos="2065"/>
              </w:tabs>
              <w:spacing w:after="60"/>
              <w:rPr>
                <w:color w:val="000000" w:themeColor="text1"/>
                <w:sz w:val="18"/>
              </w:rPr>
            </w:pPr>
            <w:r w:rsidRPr="0092034A">
              <w:rPr>
                <w:rFonts w:cs="Arial"/>
                <w:color w:val="000000" w:themeColor="text1"/>
                <w:sz w:val="20"/>
              </w:rPr>
              <w:t xml:space="preserve">A </w:t>
            </w:r>
            <w:r w:rsidRPr="0092034A">
              <w:rPr>
                <w:b/>
                <w:bCs/>
                <w:color w:val="000000" w:themeColor="text1"/>
                <w:sz w:val="20"/>
              </w:rPr>
              <w:t>155. (WRC</w:t>
            </w:r>
            <w:r w:rsidRPr="0092034A">
              <w:rPr>
                <w:b/>
                <w:bCs/>
                <w:color w:val="000000" w:themeColor="text1"/>
                <w:sz w:val="20"/>
              </w:rPr>
              <w:noBreakHyphen/>
              <w:t>15)</w:t>
            </w:r>
            <w:r w:rsidRPr="0092034A">
              <w:rPr>
                <w:color w:val="000000" w:themeColor="text1"/>
                <w:sz w:val="20"/>
              </w:rPr>
              <w:t xml:space="preserve"> Határozatot</w:t>
            </w:r>
            <w:r w:rsidRPr="007A5EEC">
              <w:rPr>
                <w:color w:val="000000" w:themeColor="text1"/>
                <w:sz w:val="20"/>
              </w:rPr>
              <w:t>*</w:t>
            </w:r>
            <w:r w:rsidRPr="0092034A">
              <w:rPr>
                <w:color w:val="000000" w:themeColor="text1"/>
                <w:sz w:val="20"/>
              </w:rPr>
              <w:t xml:space="preserve"> alkalmazni kell. </w:t>
            </w:r>
            <w:r w:rsidRPr="0092034A">
              <w:rPr>
                <w:color w:val="000000" w:themeColor="text1"/>
                <w:sz w:val="18"/>
              </w:rPr>
              <w:t>(WRC</w:t>
            </w:r>
            <w:r w:rsidRPr="0092034A">
              <w:rPr>
                <w:color w:val="000000" w:themeColor="text1"/>
                <w:sz w:val="18"/>
              </w:rPr>
              <w:noBreakHyphen/>
              <w:t>15)</w:t>
            </w:r>
          </w:p>
          <w:p w14:paraId="2FE335B6" w14:textId="720F43AE" w:rsidR="001F348C" w:rsidRPr="0092034A" w:rsidRDefault="001F348C" w:rsidP="001F348C">
            <w:pPr>
              <w:keepLines/>
              <w:tabs>
                <w:tab w:val="left" w:pos="2065"/>
              </w:tabs>
              <w:spacing w:after="60"/>
              <w:rPr>
                <w:rFonts w:cs="Arial"/>
                <w:color w:val="000000" w:themeColor="text1"/>
                <w:sz w:val="20"/>
              </w:rPr>
            </w:pPr>
            <w:r w:rsidRPr="0092034A">
              <w:rPr>
                <w:color w:val="000000" w:themeColor="text1"/>
                <w:sz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w:t>
            </w:r>
            <w:r>
              <w:rPr>
                <w:color w:val="000000" w:themeColor="text1"/>
                <w:sz w:val="18"/>
              </w:rPr>
              <w:t>9</w:t>
            </w:r>
            <w:r w:rsidRPr="0092034A">
              <w:rPr>
                <w:color w:val="000000" w:themeColor="text1"/>
                <w:sz w:val="18"/>
              </w:rPr>
              <w:t xml:space="preserve"> módosította.</w:t>
            </w:r>
          </w:p>
        </w:tc>
      </w:tr>
      <w:tr w:rsidR="001F348C" w:rsidRPr="0092034A" w14:paraId="2E249ECC" w14:textId="77777777" w:rsidTr="00327846">
        <w:trPr>
          <w:cantSplit/>
        </w:trPr>
        <w:tc>
          <w:tcPr>
            <w:tcW w:w="794" w:type="dxa"/>
          </w:tcPr>
          <w:p w14:paraId="4C3E32B5" w14:textId="03C12134"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639</w:t>
            </w:r>
          </w:p>
        </w:tc>
        <w:tc>
          <w:tcPr>
            <w:tcW w:w="1134" w:type="dxa"/>
          </w:tcPr>
          <w:p w14:paraId="092C1FC6"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5.485</w:t>
            </w:r>
          </w:p>
        </w:tc>
        <w:tc>
          <w:tcPr>
            <w:tcW w:w="7359" w:type="dxa"/>
          </w:tcPr>
          <w:p w14:paraId="7CCBB67C" w14:textId="614A7D7F"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2. Körzetben a 11,7</w:t>
            </w:r>
            <w:r w:rsidRPr="0092034A">
              <w:rPr>
                <w:rFonts w:cs="Arial"/>
                <w:color w:val="000000" w:themeColor="text1"/>
                <w:sz w:val="20"/>
              </w:rPr>
              <w:sym w:font="Symbol" w:char="F02D"/>
            </w:r>
            <w:r w:rsidRPr="0092034A">
              <w:rPr>
                <w:rFonts w:cs="Arial"/>
                <w:color w:val="000000" w:themeColor="text1"/>
                <w:sz w:val="20"/>
              </w:rPr>
              <w:t>12,2 GHz sávban a műholdas állandóhelyű szolgálat űrállomásain elhelyezett transzponderek a műholdas műsorszóró szolgálat adásai részére is alkalmazható</w:t>
            </w:r>
            <w:r>
              <w:rPr>
                <w:rFonts w:cs="Arial"/>
                <w:color w:val="000000" w:themeColor="text1"/>
                <w:sz w:val="20"/>
              </w:rPr>
              <w:t>a</w:t>
            </w:r>
            <w:r w:rsidRPr="0092034A">
              <w:rPr>
                <w:rFonts w:cs="Arial"/>
                <w:color w:val="000000" w:themeColor="text1"/>
                <w:sz w:val="20"/>
              </w:rPr>
              <w:t xml:space="preserve">k, azzal a feltétellel, hogy ezen adások </w:t>
            </w:r>
            <w:r w:rsidRPr="0092034A">
              <w:rPr>
                <w:rFonts w:cs="Arial"/>
                <w:color w:val="000000" w:themeColor="text1"/>
                <w:sz w:val="20"/>
                <w:szCs w:val="24"/>
              </w:rPr>
              <w:t>EIRP</w:t>
            </w:r>
            <w:r w:rsidRPr="0092034A">
              <w:rPr>
                <w:rFonts w:cs="Arial"/>
                <w:color w:val="000000" w:themeColor="text1"/>
                <w:sz w:val="20"/>
              </w:rPr>
              <w:t>-je nem haladja meg az 53 dBW értéket televíziócsatornánként, és nem okoznak nagyobb zavarást, illetve nem tartanak igényt zavarás ellen nagyobb védelemre, mint a műholdas állandóhelyű szolgálat egyeztetett frekvenciakijelölései. Ami az űrtávközlési szolgálatokat illeti, ez a sáv elsősorban a műholdas állandóhelyű szolgálat számára használandó fel.</w:t>
            </w:r>
          </w:p>
        </w:tc>
      </w:tr>
      <w:tr w:rsidR="001F348C" w:rsidRPr="0092034A" w14:paraId="0D7C5A9F" w14:textId="77777777" w:rsidTr="00327846">
        <w:trPr>
          <w:cantSplit/>
        </w:trPr>
        <w:tc>
          <w:tcPr>
            <w:tcW w:w="794" w:type="dxa"/>
          </w:tcPr>
          <w:p w14:paraId="4DECB361" w14:textId="2323687D"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640</w:t>
            </w:r>
          </w:p>
        </w:tc>
        <w:tc>
          <w:tcPr>
            <w:tcW w:w="1134" w:type="dxa"/>
          </w:tcPr>
          <w:p w14:paraId="0CAA5DB8"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5.486</w:t>
            </w:r>
          </w:p>
        </w:tc>
        <w:tc>
          <w:tcPr>
            <w:tcW w:w="7359" w:type="dxa"/>
          </w:tcPr>
          <w:p w14:paraId="7EDA0846"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Eltérő szolgálati kategória:</w:t>
            </w:r>
            <w:r w:rsidRPr="0092034A">
              <w:rPr>
                <w:rFonts w:cs="Arial"/>
                <w:color w:val="000000" w:themeColor="text1"/>
                <w:sz w:val="20"/>
              </w:rPr>
              <w:t xml:space="preserve"> az Egyesült Államokban a 11,7</w:t>
            </w:r>
            <w:r w:rsidRPr="0092034A">
              <w:rPr>
                <w:rFonts w:cs="Arial"/>
                <w:color w:val="000000" w:themeColor="text1"/>
                <w:sz w:val="20"/>
              </w:rPr>
              <w:sym w:font="Symbol" w:char="F02D"/>
            </w:r>
            <w:r w:rsidRPr="0092034A">
              <w:rPr>
                <w:rFonts w:cs="Arial"/>
                <w:color w:val="000000" w:themeColor="text1"/>
                <w:sz w:val="20"/>
              </w:rPr>
              <w:t xml:space="preserve">12,1 GHz frekvenciasávban az állandóhelyű szolgálat számára a felosztás másodlagos jellegű (lásd az </w:t>
            </w:r>
            <w:r w:rsidRPr="0092034A">
              <w:rPr>
                <w:rFonts w:cs="Arial"/>
                <w:b/>
                <w:color w:val="000000" w:themeColor="text1"/>
                <w:sz w:val="20"/>
              </w:rPr>
              <w:t>5.32 </w:t>
            </w:r>
            <w:r w:rsidRPr="0092034A">
              <w:rPr>
                <w:rFonts w:cs="Arial"/>
                <w:color w:val="000000" w:themeColor="text1"/>
                <w:sz w:val="20"/>
              </w:rPr>
              <w:t xml:space="preserve">Bekezdést).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16B18A88" w14:textId="77777777" w:rsidTr="00327846">
        <w:trPr>
          <w:cantSplit/>
        </w:trPr>
        <w:tc>
          <w:tcPr>
            <w:tcW w:w="794" w:type="dxa"/>
          </w:tcPr>
          <w:p w14:paraId="76AD3C88" w14:textId="206C376A"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641</w:t>
            </w:r>
          </w:p>
        </w:tc>
        <w:tc>
          <w:tcPr>
            <w:tcW w:w="1134" w:type="dxa"/>
          </w:tcPr>
          <w:p w14:paraId="6EF82524"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5.487</w:t>
            </w:r>
          </w:p>
        </w:tc>
        <w:tc>
          <w:tcPr>
            <w:tcW w:w="7359" w:type="dxa"/>
          </w:tcPr>
          <w:p w14:paraId="40B5BA1C"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1. és a 3. Körzetben a 11,7</w:t>
            </w:r>
            <w:r w:rsidRPr="0092034A">
              <w:rPr>
                <w:rFonts w:cs="Arial"/>
                <w:color w:val="000000" w:themeColor="text1"/>
                <w:sz w:val="20"/>
              </w:rPr>
              <w:sym w:font="Symbol" w:char="F02D"/>
            </w:r>
            <w:r w:rsidRPr="0092034A">
              <w:rPr>
                <w:rFonts w:cs="Arial"/>
                <w:color w:val="000000" w:themeColor="text1"/>
                <w:sz w:val="20"/>
              </w:rPr>
              <w:t xml:space="preserve">12,5 GHz sávban az állandóhelyű szolgálat, a műholdas állandóhelyű szolgálat, a légi mozgószolgálat kivételével a mozgószolgálat, valamint a műsorszóró szolgálat – a vonatkozó felosztások szerint – nem okozhat káros zavarást a </w:t>
            </w:r>
            <w:r w:rsidRPr="0092034A">
              <w:rPr>
                <w:rFonts w:cs="Arial"/>
                <w:b/>
                <w:color w:val="000000" w:themeColor="text1"/>
                <w:sz w:val="20"/>
              </w:rPr>
              <w:t>30. </w:t>
            </w:r>
            <w:r w:rsidRPr="0092034A">
              <w:rPr>
                <w:rFonts w:cs="Arial"/>
                <w:color w:val="000000" w:themeColor="text1"/>
                <w:sz w:val="20"/>
              </w:rPr>
              <w:t xml:space="preserve">Függelékben foglalt, 1. és 3. Körzetre vonatkozó Tervnek megfelelően üzemelő műholdas műsorszóró szolgálati állomásoknak, és azokkal szemben nem is tarthat igényt védelemre.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6C6EC835" w14:textId="77777777" w:rsidTr="00327846">
        <w:trPr>
          <w:cantSplit/>
        </w:trPr>
        <w:tc>
          <w:tcPr>
            <w:tcW w:w="794" w:type="dxa"/>
          </w:tcPr>
          <w:p w14:paraId="341C4C63" w14:textId="7296933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642</w:t>
            </w:r>
          </w:p>
        </w:tc>
        <w:tc>
          <w:tcPr>
            <w:tcW w:w="1134" w:type="dxa"/>
          </w:tcPr>
          <w:p w14:paraId="3CAB48A8"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5.487A</w:t>
            </w:r>
          </w:p>
        </w:tc>
        <w:tc>
          <w:tcPr>
            <w:tcW w:w="7359" w:type="dxa"/>
          </w:tcPr>
          <w:p w14:paraId="120F34F1"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az 1. Körzetben a 11,7</w:t>
            </w:r>
            <w:r w:rsidRPr="0092034A">
              <w:rPr>
                <w:rFonts w:cs="Arial"/>
                <w:color w:val="000000" w:themeColor="text1"/>
                <w:sz w:val="20"/>
              </w:rPr>
              <w:sym w:font="Symbol" w:char="F02D"/>
            </w:r>
            <w:r w:rsidRPr="0092034A">
              <w:rPr>
                <w:rFonts w:cs="Arial"/>
                <w:color w:val="000000" w:themeColor="text1"/>
                <w:sz w:val="20"/>
              </w:rPr>
              <w:t>12,5 GHz sávot, a 2. Körzetben a 12,2</w:t>
            </w:r>
            <w:r w:rsidRPr="0092034A">
              <w:rPr>
                <w:rFonts w:cs="Arial"/>
                <w:color w:val="000000" w:themeColor="text1"/>
                <w:sz w:val="20"/>
              </w:rPr>
              <w:sym w:font="Symbol" w:char="F02D"/>
            </w:r>
            <w:r w:rsidRPr="0092034A">
              <w:rPr>
                <w:rFonts w:cs="Arial"/>
                <w:color w:val="000000" w:themeColor="text1"/>
                <w:sz w:val="20"/>
              </w:rPr>
              <w:t>12,7 GHz sávot és a 3. Körzetben a 11,7</w:t>
            </w:r>
            <w:r w:rsidRPr="0092034A">
              <w:rPr>
                <w:rFonts w:cs="Arial"/>
                <w:color w:val="000000" w:themeColor="text1"/>
                <w:sz w:val="20"/>
              </w:rPr>
              <w:sym w:font="Symbol" w:char="F02D"/>
            </w:r>
            <w:r w:rsidRPr="0092034A">
              <w:rPr>
                <w:rFonts w:cs="Arial"/>
                <w:color w:val="000000" w:themeColor="text1"/>
                <w:sz w:val="20"/>
              </w:rPr>
              <w:t>12,2 GHz sávot elsődleges jelleggel a műholdas állandóhelyű szolgálat (űr</w:t>
            </w:r>
            <w:r w:rsidRPr="0092034A">
              <w:rPr>
                <w:rFonts w:cs="Arial"/>
                <w:color w:val="000000" w:themeColor="text1"/>
                <w:sz w:val="20"/>
              </w:rPr>
              <w:sym w:font="Symbol" w:char="F02D"/>
            </w:r>
            <w:r w:rsidRPr="0092034A">
              <w:rPr>
                <w:rFonts w:cs="Arial"/>
                <w:color w:val="000000" w:themeColor="text1"/>
                <w:sz w:val="20"/>
              </w:rPr>
              <w:t xml:space="preserve">Föld irány) számára is felosztották, a nemgeostacionárius műholdas rendszerekre korlátozva. Ez a használat a </w:t>
            </w:r>
            <w:r w:rsidRPr="0092034A">
              <w:rPr>
                <w:rFonts w:cs="Arial"/>
                <w:b/>
                <w:color w:val="000000" w:themeColor="text1"/>
                <w:sz w:val="20"/>
              </w:rPr>
              <w:t>9.12 </w:t>
            </w:r>
            <w:r w:rsidRPr="0092034A">
              <w:rPr>
                <w:rFonts w:cs="Arial"/>
                <w:color w:val="000000" w:themeColor="text1"/>
                <w:sz w:val="20"/>
              </w:rPr>
              <w:t xml:space="preserve">Bekezdés rendelkezéseinek a műholdas állandóhelyű szolgálat más nemgeostacionárius műholdas rendszereivel való egyeztetésére történő alkalmazásától függően lehetséges. A műholdas állandóhelyű szolgálat nemgeostacionárius műholdas rendszerei nem tarthatnak igényt védelemre a műholdas műsorszóró szolgálatnak </w:t>
            </w:r>
            <w:r w:rsidRPr="0092034A">
              <w:rPr>
                <w:color w:val="000000" w:themeColor="text1"/>
                <w:sz w:val="20"/>
              </w:rPr>
              <w:t xml:space="preserve">a Rádiószabályzat </w:t>
            </w:r>
            <w:r w:rsidRPr="0092034A">
              <w:rPr>
                <w:rFonts w:cs="Arial"/>
                <w:color w:val="000000" w:themeColor="text1"/>
                <w:sz w:val="20"/>
              </w:rPr>
              <w:t xml:space="preserve">szerint üzemelő geostacionárius műholdas hálózataival szemben, tekintet nélkül arra, hogy az Iroda mikor kapta meg a hiánytalan egyeztetési vagy bejelentési adatokat a műholdas állandóhelyű szolgálat nemgeostacionárius műholdas rendszereire, illetve a geostacionárius műholdas hálózatokra. Az </w:t>
            </w:r>
            <w:r w:rsidRPr="0092034A">
              <w:rPr>
                <w:rFonts w:cs="Arial"/>
                <w:b/>
                <w:color w:val="000000" w:themeColor="text1"/>
                <w:sz w:val="20"/>
              </w:rPr>
              <w:t>5.43A </w:t>
            </w:r>
            <w:r w:rsidRPr="0092034A">
              <w:rPr>
                <w:rFonts w:cs="Arial"/>
                <w:color w:val="000000" w:themeColor="text1"/>
                <w:sz w:val="20"/>
              </w:rPr>
              <w:t xml:space="preserve">Bekezdés nem alkalmazható. A fenti sávokban a műholdas állandóhelyű szolgálat nemgeostacionárius műholdas rendszereit úgy kell üzemeltetni, hogy az üzemelésük során esetlegesen fellépő bármilyen elfogadhatatlan zavarást gyorsan meg lehessen szüntetni.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7B52FC86" w14:textId="77777777" w:rsidTr="00327846">
        <w:trPr>
          <w:cantSplit/>
        </w:trPr>
        <w:tc>
          <w:tcPr>
            <w:tcW w:w="794" w:type="dxa"/>
          </w:tcPr>
          <w:p w14:paraId="71037E1B" w14:textId="159B215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643</w:t>
            </w:r>
          </w:p>
        </w:tc>
        <w:tc>
          <w:tcPr>
            <w:tcW w:w="1134" w:type="dxa"/>
          </w:tcPr>
          <w:p w14:paraId="2E09BE88"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5.488</w:t>
            </w:r>
          </w:p>
        </w:tc>
        <w:tc>
          <w:tcPr>
            <w:tcW w:w="7359" w:type="dxa"/>
          </w:tcPr>
          <w:p w14:paraId="46DF3076"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2. Körzetben a 11,7</w:t>
            </w:r>
            <w:r w:rsidRPr="0092034A">
              <w:rPr>
                <w:rFonts w:cs="Arial"/>
                <w:color w:val="000000" w:themeColor="text1"/>
                <w:sz w:val="20"/>
              </w:rPr>
              <w:sym w:font="Symbol" w:char="F02D"/>
            </w:r>
            <w:r w:rsidRPr="0092034A">
              <w:rPr>
                <w:rFonts w:cs="Arial"/>
                <w:color w:val="000000" w:themeColor="text1"/>
                <w:sz w:val="20"/>
              </w:rPr>
              <w:t xml:space="preserve">12,2 GHz sávnak a műholdas állandóhelyű szolgálat geostacionárius műholdas hálózatai általi használata a </w:t>
            </w:r>
            <w:r w:rsidRPr="0092034A">
              <w:rPr>
                <w:rFonts w:cs="Arial"/>
                <w:b/>
                <w:bCs/>
                <w:color w:val="000000" w:themeColor="text1"/>
                <w:sz w:val="20"/>
              </w:rPr>
              <w:t>9.14 </w:t>
            </w:r>
            <w:r w:rsidRPr="0092034A">
              <w:rPr>
                <w:rFonts w:cs="Arial"/>
                <w:color w:val="000000" w:themeColor="text1"/>
                <w:sz w:val="20"/>
              </w:rPr>
              <w:t>Bekezdés rendelkezéseinek az 1., 2. és 3. Körzetbeli földfelszíni szolgálatok állomásaival való egyeztetésére történő alkalmazásától függően lehetséges. A 2. Körzetben a 12,2</w:t>
            </w:r>
            <w:r w:rsidRPr="0092034A">
              <w:rPr>
                <w:rFonts w:cs="Arial"/>
                <w:color w:val="000000" w:themeColor="text1"/>
                <w:sz w:val="20"/>
              </w:rPr>
              <w:sym w:font="Symbol" w:char="F02D"/>
            </w:r>
            <w:r w:rsidRPr="0092034A">
              <w:rPr>
                <w:rFonts w:cs="Arial"/>
                <w:color w:val="000000" w:themeColor="text1"/>
                <w:sz w:val="20"/>
              </w:rPr>
              <w:t xml:space="preserve">12,7 GHz sávnak a műholdas műsorszóró szolgálat általi használatára vonatkozólag lásd a </w:t>
            </w:r>
            <w:r w:rsidRPr="0092034A">
              <w:rPr>
                <w:rFonts w:cs="Arial"/>
                <w:b/>
                <w:color w:val="000000" w:themeColor="text1"/>
                <w:sz w:val="20"/>
              </w:rPr>
              <w:t>30.</w:t>
            </w:r>
            <w:r w:rsidRPr="0092034A">
              <w:rPr>
                <w:rFonts w:cs="Arial"/>
                <w:color w:val="000000" w:themeColor="text1"/>
                <w:sz w:val="20"/>
              </w:rPr>
              <w:t xml:space="preserve"> Függeléket.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5A937F2D" w14:textId="77777777" w:rsidTr="00327846">
        <w:trPr>
          <w:cantSplit/>
        </w:trPr>
        <w:tc>
          <w:tcPr>
            <w:tcW w:w="794" w:type="dxa"/>
          </w:tcPr>
          <w:p w14:paraId="39AEA2D5" w14:textId="7B5AD773"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644</w:t>
            </w:r>
          </w:p>
        </w:tc>
        <w:tc>
          <w:tcPr>
            <w:tcW w:w="1134" w:type="dxa"/>
          </w:tcPr>
          <w:p w14:paraId="7BA98C7C"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5.489</w:t>
            </w:r>
          </w:p>
        </w:tc>
        <w:tc>
          <w:tcPr>
            <w:tcW w:w="7359" w:type="dxa"/>
          </w:tcPr>
          <w:p w14:paraId="327F5959"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Peruban a 12,1</w:t>
            </w:r>
            <w:r w:rsidRPr="0092034A">
              <w:rPr>
                <w:rFonts w:cs="Arial"/>
                <w:color w:val="000000" w:themeColor="text1"/>
                <w:sz w:val="20"/>
              </w:rPr>
              <w:sym w:font="Symbol" w:char="F02D"/>
            </w:r>
            <w:r w:rsidRPr="0092034A">
              <w:rPr>
                <w:rFonts w:cs="Arial"/>
                <w:color w:val="000000" w:themeColor="text1"/>
                <w:sz w:val="20"/>
              </w:rPr>
              <w:t>12,2 GHz sávot elsődleges jelleggel az állandóhelyű szolgálat számára is felosztották.</w:t>
            </w:r>
          </w:p>
        </w:tc>
      </w:tr>
      <w:tr w:rsidR="001F348C" w:rsidRPr="0092034A" w14:paraId="36956E1A" w14:textId="77777777" w:rsidTr="00327846">
        <w:trPr>
          <w:cantSplit/>
        </w:trPr>
        <w:tc>
          <w:tcPr>
            <w:tcW w:w="794" w:type="dxa"/>
          </w:tcPr>
          <w:p w14:paraId="6782C500" w14:textId="6708569A"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645</w:t>
            </w:r>
          </w:p>
        </w:tc>
        <w:tc>
          <w:tcPr>
            <w:tcW w:w="1134" w:type="dxa"/>
          </w:tcPr>
          <w:p w14:paraId="1ECC812C"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5.490</w:t>
            </w:r>
          </w:p>
        </w:tc>
        <w:tc>
          <w:tcPr>
            <w:tcW w:w="7359" w:type="dxa"/>
          </w:tcPr>
          <w:p w14:paraId="2684253D"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2. Körzetben a 12,2</w:t>
            </w:r>
            <w:r w:rsidRPr="0092034A">
              <w:rPr>
                <w:rFonts w:cs="Arial"/>
                <w:color w:val="000000" w:themeColor="text1"/>
                <w:sz w:val="20"/>
              </w:rPr>
              <w:sym w:font="Symbol" w:char="F02D"/>
            </w:r>
            <w:r w:rsidRPr="0092034A">
              <w:rPr>
                <w:rFonts w:cs="Arial"/>
                <w:color w:val="000000" w:themeColor="text1"/>
                <w:sz w:val="20"/>
              </w:rPr>
              <w:t xml:space="preserve">12,7 GHz sávban már meglévő és jövőbeni földfelszíni rádiótávközlési szolgálatok nem okozhatnak káros zavarást azoknak az űrtávközlési szolgálatoknak, amelyek a </w:t>
            </w:r>
            <w:r w:rsidRPr="0092034A">
              <w:rPr>
                <w:rFonts w:cs="Arial"/>
                <w:b/>
                <w:color w:val="000000" w:themeColor="text1"/>
                <w:sz w:val="20"/>
              </w:rPr>
              <w:t>30. </w:t>
            </w:r>
            <w:r w:rsidRPr="0092034A">
              <w:rPr>
                <w:rFonts w:cs="Arial"/>
                <w:color w:val="000000" w:themeColor="text1"/>
                <w:sz w:val="20"/>
              </w:rPr>
              <w:t>Függelékben foglalt, 2. Körzetre vonatkozó műholdas műsorszóró Terv szerint üzemelnek.</w:t>
            </w:r>
          </w:p>
        </w:tc>
      </w:tr>
      <w:tr w:rsidR="001F348C" w:rsidRPr="0092034A" w14:paraId="6072D545" w14:textId="77777777" w:rsidTr="00327846">
        <w:trPr>
          <w:cantSplit/>
        </w:trPr>
        <w:tc>
          <w:tcPr>
            <w:tcW w:w="794" w:type="dxa"/>
          </w:tcPr>
          <w:p w14:paraId="1DADA63A" w14:textId="45EF4DA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646</w:t>
            </w:r>
          </w:p>
        </w:tc>
        <w:tc>
          <w:tcPr>
            <w:tcW w:w="1134" w:type="dxa"/>
          </w:tcPr>
          <w:p w14:paraId="29CEBD30"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5.491</w:t>
            </w:r>
          </w:p>
        </w:tc>
        <w:tc>
          <w:tcPr>
            <w:tcW w:w="7359" w:type="dxa"/>
          </w:tcPr>
          <w:p w14:paraId="7B3CA42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4D9F1E0D" w14:textId="77777777" w:rsidTr="00327846">
        <w:trPr>
          <w:cantSplit/>
        </w:trPr>
        <w:tc>
          <w:tcPr>
            <w:tcW w:w="794" w:type="dxa"/>
          </w:tcPr>
          <w:p w14:paraId="306C9534" w14:textId="0882D53D"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647</w:t>
            </w:r>
          </w:p>
        </w:tc>
        <w:tc>
          <w:tcPr>
            <w:tcW w:w="1134" w:type="dxa"/>
          </w:tcPr>
          <w:p w14:paraId="50A4BD43"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5.492</w:t>
            </w:r>
          </w:p>
        </w:tc>
        <w:tc>
          <w:tcPr>
            <w:tcW w:w="7359" w:type="dxa"/>
          </w:tcPr>
          <w:p w14:paraId="5AFD973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A műholdas műsorszóró szolgálat állomásainak a </w:t>
            </w:r>
            <w:r w:rsidRPr="0092034A">
              <w:rPr>
                <w:rFonts w:cs="Arial"/>
                <w:b/>
                <w:color w:val="000000" w:themeColor="text1"/>
                <w:sz w:val="20"/>
              </w:rPr>
              <w:t>30.</w:t>
            </w:r>
            <w:r w:rsidRPr="0092034A">
              <w:rPr>
                <w:rFonts w:cs="Arial"/>
                <w:color w:val="000000" w:themeColor="text1"/>
                <w:sz w:val="20"/>
              </w:rPr>
              <w:t> Függelékben foglalt, megfelelő Körzetre vonatkozó Tervvel összhangban lévő vagy a Függelék 1. és 3. Körzetre vonatkozó Jegyzékében szereplő kijelölései a műholdas állandóhelyű szolgálat (űr</w:t>
            </w:r>
            <w:r w:rsidRPr="0092034A">
              <w:rPr>
                <w:rFonts w:cs="Arial"/>
                <w:color w:val="000000" w:themeColor="text1"/>
                <w:sz w:val="20"/>
              </w:rPr>
              <w:sym w:font="Symbol" w:char="F02D"/>
            </w:r>
            <w:r w:rsidRPr="0092034A">
              <w:rPr>
                <w:rFonts w:cs="Arial"/>
                <w:color w:val="000000" w:themeColor="text1"/>
                <w:sz w:val="20"/>
              </w:rPr>
              <w:t xml:space="preserve">Föld irány) adásai számára is használhatók, azzal a feltétellel, hogy ezek az adások nem okoznak nagyobb zavarást, illetve nem tartanak igényt zavarás ellen nagyobb védelemre, mint a műholdas műsorszóró szolgálatnak a Tervvel, illetve a Jegyzékkel összhangban üzemelő adásai.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569635DE" w14:textId="77777777" w:rsidTr="00327846">
        <w:trPr>
          <w:cantSplit/>
        </w:trPr>
        <w:tc>
          <w:tcPr>
            <w:tcW w:w="794" w:type="dxa"/>
          </w:tcPr>
          <w:p w14:paraId="6C50C956" w14:textId="1E3B4946" w:rsidR="001F348C" w:rsidRPr="0092034A" w:rsidRDefault="001F348C" w:rsidP="001F348C">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648</w:t>
            </w:r>
          </w:p>
        </w:tc>
        <w:tc>
          <w:tcPr>
            <w:tcW w:w="1134" w:type="dxa"/>
          </w:tcPr>
          <w:p w14:paraId="7248E8AB"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5.493</w:t>
            </w:r>
          </w:p>
        </w:tc>
        <w:tc>
          <w:tcPr>
            <w:tcW w:w="7359" w:type="dxa"/>
          </w:tcPr>
          <w:p w14:paraId="7212CED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3. Körzetben a 12,5</w:t>
            </w:r>
            <w:r w:rsidRPr="0092034A">
              <w:rPr>
                <w:rFonts w:cs="Arial"/>
                <w:color w:val="000000" w:themeColor="text1"/>
                <w:sz w:val="20"/>
              </w:rPr>
              <w:sym w:font="Symbol" w:char="F02D"/>
            </w:r>
            <w:r w:rsidRPr="0092034A">
              <w:rPr>
                <w:rFonts w:cs="Arial"/>
                <w:color w:val="000000" w:themeColor="text1"/>
                <w:sz w:val="20"/>
              </w:rPr>
              <w:t xml:space="preserve">12,75 GHz sávban a műholdas műsorszóró szolgálat az ellátási terület peremén bármilyen körülmények között és bármilyen modulációs mód esetében </w:t>
            </w:r>
            <w:r w:rsidRPr="0092034A">
              <w:rPr>
                <w:rFonts w:cs="Arial"/>
                <w:color w:val="000000" w:themeColor="text1"/>
                <w:sz w:val="20"/>
              </w:rPr>
              <w:sym w:font="Symbol" w:char="F02D"/>
            </w:r>
            <w:r w:rsidRPr="0092034A">
              <w:rPr>
                <w:rFonts w:cs="Arial"/>
                <w:color w:val="000000" w:themeColor="text1"/>
                <w:sz w:val="20"/>
              </w:rPr>
              <w:t>111 dB(W/(m</w:t>
            </w:r>
            <w:r w:rsidRPr="0092034A">
              <w:rPr>
                <w:rFonts w:cs="Arial"/>
                <w:color w:val="000000" w:themeColor="text1"/>
                <w:sz w:val="20"/>
                <w:vertAlign w:val="superscript"/>
              </w:rPr>
              <w:t>2</w:t>
            </w:r>
            <w:r w:rsidRPr="0092034A">
              <w:rPr>
                <w:rFonts w:cs="Arial"/>
                <w:color w:val="000000" w:themeColor="text1"/>
                <w:sz w:val="20"/>
              </w:rPr>
              <w:t xml:space="preserve">·27 MHz)) értéket meg nem haladó felületi teljesítménysűrűségre korlátozódik.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3900493A" w14:textId="77777777" w:rsidTr="00327846">
        <w:trPr>
          <w:cantSplit/>
        </w:trPr>
        <w:tc>
          <w:tcPr>
            <w:tcW w:w="794" w:type="dxa"/>
          </w:tcPr>
          <w:p w14:paraId="5B9D7A29" w14:textId="6376BA2D"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649</w:t>
            </w:r>
          </w:p>
        </w:tc>
        <w:tc>
          <w:tcPr>
            <w:tcW w:w="1134" w:type="dxa"/>
          </w:tcPr>
          <w:p w14:paraId="4364620B"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5.494</w:t>
            </w:r>
          </w:p>
        </w:tc>
        <w:tc>
          <w:tcPr>
            <w:tcW w:w="7359" w:type="dxa"/>
          </w:tcPr>
          <w:p w14:paraId="7D121017"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Algériában, Szaúd-Arábiában, Bahreinben, Kamerunban, a Közép-afrikai Köztársaságban, a Kongói Köztársaságban, Elefántcsontparton, Dzsibutiban, Egyiptomban, az Egyesült Arab Emírségekben, Eritreában, Etiópiában, Gabonban, Ghánában, Guineában, Irakban, Izraelben, Jordániában, Kuvaitban, Libanonban, Líbiában, Madagaszkáron, Maliban, Marokkóban, Mongóliában, Nigériában, Ománban, Katarban, </w:t>
            </w:r>
            <w:r w:rsidRPr="0092034A">
              <w:rPr>
                <w:color w:val="000000" w:themeColor="text1"/>
                <w:sz w:val="20"/>
              </w:rPr>
              <w:t>a Szíriai Arab Köztársaságban,</w:t>
            </w:r>
            <w:r w:rsidRPr="0092034A">
              <w:rPr>
                <w:rFonts w:cs="Arial"/>
                <w:color w:val="000000" w:themeColor="text1"/>
                <w:sz w:val="20"/>
              </w:rPr>
              <w:t xml:space="preserve"> a Kongói Demokratikus Köztársaságban, Szomáliában, Szudánban, Dél-Szudánban, Csádban, Togóban és Jemenben a 12,5</w:t>
            </w:r>
            <w:r w:rsidRPr="0092034A">
              <w:rPr>
                <w:rFonts w:cs="Arial"/>
                <w:color w:val="000000" w:themeColor="text1"/>
                <w:sz w:val="20"/>
              </w:rPr>
              <w:sym w:font="Symbol" w:char="F02D"/>
            </w:r>
            <w:r w:rsidRPr="0092034A">
              <w:rPr>
                <w:rFonts w:cs="Arial"/>
                <w:color w:val="000000" w:themeColor="text1"/>
                <w:sz w:val="20"/>
              </w:rPr>
              <w:t xml:space="preserve">12,75 GHz frekvenciasávot elsődleges jelleggel a légi mozgószolgálat kivételével a mozgószolgálat, valamint az állandóhelyű szolgálat számára is felosztották.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139D0E4A" w14:textId="77777777" w:rsidTr="00327846">
        <w:trPr>
          <w:cantSplit/>
        </w:trPr>
        <w:tc>
          <w:tcPr>
            <w:tcW w:w="794" w:type="dxa"/>
          </w:tcPr>
          <w:p w14:paraId="5B060E1C" w14:textId="5CD12F95" w:rsidR="001F348C" w:rsidRPr="0092034A" w:rsidRDefault="001F348C" w:rsidP="001F348C">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650</w:t>
            </w:r>
          </w:p>
        </w:tc>
        <w:tc>
          <w:tcPr>
            <w:tcW w:w="1134" w:type="dxa"/>
          </w:tcPr>
          <w:p w14:paraId="1258326C"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5.495</w:t>
            </w:r>
          </w:p>
        </w:tc>
        <w:tc>
          <w:tcPr>
            <w:tcW w:w="7359" w:type="dxa"/>
          </w:tcPr>
          <w:p w14:paraId="5C932270" w14:textId="4A4DA274"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Görögországban, Monacóban, Montenegróban, Ugandában és Tunéziában a 12,5</w:t>
            </w:r>
            <w:r w:rsidRPr="0092034A">
              <w:rPr>
                <w:rFonts w:cs="Arial"/>
                <w:color w:val="000000" w:themeColor="text1"/>
                <w:sz w:val="20"/>
              </w:rPr>
              <w:sym w:font="Symbol" w:char="F02D"/>
            </w:r>
            <w:r w:rsidRPr="0092034A">
              <w:rPr>
                <w:rFonts w:cs="Arial"/>
                <w:color w:val="000000" w:themeColor="text1"/>
                <w:sz w:val="20"/>
              </w:rPr>
              <w:t xml:space="preserve">12,75 GHz frekvenciasávot másodlagos jelleggel a légi mozgószolgálat kivételével a mozgószolgálat, valamint az állandóhelyű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6C602C5D" w14:textId="77777777" w:rsidTr="00327846">
        <w:trPr>
          <w:cantSplit/>
        </w:trPr>
        <w:tc>
          <w:tcPr>
            <w:tcW w:w="794" w:type="dxa"/>
          </w:tcPr>
          <w:p w14:paraId="0B39DA11" w14:textId="1F5E14B6" w:rsidR="001F348C" w:rsidRPr="0092034A" w:rsidRDefault="001F348C" w:rsidP="001F348C">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651</w:t>
            </w:r>
          </w:p>
        </w:tc>
        <w:tc>
          <w:tcPr>
            <w:tcW w:w="1134" w:type="dxa"/>
          </w:tcPr>
          <w:p w14:paraId="456F85F5"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5.496</w:t>
            </w:r>
          </w:p>
        </w:tc>
        <w:tc>
          <w:tcPr>
            <w:tcW w:w="7359" w:type="dxa"/>
          </w:tcPr>
          <w:p w14:paraId="6272E24A"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Ausztriában, Azerbajdzsánban, Kirgizisztánban és Türkmenisztánban a 12,5</w:t>
            </w:r>
            <w:r w:rsidRPr="0092034A">
              <w:rPr>
                <w:rFonts w:cs="Arial"/>
                <w:color w:val="000000" w:themeColor="text1"/>
                <w:sz w:val="20"/>
              </w:rPr>
              <w:sym w:font="Symbol" w:char="F02D"/>
            </w:r>
            <w:r w:rsidRPr="0092034A">
              <w:rPr>
                <w:rFonts w:cs="Arial"/>
                <w:color w:val="000000" w:themeColor="text1"/>
                <w:sz w:val="20"/>
              </w:rPr>
              <w:t xml:space="preserve">12,75 GHz sávot elsődleges jelleggel a légi mozgószolgálat kivételével a mozgószolgálat, valamint az állandóhelyű szolgálat számára is felosztották. Mindazonáltal ezeknek a szolgálatoknak az állomásai nem okozhatnak káros zavarást a műholdas állandóhelyű szolgálat azon földi állomásainak, amelyeket az 1. Körzet ebben a lábjegyzetben fel nem sorolt országai üzemeltetnek. Ezeknek a földi állomásoknak nincs egyeztetési kötelezettségük az ebben a lábjegyzetben felsorolt országok állandóhelyű és mozgószolgálatához tartozó állomásaival szemben. A műholdas állandóhelyű szolgálatra vonatkozólag a </w:t>
            </w:r>
            <w:r w:rsidRPr="0092034A">
              <w:rPr>
                <w:rFonts w:cs="Arial"/>
                <w:b/>
                <w:color w:val="000000" w:themeColor="text1"/>
                <w:sz w:val="20"/>
              </w:rPr>
              <w:t>21.</w:t>
            </w:r>
            <w:r w:rsidRPr="0092034A">
              <w:rPr>
                <w:rFonts w:cs="Arial"/>
                <w:color w:val="000000" w:themeColor="text1"/>
                <w:sz w:val="20"/>
              </w:rPr>
              <w:t xml:space="preserve"> Cikk </w:t>
            </w:r>
            <w:r w:rsidRPr="0092034A">
              <w:rPr>
                <w:rFonts w:cs="Arial"/>
                <w:b/>
                <w:color w:val="000000" w:themeColor="text1"/>
                <w:sz w:val="20"/>
              </w:rPr>
              <w:t>21</w:t>
            </w:r>
            <w:r w:rsidRPr="0092034A">
              <w:rPr>
                <w:b/>
                <w:bCs/>
                <w:color w:val="000000" w:themeColor="text1"/>
                <w:sz w:val="20"/>
              </w:rPr>
              <w:noBreakHyphen/>
            </w:r>
            <w:r w:rsidRPr="0092034A">
              <w:rPr>
                <w:rFonts w:cs="Arial"/>
                <w:b/>
                <w:color w:val="000000" w:themeColor="text1"/>
                <w:sz w:val="20"/>
              </w:rPr>
              <w:t>4.</w:t>
            </w:r>
            <w:r w:rsidRPr="0092034A">
              <w:rPr>
                <w:rFonts w:cs="Arial"/>
                <w:color w:val="000000" w:themeColor="text1"/>
                <w:sz w:val="20"/>
              </w:rPr>
              <w:t xml:space="preserve"> Táblázatában megadott – a Föld felszínére vonatkoztatott – felületi teljesítménysűrűség határértékeket alkalmazni kell az ebben a lábjegyzetben felsorolt országok területén.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590DA54D" w14:textId="77777777" w:rsidTr="00327846">
        <w:trPr>
          <w:cantSplit/>
        </w:trPr>
        <w:tc>
          <w:tcPr>
            <w:tcW w:w="794" w:type="dxa"/>
          </w:tcPr>
          <w:p w14:paraId="4092D2D0" w14:textId="774D490E" w:rsidR="001F348C" w:rsidRPr="0092034A" w:rsidRDefault="001F348C" w:rsidP="001F348C">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652</w:t>
            </w:r>
          </w:p>
        </w:tc>
        <w:tc>
          <w:tcPr>
            <w:tcW w:w="1134" w:type="dxa"/>
          </w:tcPr>
          <w:p w14:paraId="5BAE461C"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5.497</w:t>
            </w:r>
          </w:p>
        </w:tc>
        <w:tc>
          <w:tcPr>
            <w:tcW w:w="7359" w:type="dxa"/>
          </w:tcPr>
          <w:p w14:paraId="47C48420"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A 13,25</w:t>
            </w:r>
            <w:r w:rsidRPr="0092034A">
              <w:rPr>
                <w:rFonts w:cs="Arial"/>
                <w:color w:val="000000" w:themeColor="text1"/>
                <w:sz w:val="20"/>
              </w:rPr>
              <w:sym w:font="Symbol" w:char="F02D"/>
            </w:r>
            <w:r w:rsidRPr="0092034A">
              <w:rPr>
                <w:rFonts w:cs="Arial"/>
                <w:color w:val="000000" w:themeColor="text1"/>
                <w:sz w:val="20"/>
              </w:rPr>
              <w:t>13,4 GHz sávnak a légi rádiónavigáció szolgálat általi használata Doppler-rendszerű navigációs segédberendezésekre korlátozódik.</w:t>
            </w:r>
          </w:p>
        </w:tc>
      </w:tr>
      <w:tr w:rsidR="001F348C" w:rsidRPr="0092034A" w14:paraId="76D54605" w14:textId="77777777" w:rsidTr="00327846">
        <w:trPr>
          <w:cantSplit/>
        </w:trPr>
        <w:tc>
          <w:tcPr>
            <w:tcW w:w="794" w:type="dxa"/>
          </w:tcPr>
          <w:p w14:paraId="7B8B6777" w14:textId="6AF88E1A"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653</w:t>
            </w:r>
          </w:p>
        </w:tc>
        <w:tc>
          <w:tcPr>
            <w:tcW w:w="1134" w:type="dxa"/>
          </w:tcPr>
          <w:p w14:paraId="2E0D4109"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5.498</w:t>
            </w:r>
          </w:p>
        </w:tc>
        <w:tc>
          <w:tcPr>
            <w:tcW w:w="7359" w:type="dxa"/>
          </w:tcPr>
          <w:p w14:paraId="4D84B30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6C791110" w14:textId="77777777" w:rsidTr="00327846">
        <w:trPr>
          <w:cantSplit/>
        </w:trPr>
        <w:tc>
          <w:tcPr>
            <w:tcW w:w="794" w:type="dxa"/>
          </w:tcPr>
          <w:p w14:paraId="6EEC2147" w14:textId="5C706A90"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654</w:t>
            </w:r>
          </w:p>
        </w:tc>
        <w:tc>
          <w:tcPr>
            <w:tcW w:w="1134" w:type="dxa"/>
          </w:tcPr>
          <w:p w14:paraId="73C59D8C"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5.498A</w:t>
            </w:r>
          </w:p>
        </w:tc>
        <w:tc>
          <w:tcPr>
            <w:tcW w:w="7359" w:type="dxa"/>
          </w:tcPr>
          <w:p w14:paraId="7F39EE54"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13,25</w:t>
            </w:r>
            <w:r w:rsidRPr="0092034A">
              <w:rPr>
                <w:rFonts w:cs="Arial"/>
                <w:color w:val="000000" w:themeColor="text1"/>
                <w:sz w:val="20"/>
              </w:rPr>
              <w:sym w:font="Symbol" w:char="F02D"/>
            </w:r>
            <w:r w:rsidRPr="0092034A">
              <w:rPr>
                <w:rFonts w:cs="Arial"/>
                <w:color w:val="000000" w:themeColor="text1"/>
                <w:sz w:val="20"/>
              </w:rPr>
              <w:t xml:space="preserve">13,4 GHz sávban üzemelő műholdas Föld-kutató szolgálat (aktív) és űrkutatási szolgálat (aktív) nem okozhat káros zavarást a légi rádiónavigáció szolgálatnak, és annak használatát és fejlesztését sem korlátozhatja.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084C1E5C" w14:textId="77777777" w:rsidTr="00327846">
        <w:trPr>
          <w:cantSplit/>
        </w:trPr>
        <w:tc>
          <w:tcPr>
            <w:tcW w:w="794" w:type="dxa"/>
          </w:tcPr>
          <w:p w14:paraId="7B907916" w14:textId="5FB4FE89" w:rsidR="001F348C" w:rsidRPr="0092034A" w:rsidRDefault="001F348C" w:rsidP="001F348C">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655</w:t>
            </w:r>
          </w:p>
        </w:tc>
        <w:tc>
          <w:tcPr>
            <w:tcW w:w="1134" w:type="dxa"/>
          </w:tcPr>
          <w:p w14:paraId="70823EF2"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5.499</w:t>
            </w:r>
          </w:p>
        </w:tc>
        <w:tc>
          <w:tcPr>
            <w:tcW w:w="7359" w:type="dxa"/>
          </w:tcPr>
          <w:p w14:paraId="4FB5B0CA"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Bangladesben és Indiában a 13,25</w:t>
            </w:r>
            <w:r w:rsidRPr="0092034A">
              <w:rPr>
                <w:rFonts w:cs="Arial"/>
                <w:color w:val="000000" w:themeColor="text1"/>
                <w:sz w:val="20"/>
              </w:rPr>
              <w:sym w:font="Symbol" w:char="F02D"/>
            </w:r>
            <w:r w:rsidRPr="0092034A">
              <w:rPr>
                <w:rFonts w:cs="Arial"/>
                <w:color w:val="000000" w:themeColor="text1"/>
                <w:sz w:val="20"/>
              </w:rPr>
              <w:t>14 GHz sávot elsődleges jelleggel az állandóhelyű szolgálat számára is felosztották. Pakisztánban a 13,25</w:t>
            </w:r>
            <w:r w:rsidRPr="0092034A">
              <w:rPr>
                <w:rFonts w:cs="Arial"/>
                <w:color w:val="000000" w:themeColor="text1"/>
                <w:sz w:val="20"/>
              </w:rPr>
              <w:sym w:font="Symbol" w:char="F02D"/>
            </w:r>
            <w:r w:rsidRPr="0092034A">
              <w:rPr>
                <w:rFonts w:cs="Arial"/>
                <w:color w:val="000000" w:themeColor="text1"/>
                <w:sz w:val="20"/>
              </w:rPr>
              <w:t xml:space="preserve">13,75 GHz sávot elsődleges jelleggel az állandóhelyű szolgálat számára osztották fel.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17197BB8" w14:textId="77777777" w:rsidTr="00327846">
        <w:trPr>
          <w:cantSplit/>
        </w:trPr>
        <w:tc>
          <w:tcPr>
            <w:tcW w:w="794" w:type="dxa"/>
          </w:tcPr>
          <w:p w14:paraId="6B357541" w14:textId="3D95C102"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656</w:t>
            </w:r>
          </w:p>
        </w:tc>
        <w:tc>
          <w:tcPr>
            <w:tcW w:w="1134" w:type="dxa"/>
          </w:tcPr>
          <w:p w14:paraId="7CE0238A"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5.499A</w:t>
            </w:r>
          </w:p>
        </w:tc>
        <w:tc>
          <w:tcPr>
            <w:tcW w:w="7359" w:type="dxa"/>
          </w:tcPr>
          <w:p w14:paraId="3DC058BF"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A 13,4</w:t>
            </w:r>
            <w:r w:rsidRPr="0092034A">
              <w:rPr>
                <w:rFonts w:cs="Arial"/>
                <w:color w:val="000000" w:themeColor="text1"/>
                <w:sz w:val="20"/>
              </w:rPr>
              <w:sym w:font="Symbol" w:char="F02D"/>
            </w:r>
            <w:r w:rsidRPr="0092034A">
              <w:rPr>
                <w:rFonts w:cs="Arial"/>
                <w:color w:val="000000" w:themeColor="text1"/>
                <w:sz w:val="20"/>
              </w:rPr>
              <w:t xml:space="preserve">13,65 GHz frekvenciasávnak a műholdas állandóhelyű szolgálat </w:t>
            </w:r>
            <w:r w:rsidRPr="0092034A">
              <w:rPr>
                <w:color w:val="000000" w:themeColor="text1"/>
                <w:sz w:val="20"/>
              </w:rPr>
              <w:t>(űr</w:t>
            </w:r>
            <w:r w:rsidRPr="0092034A">
              <w:rPr>
                <w:rFonts w:cs="Arial"/>
                <w:color w:val="000000" w:themeColor="text1"/>
                <w:sz w:val="20"/>
              </w:rPr>
              <w:sym w:font="Symbol" w:char="F02D"/>
            </w:r>
            <w:r w:rsidRPr="0092034A">
              <w:rPr>
                <w:color w:val="000000" w:themeColor="text1"/>
                <w:sz w:val="20"/>
              </w:rPr>
              <w:t>Föld irány) általi használata a geostacionárius műholdas rendszerekre korlátozódik, és az űrkutatási szolgálat (űr</w:t>
            </w:r>
            <w:r w:rsidRPr="0092034A">
              <w:rPr>
                <w:color w:val="000000" w:themeColor="text1"/>
                <w:sz w:val="20"/>
              </w:rPr>
              <w:sym w:font="Symbol" w:char="F02D"/>
            </w:r>
            <w:r w:rsidRPr="0092034A">
              <w:rPr>
                <w:color w:val="000000" w:themeColor="text1"/>
                <w:sz w:val="20"/>
              </w:rPr>
              <w:t xml:space="preserve">űr irány) azon műholdas rendszerei tekintetében a </w:t>
            </w:r>
            <w:r w:rsidRPr="0092034A">
              <w:rPr>
                <w:b/>
                <w:color w:val="000000" w:themeColor="text1"/>
                <w:sz w:val="20"/>
              </w:rPr>
              <w:t>9.21</w:t>
            </w:r>
            <w:r w:rsidRPr="0092034A">
              <w:rPr>
                <w:color w:val="000000" w:themeColor="text1"/>
                <w:sz w:val="20"/>
              </w:rPr>
              <w:t xml:space="preserve"> Bekezdés szerint megszerzett egyetértéstől függően lehetséges, ahol a geostacionárius műholdpályán elhelyezkedő űrállomások felől a nemgeostacionárius műholdpályákon elhelyezkedő kapcsolódó űrállomások felé történik adattovábbítás, és </w:t>
            </w:r>
            <w:r w:rsidRPr="0092034A">
              <w:rPr>
                <w:rFonts w:cs="Arial"/>
                <w:color w:val="000000" w:themeColor="text1"/>
                <w:sz w:val="20"/>
              </w:rPr>
              <w:t xml:space="preserve">amelyekre vonatkozóan az Iroda az előzetes közzétételre szolgáló adatokat 2015. november 27. előtt megkapta.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0CDDDCB6" w14:textId="77777777" w:rsidTr="00327846">
        <w:trPr>
          <w:cantSplit/>
        </w:trPr>
        <w:tc>
          <w:tcPr>
            <w:tcW w:w="794" w:type="dxa"/>
          </w:tcPr>
          <w:p w14:paraId="47ABFDA3" w14:textId="351A5181"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657</w:t>
            </w:r>
          </w:p>
        </w:tc>
        <w:tc>
          <w:tcPr>
            <w:tcW w:w="1134" w:type="dxa"/>
          </w:tcPr>
          <w:p w14:paraId="2C2E2E1B"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5.499B</w:t>
            </w:r>
          </w:p>
        </w:tc>
        <w:tc>
          <w:tcPr>
            <w:tcW w:w="7359" w:type="dxa"/>
          </w:tcPr>
          <w:p w14:paraId="02AB9E20"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Az igazgatásoknak nem szabad akadályozniuk a 13,4</w:t>
            </w:r>
            <w:r w:rsidRPr="0092034A">
              <w:rPr>
                <w:rFonts w:cs="Arial"/>
                <w:color w:val="000000" w:themeColor="text1"/>
                <w:sz w:val="20"/>
              </w:rPr>
              <w:sym w:font="Symbol" w:char="F02D"/>
            </w:r>
            <w:r w:rsidRPr="0092034A">
              <w:rPr>
                <w:rFonts w:cs="Arial"/>
                <w:color w:val="000000" w:themeColor="text1"/>
                <w:sz w:val="20"/>
              </w:rPr>
              <w:t>13,65 GHz frekvenciasávban másodlagos jelleggel felosztott műholdas hiteles</w:t>
            </w:r>
            <w:r w:rsidRPr="0092034A">
              <w:rPr>
                <w:color w:val="000000" w:themeColor="text1"/>
                <w:sz w:val="20"/>
              </w:rPr>
              <w:t xml:space="preserve"> frekvenciák és órajelek szolgálata (Föld–űr irány) adó földi állomásainak telepítését és üzemeltetését </w:t>
            </w:r>
            <w:r w:rsidRPr="0092034A">
              <w:rPr>
                <w:rFonts w:cs="Arial"/>
                <w:color w:val="000000" w:themeColor="text1"/>
                <w:sz w:val="20"/>
              </w:rPr>
              <w:t xml:space="preserve">az FSS </w:t>
            </w:r>
            <w:r w:rsidRPr="0092034A">
              <w:rPr>
                <w:color w:val="000000" w:themeColor="text1"/>
                <w:sz w:val="20"/>
              </w:rPr>
              <w:t xml:space="preserve">(űr–Föld irány) </w:t>
            </w:r>
            <w:r w:rsidRPr="0092034A">
              <w:rPr>
                <w:rFonts w:cs="Arial"/>
                <w:color w:val="000000" w:themeColor="text1"/>
                <w:sz w:val="20"/>
              </w:rPr>
              <w:t xml:space="preserve">elsődleges jellegű felosztása miatt.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38459619" w14:textId="77777777" w:rsidTr="00327846">
        <w:trPr>
          <w:cantSplit/>
        </w:trPr>
        <w:tc>
          <w:tcPr>
            <w:tcW w:w="794" w:type="dxa"/>
          </w:tcPr>
          <w:p w14:paraId="3668F69B" w14:textId="4DB58B4B"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658</w:t>
            </w:r>
          </w:p>
        </w:tc>
        <w:tc>
          <w:tcPr>
            <w:tcW w:w="1134" w:type="dxa"/>
          </w:tcPr>
          <w:p w14:paraId="73C96386"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5.499C</w:t>
            </w:r>
          </w:p>
        </w:tc>
        <w:tc>
          <w:tcPr>
            <w:tcW w:w="7359" w:type="dxa"/>
          </w:tcPr>
          <w:p w14:paraId="0FFC0AB0"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 xml:space="preserve">A </w:t>
            </w:r>
            <w:r w:rsidRPr="0092034A">
              <w:rPr>
                <w:rFonts w:cs="Arial"/>
                <w:color w:val="000000" w:themeColor="text1"/>
                <w:sz w:val="20"/>
              </w:rPr>
              <w:t>13,4</w:t>
            </w:r>
            <w:r w:rsidRPr="0092034A">
              <w:rPr>
                <w:rFonts w:cs="Arial"/>
                <w:color w:val="000000" w:themeColor="text1"/>
                <w:sz w:val="20"/>
              </w:rPr>
              <w:sym w:font="Symbol" w:char="F02D"/>
            </w:r>
            <w:r w:rsidRPr="0092034A">
              <w:rPr>
                <w:rFonts w:cs="Arial"/>
                <w:color w:val="000000" w:themeColor="text1"/>
                <w:sz w:val="20"/>
              </w:rPr>
              <w:t>13,65 GHz frekvenciasávnak az űrkutatási szolgálat számára elsődleges jellegű felosztása az alábbiakra korlátozódik</w:t>
            </w:r>
            <w:r w:rsidRPr="0092034A">
              <w:rPr>
                <w:color w:val="000000" w:themeColor="text1"/>
                <w:sz w:val="20"/>
              </w:rPr>
              <w:t>:</w:t>
            </w:r>
          </w:p>
          <w:p w14:paraId="5332B0EB"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 az űrkutatási szolgálat (űr</w:t>
            </w:r>
            <w:r w:rsidRPr="0092034A">
              <w:rPr>
                <w:color w:val="000000" w:themeColor="text1"/>
                <w:sz w:val="20"/>
              </w:rPr>
              <w:sym w:font="Symbol" w:char="F02D"/>
            </w:r>
            <w:r w:rsidRPr="0092034A">
              <w:rPr>
                <w:color w:val="000000" w:themeColor="text1"/>
                <w:sz w:val="20"/>
              </w:rPr>
              <w:t>űr irány) azon műholdas rendszerei, ahol a geostacionárius műholdpályán elhelyezkedő űrállomások felől a nemgeostacionárius műholdpályákon elhelyezkedő kapcsolódó űrállomások felé történik adattovábbítás, és amelyekre vonatkozóan az Iroda az előzetes közzétételre szolgáló adatokat 2015. november 27. előtt megkapta;</w:t>
            </w:r>
          </w:p>
          <w:p w14:paraId="5AB9FCF0"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 űrben telepített aktív érzékelők;</w:t>
            </w:r>
          </w:p>
          <w:p w14:paraId="2C296DAA" w14:textId="77777777" w:rsidR="001F348C" w:rsidRPr="0092034A" w:rsidRDefault="001F348C" w:rsidP="001F348C">
            <w:pPr>
              <w:keepLines/>
              <w:tabs>
                <w:tab w:val="left" w:pos="2065"/>
              </w:tabs>
              <w:spacing w:after="60"/>
              <w:rPr>
                <w:color w:val="000000" w:themeColor="text1"/>
                <w:sz w:val="20"/>
              </w:rPr>
            </w:pPr>
            <w:r w:rsidRPr="0092034A">
              <w:rPr>
                <w:color w:val="000000" w:themeColor="text1"/>
                <w:sz w:val="20"/>
              </w:rPr>
              <w:t>– az űrkutatási szolgálat (űr</w:t>
            </w:r>
            <w:r w:rsidRPr="0092034A">
              <w:rPr>
                <w:rFonts w:cs="Arial"/>
                <w:color w:val="000000" w:themeColor="text1"/>
                <w:sz w:val="20"/>
              </w:rPr>
              <w:sym w:font="Symbol" w:char="F02D"/>
            </w:r>
            <w:r w:rsidRPr="0092034A">
              <w:rPr>
                <w:rFonts w:cs="Arial"/>
                <w:color w:val="000000" w:themeColor="text1"/>
                <w:sz w:val="20"/>
              </w:rPr>
              <w:t>Föld</w:t>
            </w:r>
            <w:r w:rsidRPr="0092034A">
              <w:rPr>
                <w:color w:val="000000" w:themeColor="text1"/>
                <w:sz w:val="20"/>
              </w:rPr>
              <w:t xml:space="preserve"> irány) azon műholdas rendszerei, ahol a geostacionárius műholdpályán elhelyezkedő űrállomások felől a kapcsolódó földi állomások felé történik adattovábbítás.</w:t>
            </w:r>
          </w:p>
          <w:p w14:paraId="4C60CA81"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 xml:space="preserve">A frekvenciasávnak az űrkutatási szolgálat általi más használata másodlagos jellegű. </w:t>
            </w:r>
            <w:r w:rsidRPr="0092034A">
              <w:rPr>
                <w:color w:val="000000" w:themeColor="text1"/>
                <w:sz w:val="18"/>
              </w:rPr>
              <w:t>(WRC</w:t>
            </w:r>
            <w:r w:rsidRPr="0092034A">
              <w:rPr>
                <w:color w:val="000000" w:themeColor="text1"/>
                <w:sz w:val="18"/>
              </w:rPr>
              <w:noBreakHyphen/>
              <w:t>15)</w:t>
            </w:r>
          </w:p>
        </w:tc>
      </w:tr>
      <w:tr w:rsidR="001F348C" w:rsidRPr="0092034A" w14:paraId="3C147038" w14:textId="77777777" w:rsidTr="00327846">
        <w:trPr>
          <w:cantSplit/>
        </w:trPr>
        <w:tc>
          <w:tcPr>
            <w:tcW w:w="794" w:type="dxa"/>
          </w:tcPr>
          <w:p w14:paraId="609C11C0" w14:textId="48AD9662" w:rsidR="001F348C" w:rsidRPr="0092034A" w:rsidRDefault="001F348C" w:rsidP="001F348C">
            <w:pPr>
              <w:widowControl w:val="0"/>
              <w:spacing w:after="60"/>
              <w:jc w:val="center"/>
              <w:rPr>
                <w:color w:val="000000" w:themeColor="text1"/>
                <w:szCs w:val="20"/>
              </w:rPr>
            </w:pPr>
            <w:r w:rsidRPr="0092034A">
              <w:rPr>
                <w:rFonts w:eastAsia="Times New Roman" w:cs="Arial"/>
                <w:color w:val="000000" w:themeColor="text1"/>
                <w:sz w:val="20"/>
                <w:szCs w:val="20"/>
                <w:lang w:eastAsia="hu-HU"/>
              </w:rPr>
              <w:t>659</w:t>
            </w:r>
          </w:p>
        </w:tc>
        <w:tc>
          <w:tcPr>
            <w:tcW w:w="1134" w:type="dxa"/>
          </w:tcPr>
          <w:p w14:paraId="5E61D654"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5.499D</w:t>
            </w:r>
          </w:p>
        </w:tc>
        <w:tc>
          <w:tcPr>
            <w:tcW w:w="7359" w:type="dxa"/>
          </w:tcPr>
          <w:p w14:paraId="6A683DB6" w14:textId="77777777" w:rsidR="001F348C" w:rsidRPr="0092034A" w:rsidRDefault="001F348C" w:rsidP="001F348C">
            <w:pPr>
              <w:keepNext/>
              <w:keepLines/>
              <w:tabs>
                <w:tab w:val="left" w:pos="2065"/>
              </w:tabs>
              <w:spacing w:after="60"/>
              <w:rPr>
                <w:rFonts w:cs="Arial"/>
                <w:color w:val="000000" w:themeColor="text1"/>
                <w:sz w:val="20"/>
              </w:rPr>
            </w:pPr>
            <w:r w:rsidRPr="0092034A">
              <w:rPr>
                <w:color w:val="000000" w:themeColor="text1"/>
                <w:sz w:val="20"/>
              </w:rPr>
              <w:t xml:space="preserve">A </w:t>
            </w:r>
            <w:r w:rsidRPr="0092034A">
              <w:rPr>
                <w:rFonts w:cs="Arial"/>
                <w:color w:val="000000" w:themeColor="text1"/>
                <w:sz w:val="20"/>
              </w:rPr>
              <w:t>13,4</w:t>
            </w:r>
            <w:r w:rsidRPr="0092034A">
              <w:rPr>
                <w:rFonts w:cs="Arial"/>
                <w:color w:val="000000" w:themeColor="text1"/>
                <w:sz w:val="20"/>
              </w:rPr>
              <w:sym w:font="Symbol" w:char="F02D"/>
            </w:r>
            <w:r w:rsidRPr="0092034A">
              <w:rPr>
                <w:rFonts w:cs="Arial"/>
                <w:color w:val="000000" w:themeColor="text1"/>
                <w:sz w:val="20"/>
              </w:rPr>
              <w:t xml:space="preserve">13,65 GHz frekvenciasávban az űrkutatási szolgálat </w:t>
            </w:r>
            <w:r w:rsidRPr="0092034A">
              <w:rPr>
                <w:color w:val="000000" w:themeColor="text1"/>
                <w:sz w:val="20"/>
              </w:rPr>
              <w:t>(űr</w:t>
            </w:r>
            <w:r w:rsidRPr="0092034A">
              <w:rPr>
                <w:rFonts w:cs="Arial"/>
                <w:color w:val="000000" w:themeColor="text1"/>
                <w:sz w:val="20"/>
              </w:rPr>
              <w:sym w:font="Symbol" w:char="F02D"/>
            </w:r>
            <w:r w:rsidRPr="0092034A">
              <w:rPr>
                <w:rFonts w:cs="Arial"/>
                <w:color w:val="000000" w:themeColor="text1"/>
                <w:sz w:val="20"/>
              </w:rPr>
              <w:t>Föld</w:t>
            </w:r>
            <w:r w:rsidRPr="0092034A">
              <w:rPr>
                <w:color w:val="000000" w:themeColor="text1"/>
                <w:sz w:val="20"/>
              </w:rPr>
              <w:t xml:space="preserve"> irány) </w:t>
            </w:r>
            <w:r w:rsidRPr="0092034A">
              <w:rPr>
                <w:rFonts w:cs="Arial"/>
                <w:color w:val="000000" w:themeColor="text1"/>
                <w:sz w:val="20"/>
              </w:rPr>
              <w:t xml:space="preserve">és az űrkutatási szolgálat </w:t>
            </w:r>
            <w:r w:rsidRPr="0092034A">
              <w:rPr>
                <w:color w:val="000000" w:themeColor="text1"/>
                <w:sz w:val="20"/>
              </w:rPr>
              <w:t>(űr</w:t>
            </w:r>
            <w:r w:rsidRPr="0092034A">
              <w:rPr>
                <w:rFonts w:cs="Arial"/>
                <w:color w:val="000000" w:themeColor="text1"/>
                <w:sz w:val="20"/>
              </w:rPr>
              <w:sym w:font="Symbol" w:char="F02D"/>
            </w:r>
            <w:r w:rsidRPr="0092034A">
              <w:rPr>
                <w:rFonts w:cs="Arial"/>
                <w:color w:val="000000" w:themeColor="text1"/>
                <w:sz w:val="20"/>
              </w:rPr>
              <w:t>űr</w:t>
            </w:r>
            <w:r w:rsidRPr="0092034A">
              <w:rPr>
                <w:color w:val="000000" w:themeColor="text1"/>
                <w:sz w:val="20"/>
              </w:rPr>
              <w:t xml:space="preserve"> irány) műholdas rendszerei </w:t>
            </w:r>
            <w:r w:rsidRPr="0092034A">
              <w:rPr>
                <w:rFonts w:cs="Arial"/>
                <w:color w:val="000000" w:themeColor="text1"/>
                <w:sz w:val="20"/>
                <w:szCs w:val="24"/>
              </w:rPr>
              <w:t>nem okozhatnak káros zavarást az állandóhelyű, a mozgó-, a rádiólokáció és a műholdas Föld-kutató (aktív) szolgálat állomásainak</w:t>
            </w:r>
            <w:r w:rsidRPr="0092034A">
              <w:rPr>
                <w:color w:val="000000" w:themeColor="text1"/>
                <w:sz w:val="20"/>
              </w:rPr>
              <w:t>, és nem is tarthatnak igényt védelemre azokkal szemben</w:t>
            </w:r>
            <w:r w:rsidRPr="0092034A">
              <w:rPr>
                <w:rFonts w:cs="Arial"/>
                <w:color w:val="000000" w:themeColor="text1"/>
                <w:sz w:val="20"/>
                <w:szCs w:val="24"/>
              </w:rPr>
              <w:t>.</w:t>
            </w:r>
            <w:r w:rsidRPr="0092034A">
              <w:rPr>
                <w:rFonts w:cs="Arial"/>
                <w:color w:val="000000" w:themeColor="text1"/>
                <w:sz w:val="20"/>
              </w:rPr>
              <w:t xml:space="preserve"> </w:t>
            </w:r>
            <w:r w:rsidRPr="0092034A">
              <w:rPr>
                <w:color w:val="000000" w:themeColor="text1"/>
                <w:sz w:val="18"/>
              </w:rPr>
              <w:t>(WRC</w:t>
            </w:r>
            <w:r w:rsidRPr="0092034A">
              <w:rPr>
                <w:color w:val="000000" w:themeColor="text1"/>
                <w:sz w:val="18"/>
              </w:rPr>
              <w:noBreakHyphen/>
              <w:t>15)</w:t>
            </w:r>
          </w:p>
        </w:tc>
      </w:tr>
      <w:tr w:rsidR="001F348C" w:rsidRPr="0092034A" w14:paraId="789A2703" w14:textId="77777777" w:rsidTr="00327846">
        <w:trPr>
          <w:cantSplit/>
        </w:trPr>
        <w:tc>
          <w:tcPr>
            <w:tcW w:w="794" w:type="dxa"/>
          </w:tcPr>
          <w:p w14:paraId="7721ECE8" w14:textId="466F1B26"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660</w:t>
            </w:r>
          </w:p>
        </w:tc>
        <w:tc>
          <w:tcPr>
            <w:tcW w:w="1134" w:type="dxa"/>
          </w:tcPr>
          <w:p w14:paraId="6B8A74F1" w14:textId="77777777" w:rsidR="001F348C" w:rsidRPr="0092034A" w:rsidRDefault="001F348C" w:rsidP="001F348C">
            <w:pPr>
              <w:widowControl w:val="0"/>
              <w:spacing w:after="60"/>
              <w:rPr>
                <w:rFonts w:cs="Arial"/>
                <w:b/>
                <w:color w:val="000000" w:themeColor="text1"/>
                <w:sz w:val="20"/>
                <w:szCs w:val="20"/>
              </w:rPr>
            </w:pPr>
            <w:r w:rsidRPr="0092034A">
              <w:rPr>
                <w:b/>
                <w:color w:val="000000" w:themeColor="text1"/>
                <w:sz w:val="20"/>
                <w:szCs w:val="20"/>
              </w:rPr>
              <w:t>5.499E</w:t>
            </w:r>
          </w:p>
        </w:tc>
        <w:tc>
          <w:tcPr>
            <w:tcW w:w="7359" w:type="dxa"/>
          </w:tcPr>
          <w:p w14:paraId="39B53AB6" w14:textId="3F2892FA" w:rsidR="001F348C" w:rsidRPr="0092034A" w:rsidRDefault="001F348C" w:rsidP="001F348C">
            <w:pPr>
              <w:keepNext/>
              <w:keepLines/>
              <w:tabs>
                <w:tab w:val="left" w:pos="2065"/>
              </w:tabs>
              <w:spacing w:after="60"/>
              <w:rPr>
                <w:rFonts w:cs="Arial"/>
                <w:color w:val="000000" w:themeColor="text1"/>
                <w:sz w:val="20"/>
              </w:rPr>
            </w:pPr>
            <w:r w:rsidRPr="0092034A">
              <w:rPr>
                <w:color w:val="000000" w:themeColor="text1"/>
                <w:sz w:val="20"/>
              </w:rPr>
              <w:t xml:space="preserve">A </w:t>
            </w:r>
            <w:r w:rsidRPr="0092034A">
              <w:rPr>
                <w:rFonts w:cs="Arial"/>
                <w:color w:val="000000" w:themeColor="text1"/>
                <w:sz w:val="20"/>
              </w:rPr>
              <w:t>13,4</w:t>
            </w:r>
            <w:r w:rsidRPr="0092034A">
              <w:rPr>
                <w:rFonts w:cs="Arial"/>
                <w:color w:val="000000" w:themeColor="text1"/>
                <w:sz w:val="20"/>
              </w:rPr>
              <w:sym w:font="Symbol" w:char="F02D"/>
            </w:r>
            <w:r w:rsidRPr="0092034A">
              <w:rPr>
                <w:rFonts w:cs="Arial"/>
                <w:color w:val="000000" w:themeColor="text1"/>
                <w:sz w:val="20"/>
              </w:rPr>
              <w:t xml:space="preserve">13,65 GHz frekvenciasávban a műholdas állandóhelyű szolgálat </w:t>
            </w:r>
            <w:r w:rsidRPr="0092034A">
              <w:rPr>
                <w:color w:val="000000" w:themeColor="text1"/>
                <w:sz w:val="20"/>
              </w:rPr>
              <w:t>(űr</w:t>
            </w:r>
            <w:r w:rsidRPr="0092034A">
              <w:rPr>
                <w:rFonts w:cs="Arial"/>
                <w:color w:val="000000" w:themeColor="text1"/>
                <w:sz w:val="20"/>
              </w:rPr>
              <w:sym w:font="Symbol" w:char="F02D"/>
            </w:r>
            <w:r w:rsidRPr="0092034A">
              <w:rPr>
                <w:rFonts w:cs="Arial"/>
                <w:color w:val="000000" w:themeColor="text1"/>
                <w:sz w:val="20"/>
              </w:rPr>
              <w:t>Föld</w:t>
            </w:r>
            <w:r w:rsidRPr="0092034A">
              <w:rPr>
                <w:color w:val="000000" w:themeColor="text1"/>
                <w:sz w:val="20"/>
              </w:rPr>
              <w:t xml:space="preserve"> irány) geostacionárius műholdas hálózatai nem tarthatnak igényt védelemre a jelen Szabályzat rendelkezései szerint üzemelő műholdas Föld-kutató szolgálat (aktív) űrállomásaival szemben, és az </w:t>
            </w:r>
            <w:r w:rsidRPr="0092034A">
              <w:rPr>
                <w:b/>
                <w:bCs/>
                <w:color w:val="000000" w:themeColor="text1"/>
                <w:sz w:val="20"/>
              </w:rPr>
              <w:t>5.43A </w:t>
            </w:r>
            <w:r w:rsidRPr="0092034A">
              <w:rPr>
                <w:color w:val="000000" w:themeColor="text1"/>
                <w:sz w:val="20"/>
              </w:rPr>
              <w:t>Bekezdés nem alkalmazható. A műholdas állandóhelyű szolgálat (űr</w:t>
            </w:r>
            <w:r w:rsidRPr="0092034A">
              <w:rPr>
                <w:rFonts w:cs="Arial"/>
                <w:color w:val="000000" w:themeColor="text1"/>
                <w:sz w:val="20"/>
              </w:rPr>
              <w:sym w:font="Symbol" w:char="F02D"/>
            </w:r>
            <w:r w:rsidRPr="0092034A">
              <w:rPr>
                <w:rFonts w:cs="Arial"/>
                <w:color w:val="000000" w:themeColor="text1"/>
                <w:sz w:val="20"/>
              </w:rPr>
              <w:t>Föld</w:t>
            </w:r>
            <w:r w:rsidRPr="0092034A">
              <w:rPr>
                <w:color w:val="000000" w:themeColor="text1"/>
                <w:sz w:val="20"/>
              </w:rPr>
              <w:t xml:space="preserve"> irány) tekintetében ebben a frekvenciasávban a </w:t>
            </w:r>
            <w:r w:rsidRPr="0092034A">
              <w:rPr>
                <w:b/>
                <w:bCs/>
                <w:color w:val="000000" w:themeColor="text1"/>
                <w:sz w:val="20"/>
              </w:rPr>
              <w:t>22.2 </w:t>
            </w:r>
            <w:r w:rsidRPr="0092034A">
              <w:rPr>
                <w:color w:val="000000" w:themeColor="text1"/>
                <w:sz w:val="20"/>
              </w:rPr>
              <w:t>Bekezdés rendelkezései nem alkalmazható</w:t>
            </w:r>
            <w:r>
              <w:rPr>
                <w:color w:val="000000" w:themeColor="text1"/>
                <w:sz w:val="20"/>
              </w:rPr>
              <w:t>a</w:t>
            </w:r>
            <w:r w:rsidRPr="0092034A">
              <w:rPr>
                <w:color w:val="000000" w:themeColor="text1"/>
                <w:sz w:val="20"/>
              </w:rPr>
              <w:t xml:space="preserve">k a műholdas Föld-kutató szolgálatra (aktív). </w:t>
            </w:r>
            <w:r w:rsidRPr="0092034A">
              <w:rPr>
                <w:color w:val="000000" w:themeColor="text1"/>
                <w:sz w:val="18"/>
              </w:rPr>
              <w:t>(WRC</w:t>
            </w:r>
            <w:r w:rsidRPr="0092034A">
              <w:rPr>
                <w:color w:val="000000" w:themeColor="text1"/>
                <w:sz w:val="18"/>
              </w:rPr>
              <w:noBreakHyphen/>
              <w:t>15)</w:t>
            </w:r>
          </w:p>
        </w:tc>
      </w:tr>
      <w:tr w:rsidR="001F348C" w:rsidRPr="0092034A" w14:paraId="09B5D6D9" w14:textId="77777777" w:rsidTr="00327846">
        <w:trPr>
          <w:cantSplit/>
        </w:trPr>
        <w:tc>
          <w:tcPr>
            <w:tcW w:w="794" w:type="dxa"/>
          </w:tcPr>
          <w:p w14:paraId="4CD7A88F" w14:textId="2F7149B6" w:rsidR="001F348C" w:rsidRPr="0092034A" w:rsidRDefault="001F348C" w:rsidP="001F348C">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661</w:t>
            </w:r>
          </w:p>
        </w:tc>
        <w:tc>
          <w:tcPr>
            <w:tcW w:w="1134" w:type="dxa"/>
          </w:tcPr>
          <w:p w14:paraId="086A4334"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5.500</w:t>
            </w:r>
          </w:p>
        </w:tc>
        <w:tc>
          <w:tcPr>
            <w:tcW w:w="7359" w:type="dxa"/>
          </w:tcPr>
          <w:p w14:paraId="6FA0DFC7"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Algériában, Szaúd-Arábiában, Bahreinben, Brunei Darussalamban, Kamerunban, Egyiptomban, az Egyesült Arab Emírségekben, Gabonban, Indonéziában, az Iráni Iszlám Köztársaságban, Irakban, Izraelben, Jordániában, Kuvaitban, Libanonban, Madagaszkáron, Malajziában, Maliban, Marokkóban, Mauritániában, Nigerben, Nigériában, Ománban, Katarban, </w:t>
            </w:r>
            <w:r w:rsidRPr="0092034A">
              <w:rPr>
                <w:color w:val="000000" w:themeColor="text1"/>
                <w:sz w:val="20"/>
              </w:rPr>
              <w:t>a Szíriai Arab Köztársaságban,</w:t>
            </w:r>
            <w:r w:rsidRPr="0092034A">
              <w:rPr>
                <w:rFonts w:cs="Arial"/>
                <w:color w:val="000000" w:themeColor="text1"/>
                <w:sz w:val="20"/>
              </w:rPr>
              <w:t xml:space="preserve"> Szingapúrban, Szudánban, Dél-Szudánban, Csádban és Tunéziában a 13,4</w:t>
            </w:r>
            <w:r w:rsidRPr="0092034A">
              <w:rPr>
                <w:rFonts w:cs="Arial"/>
                <w:color w:val="000000" w:themeColor="text1"/>
                <w:sz w:val="20"/>
              </w:rPr>
              <w:sym w:font="Symbol" w:char="F02D"/>
            </w:r>
            <w:r w:rsidRPr="0092034A">
              <w:rPr>
                <w:rFonts w:cs="Arial"/>
                <w:color w:val="000000" w:themeColor="text1"/>
                <w:sz w:val="20"/>
              </w:rPr>
              <w:t>14 GHz frekvenciasávot elsődleges jelleggel az állandóhelyű és a mozgószolgálat számára is felosztották. Pakisztánban a 13,4</w:t>
            </w:r>
            <w:r w:rsidRPr="0092034A">
              <w:rPr>
                <w:rFonts w:cs="Arial"/>
                <w:color w:val="000000" w:themeColor="text1"/>
                <w:sz w:val="20"/>
              </w:rPr>
              <w:sym w:font="Symbol" w:char="F02D"/>
            </w:r>
            <w:r w:rsidRPr="0092034A">
              <w:rPr>
                <w:rFonts w:cs="Arial"/>
                <w:color w:val="000000" w:themeColor="text1"/>
                <w:sz w:val="20"/>
              </w:rPr>
              <w:t xml:space="preserve">13,75 GHz frekvenciasávot elsődleges jelleggel az állandóhelyű és a mozgószolgálat számára is felosztották.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08A9293B" w14:textId="77777777" w:rsidTr="00327846">
        <w:trPr>
          <w:cantSplit/>
        </w:trPr>
        <w:tc>
          <w:tcPr>
            <w:tcW w:w="794" w:type="dxa"/>
          </w:tcPr>
          <w:p w14:paraId="1FFFF88F" w14:textId="28259AD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662</w:t>
            </w:r>
          </w:p>
        </w:tc>
        <w:tc>
          <w:tcPr>
            <w:tcW w:w="1134" w:type="dxa"/>
          </w:tcPr>
          <w:p w14:paraId="39EF427E"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5.501</w:t>
            </w:r>
          </w:p>
        </w:tc>
        <w:tc>
          <w:tcPr>
            <w:tcW w:w="7359" w:type="dxa"/>
          </w:tcPr>
          <w:p w14:paraId="2AD6AC9F"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Azerbajdzsánban, Magyarországon, Japánban, Kirgizisztánban, Romániában és Türkmenisztánban a 13,4</w:t>
            </w:r>
            <w:r w:rsidRPr="0092034A">
              <w:rPr>
                <w:rFonts w:cs="Arial"/>
                <w:color w:val="000000" w:themeColor="text1"/>
                <w:sz w:val="20"/>
              </w:rPr>
              <w:sym w:font="Symbol" w:char="F02D"/>
            </w:r>
            <w:r w:rsidRPr="0092034A">
              <w:rPr>
                <w:rFonts w:cs="Arial"/>
                <w:color w:val="000000" w:themeColor="text1"/>
                <w:sz w:val="20"/>
              </w:rPr>
              <w:t xml:space="preserve">14 GHz sávot elsődleges jelleggel a rádiónavigáció szolgálat számára is felosztották.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114806A8" w14:textId="77777777" w:rsidTr="00327846">
        <w:trPr>
          <w:cantSplit/>
        </w:trPr>
        <w:tc>
          <w:tcPr>
            <w:tcW w:w="794" w:type="dxa"/>
          </w:tcPr>
          <w:p w14:paraId="5C9F6B43" w14:textId="45B20E22"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663</w:t>
            </w:r>
          </w:p>
        </w:tc>
        <w:tc>
          <w:tcPr>
            <w:tcW w:w="1134" w:type="dxa"/>
          </w:tcPr>
          <w:p w14:paraId="6AE2D755"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5.501A</w:t>
            </w:r>
          </w:p>
        </w:tc>
        <w:tc>
          <w:tcPr>
            <w:tcW w:w="7359" w:type="dxa"/>
          </w:tcPr>
          <w:p w14:paraId="1B6BCA9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13,65</w:t>
            </w:r>
            <w:r w:rsidRPr="0092034A">
              <w:rPr>
                <w:rFonts w:cs="Arial"/>
                <w:color w:val="000000" w:themeColor="text1"/>
                <w:sz w:val="20"/>
              </w:rPr>
              <w:sym w:font="Symbol" w:char="F02D"/>
            </w:r>
            <w:r w:rsidRPr="0092034A">
              <w:rPr>
                <w:rFonts w:cs="Arial"/>
                <w:color w:val="000000" w:themeColor="text1"/>
                <w:sz w:val="20"/>
              </w:rPr>
              <w:t xml:space="preserve">13,75 GHz frekvenciasávnak az űrkutatási szolgálat számára elsődleges jellegű felosztása az űrben telepített aktív érzékelőkre korlátozódik. A frekvenciasávnak az űrkutatási szolgálat általi más használata másodlagos jellegű.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44E238A8" w14:textId="77777777" w:rsidTr="00327846">
        <w:trPr>
          <w:cantSplit/>
        </w:trPr>
        <w:tc>
          <w:tcPr>
            <w:tcW w:w="794" w:type="dxa"/>
          </w:tcPr>
          <w:p w14:paraId="133421EB" w14:textId="5AD51AFF"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664</w:t>
            </w:r>
          </w:p>
        </w:tc>
        <w:tc>
          <w:tcPr>
            <w:tcW w:w="1134" w:type="dxa"/>
          </w:tcPr>
          <w:p w14:paraId="5205E167"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5.501B</w:t>
            </w:r>
          </w:p>
        </w:tc>
        <w:tc>
          <w:tcPr>
            <w:tcW w:w="7359" w:type="dxa"/>
          </w:tcPr>
          <w:p w14:paraId="46A50CA0"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13,4</w:t>
            </w:r>
            <w:r w:rsidRPr="0092034A">
              <w:rPr>
                <w:rFonts w:cs="Arial"/>
                <w:color w:val="000000" w:themeColor="text1"/>
                <w:sz w:val="20"/>
              </w:rPr>
              <w:sym w:font="Symbol" w:char="F02D"/>
            </w:r>
            <w:r w:rsidRPr="0092034A">
              <w:rPr>
                <w:rFonts w:cs="Arial"/>
                <w:color w:val="000000" w:themeColor="text1"/>
                <w:sz w:val="20"/>
              </w:rPr>
              <w:t xml:space="preserve">13,75 GHz sávban a műholdas Föld-kutató szolgálat (aktív) és az űrkutatási szolgálat (aktív) nem okozhat káros zavarást a rádiólokáció szolgálatnak, és annak használatát és fejlesztését sem korlátozhatja.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492C261A" w14:textId="77777777" w:rsidTr="00327846">
        <w:trPr>
          <w:cantSplit/>
        </w:trPr>
        <w:tc>
          <w:tcPr>
            <w:tcW w:w="794" w:type="dxa"/>
          </w:tcPr>
          <w:p w14:paraId="35A45967" w14:textId="3C799103"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665</w:t>
            </w:r>
          </w:p>
        </w:tc>
        <w:tc>
          <w:tcPr>
            <w:tcW w:w="1134" w:type="dxa"/>
          </w:tcPr>
          <w:p w14:paraId="7D068C1F"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5.502</w:t>
            </w:r>
          </w:p>
        </w:tc>
        <w:tc>
          <w:tcPr>
            <w:tcW w:w="7359" w:type="dxa"/>
          </w:tcPr>
          <w:p w14:paraId="7F3A7AF1"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13,75</w:t>
            </w:r>
            <w:r w:rsidRPr="0092034A">
              <w:rPr>
                <w:rFonts w:cs="Arial"/>
                <w:color w:val="000000" w:themeColor="text1"/>
                <w:sz w:val="20"/>
              </w:rPr>
              <w:sym w:font="Symbol" w:char="F02D"/>
            </w:r>
            <w:r w:rsidRPr="0092034A">
              <w:rPr>
                <w:rFonts w:cs="Arial"/>
                <w:color w:val="000000" w:themeColor="text1"/>
                <w:sz w:val="20"/>
              </w:rPr>
              <w:t xml:space="preserve">14 GHz sávban egy geostacionárius műholdas állandóhelyű szolgálati hálózatban a földi állomásnak legalább 1,2 m átmérőjű antennával, egy nemgeostacionárius műholdas állandóhelyű szolgálati rendszerben pedig legalább 4,5 m átmérőjű antennával kell rendelkeznie. Ezenkívül a rádiólokáció vagy a rádiónavigáció szolgálat állomása által kisugárzott, egy másodpercen keresztül átlagolt </w:t>
            </w:r>
            <w:r w:rsidRPr="0092034A">
              <w:rPr>
                <w:rFonts w:cs="Arial"/>
                <w:color w:val="000000" w:themeColor="text1"/>
                <w:sz w:val="20"/>
                <w:szCs w:val="24"/>
              </w:rPr>
              <w:t>EIRP</w:t>
            </w:r>
            <w:r w:rsidRPr="0092034A">
              <w:rPr>
                <w:rFonts w:cs="Arial"/>
                <w:color w:val="000000" w:themeColor="text1"/>
                <w:sz w:val="20"/>
              </w:rPr>
              <w:t xml:space="preserve"> nem haladhatja meg az 59 dBW értéket a 2° feletti emelkedési szögek esetén, illetve a 65 dBW értéket az ez alatti szögek esetén. Mielőtt egy igazgatás ebben a sávban használatba vesz egy 4,5 m-nél kisebb átmérőjű antennával rendelkező földi állomást a műholdas állandóhelyű szolgálat geostacionárius műholdas hálózatában, biztosítania kell, hogy az ezen földi állomás által keltett felületi teljesítménysűrűség nem haladja meg:</w:t>
            </w:r>
          </w:p>
          <w:p w14:paraId="018B6F2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 a </w:t>
            </w:r>
            <w:r w:rsidRPr="0092034A">
              <w:rPr>
                <w:rFonts w:cs="Arial"/>
                <w:color w:val="000000" w:themeColor="text1"/>
                <w:sz w:val="20"/>
              </w:rPr>
              <w:sym w:font="Symbol" w:char="F02D"/>
            </w:r>
            <w:r w:rsidRPr="0092034A">
              <w:rPr>
                <w:rFonts w:cs="Arial"/>
                <w:color w:val="000000" w:themeColor="text1"/>
                <w:sz w:val="20"/>
              </w:rPr>
              <w:t>115 dB(W/(m</w:t>
            </w:r>
            <w:r w:rsidRPr="0092034A">
              <w:rPr>
                <w:rFonts w:cs="Arial"/>
                <w:color w:val="000000" w:themeColor="text1"/>
                <w:sz w:val="20"/>
                <w:vertAlign w:val="superscript"/>
              </w:rPr>
              <w:t>2</w:t>
            </w:r>
            <w:r w:rsidRPr="0092034A">
              <w:rPr>
                <w:color w:val="000000" w:themeColor="text1"/>
                <w:sz w:val="20"/>
              </w:rPr>
              <w:t>·</w:t>
            </w:r>
            <w:r w:rsidRPr="0092034A">
              <w:rPr>
                <w:rFonts w:cs="Arial"/>
                <w:color w:val="000000" w:themeColor="text1"/>
                <w:sz w:val="20"/>
              </w:rPr>
              <w:t>10 MHz)) értéket, a parti állam által hivatalosan elismert apályvonalnál 36 m tengerszint feletti magasságban az idő több mint 1%-ában;</w:t>
            </w:r>
          </w:p>
          <w:p w14:paraId="5D3411E5"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 a </w:t>
            </w:r>
            <w:r w:rsidRPr="0092034A">
              <w:rPr>
                <w:rFonts w:cs="Arial"/>
                <w:color w:val="000000" w:themeColor="text1"/>
                <w:sz w:val="20"/>
              </w:rPr>
              <w:sym w:font="Symbol" w:char="F02D"/>
            </w:r>
            <w:r w:rsidRPr="0092034A">
              <w:rPr>
                <w:rFonts w:cs="Arial"/>
                <w:color w:val="000000" w:themeColor="text1"/>
                <w:sz w:val="20"/>
              </w:rPr>
              <w:t>115 dB(W/(m</w:t>
            </w:r>
            <w:r w:rsidRPr="0092034A">
              <w:rPr>
                <w:rFonts w:cs="Arial"/>
                <w:color w:val="000000" w:themeColor="text1"/>
                <w:sz w:val="20"/>
                <w:vertAlign w:val="superscript"/>
              </w:rPr>
              <w:t>2</w:t>
            </w:r>
            <w:r w:rsidRPr="0092034A">
              <w:rPr>
                <w:color w:val="000000" w:themeColor="text1"/>
                <w:sz w:val="20"/>
              </w:rPr>
              <w:t>·</w:t>
            </w:r>
            <w:r w:rsidRPr="0092034A">
              <w:rPr>
                <w:rFonts w:cs="Arial"/>
                <w:color w:val="000000" w:themeColor="text1"/>
                <w:sz w:val="20"/>
              </w:rPr>
              <w:t>10 MHz)) értéket, 3 m talajszint feletti magasságban az idő több mint 1%-ában az ebben a sávban földi mozgó radarokat telepítő, illetve telepíteni szándékozó igazgatás területének határán, hacsak nincs előzetes hozzájárulás az ettől való eltéréshez.</w:t>
            </w:r>
          </w:p>
          <w:p w14:paraId="319F5928" w14:textId="77777777" w:rsidR="001F348C" w:rsidRPr="0092034A" w:rsidRDefault="001F348C" w:rsidP="001F348C">
            <w:pPr>
              <w:tabs>
                <w:tab w:val="left" w:pos="2065"/>
              </w:tabs>
              <w:spacing w:after="60"/>
              <w:rPr>
                <w:rFonts w:cs="Arial"/>
                <w:color w:val="000000" w:themeColor="text1"/>
                <w:sz w:val="20"/>
              </w:rPr>
            </w:pPr>
            <w:r w:rsidRPr="0092034A">
              <w:rPr>
                <w:color w:val="000000" w:themeColor="text1"/>
                <w:sz w:val="20"/>
              </w:rPr>
              <w:t xml:space="preserve">A műholdas állandóhelyű szolgálat </w:t>
            </w:r>
            <w:r w:rsidRPr="0092034A">
              <w:rPr>
                <w:rFonts w:cs="Arial"/>
                <w:color w:val="000000" w:themeColor="text1"/>
                <w:sz w:val="20"/>
              </w:rPr>
              <w:t xml:space="preserve">4,5 m-nél nagyobb vagy egyenlő átmérőjű antennával rendelkező </w:t>
            </w:r>
            <w:r w:rsidRPr="0092034A">
              <w:rPr>
                <w:color w:val="000000" w:themeColor="text1"/>
                <w:sz w:val="20"/>
              </w:rPr>
              <w:t xml:space="preserve">földi állomásai esetén az adások </w:t>
            </w:r>
            <w:r w:rsidRPr="0092034A">
              <w:rPr>
                <w:rFonts w:cs="Arial"/>
                <w:color w:val="000000" w:themeColor="text1"/>
                <w:sz w:val="20"/>
                <w:szCs w:val="24"/>
              </w:rPr>
              <w:t>EIRP</w:t>
            </w:r>
            <w:r w:rsidRPr="0092034A">
              <w:rPr>
                <w:color w:val="000000" w:themeColor="text1"/>
                <w:sz w:val="20"/>
              </w:rPr>
              <w:t>-je nem lehet kisebb a 68 dBW értéknél és nem haladhatja meg a 85 dBW értéket.</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2A0C4317" w14:textId="77777777" w:rsidTr="00327846">
        <w:trPr>
          <w:cantSplit/>
        </w:trPr>
        <w:tc>
          <w:tcPr>
            <w:tcW w:w="794" w:type="dxa"/>
          </w:tcPr>
          <w:p w14:paraId="3DBE93BB" w14:textId="1EBCFAE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666</w:t>
            </w:r>
          </w:p>
        </w:tc>
        <w:tc>
          <w:tcPr>
            <w:tcW w:w="1134" w:type="dxa"/>
          </w:tcPr>
          <w:p w14:paraId="53363012"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5.503</w:t>
            </w:r>
          </w:p>
        </w:tc>
        <w:tc>
          <w:tcPr>
            <w:tcW w:w="7359" w:type="dxa"/>
          </w:tcPr>
          <w:p w14:paraId="60DEF2C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13,75</w:t>
            </w:r>
            <w:r w:rsidRPr="0092034A">
              <w:rPr>
                <w:rFonts w:cs="Arial"/>
                <w:color w:val="000000" w:themeColor="text1"/>
                <w:sz w:val="20"/>
              </w:rPr>
              <w:sym w:font="Symbol" w:char="F02D"/>
            </w:r>
            <w:r w:rsidRPr="0092034A">
              <w:rPr>
                <w:rFonts w:cs="Arial"/>
                <w:color w:val="000000" w:themeColor="text1"/>
                <w:sz w:val="20"/>
              </w:rPr>
              <w:t>14 GHz sávban az űrkutatási szolgálat azon geostacionárius űrállomásai, amelyekre vonatkozóan az Iroda az előzetes közzétételre szolgáló adatokat 1992. január 31. előtt megkapta, a műholdas állandóhelyű szolgálat állomásaival azonos jogokkal üzemelhetnek; ez után az időpont után az űrkutatási szolgálat új geostacionárius űrállomásai másodlagos jelleggel üzemelhetnek. Amíg az űrkutatási szolgálat azon geostacionárius űrállomásai, amelyekre vonatkozóan az Iroda az előzetes közzétételre szolgáló adatokat 1992. január 31. előtt megkapta, be nem szüntetik üzemelésüket ebben a sávban:</w:t>
            </w:r>
          </w:p>
          <w:p w14:paraId="6414F776"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a 13,77</w:t>
            </w:r>
            <w:r w:rsidRPr="0092034A">
              <w:rPr>
                <w:rFonts w:cs="Arial"/>
                <w:color w:val="000000" w:themeColor="text1"/>
                <w:sz w:val="20"/>
              </w:rPr>
              <w:sym w:font="Symbol" w:char="F02D"/>
            </w:r>
            <w:r w:rsidRPr="0092034A">
              <w:rPr>
                <w:rFonts w:cs="Arial"/>
                <w:color w:val="000000" w:themeColor="text1"/>
                <w:sz w:val="20"/>
              </w:rPr>
              <w:t xml:space="preserve">13,78 GHz sávban a geostacionárius műholdpályán elhelyezkedő űrállomással működő műholdas állandóhelyű szolgálat bármely földi állomásának adásai által keltett </w:t>
            </w:r>
            <w:r w:rsidRPr="0092034A">
              <w:rPr>
                <w:rFonts w:cs="Arial"/>
                <w:color w:val="000000" w:themeColor="text1"/>
                <w:sz w:val="20"/>
                <w:szCs w:val="24"/>
              </w:rPr>
              <w:t>EIRP</w:t>
            </w:r>
            <w:r w:rsidRPr="0092034A">
              <w:rPr>
                <w:rFonts w:cs="Arial"/>
                <w:color w:val="000000" w:themeColor="text1"/>
                <w:sz w:val="20"/>
              </w:rPr>
              <w:t>-sűrűség nem haladhatja meg:</w:t>
            </w:r>
          </w:p>
          <w:p w14:paraId="1366600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i) a 4,7</w:t>
            </w:r>
            <w:r w:rsidRPr="0092034A">
              <w:rPr>
                <w:rFonts w:cs="Arial"/>
                <w:i/>
                <w:iCs/>
                <w:color w:val="000000" w:themeColor="text1"/>
                <w:sz w:val="20"/>
              </w:rPr>
              <w:t>D </w:t>
            </w:r>
            <w:r w:rsidRPr="0092034A">
              <w:rPr>
                <w:rFonts w:cs="Arial"/>
                <w:color w:val="000000" w:themeColor="text1"/>
                <w:sz w:val="20"/>
              </w:rPr>
              <w:t xml:space="preserve">+ 28 dB(W/40 kHz) értéket, ahol a </w:t>
            </w:r>
            <w:r w:rsidRPr="0092034A">
              <w:rPr>
                <w:rFonts w:cs="Arial"/>
                <w:i/>
                <w:iCs/>
                <w:color w:val="000000" w:themeColor="text1"/>
                <w:sz w:val="20"/>
              </w:rPr>
              <w:t>D</w:t>
            </w:r>
            <w:r w:rsidRPr="0092034A">
              <w:rPr>
                <w:rFonts w:cs="Arial"/>
                <w:color w:val="000000" w:themeColor="text1"/>
                <w:sz w:val="20"/>
              </w:rPr>
              <w:t xml:space="preserve"> a műholdas állandóhelyű szolgálat földi állomása antennájának átmérője (m) 1,2 m-nél nagyobb vagy egyenlő, de 4,5 m-nél kisebb antennaátmérők esetén;</w:t>
            </w:r>
          </w:p>
          <w:p w14:paraId="597ED78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ii) a 49,2 + 20lg(</w:t>
            </w:r>
            <w:r w:rsidRPr="0092034A">
              <w:rPr>
                <w:rFonts w:cs="Arial"/>
                <w:i/>
                <w:iCs/>
                <w:color w:val="000000" w:themeColor="text1"/>
                <w:sz w:val="20"/>
              </w:rPr>
              <w:t>D</w:t>
            </w:r>
            <w:r w:rsidRPr="0092034A">
              <w:rPr>
                <w:rFonts w:cs="Arial"/>
                <w:color w:val="000000" w:themeColor="text1"/>
                <w:sz w:val="20"/>
              </w:rPr>
              <w:t xml:space="preserve">/4,5) dB(W/40 kHz) értéket, ahol a </w:t>
            </w:r>
            <w:r w:rsidRPr="0092034A">
              <w:rPr>
                <w:rFonts w:cs="Arial"/>
                <w:i/>
                <w:iCs/>
                <w:color w:val="000000" w:themeColor="text1"/>
                <w:sz w:val="20"/>
              </w:rPr>
              <w:t>D</w:t>
            </w:r>
            <w:r w:rsidRPr="0092034A">
              <w:rPr>
                <w:rFonts w:cs="Arial"/>
                <w:color w:val="000000" w:themeColor="text1"/>
                <w:sz w:val="20"/>
              </w:rPr>
              <w:t xml:space="preserve"> a műholdas állandóhelyű szolgálat földi állomása antennájának átmérője (m) 4,5 m-nél nagyobb vagy egyenlő, de 31,9 m-nél kisebb antennaátmérők esetén;</w:t>
            </w:r>
          </w:p>
          <w:p w14:paraId="721FB1A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iii) a 66,2 dB(W/40 kHz) értéket a műholdas állandóhelyű szolgálat bármely olyan földi állomása esetén, mely antennájának átmérője (m) nagyobb vagy egyenlő mint 31,9 m;</w:t>
            </w:r>
          </w:p>
          <w:p w14:paraId="44EF62C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iv) az 56,2 dB(W/4 kHz) értéket a műholdas állandóhelyű szolgálat 4,5 m vagy annál nagyobb átmérőjű antennával rendelkező bármely földi állomása által keltett keskenysávú (40 kHz-nél kisebb szükséges sávszélességű) adások esetén;</w:t>
            </w:r>
          </w:p>
          <w:p w14:paraId="2EAD6A1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 a nemgeostacionárius műholdpályán elhelyezkedő űrállomással működő műholdas állandóhelyű szolgálat bármely földi állomásának adásai által keltett </w:t>
            </w:r>
            <w:r w:rsidRPr="0092034A">
              <w:rPr>
                <w:rFonts w:cs="Arial"/>
                <w:color w:val="000000" w:themeColor="text1"/>
                <w:sz w:val="20"/>
                <w:szCs w:val="24"/>
              </w:rPr>
              <w:t>EIRP</w:t>
            </w:r>
            <w:r w:rsidRPr="0092034A">
              <w:rPr>
                <w:rFonts w:cs="Arial"/>
                <w:color w:val="000000" w:themeColor="text1"/>
                <w:sz w:val="20"/>
              </w:rPr>
              <w:t>-sűrűség a 13,772 GHz és a 13,778 GHz közötti 6 MHz-es sávban nem haladhatja meg az 51 dBW értéket.</w:t>
            </w:r>
          </w:p>
          <w:p w14:paraId="4DCC19F2" w14:textId="77777777" w:rsidR="001F348C" w:rsidRPr="0092034A" w:rsidRDefault="001F348C" w:rsidP="001F348C">
            <w:pPr>
              <w:keepLines/>
              <w:tabs>
                <w:tab w:val="left" w:pos="2065"/>
              </w:tabs>
              <w:spacing w:after="60"/>
              <w:rPr>
                <w:rFonts w:cs="Arial"/>
                <w:color w:val="000000" w:themeColor="text1"/>
                <w:sz w:val="20"/>
              </w:rPr>
            </w:pPr>
            <w:r w:rsidRPr="0092034A">
              <w:rPr>
                <w:color w:val="000000" w:themeColor="text1"/>
                <w:sz w:val="20"/>
              </w:rPr>
              <w:t xml:space="preserve">Ezen frekvenciatartományokban az </w:t>
            </w:r>
            <w:r w:rsidRPr="0092034A">
              <w:rPr>
                <w:rFonts w:cs="Arial"/>
                <w:color w:val="000000" w:themeColor="text1"/>
                <w:sz w:val="20"/>
                <w:szCs w:val="24"/>
              </w:rPr>
              <w:t>EIRP</w:t>
            </w:r>
            <w:r w:rsidRPr="0092034A">
              <w:rPr>
                <w:color w:val="000000" w:themeColor="text1"/>
                <w:sz w:val="20"/>
              </w:rPr>
              <w:t xml:space="preserve">-sűrűség növelése érdekében automatikus teljesítményszabályozás alkalmazható az esőcsillapítás kompenzálására, de csak addig a mértékig, hogy a műholdas állandóhelyű szolgálat űrállomásainál mérhető felületi teljesítménysűrűség ne haladja meg azt az értéket, amelyet egy a fenti határértékeknek megfelelő </w:t>
            </w:r>
            <w:r w:rsidRPr="0092034A">
              <w:rPr>
                <w:rFonts w:cs="Arial"/>
                <w:color w:val="000000" w:themeColor="text1"/>
                <w:sz w:val="20"/>
                <w:szCs w:val="24"/>
              </w:rPr>
              <w:t>EIRP</w:t>
            </w:r>
            <w:r w:rsidRPr="0092034A">
              <w:rPr>
                <w:color w:val="000000" w:themeColor="text1"/>
                <w:sz w:val="20"/>
              </w:rPr>
              <w:t xml:space="preserve">-vel rendelkező földi állomás használata eredményez tiszta égbolt viszonyok mellett. </w:t>
            </w:r>
            <w:r w:rsidRPr="0092034A">
              <w:rPr>
                <w:color w:val="000000" w:themeColor="text1"/>
                <w:sz w:val="18"/>
              </w:rPr>
              <w:t>(WRC</w:t>
            </w:r>
            <w:r w:rsidRPr="0092034A">
              <w:rPr>
                <w:color w:val="000000" w:themeColor="text1"/>
                <w:sz w:val="18"/>
              </w:rPr>
              <w:noBreakHyphen/>
              <w:t>03)</w:t>
            </w:r>
          </w:p>
        </w:tc>
      </w:tr>
      <w:tr w:rsidR="001F348C" w:rsidRPr="0092034A" w14:paraId="524CCBB4" w14:textId="77777777" w:rsidTr="00327846">
        <w:trPr>
          <w:cantSplit/>
        </w:trPr>
        <w:tc>
          <w:tcPr>
            <w:tcW w:w="794" w:type="dxa"/>
          </w:tcPr>
          <w:p w14:paraId="33768B98" w14:textId="52F24F73"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667</w:t>
            </w:r>
          </w:p>
        </w:tc>
        <w:tc>
          <w:tcPr>
            <w:tcW w:w="1134" w:type="dxa"/>
          </w:tcPr>
          <w:p w14:paraId="65D60F92" w14:textId="77777777" w:rsidR="001F348C" w:rsidRPr="0092034A" w:rsidRDefault="001F348C" w:rsidP="001F348C">
            <w:pPr>
              <w:widowControl w:val="0"/>
              <w:spacing w:after="60"/>
              <w:rPr>
                <w:rFonts w:cs="Arial"/>
                <w:color w:val="000000" w:themeColor="text1"/>
                <w:sz w:val="20"/>
                <w:szCs w:val="20"/>
              </w:rPr>
            </w:pPr>
            <w:r w:rsidRPr="0092034A">
              <w:rPr>
                <w:rFonts w:cs="Arial"/>
                <w:bCs/>
                <w:color w:val="000000" w:themeColor="text1"/>
                <w:sz w:val="20"/>
                <w:szCs w:val="20"/>
              </w:rPr>
              <w:t>5.503A</w:t>
            </w:r>
          </w:p>
        </w:tc>
        <w:tc>
          <w:tcPr>
            <w:tcW w:w="7359" w:type="dxa"/>
          </w:tcPr>
          <w:p w14:paraId="60204D92"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Törölve.</w:t>
            </w:r>
            <w:r w:rsidRPr="0092034A">
              <w:rPr>
                <w:color w:val="000000" w:themeColor="text1"/>
                <w:sz w:val="20"/>
              </w:rPr>
              <w:t xml:space="preserve"> </w:t>
            </w:r>
            <w:r w:rsidRPr="0092034A">
              <w:rPr>
                <w:color w:val="000000" w:themeColor="text1"/>
                <w:sz w:val="18"/>
              </w:rPr>
              <w:t>(WRC</w:t>
            </w:r>
            <w:r w:rsidRPr="0092034A">
              <w:rPr>
                <w:color w:val="000000" w:themeColor="text1"/>
                <w:sz w:val="18"/>
              </w:rPr>
              <w:noBreakHyphen/>
              <w:t>03)</w:t>
            </w:r>
          </w:p>
        </w:tc>
      </w:tr>
      <w:tr w:rsidR="001F348C" w:rsidRPr="0092034A" w14:paraId="6DBE37BA" w14:textId="77777777" w:rsidTr="00327846">
        <w:trPr>
          <w:cantSplit/>
        </w:trPr>
        <w:tc>
          <w:tcPr>
            <w:tcW w:w="794" w:type="dxa"/>
          </w:tcPr>
          <w:p w14:paraId="672FA748" w14:textId="34DEDF52"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668</w:t>
            </w:r>
          </w:p>
        </w:tc>
        <w:tc>
          <w:tcPr>
            <w:tcW w:w="1134" w:type="dxa"/>
          </w:tcPr>
          <w:p w14:paraId="2A316EC4"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5.504</w:t>
            </w:r>
          </w:p>
        </w:tc>
        <w:tc>
          <w:tcPr>
            <w:tcW w:w="7359" w:type="dxa"/>
          </w:tcPr>
          <w:p w14:paraId="4573277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w:t>
            </w:r>
            <w:r w:rsidRPr="0092034A">
              <w:rPr>
                <w:rFonts w:cs="Arial"/>
                <w:color w:val="000000" w:themeColor="text1"/>
                <w:sz w:val="20"/>
              </w:rPr>
              <w:sym w:font="Symbol" w:char="F02D"/>
            </w:r>
            <w:r w:rsidRPr="0092034A">
              <w:rPr>
                <w:rFonts w:cs="Arial"/>
                <w:color w:val="000000" w:themeColor="text1"/>
                <w:sz w:val="20"/>
              </w:rPr>
              <w:t>14,3 GHz sávot a rádiónavigáció szolgálat oly módon használhatja, hogy biztosítania kell a megfelelő védelmet a műholdas állandóhelyű szolgálat űrállomásainak.</w:t>
            </w:r>
          </w:p>
        </w:tc>
      </w:tr>
      <w:tr w:rsidR="001F348C" w:rsidRPr="0092034A" w14:paraId="73AC30A3" w14:textId="77777777" w:rsidTr="00327846">
        <w:trPr>
          <w:cantSplit/>
        </w:trPr>
        <w:tc>
          <w:tcPr>
            <w:tcW w:w="794" w:type="dxa"/>
          </w:tcPr>
          <w:p w14:paraId="356CD48E" w14:textId="652A1FE2"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669</w:t>
            </w:r>
          </w:p>
        </w:tc>
        <w:tc>
          <w:tcPr>
            <w:tcW w:w="1134" w:type="dxa"/>
          </w:tcPr>
          <w:p w14:paraId="2B231A56"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5.504A</w:t>
            </w:r>
          </w:p>
        </w:tc>
        <w:tc>
          <w:tcPr>
            <w:tcW w:w="7359" w:type="dxa"/>
          </w:tcPr>
          <w:p w14:paraId="7CB62B68"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A 14</w:t>
            </w:r>
            <w:r w:rsidRPr="0092034A">
              <w:rPr>
                <w:rFonts w:cs="Arial"/>
                <w:color w:val="000000" w:themeColor="text1"/>
                <w:sz w:val="20"/>
              </w:rPr>
              <w:sym w:font="Symbol" w:char="F02D"/>
            </w:r>
            <w:r w:rsidRPr="0092034A">
              <w:rPr>
                <w:rFonts w:cs="Arial"/>
                <w:color w:val="000000" w:themeColor="text1"/>
                <w:sz w:val="20"/>
              </w:rPr>
              <w:t xml:space="preserve">14,5 GHz sávban a másodlagos műholdas légi mozgószolgálat légijármű földi állomásai a műholdas állandóhelyű szolgálat űrállomásaival is forgalmazhatnak. Az </w:t>
            </w:r>
            <w:r w:rsidRPr="0092034A">
              <w:rPr>
                <w:rFonts w:cs="Arial"/>
                <w:b/>
                <w:bCs/>
                <w:color w:val="000000" w:themeColor="text1"/>
                <w:sz w:val="20"/>
              </w:rPr>
              <w:t>5.29</w:t>
            </w:r>
            <w:r w:rsidRPr="0092034A">
              <w:rPr>
                <w:rFonts w:cs="Arial"/>
                <w:color w:val="000000" w:themeColor="text1"/>
                <w:sz w:val="20"/>
              </w:rPr>
              <w:t xml:space="preserve">, </w:t>
            </w:r>
            <w:r w:rsidRPr="0092034A">
              <w:rPr>
                <w:rFonts w:cs="Arial"/>
                <w:b/>
                <w:bCs/>
                <w:color w:val="000000" w:themeColor="text1"/>
                <w:sz w:val="20"/>
              </w:rPr>
              <w:t>5.30</w:t>
            </w:r>
            <w:r w:rsidRPr="0092034A">
              <w:rPr>
                <w:rFonts w:cs="Arial"/>
                <w:color w:val="000000" w:themeColor="text1"/>
                <w:sz w:val="20"/>
              </w:rPr>
              <w:t xml:space="preserve"> és az </w:t>
            </w:r>
            <w:r w:rsidRPr="0092034A">
              <w:rPr>
                <w:rFonts w:cs="Arial"/>
                <w:b/>
                <w:bCs/>
                <w:color w:val="000000" w:themeColor="text1"/>
                <w:sz w:val="20"/>
              </w:rPr>
              <w:t>5.31 </w:t>
            </w:r>
            <w:r w:rsidRPr="0092034A">
              <w:rPr>
                <w:rFonts w:cs="Arial"/>
                <w:color w:val="000000" w:themeColor="text1"/>
                <w:sz w:val="20"/>
              </w:rPr>
              <w:t xml:space="preserve">Bekezdés rendelkezéseit alkalmazni kell.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07DEE321" w14:textId="77777777" w:rsidTr="00327846">
        <w:trPr>
          <w:cantSplit/>
        </w:trPr>
        <w:tc>
          <w:tcPr>
            <w:tcW w:w="794" w:type="dxa"/>
          </w:tcPr>
          <w:p w14:paraId="2FD2C0CC" w14:textId="1C160BCD"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670</w:t>
            </w:r>
          </w:p>
        </w:tc>
        <w:tc>
          <w:tcPr>
            <w:tcW w:w="1134" w:type="dxa"/>
          </w:tcPr>
          <w:p w14:paraId="433B1505"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5.504B</w:t>
            </w:r>
          </w:p>
        </w:tc>
        <w:tc>
          <w:tcPr>
            <w:tcW w:w="7359" w:type="dxa"/>
          </w:tcPr>
          <w:p w14:paraId="4CA24286"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w:t>
            </w:r>
            <w:r w:rsidRPr="0092034A">
              <w:rPr>
                <w:rFonts w:cs="Arial"/>
                <w:color w:val="000000" w:themeColor="text1"/>
                <w:sz w:val="20"/>
              </w:rPr>
              <w:sym w:font="Symbol" w:char="F02D"/>
            </w:r>
            <w:r w:rsidRPr="0092034A">
              <w:rPr>
                <w:rFonts w:cs="Arial"/>
                <w:color w:val="000000" w:themeColor="text1"/>
                <w:sz w:val="20"/>
              </w:rPr>
              <w:t>14,5 GHz frekvenciasávban a műholdas légi mozgószolgálat keretében üzemelő légijármű földi állomásoknak meg kell felelniük az ITU</w:t>
            </w:r>
            <w:r w:rsidRPr="0092034A">
              <w:rPr>
                <w:rFonts w:cs="Arial"/>
                <w:color w:val="000000" w:themeColor="text1"/>
                <w:sz w:val="20"/>
              </w:rPr>
              <w:noBreakHyphen/>
              <w:t>R M.1643</w:t>
            </w:r>
            <w:r w:rsidRPr="0092034A">
              <w:rPr>
                <w:rFonts w:cs="Arial"/>
                <w:color w:val="000000" w:themeColor="text1"/>
                <w:sz w:val="20"/>
              </w:rPr>
              <w:noBreakHyphen/>
              <w:t>0 Ajánlás 1. mellékletének C részében foglalt rendelkezéseknek, a Spanyolország, Franciaország, India, Olaszország, az Egyesült Királyság és a Dél-afrikai Köztársaság területén található – a 14,47</w:t>
            </w:r>
            <w:r w:rsidRPr="0092034A">
              <w:rPr>
                <w:rFonts w:cs="Arial"/>
                <w:color w:val="000000" w:themeColor="text1"/>
                <w:sz w:val="20"/>
              </w:rPr>
              <w:sym w:font="Symbol" w:char="F02D"/>
            </w:r>
            <w:r w:rsidRPr="0092034A">
              <w:rPr>
                <w:rFonts w:cs="Arial"/>
                <w:color w:val="000000" w:themeColor="text1"/>
                <w:sz w:val="20"/>
              </w:rPr>
              <w:t xml:space="preserve">14,5 GHz frekvenciasávban megfigyeléseket folytató – bármely rádiócsillagászati állomás tekintetében.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2AC113B7" w14:textId="77777777" w:rsidTr="00327846">
        <w:trPr>
          <w:cantSplit/>
        </w:trPr>
        <w:tc>
          <w:tcPr>
            <w:tcW w:w="794" w:type="dxa"/>
          </w:tcPr>
          <w:p w14:paraId="0CBC114E" w14:textId="14CF8421"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671</w:t>
            </w:r>
          </w:p>
        </w:tc>
        <w:tc>
          <w:tcPr>
            <w:tcW w:w="1134" w:type="dxa"/>
          </w:tcPr>
          <w:p w14:paraId="25F0862C"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5.504C</w:t>
            </w:r>
          </w:p>
        </w:tc>
        <w:tc>
          <w:tcPr>
            <w:tcW w:w="7359" w:type="dxa"/>
          </w:tcPr>
          <w:p w14:paraId="17581F9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w:t>
            </w:r>
            <w:r w:rsidRPr="0092034A">
              <w:rPr>
                <w:rFonts w:cs="Arial"/>
                <w:color w:val="000000" w:themeColor="text1"/>
                <w:sz w:val="20"/>
              </w:rPr>
              <w:sym w:font="Symbol" w:char="F02D"/>
            </w:r>
            <w:r w:rsidRPr="0092034A">
              <w:rPr>
                <w:rFonts w:cs="Arial"/>
                <w:color w:val="000000" w:themeColor="text1"/>
                <w:sz w:val="20"/>
              </w:rPr>
              <w:t xml:space="preserve">14,25 GHz frekvenciasávban Szaúd-Arábia, Bahrein, Botswana, Elefántcsontpart, Egyiptom, Guinea, India, az Iráni Iszlám Köztársaság, Kuvait, Nigéria, Omán, </w:t>
            </w:r>
            <w:r w:rsidRPr="0092034A">
              <w:rPr>
                <w:color w:val="000000" w:themeColor="text1"/>
                <w:sz w:val="20"/>
              </w:rPr>
              <w:t>a Szíriai Arab Köztársaság</w:t>
            </w:r>
            <w:r w:rsidRPr="0092034A">
              <w:rPr>
                <w:rFonts w:cs="Arial"/>
                <w:color w:val="000000" w:themeColor="text1"/>
                <w:sz w:val="20"/>
              </w:rPr>
              <w:t xml:space="preserve"> és Tunézia területén a műholdas légi mozgószolgálat bármely légijármű földi állomása által keltett felületi teljesítménysűrűség nem haladhatja meg az ITU</w:t>
            </w:r>
            <w:r w:rsidRPr="0092034A">
              <w:rPr>
                <w:rFonts w:cs="Arial"/>
                <w:color w:val="000000" w:themeColor="text1"/>
                <w:sz w:val="20"/>
              </w:rPr>
              <w:noBreakHyphen/>
              <w:t>R M.1643</w:t>
            </w:r>
            <w:r w:rsidRPr="0092034A">
              <w:rPr>
                <w:rFonts w:cs="Arial"/>
                <w:color w:val="000000" w:themeColor="text1"/>
                <w:sz w:val="20"/>
              </w:rPr>
              <w:noBreakHyphen/>
              <w:t xml:space="preserve">0 Ajánlás 1. mellékletének B részében megadott határértékeket, hacsak az érintett igazgatás vagy igazgatások kifejezetten bele nem egyeztek az ettől való eltérésbe. Ezen lábjegyzet rendelkezései semmiképp sem csökkentik a műholdas légi mozgószolgálat azon kötelezettségét, hogy az </w:t>
            </w:r>
            <w:r w:rsidRPr="0092034A">
              <w:rPr>
                <w:rFonts w:cs="Arial"/>
                <w:b/>
                <w:bCs/>
                <w:color w:val="000000" w:themeColor="text1"/>
                <w:sz w:val="20"/>
              </w:rPr>
              <w:t>5.29 </w:t>
            </w:r>
            <w:r w:rsidRPr="0092034A">
              <w:rPr>
                <w:rFonts w:cs="Arial"/>
                <w:color w:val="000000" w:themeColor="text1"/>
                <w:sz w:val="20"/>
              </w:rPr>
              <w:t>Bekezdés</w:t>
            </w:r>
            <w:r w:rsidRPr="0092034A">
              <w:rPr>
                <w:color w:val="000000" w:themeColor="text1"/>
                <w:sz w:val="20"/>
              </w:rPr>
              <w:t xml:space="preserve">nek megfelelően </w:t>
            </w:r>
            <w:r w:rsidRPr="0092034A">
              <w:rPr>
                <w:rFonts w:cs="Arial"/>
                <w:color w:val="000000" w:themeColor="text1"/>
                <w:sz w:val="20"/>
              </w:rPr>
              <w:t xml:space="preserve">másodlagos szolgálatként üzemeljen.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0C8796A1" w14:textId="77777777" w:rsidTr="00327846">
        <w:trPr>
          <w:cantSplit/>
        </w:trPr>
        <w:tc>
          <w:tcPr>
            <w:tcW w:w="794" w:type="dxa"/>
          </w:tcPr>
          <w:p w14:paraId="4C1E12DF" w14:textId="780C927E"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672</w:t>
            </w:r>
          </w:p>
        </w:tc>
        <w:tc>
          <w:tcPr>
            <w:tcW w:w="1134" w:type="dxa"/>
          </w:tcPr>
          <w:p w14:paraId="38C6C21D"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5.505</w:t>
            </w:r>
          </w:p>
        </w:tc>
        <w:tc>
          <w:tcPr>
            <w:tcW w:w="7359" w:type="dxa"/>
          </w:tcPr>
          <w:p w14:paraId="3C11A8DA" w14:textId="283A6E8D"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Algériában, Szaúd-Arábiában, Bahreinben, Botswanában, Brunei Darussalamban, Kamerunban, Kínában, a Kongói Köztársaságban, a Koreai Köztársaságban, Dzsibutiban, Egyiptomban, az Egyesült Arab Emírségekben, </w:t>
            </w:r>
            <w:r w:rsidRPr="000B3821">
              <w:rPr>
                <w:rFonts w:cs="Arial"/>
                <w:color w:val="000000" w:themeColor="text1"/>
                <w:sz w:val="20"/>
              </w:rPr>
              <w:t xml:space="preserve">Eswatiniban, </w:t>
            </w:r>
            <w:r w:rsidRPr="0092034A">
              <w:rPr>
                <w:rFonts w:cs="Arial"/>
                <w:color w:val="000000" w:themeColor="text1"/>
                <w:sz w:val="20"/>
              </w:rPr>
              <w:t xml:space="preserve">Gabonban, Guineában, Indiában, Indonéziában, az Iráni Iszlám Köztársaságban, Irakban, Izraelben, Japánban, Jordániában, Kuvaitban, Libanonban, Malajziában, Maliban, Marokkóban, Mauritániában, Ománban, a Fülöp-szigeteken, Katarban, </w:t>
            </w:r>
            <w:r w:rsidRPr="0092034A">
              <w:rPr>
                <w:color w:val="000000" w:themeColor="text1"/>
                <w:sz w:val="20"/>
              </w:rPr>
              <w:t>a Szíriai Arab Köztársaságban,</w:t>
            </w:r>
            <w:r w:rsidRPr="0092034A">
              <w:rPr>
                <w:rFonts w:cs="Arial"/>
                <w:color w:val="000000" w:themeColor="text1"/>
                <w:sz w:val="20"/>
              </w:rPr>
              <w:t xml:space="preserve"> a Koreai Népi Demokratikus Köztársaságban, Szingapúrban, Szomáliában, Szudánban, Dél-Szudánban, Csádban, Vietnamban és Jemenben a 14</w:t>
            </w:r>
            <w:r w:rsidRPr="0092034A">
              <w:rPr>
                <w:rFonts w:cs="Arial"/>
                <w:color w:val="000000" w:themeColor="text1"/>
                <w:sz w:val="20"/>
              </w:rPr>
              <w:sym w:font="Symbol" w:char="F02D"/>
            </w:r>
            <w:r w:rsidRPr="0092034A">
              <w:rPr>
                <w:rFonts w:cs="Arial"/>
                <w:color w:val="000000" w:themeColor="text1"/>
                <w:sz w:val="20"/>
              </w:rPr>
              <w:t xml:space="preserve">14,3 GHz frekvenciasávot elsődleges jelleggel az állandóhelyű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32C8C147" w14:textId="77777777" w:rsidTr="00327846">
        <w:trPr>
          <w:cantSplit/>
        </w:trPr>
        <w:tc>
          <w:tcPr>
            <w:tcW w:w="794" w:type="dxa"/>
          </w:tcPr>
          <w:p w14:paraId="48AA5363" w14:textId="64AFEFF0"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673</w:t>
            </w:r>
          </w:p>
        </w:tc>
        <w:tc>
          <w:tcPr>
            <w:tcW w:w="1134" w:type="dxa"/>
          </w:tcPr>
          <w:p w14:paraId="494DDFF2"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5.506</w:t>
            </w:r>
          </w:p>
        </w:tc>
        <w:tc>
          <w:tcPr>
            <w:tcW w:w="7359" w:type="dxa"/>
          </w:tcPr>
          <w:p w14:paraId="4B951EBB"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w:t>
            </w:r>
            <w:r w:rsidRPr="0092034A">
              <w:rPr>
                <w:rFonts w:cs="Arial"/>
                <w:color w:val="000000" w:themeColor="text1"/>
                <w:sz w:val="20"/>
              </w:rPr>
              <w:sym w:font="Symbol" w:char="F02D"/>
            </w:r>
            <w:r w:rsidRPr="0092034A">
              <w:rPr>
                <w:rFonts w:cs="Arial"/>
                <w:color w:val="000000" w:themeColor="text1"/>
                <w:sz w:val="20"/>
              </w:rPr>
              <w:t>14,5 GHz sávot a műholdas állandóhelyű szolgálat (Föld</w:t>
            </w:r>
            <w:r w:rsidRPr="0092034A">
              <w:rPr>
                <w:rFonts w:cs="Arial"/>
                <w:color w:val="000000" w:themeColor="text1"/>
                <w:sz w:val="20"/>
              </w:rPr>
              <w:sym w:font="Symbol" w:char="F02D"/>
            </w:r>
            <w:r w:rsidRPr="0092034A">
              <w:rPr>
                <w:rFonts w:cs="Arial"/>
                <w:color w:val="000000" w:themeColor="text1"/>
                <w:sz w:val="20"/>
              </w:rPr>
              <w:t>űr irány) keretein belül igénybe lehet venni a műholdas műsorszóró szolgálat modulációs összeköttetései számára is, azzal a feltétellel, hogy ezt a használatot a műholdas állandóhelyű szolgálat más hálózataival egyeztetik. A modulációs összeköttetések ezen használata az Európán kívüli országok számára van fenntartva.</w:t>
            </w:r>
          </w:p>
        </w:tc>
      </w:tr>
      <w:tr w:rsidR="001F348C" w:rsidRPr="0092034A" w14:paraId="7BDDF534" w14:textId="77777777" w:rsidTr="00327846">
        <w:trPr>
          <w:cantSplit/>
        </w:trPr>
        <w:tc>
          <w:tcPr>
            <w:tcW w:w="794" w:type="dxa"/>
          </w:tcPr>
          <w:p w14:paraId="5AAB965C" w14:textId="4C94A66C"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674</w:t>
            </w:r>
          </w:p>
        </w:tc>
        <w:tc>
          <w:tcPr>
            <w:tcW w:w="1134" w:type="dxa"/>
          </w:tcPr>
          <w:p w14:paraId="03B431E6"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5.506A</w:t>
            </w:r>
          </w:p>
        </w:tc>
        <w:tc>
          <w:tcPr>
            <w:tcW w:w="7359" w:type="dxa"/>
          </w:tcPr>
          <w:p w14:paraId="32EAFC4D"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w:t>
            </w:r>
            <w:r w:rsidRPr="0092034A">
              <w:rPr>
                <w:rFonts w:cs="Arial"/>
                <w:color w:val="000000" w:themeColor="text1"/>
                <w:sz w:val="20"/>
              </w:rPr>
              <w:sym w:font="Symbol" w:char="F02D"/>
            </w:r>
            <w:r w:rsidRPr="0092034A">
              <w:rPr>
                <w:rFonts w:cs="Arial"/>
                <w:color w:val="000000" w:themeColor="text1"/>
                <w:sz w:val="20"/>
              </w:rPr>
              <w:t xml:space="preserve">14,5 GHz sávban a 21 dBW értéknél nagyobb </w:t>
            </w:r>
            <w:r w:rsidRPr="0092034A">
              <w:rPr>
                <w:rFonts w:cs="Arial"/>
                <w:color w:val="000000" w:themeColor="text1"/>
                <w:sz w:val="20"/>
                <w:szCs w:val="24"/>
              </w:rPr>
              <w:t>EIRP</w:t>
            </w:r>
            <w:r w:rsidRPr="0092034A">
              <w:rPr>
                <w:rFonts w:cs="Arial"/>
                <w:color w:val="000000" w:themeColor="text1"/>
                <w:sz w:val="20"/>
              </w:rPr>
              <w:t xml:space="preserve">-vel rendelkező hajó földi állomásoknak ugyanolyan – a </w:t>
            </w:r>
            <w:r w:rsidRPr="0092034A">
              <w:rPr>
                <w:rFonts w:cs="Arial"/>
                <w:b/>
                <w:bCs/>
                <w:color w:val="000000" w:themeColor="text1"/>
                <w:sz w:val="20"/>
              </w:rPr>
              <w:t>902. (WRC</w:t>
            </w:r>
            <w:r w:rsidRPr="0092034A">
              <w:rPr>
                <w:rFonts w:cs="Arial"/>
                <w:b/>
                <w:bCs/>
                <w:color w:val="000000" w:themeColor="text1"/>
                <w:sz w:val="20"/>
              </w:rPr>
              <w:noBreakHyphen/>
              <w:t>03)</w:t>
            </w:r>
            <w:r w:rsidRPr="0092034A">
              <w:rPr>
                <w:rFonts w:cs="Arial"/>
                <w:color w:val="000000" w:themeColor="text1"/>
                <w:sz w:val="20"/>
              </w:rPr>
              <w:t xml:space="preserve"> Határozatban meghatározott – feltételekkel kell üzemelniük, mint a hajók fedélzetén elhelyezett földi állomásoknak. Ez a lábjegyzet nem alkalmazható azokra a hajó földi állomásokra, melyeknek a </w:t>
            </w:r>
            <w:r w:rsidRPr="0092034A">
              <w:rPr>
                <w:rFonts w:cs="Arial"/>
                <w:b/>
                <w:color w:val="000000" w:themeColor="text1"/>
                <w:sz w:val="20"/>
              </w:rPr>
              <w:t>4. </w:t>
            </w:r>
            <w:r w:rsidRPr="0092034A">
              <w:rPr>
                <w:rFonts w:cs="Arial"/>
                <w:color w:val="000000" w:themeColor="text1"/>
                <w:sz w:val="20"/>
              </w:rPr>
              <w:t xml:space="preserve">Függelék szerinti hiánytalan adatai 2005. július 5. előtt érkeztek meg az Irodához.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27CB2E03" w14:textId="77777777" w:rsidTr="00327846">
        <w:trPr>
          <w:cantSplit/>
        </w:trPr>
        <w:tc>
          <w:tcPr>
            <w:tcW w:w="794" w:type="dxa"/>
          </w:tcPr>
          <w:p w14:paraId="0D14C6ED" w14:textId="7DC16E13"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675</w:t>
            </w:r>
          </w:p>
        </w:tc>
        <w:tc>
          <w:tcPr>
            <w:tcW w:w="1134" w:type="dxa"/>
          </w:tcPr>
          <w:p w14:paraId="71202F76" w14:textId="77777777" w:rsidR="001F348C" w:rsidRPr="0092034A" w:rsidRDefault="001F348C" w:rsidP="001F348C">
            <w:pPr>
              <w:widowControl w:val="0"/>
              <w:spacing w:after="60"/>
              <w:rPr>
                <w:rFonts w:cs="Arial"/>
                <w:b/>
                <w:color w:val="000000" w:themeColor="text1"/>
                <w:sz w:val="20"/>
                <w:szCs w:val="20"/>
              </w:rPr>
            </w:pPr>
            <w:r w:rsidRPr="0092034A">
              <w:rPr>
                <w:rFonts w:cs="Arial"/>
                <w:b/>
                <w:color w:val="000000" w:themeColor="text1"/>
                <w:sz w:val="20"/>
                <w:szCs w:val="20"/>
              </w:rPr>
              <w:t>5.506B</w:t>
            </w:r>
          </w:p>
        </w:tc>
        <w:tc>
          <w:tcPr>
            <w:tcW w:w="7359" w:type="dxa"/>
          </w:tcPr>
          <w:p w14:paraId="7AC9B900"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hajók fedélzetén elhelyezett – a műholdas állandóhelyű szolgálat űrállomásaival forgalmazó – földi állomások Ciprus és Málta előzetes hozzájárulása nélkül is üzemelhetnek a 14</w:t>
            </w:r>
            <w:r w:rsidRPr="0092034A">
              <w:rPr>
                <w:rFonts w:cs="Arial"/>
                <w:color w:val="000000" w:themeColor="text1"/>
                <w:sz w:val="20"/>
              </w:rPr>
              <w:sym w:font="Symbol" w:char="F02D"/>
            </w:r>
            <w:r w:rsidRPr="0092034A">
              <w:rPr>
                <w:rFonts w:cs="Arial"/>
                <w:color w:val="000000" w:themeColor="text1"/>
                <w:sz w:val="20"/>
              </w:rPr>
              <w:t xml:space="preserve">14,5 GHz frekvenciasávban az ezen országoktól mért – a </w:t>
            </w:r>
            <w:r w:rsidRPr="0092034A">
              <w:rPr>
                <w:rFonts w:cs="Arial"/>
                <w:b/>
                <w:bCs/>
                <w:color w:val="000000" w:themeColor="text1"/>
                <w:sz w:val="20"/>
              </w:rPr>
              <w:t>902. (WRC</w:t>
            </w:r>
            <w:r w:rsidRPr="0092034A">
              <w:rPr>
                <w:rFonts w:cs="Arial"/>
                <w:b/>
                <w:bCs/>
                <w:color w:val="000000" w:themeColor="text1"/>
                <w:sz w:val="20"/>
              </w:rPr>
              <w:noBreakHyphen/>
              <w:t>03)</w:t>
            </w:r>
            <w:r w:rsidRPr="0092034A">
              <w:rPr>
                <w:rFonts w:cs="Arial"/>
                <w:color w:val="000000" w:themeColor="text1"/>
                <w:sz w:val="20"/>
              </w:rPr>
              <w:t xml:space="preserve"> Határozatban megadott – minimális távolságon belül.</w:t>
            </w:r>
            <w:r w:rsidRPr="0092034A">
              <w:rPr>
                <w:rFonts w:cs="Arial"/>
                <w:color w:val="000000" w:themeColor="text1"/>
                <w:sz w:val="18"/>
              </w:rPr>
              <w:t xml:space="preserve"> (WRC</w:t>
            </w:r>
            <w:r w:rsidRPr="0092034A">
              <w:rPr>
                <w:rFonts w:cs="Arial"/>
                <w:color w:val="000000" w:themeColor="text1"/>
                <w:sz w:val="18"/>
              </w:rPr>
              <w:noBreakHyphen/>
              <w:t>15)</w:t>
            </w:r>
          </w:p>
        </w:tc>
      </w:tr>
      <w:tr w:rsidR="001F348C" w:rsidRPr="0092034A" w14:paraId="071E3702" w14:textId="77777777" w:rsidTr="00327846">
        <w:trPr>
          <w:cantSplit/>
        </w:trPr>
        <w:tc>
          <w:tcPr>
            <w:tcW w:w="794" w:type="dxa"/>
          </w:tcPr>
          <w:p w14:paraId="38B0EA0E" w14:textId="00A8BDE0"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676</w:t>
            </w:r>
          </w:p>
        </w:tc>
        <w:tc>
          <w:tcPr>
            <w:tcW w:w="1134" w:type="dxa"/>
          </w:tcPr>
          <w:p w14:paraId="760FE111"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5.507</w:t>
            </w:r>
          </w:p>
        </w:tc>
        <w:tc>
          <w:tcPr>
            <w:tcW w:w="7359" w:type="dxa"/>
          </w:tcPr>
          <w:p w14:paraId="5A3A3C0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Nincs felhasználva.</w:t>
            </w:r>
          </w:p>
        </w:tc>
      </w:tr>
      <w:tr w:rsidR="001F348C" w:rsidRPr="0092034A" w14:paraId="63A971D3" w14:textId="77777777" w:rsidTr="00327846">
        <w:trPr>
          <w:cantSplit/>
        </w:trPr>
        <w:tc>
          <w:tcPr>
            <w:tcW w:w="794" w:type="dxa"/>
          </w:tcPr>
          <w:p w14:paraId="2D31065E" w14:textId="6488EE4C"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677</w:t>
            </w:r>
          </w:p>
        </w:tc>
        <w:tc>
          <w:tcPr>
            <w:tcW w:w="1134" w:type="dxa"/>
          </w:tcPr>
          <w:p w14:paraId="4CCE184B"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5.508</w:t>
            </w:r>
          </w:p>
        </w:tc>
        <w:tc>
          <w:tcPr>
            <w:tcW w:w="7359" w:type="dxa"/>
          </w:tcPr>
          <w:p w14:paraId="1986CE6A" w14:textId="1EDBDE4A"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Németországban, Franciaországban, Olaszországban, </w:t>
            </w:r>
            <w:r w:rsidRPr="0092034A">
              <w:rPr>
                <w:color w:val="000000" w:themeColor="text1"/>
                <w:sz w:val="20"/>
              </w:rPr>
              <w:t xml:space="preserve">Líbiában, </w:t>
            </w:r>
            <w:r>
              <w:rPr>
                <w:rFonts w:cs="Arial"/>
                <w:color w:val="000000" w:themeColor="text1"/>
                <w:sz w:val="20"/>
              </w:rPr>
              <w:t>Észak-Macedóniában</w:t>
            </w:r>
            <w:r w:rsidRPr="00BD5A88">
              <w:rPr>
                <w:rFonts w:cs="Arial"/>
                <w:color w:val="000000" w:themeColor="text1"/>
                <w:sz w:val="20"/>
              </w:rPr>
              <w:t xml:space="preserve"> </w:t>
            </w:r>
            <w:r w:rsidRPr="0092034A">
              <w:rPr>
                <w:rFonts w:cs="Arial"/>
                <w:color w:val="000000" w:themeColor="text1"/>
                <w:sz w:val="20"/>
              </w:rPr>
              <w:t>és az Egyesült Királyságban a 14,25</w:t>
            </w:r>
            <w:r w:rsidRPr="0092034A">
              <w:rPr>
                <w:rFonts w:cs="Arial"/>
                <w:color w:val="000000" w:themeColor="text1"/>
                <w:sz w:val="20"/>
              </w:rPr>
              <w:sym w:font="Symbol" w:char="F02D"/>
            </w:r>
            <w:r w:rsidRPr="0092034A">
              <w:rPr>
                <w:rFonts w:cs="Arial"/>
                <w:color w:val="000000" w:themeColor="text1"/>
                <w:sz w:val="20"/>
              </w:rPr>
              <w:t xml:space="preserve">14,3 GHz </w:t>
            </w:r>
            <w:r w:rsidRPr="00FB6CF0">
              <w:rPr>
                <w:rFonts w:cs="Arial"/>
                <w:color w:val="000000" w:themeColor="text1"/>
                <w:sz w:val="20"/>
              </w:rPr>
              <w:t>frekvencia</w:t>
            </w:r>
            <w:r w:rsidRPr="0092034A">
              <w:rPr>
                <w:rFonts w:cs="Arial"/>
                <w:color w:val="000000" w:themeColor="text1"/>
                <w:sz w:val="20"/>
              </w:rPr>
              <w:t xml:space="preserve">sávot elsődleges jelleggel az állandóhelyű szolgálat számára is felosztották.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4A9C5A16" w14:textId="77777777" w:rsidTr="00327846">
        <w:trPr>
          <w:cantSplit/>
        </w:trPr>
        <w:tc>
          <w:tcPr>
            <w:tcW w:w="794" w:type="dxa"/>
          </w:tcPr>
          <w:p w14:paraId="7680AA21" w14:textId="73EB8928"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678</w:t>
            </w:r>
          </w:p>
        </w:tc>
        <w:tc>
          <w:tcPr>
            <w:tcW w:w="1134" w:type="dxa"/>
          </w:tcPr>
          <w:p w14:paraId="410BA535"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5.508A</w:t>
            </w:r>
          </w:p>
        </w:tc>
        <w:tc>
          <w:tcPr>
            <w:tcW w:w="7359" w:type="dxa"/>
          </w:tcPr>
          <w:p w14:paraId="76CDA76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14,25</w:t>
            </w:r>
            <w:r w:rsidRPr="0092034A">
              <w:rPr>
                <w:rFonts w:cs="Arial"/>
                <w:color w:val="000000" w:themeColor="text1"/>
                <w:sz w:val="20"/>
              </w:rPr>
              <w:sym w:font="Symbol" w:char="F02D"/>
            </w:r>
            <w:r w:rsidRPr="0092034A">
              <w:rPr>
                <w:rFonts w:cs="Arial"/>
                <w:color w:val="000000" w:themeColor="text1"/>
                <w:sz w:val="20"/>
              </w:rPr>
              <w:t xml:space="preserve">14,3 GHz frekvenciasávban Szaúd-Arábia, Bahrein, Botswana, Kína, Elefántcsontpart, Egyiptom, Franciaország, Guinea, India, az Iráni Iszlám Köztársaság, Olaszország, Kuvait, Nigéria, Omán, </w:t>
            </w:r>
            <w:r w:rsidRPr="0092034A">
              <w:rPr>
                <w:color w:val="000000" w:themeColor="text1"/>
                <w:sz w:val="20"/>
              </w:rPr>
              <w:t>a Szíriai Arab Köztársaság,</w:t>
            </w:r>
            <w:r w:rsidRPr="0092034A">
              <w:rPr>
                <w:rFonts w:cs="Arial"/>
                <w:color w:val="000000" w:themeColor="text1"/>
                <w:sz w:val="20"/>
              </w:rPr>
              <w:t xml:space="preserve"> az Egyesült Királyság és Tunézia területén a műholdas légi mozgószolgálat bármely légijármű földi állomása által keltett felületi teljesítménysűrűség nem haladhatja meg az ITU</w:t>
            </w:r>
            <w:r w:rsidRPr="0092034A">
              <w:rPr>
                <w:rFonts w:cs="Arial"/>
                <w:color w:val="000000" w:themeColor="text1"/>
                <w:sz w:val="20"/>
              </w:rPr>
              <w:noBreakHyphen/>
              <w:t>R M.1643</w:t>
            </w:r>
            <w:r w:rsidRPr="0092034A">
              <w:rPr>
                <w:rFonts w:cs="Arial"/>
                <w:color w:val="000000" w:themeColor="text1"/>
                <w:sz w:val="20"/>
              </w:rPr>
              <w:noBreakHyphen/>
              <w:t xml:space="preserve">0 Ajánlás 1. mellékletének B részében megadott határértékeket, hacsak az érintett igazgatás vagy igazgatások kifejezetten bele nem egyeztek az ettől való eltérésbe. Ezen lábjegyzet rendelkezései semmiképp sem csökkentik a műholdas légi mozgószolgálat azon kötelezettségét, hogy az </w:t>
            </w:r>
            <w:r w:rsidRPr="0092034A">
              <w:rPr>
                <w:rFonts w:cs="Arial"/>
                <w:b/>
                <w:bCs/>
                <w:color w:val="000000" w:themeColor="text1"/>
                <w:sz w:val="20"/>
              </w:rPr>
              <w:t>5.29 </w:t>
            </w:r>
            <w:r w:rsidRPr="0092034A">
              <w:rPr>
                <w:rFonts w:cs="Arial"/>
                <w:color w:val="000000" w:themeColor="text1"/>
                <w:sz w:val="20"/>
              </w:rPr>
              <w:t>Bekezdés</w:t>
            </w:r>
            <w:r w:rsidRPr="0092034A">
              <w:rPr>
                <w:color w:val="000000" w:themeColor="text1"/>
                <w:sz w:val="20"/>
              </w:rPr>
              <w:t xml:space="preserve">nek megfelelően </w:t>
            </w:r>
            <w:r w:rsidRPr="0092034A">
              <w:rPr>
                <w:rFonts w:cs="Arial"/>
                <w:color w:val="000000" w:themeColor="text1"/>
                <w:sz w:val="20"/>
              </w:rPr>
              <w:t xml:space="preserve">másodlagos szolgálatként üzemeljen.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58A2F544" w14:textId="77777777" w:rsidTr="00327846">
        <w:trPr>
          <w:cantSplit/>
        </w:trPr>
        <w:tc>
          <w:tcPr>
            <w:tcW w:w="794" w:type="dxa"/>
          </w:tcPr>
          <w:p w14:paraId="6B38CA0B" w14:textId="2DF9C04A"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679</w:t>
            </w:r>
          </w:p>
        </w:tc>
        <w:tc>
          <w:tcPr>
            <w:tcW w:w="1134" w:type="dxa"/>
          </w:tcPr>
          <w:p w14:paraId="7CABEFD8"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5.509</w:t>
            </w:r>
          </w:p>
        </w:tc>
        <w:tc>
          <w:tcPr>
            <w:tcW w:w="7359" w:type="dxa"/>
          </w:tcPr>
          <w:p w14:paraId="6B1D2861"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szCs w:val="24"/>
              </w:rPr>
              <w:t xml:space="preserve">Törölve.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5F2FC027" w14:textId="77777777" w:rsidTr="00327846">
        <w:trPr>
          <w:cantSplit/>
        </w:trPr>
        <w:tc>
          <w:tcPr>
            <w:tcW w:w="794" w:type="dxa"/>
          </w:tcPr>
          <w:p w14:paraId="7EA81E6C" w14:textId="61529AFE"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680</w:t>
            </w:r>
          </w:p>
        </w:tc>
        <w:tc>
          <w:tcPr>
            <w:tcW w:w="1134" w:type="dxa"/>
          </w:tcPr>
          <w:p w14:paraId="12A40495"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5.509A</w:t>
            </w:r>
          </w:p>
        </w:tc>
        <w:tc>
          <w:tcPr>
            <w:tcW w:w="7359" w:type="dxa"/>
          </w:tcPr>
          <w:p w14:paraId="3950789C"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14,3</w:t>
            </w:r>
            <w:r w:rsidRPr="0092034A">
              <w:rPr>
                <w:rFonts w:cs="Arial"/>
                <w:color w:val="000000" w:themeColor="text1"/>
                <w:sz w:val="20"/>
              </w:rPr>
              <w:sym w:font="Symbol" w:char="F02D"/>
            </w:r>
            <w:r w:rsidRPr="0092034A">
              <w:rPr>
                <w:rFonts w:cs="Arial"/>
                <w:color w:val="000000" w:themeColor="text1"/>
                <w:sz w:val="20"/>
              </w:rPr>
              <w:t xml:space="preserve">14,5 GHz frekvenciasávban Szaúd-Arábia, Bahrein, Botswana, Kamerun, Kína, Elefántcsontpart, Egyiptom, Franciaország, Gabon, Guinea, India, az Iráni Iszlám Köztársaság, Olaszország, Kuvait, Marokkó, Nigéria, Omán, </w:t>
            </w:r>
            <w:r w:rsidRPr="0092034A">
              <w:rPr>
                <w:color w:val="000000" w:themeColor="text1"/>
                <w:sz w:val="20"/>
              </w:rPr>
              <w:t>a Szíriai Arab Köztársaság,</w:t>
            </w:r>
            <w:r w:rsidRPr="0092034A">
              <w:rPr>
                <w:rFonts w:cs="Arial"/>
                <w:color w:val="000000" w:themeColor="text1"/>
                <w:sz w:val="20"/>
              </w:rPr>
              <w:t xml:space="preserve"> az Egyesült Királyság, Srí Lanka, Tunézia és Vietnam területén a műholdas légi mozgószolgálat bármely légijármű földi állomása által keltett felületi teljesítménysűrűség nem haladhatja meg az ITU</w:t>
            </w:r>
            <w:r w:rsidRPr="0092034A">
              <w:rPr>
                <w:rFonts w:cs="Arial"/>
                <w:color w:val="000000" w:themeColor="text1"/>
                <w:sz w:val="20"/>
              </w:rPr>
              <w:noBreakHyphen/>
              <w:t>R M.1643</w:t>
            </w:r>
            <w:r w:rsidRPr="0092034A">
              <w:rPr>
                <w:rFonts w:cs="Arial"/>
                <w:color w:val="000000" w:themeColor="text1"/>
                <w:sz w:val="20"/>
              </w:rPr>
              <w:noBreakHyphen/>
              <w:t xml:space="preserve">0 Ajánlás 1. mellékletének B részében megadott határértékeket, hacsak az érintett igazgatás vagy igazgatások kifejezetten bele nem egyeztek az ettől való eltérésbe. Ezen lábjegyzet rendelkezései semmiképp sem csökkentik a műholdas légi mozgószolgálat azon kötelezettségét, hogy az </w:t>
            </w:r>
            <w:r w:rsidRPr="0092034A">
              <w:rPr>
                <w:rFonts w:cs="Arial"/>
                <w:b/>
                <w:bCs/>
                <w:color w:val="000000" w:themeColor="text1"/>
                <w:sz w:val="20"/>
              </w:rPr>
              <w:t>5.29 </w:t>
            </w:r>
            <w:r w:rsidRPr="0092034A">
              <w:rPr>
                <w:rFonts w:cs="Arial"/>
                <w:color w:val="000000" w:themeColor="text1"/>
                <w:sz w:val="20"/>
              </w:rPr>
              <w:t>Bekezdés</w:t>
            </w:r>
            <w:r w:rsidRPr="0092034A">
              <w:rPr>
                <w:color w:val="000000" w:themeColor="text1"/>
                <w:sz w:val="20"/>
              </w:rPr>
              <w:t xml:space="preserve">nek megfelelően </w:t>
            </w:r>
            <w:r w:rsidRPr="0092034A">
              <w:rPr>
                <w:rFonts w:cs="Arial"/>
                <w:color w:val="000000" w:themeColor="text1"/>
                <w:sz w:val="20"/>
              </w:rPr>
              <w:t xml:space="preserve">másodlagos szolgálatként üzemeljen.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1603C352" w14:textId="77777777" w:rsidTr="00327846">
        <w:trPr>
          <w:cantSplit/>
        </w:trPr>
        <w:tc>
          <w:tcPr>
            <w:tcW w:w="794" w:type="dxa"/>
          </w:tcPr>
          <w:p w14:paraId="45EB7CF2" w14:textId="3910E062"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681</w:t>
            </w:r>
          </w:p>
        </w:tc>
        <w:tc>
          <w:tcPr>
            <w:tcW w:w="1134" w:type="dxa"/>
          </w:tcPr>
          <w:p w14:paraId="76253584" w14:textId="77777777" w:rsidR="001F348C" w:rsidRPr="0092034A" w:rsidRDefault="001F348C" w:rsidP="001F348C">
            <w:pPr>
              <w:widowControl w:val="0"/>
              <w:spacing w:after="60"/>
              <w:rPr>
                <w:rFonts w:cs="Arial"/>
                <w:bCs/>
                <w:color w:val="000000" w:themeColor="text1"/>
                <w:sz w:val="20"/>
                <w:szCs w:val="20"/>
              </w:rPr>
            </w:pPr>
            <w:r w:rsidRPr="0092034A">
              <w:rPr>
                <w:color w:val="000000" w:themeColor="text1"/>
                <w:sz w:val="20"/>
                <w:szCs w:val="20"/>
              </w:rPr>
              <w:t>5.509B</w:t>
            </w:r>
          </w:p>
        </w:tc>
        <w:tc>
          <w:tcPr>
            <w:tcW w:w="7359" w:type="dxa"/>
          </w:tcPr>
          <w:p w14:paraId="0C82EE7C"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14,5</w:t>
            </w:r>
            <w:r w:rsidRPr="0092034A">
              <w:rPr>
                <w:rFonts w:cs="Arial"/>
                <w:color w:val="000000" w:themeColor="text1"/>
                <w:sz w:val="20"/>
              </w:rPr>
              <w:sym w:font="Symbol" w:char="F02D"/>
            </w:r>
            <w:r w:rsidRPr="0092034A">
              <w:rPr>
                <w:rFonts w:cs="Arial"/>
                <w:color w:val="000000" w:themeColor="text1"/>
                <w:sz w:val="20"/>
              </w:rPr>
              <w:t xml:space="preserve">14,75 GHz frekvenciasávnak a </w:t>
            </w:r>
            <w:r w:rsidRPr="0092034A">
              <w:rPr>
                <w:b/>
                <w:color w:val="000000" w:themeColor="text1"/>
                <w:sz w:val="20"/>
              </w:rPr>
              <w:t>163. (WRC</w:t>
            </w:r>
            <w:r w:rsidRPr="0092034A">
              <w:rPr>
                <w:b/>
                <w:color w:val="000000" w:themeColor="text1"/>
                <w:sz w:val="20"/>
              </w:rPr>
              <w:noBreakHyphen/>
              <w:t>15)</w:t>
            </w:r>
            <w:r w:rsidRPr="0092034A">
              <w:rPr>
                <w:color w:val="000000" w:themeColor="text1"/>
                <w:sz w:val="20"/>
              </w:rPr>
              <w:t xml:space="preserve"> Határozatban felsorolt országokban és a </w:t>
            </w:r>
            <w:r w:rsidRPr="0092034A">
              <w:rPr>
                <w:rFonts w:cs="Arial"/>
                <w:color w:val="000000" w:themeColor="text1"/>
                <w:sz w:val="20"/>
              </w:rPr>
              <w:t>14,5</w:t>
            </w:r>
            <w:r w:rsidRPr="0092034A">
              <w:rPr>
                <w:rFonts w:cs="Arial"/>
                <w:color w:val="000000" w:themeColor="text1"/>
                <w:sz w:val="20"/>
              </w:rPr>
              <w:sym w:font="Symbol" w:char="F02D"/>
            </w:r>
            <w:r w:rsidRPr="0092034A">
              <w:rPr>
                <w:rFonts w:cs="Arial"/>
                <w:color w:val="000000" w:themeColor="text1"/>
                <w:sz w:val="20"/>
              </w:rPr>
              <w:t xml:space="preserve">14,8 GHz frekvenciasávnak a </w:t>
            </w:r>
            <w:r w:rsidRPr="0092034A">
              <w:rPr>
                <w:b/>
                <w:color w:val="000000" w:themeColor="text1"/>
                <w:sz w:val="20"/>
              </w:rPr>
              <w:t>164. (WRC</w:t>
            </w:r>
            <w:r w:rsidRPr="0092034A">
              <w:rPr>
                <w:b/>
                <w:color w:val="000000" w:themeColor="text1"/>
                <w:sz w:val="20"/>
              </w:rPr>
              <w:noBreakHyphen/>
              <w:t>15)</w:t>
            </w:r>
            <w:r w:rsidRPr="0092034A">
              <w:rPr>
                <w:color w:val="000000" w:themeColor="text1"/>
                <w:sz w:val="20"/>
              </w:rPr>
              <w:t xml:space="preserve"> Határozatban felsorolt országokban a műholdas állandóhelyű szolgálat (Föld</w:t>
            </w:r>
            <w:r w:rsidRPr="0092034A">
              <w:rPr>
                <w:rFonts w:cs="Arial"/>
                <w:color w:val="000000" w:themeColor="text1"/>
                <w:sz w:val="20"/>
              </w:rPr>
              <w:sym w:font="Symbol" w:char="F02D"/>
            </w:r>
            <w:r w:rsidRPr="0092034A">
              <w:rPr>
                <w:color w:val="000000" w:themeColor="text1"/>
                <w:sz w:val="20"/>
              </w:rPr>
              <w:t>űr irány) általi, nem a műholdas műsorszóró szolgálat modulációs összeköttetései céljára történő használata a geostacionárius műholdakra korlátozódik.</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67009BB6" w14:textId="77777777" w:rsidTr="00327846">
        <w:trPr>
          <w:cantSplit/>
        </w:trPr>
        <w:tc>
          <w:tcPr>
            <w:tcW w:w="794" w:type="dxa"/>
          </w:tcPr>
          <w:p w14:paraId="2968E414" w14:textId="577CEED6" w:rsidR="001F348C" w:rsidRPr="0092034A" w:rsidRDefault="001F348C" w:rsidP="001F348C">
            <w:pPr>
              <w:widowControl w:val="0"/>
              <w:spacing w:after="60"/>
              <w:jc w:val="center"/>
              <w:rPr>
                <w:color w:val="000000" w:themeColor="text1"/>
                <w:szCs w:val="20"/>
              </w:rPr>
            </w:pPr>
            <w:r w:rsidRPr="0092034A">
              <w:rPr>
                <w:rFonts w:eastAsia="Times New Roman" w:cs="Arial"/>
                <w:color w:val="000000" w:themeColor="text1"/>
                <w:sz w:val="20"/>
                <w:szCs w:val="20"/>
                <w:lang w:eastAsia="hu-HU"/>
              </w:rPr>
              <w:t>682</w:t>
            </w:r>
          </w:p>
        </w:tc>
        <w:tc>
          <w:tcPr>
            <w:tcW w:w="1134" w:type="dxa"/>
          </w:tcPr>
          <w:p w14:paraId="38028B17" w14:textId="77777777" w:rsidR="001F348C" w:rsidRPr="0092034A" w:rsidRDefault="001F348C" w:rsidP="001F348C">
            <w:pPr>
              <w:widowControl w:val="0"/>
              <w:spacing w:after="60"/>
              <w:rPr>
                <w:rFonts w:cs="Arial"/>
                <w:bCs/>
                <w:color w:val="000000" w:themeColor="text1"/>
                <w:sz w:val="20"/>
                <w:szCs w:val="20"/>
              </w:rPr>
            </w:pPr>
            <w:r w:rsidRPr="0092034A">
              <w:rPr>
                <w:color w:val="000000" w:themeColor="text1"/>
                <w:sz w:val="20"/>
                <w:szCs w:val="20"/>
              </w:rPr>
              <w:t>5.509C</w:t>
            </w:r>
          </w:p>
        </w:tc>
        <w:tc>
          <w:tcPr>
            <w:tcW w:w="7359" w:type="dxa"/>
          </w:tcPr>
          <w:p w14:paraId="549EB132"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14,5</w:t>
            </w:r>
            <w:r w:rsidRPr="0092034A">
              <w:rPr>
                <w:rFonts w:cs="Arial"/>
                <w:color w:val="000000" w:themeColor="text1"/>
                <w:sz w:val="20"/>
              </w:rPr>
              <w:sym w:font="Symbol" w:char="F02D"/>
            </w:r>
            <w:r w:rsidRPr="0092034A">
              <w:rPr>
                <w:rFonts w:cs="Arial"/>
                <w:color w:val="000000" w:themeColor="text1"/>
                <w:sz w:val="20"/>
              </w:rPr>
              <w:t xml:space="preserve">14,75 GHz frekvenciasávnak a </w:t>
            </w:r>
            <w:r w:rsidRPr="0092034A">
              <w:rPr>
                <w:b/>
                <w:color w:val="000000" w:themeColor="text1"/>
                <w:sz w:val="20"/>
              </w:rPr>
              <w:t>163. (WRC</w:t>
            </w:r>
            <w:r w:rsidRPr="0092034A">
              <w:rPr>
                <w:b/>
                <w:color w:val="000000" w:themeColor="text1"/>
                <w:sz w:val="20"/>
              </w:rPr>
              <w:noBreakHyphen/>
              <w:t>15)</w:t>
            </w:r>
            <w:r w:rsidRPr="0092034A">
              <w:rPr>
                <w:color w:val="000000" w:themeColor="text1"/>
                <w:sz w:val="20"/>
              </w:rPr>
              <w:t xml:space="preserve"> Határozatban felsorolt országokban és a </w:t>
            </w:r>
            <w:r w:rsidRPr="0092034A">
              <w:rPr>
                <w:rFonts w:cs="Arial"/>
                <w:color w:val="000000" w:themeColor="text1"/>
                <w:sz w:val="20"/>
              </w:rPr>
              <w:t>14,5</w:t>
            </w:r>
            <w:r w:rsidRPr="0092034A">
              <w:rPr>
                <w:rFonts w:cs="Arial"/>
                <w:color w:val="000000" w:themeColor="text1"/>
                <w:sz w:val="20"/>
              </w:rPr>
              <w:sym w:font="Symbol" w:char="F02D"/>
            </w:r>
            <w:r w:rsidRPr="0092034A">
              <w:rPr>
                <w:rFonts w:cs="Arial"/>
                <w:color w:val="000000" w:themeColor="text1"/>
                <w:sz w:val="20"/>
              </w:rPr>
              <w:t xml:space="preserve">14,8 GHz frekvenciasávnak a </w:t>
            </w:r>
            <w:r w:rsidRPr="0092034A">
              <w:rPr>
                <w:b/>
                <w:color w:val="000000" w:themeColor="text1"/>
                <w:sz w:val="20"/>
              </w:rPr>
              <w:t>164. (WRC</w:t>
            </w:r>
            <w:r w:rsidRPr="0092034A">
              <w:rPr>
                <w:b/>
                <w:color w:val="000000" w:themeColor="text1"/>
                <w:sz w:val="20"/>
              </w:rPr>
              <w:noBreakHyphen/>
              <w:t>15)</w:t>
            </w:r>
            <w:r w:rsidRPr="0092034A">
              <w:rPr>
                <w:color w:val="000000" w:themeColor="text1"/>
                <w:sz w:val="20"/>
              </w:rPr>
              <w:t xml:space="preserve"> Határozatban felsorolt országokban a műholdas állandóhelyű szolgálat (Föld</w:t>
            </w:r>
            <w:r w:rsidRPr="0092034A">
              <w:rPr>
                <w:rFonts w:cs="Arial"/>
                <w:color w:val="000000" w:themeColor="text1"/>
                <w:sz w:val="20"/>
              </w:rPr>
              <w:sym w:font="Symbol" w:char="F02D"/>
            </w:r>
            <w:r w:rsidRPr="0092034A">
              <w:rPr>
                <w:color w:val="000000" w:themeColor="text1"/>
                <w:sz w:val="20"/>
              </w:rPr>
              <w:t xml:space="preserve">űr irány) általi, nem a műholdas műsorszóró szolgálat modulációs összeköttetései céljára történő használata esetén a műholdas állandóhelyű szolgálat földi állomásainak legalább 6 m </w:t>
            </w:r>
            <w:r w:rsidRPr="0092034A">
              <w:rPr>
                <w:rFonts w:cs="Arial"/>
                <w:color w:val="000000" w:themeColor="text1"/>
                <w:sz w:val="20"/>
              </w:rPr>
              <w:t xml:space="preserve">átmérőjű antennával kell rendelkezniük, és a spektrális teljesítménysűrűség legfeljebb </w:t>
            </w:r>
            <w:r w:rsidRPr="0092034A">
              <w:rPr>
                <w:rFonts w:cs="Arial"/>
                <w:color w:val="000000" w:themeColor="text1"/>
                <w:sz w:val="20"/>
              </w:rPr>
              <w:sym w:font="Symbol" w:char="F02D"/>
            </w:r>
            <w:r w:rsidRPr="0092034A">
              <w:rPr>
                <w:rFonts w:cs="Arial"/>
                <w:color w:val="000000" w:themeColor="text1"/>
                <w:sz w:val="20"/>
              </w:rPr>
              <w:t xml:space="preserve">44,5 dBW/Hz értéket vehet fel az antenna bemenetén. A földi állomásokat a már ismert földi helyszínekre lehet bejelenteni.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7CF619C1" w14:textId="77777777" w:rsidTr="00327846">
        <w:trPr>
          <w:cantSplit/>
        </w:trPr>
        <w:tc>
          <w:tcPr>
            <w:tcW w:w="794" w:type="dxa"/>
          </w:tcPr>
          <w:p w14:paraId="1D627913" w14:textId="6EE35C69" w:rsidR="001F348C" w:rsidRPr="0092034A" w:rsidRDefault="001F348C" w:rsidP="001F348C">
            <w:pPr>
              <w:widowControl w:val="0"/>
              <w:spacing w:after="60"/>
              <w:jc w:val="center"/>
              <w:rPr>
                <w:color w:val="000000" w:themeColor="text1"/>
                <w:szCs w:val="20"/>
              </w:rPr>
            </w:pPr>
            <w:r w:rsidRPr="0092034A">
              <w:rPr>
                <w:rFonts w:eastAsia="Times New Roman" w:cs="Arial"/>
                <w:color w:val="000000" w:themeColor="text1"/>
                <w:sz w:val="20"/>
                <w:szCs w:val="20"/>
                <w:lang w:eastAsia="hu-HU"/>
              </w:rPr>
              <w:t>683</w:t>
            </w:r>
          </w:p>
        </w:tc>
        <w:tc>
          <w:tcPr>
            <w:tcW w:w="1134" w:type="dxa"/>
          </w:tcPr>
          <w:p w14:paraId="65CB8D37" w14:textId="77777777" w:rsidR="001F348C" w:rsidRPr="0092034A" w:rsidRDefault="001F348C" w:rsidP="001F348C">
            <w:pPr>
              <w:widowControl w:val="0"/>
              <w:spacing w:after="60"/>
              <w:rPr>
                <w:rFonts w:cs="Arial"/>
                <w:bCs/>
                <w:color w:val="000000" w:themeColor="text1"/>
                <w:sz w:val="20"/>
                <w:szCs w:val="20"/>
              </w:rPr>
            </w:pPr>
            <w:r w:rsidRPr="0092034A">
              <w:rPr>
                <w:color w:val="000000" w:themeColor="text1"/>
                <w:sz w:val="20"/>
                <w:szCs w:val="20"/>
              </w:rPr>
              <w:t>5.509D</w:t>
            </w:r>
          </w:p>
        </w:tc>
        <w:tc>
          <w:tcPr>
            <w:tcW w:w="7359" w:type="dxa"/>
          </w:tcPr>
          <w:p w14:paraId="4CF5637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szCs w:val="20"/>
              </w:rPr>
              <w:t xml:space="preserve">Mielőtt egy igazgatás használatba veszi </w:t>
            </w:r>
            <w:r w:rsidRPr="0092034A">
              <w:rPr>
                <w:color w:val="000000" w:themeColor="text1"/>
                <w:sz w:val="20"/>
                <w:szCs w:val="20"/>
              </w:rPr>
              <w:t>a műholdas állandóhelyű szolgálatnak (Föld</w:t>
            </w:r>
            <w:r w:rsidRPr="0092034A">
              <w:rPr>
                <w:rFonts w:cs="Arial"/>
                <w:color w:val="000000" w:themeColor="text1"/>
                <w:sz w:val="20"/>
                <w:szCs w:val="20"/>
              </w:rPr>
              <w:sym w:font="Symbol" w:char="F02D"/>
            </w:r>
            <w:r w:rsidRPr="0092034A">
              <w:rPr>
                <w:color w:val="000000" w:themeColor="text1"/>
                <w:sz w:val="20"/>
                <w:szCs w:val="20"/>
              </w:rPr>
              <w:t xml:space="preserve">űr irány) egy nem a műholdas műsorszóró szolgálat modulációs összeköttetéseire használt </w:t>
            </w:r>
            <w:r w:rsidRPr="0092034A">
              <w:rPr>
                <w:rFonts w:cs="Arial"/>
                <w:color w:val="000000" w:themeColor="text1"/>
                <w:sz w:val="20"/>
                <w:szCs w:val="20"/>
              </w:rPr>
              <w:t>földi állomását a 14,5</w:t>
            </w:r>
            <w:r w:rsidRPr="0092034A">
              <w:rPr>
                <w:rFonts w:cs="Arial"/>
                <w:color w:val="000000" w:themeColor="text1"/>
                <w:sz w:val="20"/>
                <w:szCs w:val="20"/>
              </w:rPr>
              <w:sym w:font="Symbol" w:char="F02D"/>
            </w:r>
            <w:r w:rsidRPr="0092034A">
              <w:rPr>
                <w:rFonts w:cs="Arial"/>
                <w:color w:val="000000" w:themeColor="text1"/>
                <w:sz w:val="20"/>
                <w:szCs w:val="20"/>
              </w:rPr>
              <w:t xml:space="preserve">14,75 GHz frekvenciasávban (a </w:t>
            </w:r>
            <w:r w:rsidRPr="0092034A">
              <w:rPr>
                <w:b/>
                <w:color w:val="000000" w:themeColor="text1"/>
                <w:sz w:val="20"/>
                <w:szCs w:val="20"/>
              </w:rPr>
              <w:t>163. (WRC</w:t>
            </w:r>
            <w:r w:rsidRPr="0092034A">
              <w:rPr>
                <w:b/>
                <w:color w:val="000000" w:themeColor="text1"/>
                <w:sz w:val="20"/>
                <w:szCs w:val="20"/>
              </w:rPr>
              <w:noBreakHyphen/>
              <w:t>15)</w:t>
            </w:r>
            <w:r w:rsidRPr="0092034A">
              <w:rPr>
                <w:color w:val="000000" w:themeColor="text1"/>
                <w:sz w:val="20"/>
                <w:szCs w:val="20"/>
              </w:rPr>
              <w:t xml:space="preserve"> Határozatban felsorolt országokban</w:t>
            </w:r>
            <w:r w:rsidRPr="0092034A">
              <w:rPr>
                <w:rFonts w:cs="Arial"/>
                <w:color w:val="000000" w:themeColor="text1"/>
                <w:sz w:val="20"/>
                <w:szCs w:val="20"/>
              </w:rPr>
              <w:t>) és a 14,5</w:t>
            </w:r>
            <w:r w:rsidRPr="0092034A">
              <w:rPr>
                <w:rFonts w:cs="Arial"/>
                <w:color w:val="000000" w:themeColor="text1"/>
                <w:sz w:val="20"/>
                <w:szCs w:val="20"/>
              </w:rPr>
              <w:sym w:font="Symbol" w:char="F02D"/>
            </w:r>
            <w:r w:rsidRPr="0092034A">
              <w:rPr>
                <w:rFonts w:cs="Arial"/>
                <w:color w:val="000000" w:themeColor="text1"/>
                <w:sz w:val="20"/>
                <w:szCs w:val="20"/>
              </w:rPr>
              <w:t xml:space="preserve">14,8 GHz frekvenciasávban (a </w:t>
            </w:r>
            <w:r w:rsidRPr="0092034A">
              <w:rPr>
                <w:b/>
                <w:color w:val="000000" w:themeColor="text1"/>
                <w:sz w:val="20"/>
                <w:szCs w:val="20"/>
              </w:rPr>
              <w:t>164. (WRC</w:t>
            </w:r>
            <w:r w:rsidRPr="0092034A">
              <w:rPr>
                <w:b/>
                <w:color w:val="000000" w:themeColor="text1"/>
                <w:sz w:val="20"/>
                <w:szCs w:val="20"/>
              </w:rPr>
              <w:noBreakHyphen/>
              <w:t>15)</w:t>
            </w:r>
            <w:r w:rsidRPr="0092034A">
              <w:rPr>
                <w:color w:val="000000" w:themeColor="text1"/>
                <w:sz w:val="20"/>
                <w:szCs w:val="20"/>
              </w:rPr>
              <w:t xml:space="preserve"> Határozatban felsorolt országokban), biztosítania kell, hogy az ezen földi állomás által keltett felületi teljesítménysűrűség mindegyik – az egyes parti államok által hivatalosan elismert apályvonalként meghatározott – tengerparttól a tenger irányában 22 km-re, 0 m és 19 000 m közötti bármely tengerszint feletti magasságban nem haladja meg a </w:t>
            </w:r>
            <w:r w:rsidRPr="0092034A">
              <w:rPr>
                <w:rFonts w:cs="Arial"/>
                <w:color w:val="000000" w:themeColor="text1"/>
                <w:sz w:val="20"/>
                <w:szCs w:val="20"/>
              </w:rPr>
              <w:sym w:font="Symbol" w:char="F02D"/>
            </w:r>
            <w:r w:rsidRPr="0092034A">
              <w:rPr>
                <w:color w:val="000000" w:themeColor="text1"/>
                <w:sz w:val="20"/>
                <w:szCs w:val="20"/>
              </w:rPr>
              <w:t>151,5 dB (W/(m</w:t>
            </w:r>
            <w:r w:rsidRPr="0092034A">
              <w:rPr>
                <w:color w:val="000000" w:themeColor="text1"/>
                <w:sz w:val="20"/>
                <w:szCs w:val="20"/>
                <w:vertAlign w:val="superscript"/>
              </w:rPr>
              <w:t>2</w:t>
            </w:r>
            <w:r w:rsidRPr="0092034A">
              <w:rPr>
                <w:color w:val="000000" w:themeColor="text1"/>
                <w:sz w:val="20"/>
                <w:szCs w:val="20"/>
              </w:rPr>
              <w:sym w:font="Symbol" w:char="F0D7"/>
            </w:r>
            <w:r w:rsidRPr="0092034A">
              <w:rPr>
                <w:color w:val="000000" w:themeColor="text1"/>
                <w:sz w:val="20"/>
                <w:szCs w:val="20"/>
              </w:rPr>
              <w:t>4 kHz)) értéket.</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4C91E6E7" w14:textId="77777777" w:rsidTr="00327846">
        <w:trPr>
          <w:cantSplit/>
        </w:trPr>
        <w:tc>
          <w:tcPr>
            <w:tcW w:w="794" w:type="dxa"/>
          </w:tcPr>
          <w:p w14:paraId="08470A89" w14:textId="235D0BBA"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684</w:t>
            </w:r>
          </w:p>
        </w:tc>
        <w:tc>
          <w:tcPr>
            <w:tcW w:w="1134" w:type="dxa"/>
          </w:tcPr>
          <w:p w14:paraId="286BE258" w14:textId="77777777" w:rsidR="001F348C" w:rsidRPr="0092034A" w:rsidRDefault="001F348C" w:rsidP="001F348C">
            <w:pPr>
              <w:widowControl w:val="0"/>
              <w:spacing w:after="60"/>
              <w:rPr>
                <w:rFonts w:cs="Arial"/>
                <w:bCs/>
                <w:color w:val="000000" w:themeColor="text1"/>
                <w:sz w:val="20"/>
                <w:szCs w:val="20"/>
              </w:rPr>
            </w:pPr>
            <w:r w:rsidRPr="0092034A">
              <w:rPr>
                <w:color w:val="000000" w:themeColor="text1"/>
                <w:sz w:val="20"/>
                <w:szCs w:val="20"/>
              </w:rPr>
              <w:t>5.509E</w:t>
            </w:r>
          </w:p>
        </w:tc>
        <w:tc>
          <w:tcPr>
            <w:tcW w:w="7359" w:type="dxa"/>
          </w:tcPr>
          <w:p w14:paraId="4DD702C4"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14,50</w:t>
            </w:r>
            <w:r w:rsidRPr="0092034A">
              <w:rPr>
                <w:rFonts w:cs="Arial"/>
                <w:color w:val="000000" w:themeColor="text1"/>
                <w:sz w:val="20"/>
              </w:rPr>
              <w:sym w:font="Symbol" w:char="F02D"/>
            </w:r>
            <w:r w:rsidRPr="0092034A">
              <w:rPr>
                <w:rFonts w:cs="Arial"/>
                <w:color w:val="000000" w:themeColor="text1"/>
                <w:sz w:val="20"/>
              </w:rPr>
              <w:t xml:space="preserve">14,75 GHz frekvenciasávban a </w:t>
            </w:r>
            <w:r w:rsidRPr="0092034A">
              <w:rPr>
                <w:b/>
                <w:color w:val="000000" w:themeColor="text1"/>
                <w:sz w:val="20"/>
              </w:rPr>
              <w:t>163. (WRC</w:t>
            </w:r>
            <w:r w:rsidRPr="0092034A">
              <w:rPr>
                <w:b/>
                <w:color w:val="000000" w:themeColor="text1"/>
                <w:sz w:val="20"/>
              </w:rPr>
              <w:noBreakHyphen/>
              <w:t>15)</w:t>
            </w:r>
            <w:r w:rsidRPr="0092034A">
              <w:rPr>
                <w:color w:val="000000" w:themeColor="text1"/>
                <w:sz w:val="20"/>
              </w:rPr>
              <w:t xml:space="preserve"> Határozatban felsorolt országokban</w:t>
            </w:r>
            <w:r w:rsidRPr="0092034A">
              <w:rPr>
                <w:rFonts w:cs="Arial"/>
                <w:color w:val="000000" w:themeColor="text1"/>
                <w:sz w:val="20"/>
              </w:rPr>
              <w:t xml:space="preserve"> és a 14,50</w:t>
            </w:r>
            <w:r w:rsidRPr="0092034A">
              <w:rPr>
                <w:rFonts w:cs="Arial"/>
                <w:color w:val="000000" w:themeColor="text1"/>
                <w:sz w:val="20"/>
              </w:rPr>
              <w:sym w:font="Symbol" w:char="F02D"/>
            </w:r>
            <w:r w:rsidRPr="0092034A">
              <w:rPr>
                <w:rFonts w:cs="Arial"/>
                <w:color w:val="000000" w:themeColor="text1"/>
                <w:sz w:val="20"/>
              </w:rPr>
              <w:t xml:space="preserve">14,8 GHz frekvenciasávban a </w:t>
            </w:r>
            <w:r w:rsidRPr="0092034A">
              <w:rPr>
                <w:b/>
                <w:color w:val="000000" w:themeColor="text1"/>
                <w:sz w:val="20"/>
              </w:rPr>
              <w:t>164. (WRC</w:t>
            </w:r>
            <w:r w:rsidRPr="0092034A">
              <w:rPr>
                <w:b/>
                <w:color w:val="000000" w:themeColor="text1"/>
                <w:sz w:val="20"/>
              </w:rPr>
              <w:noBreakHyphen/>
              <w:t>15)</w:t>
            </w:r>
            <w:r w:rsidRPr="0092034A">
              <w:rPr>
                <w:color w:val="000000" w:themeColor="text1"/>
                <w:sz w:val="20"/>
              </w:rPr>
              <w:t xml:space="preserve"> Határozatban felsorolt országokban a műholdas állandóhelyű szolgálatnak (Föld</w:t>
            </w:r>
            <w:r w:rsidRPr="0092034A">
              <w:rPr>
                <w:rFonts w:cs="Arial"/>
                <w:color w:val="000000" w:themeColor="text1"/>
                <w:sz w:val="20"/>
              </w:rPr>
              <w:sym w:font="Symbol" w:char="F02D"/>
            </w:r>
            <w:r w:rsidRPr="0092034A">
              <w:rPr>
                <w:color w:val="000000" w:themeColor="text1"/>
                <w:sz w:val="20"/>
              </w:rPr>
              <w:t xml:space="preserve">űr irány) nem a műholdas műsorszóró szolgálat modulációs összeköttetéseire használt </w:t>
            </w:r>
            <w:r w:rsidRPr="0092034A">
              <w:rPr>
                <w:rFonts w:cs="Arial"/>
                <w:color w:val="000000" w:themeColor="text1"/>
                <w:sz w:val="20"/>
              </w:rPr>
              <w:t>földi állomásait</w:t>
            </w:r>
            <w:r w:rsidRPr="0092034A">
              <w:rPr>
                <w:color w:val="000000" w:themeColor="text1"/>
                <w:sz w:val="20"/>
              </w:rPr>
              <w:t xml:space="preserve"> a többi ország határától vagy határaitól legalább 500 km távolságban kell elhelyezni, hacsak kifejezetten meg nem állapodnak kisebb távolságokban az illető igazgatások. A </w:t>
            </w:r>
            <w:r w:rsidRPr="0092034A">
              <w:rPr>
                <w:b/>
                <w:bCs/>
                <w:color w:val="000000" w:themeColor="text1"/>
                <w:sz w:val="20"/>
              </w:rPr>
              <w:t>9.17 </w:t>
            </w:r>
            <w:r w:rsidRPr="0092034A">
              <w:rPr>
                <w:color w:val="000000" w:themeColor="text1"/>
                <w:sz w:val="20"/>
              </w:rPr>
              <w:t xml:space="preserve">Bekezdés nem alkalmazható. Jelen rendelkezés alkalmazásakor az igazgatásoknak figyelembe kell venniük a jelen Rádiószabályzat </w:t>
            </w:r>
            <w:r w:rsidRPr="0092034A">
              <w:rPr>
                <w:rFonts w:cs="Arial"/>
                <w:color w:val="000000" w:themeColor="text1"/>
                <w:sz w:val="20"/>
              </w:rPr>
              <w:t>vonatkozó részeit</w:t>
            </w:r>
            <w:r w:rsidRPr="0092034A">
              <w:rPr>
                <w:color w:val="000000" w:themeColor="text1"/>
                <w:sz w:val="20"/>
              </w:rPr>
              <w:t xml:space="preserve"> és a legújabb vonatkozó </w:t>
            </w:r>
            <w:r w:rsidRPr="0092034A">
              <w:rPr>
                <w:rFonts w:cs="Arial"/>
                <w:color w:val="000000" w:themeColor="text1"/>
                <w:sz w:val="20"/>
              </w:rPr>
              <w:t>ITU</w:t>
            </w:r>
            <w:r w:rsidRPr="0092034A">
              <w:rPr>
                <w:rFonts w:cs="Arial"/>
                <w:color w:val="000000" w:themeColor="text1"/>
                <w:sz w:val="20"/>
              </w:rPr>
              <w:noBreakHyphen/>
              <w:t xml:space="preserve">R-ajánlásokat.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195CDE0E" w14:textId="77777777" w:rsidTr="00327846">
        <w:trPr>
          <w:cantSplit/>
        </w:trPr>
        <w:tc>
          <w:tcPr>
            <w:tcW w:w="794" w:type="dxa"/>
          </w:tcPr>
          <w:p w14:paraId="1454139F" w14:textId="4397A17B"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685</w:t>
            </w:r>
          </w:p>
        </w:tc>
        <w:tc>
          <w:tcPr>
            <w:tcW w:w="1134" w:type="dxa"/>
          </w:tcPr>
          <w:p w14:paraId="78817D38" w14:textId="77777777" w:rsidR="001F348C" w:rsidRPr="0092034A" w:rsidRDefault="001F348C" w:rsidP="001F348C">
            <w:pPr>
              <w:widowControl w:val="0"/>
              <w:spacing w:after="60"/>
              <w:rPr>
                <w:rFonts w:cs="Arial"/>
                <w:bCs/>
                <w:color w:val="000000" w:themeColor="text1"/>
                <w:sz w:val="20"/>
                <w:szCs w:val="20"/>
              </w:rPr>
            </w:pPr>
            <w:r w:rsidRPr="0092034A">
              <w:rPr>
                <w:color w:val="000000" w:themeColor="text1"/>
                <w:sz w:val="20"/>
                <w:szCs w:val="20"/>
              </w:rPr>
              <w:t>5.509F</w:t>
            </w:r>
          </w:p>
        </w:tc>
        <w:tc>
          <w:tcPr>
            <w:tcW w:w="7359" w:type="dxa"/>
          </w:tcPr>
          <w:p w14:paraId="1AADD1F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14,50</w:t>
            </w:r>
            <w:r w:rsidRPr="0092034A">
              <w:rPr>
                <w:rFonts w:cs="Arial"/>
                <w:color w:val="000000" w:themeColor="text1"/>
                <w:sz w:val="20"/>
              </w:rPr>
              <w:sym w:font="Symbol" w:char="F02D"/>
            </w:r>
            <w:r w:rsidRPr="0092034A">
              <w:rPr>
                <w:rFonts w:cs="Arial"/>
                <w:color w:val="000000" w:themeColor="text1"/>
                <w:sz w:val="20"/>
              </w:rPr>
              <w:t xml:space="preserve">14,75 GHz frekvenciasávban a </w:t>
            </w:r>
            <w:r w:rsidRPr="0092034A">
              <w:rPr>
                <w:b/>
                <w:color w:val="000000" w:themeColor="text1"/>
                <w:sz w:val="20"/>
              </w:rPr>
              <w:t>163. (WRC</w:t>
            </w:r>
            <w:r w:rsidRPr="0092034A">
              <w:rPr>
                <w:b/>
                <w:color w:val="000000" w:themeColor="text1"/>
                <w:sz w:val="20"/>
              </w:rPr>
              <w:noBreakHyphen/>
              <w:t>15)</w:t>
            </w:r>
            <w:r w:rsidRPr="0092034A">
              <w:rPr>
                <w:color w:val="000000" w:themeColor="text1"/>
                <w:sz w:val="20"/>
              </w:rPr>
              <w:t xml:space="preserve"> Határozatban felsorolt országokban</w:t>
            </w:r>
            <w:r w:rsidRPr="0092034A">
              <w:rPr>
                <w:rFonts w:cs="Arial"/>
                <w:color w:val="000000" w:themeColor="text1"/>
                <w:sz w:val="20"/>
              </w:rPr>
              <w:t xml:space="preserve"> és a 14,50</w:t>
            </w:r>
            <w:r w:rsidRPr="0092034A">
              <w:rPr>
                <w:rFonts w:cs="Arial"/>
                <w:color w:val="000000" w:themeColor="text1"/>
                <w:sz w:val="20"/>
              </w:rPr>
              <w:sym w:font="Symbol" w:char="F02D"/>
            </w:r>
            <w:r w:rsidRPr="0092034A">
              <w:rPr>
                <w:rFonts w:cs="Arial"/>
                <w:color w:val="000000" w:themeColor="text1"/>
                <w:sz w:val="20"/>
              </w:rPr>
              <w:t xml:space="preserve">14,8 GHz frekvenciasávban a </w:t>
            </w:r>
            <w:r w:rsidRPr="0092034A">
              <w:rPr>
                <w:b/>
                <w:color w:val="000000" w:themeColor="text1"/>
                <w:sz w:val="20"/>
              </w:rPr>
              <w:t>164. (WRC</w:t>
            </w:r>
            <w:r w:rsidRPr="0092034A">
              <w:rPr>
                <w:b/>
                <w:color w:val="000000" w:themeColor="text1"/>
                <w:sz w:val="20"/>
              </w:rPr>
              <w:noBreakHyphen/>
              <w:t>15)</w:t>
            </w:r>
            <w:r w:rsidRPr="0092034A">
              <w:rPr>
                <w:color w:val="000000" w:themeColor="text1"/>
                <w:sz w:val="20"/>
              </w:rPr>
              <w:t xml:space="preserve"> Határozatban felsorolt országokban a műholdas állandóhelyű szolgálatnak (Föld</w:t>
            </w:r>
            <w:r w:rsidRPr="0092034A">
              <w:rPr>
                <w:rFonts w:cs="Arial"/>
                <w:color w:val="000000" w:themeColor="text1"/>
                <w:sz w:val="20"/>
              </w:rPr>
              <w:sym w:font="Symbol" w:char="F02D"/>
            </w:r>
            <w:r w:rsidRPr="0092034A">
              <w:rPr>
                <w:color w:val="000000" w:themeColor="text1"/>
                <w:sz w:val="20"/>
              </w:rPr>
              <w:t xml:space="preserve">űr irány) nem a műholdas műsorszóró szolgálat modulációs összeköttetéseire használt </w:t>
            </w:r>
            <w:r w:rsidRPr="0092034A">
              <w:rPr>
                <w:rFonts w:cs="Arial"/>
                <w:color w:val="000000" w:themeColor="text1"/>
                <w:sz w:val="20"/>
              </w:rPr>
              <w:t xml:space="preserve">földi állomásai nem korlátozhatják az állandóhelyű és a mozgószolgálat jövőbeni telepítését.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313129D5" w14:textId="77777777" w:rsidTr="00327846">
        <w:trPr>
          <w:cantSplit/>
        </w:trPr>
        <w:tc>
          <w:tcPr>
            <w:tcW w:w="794" w:type="dxa"/>
          </w:tcPr>
          <w:p w14:paraId="1ABF7317" w14:textId="2B1ACD64" w:rsidR="001F348C" w:rsidRPr="0092034A" w:rsidRDefault="001F348C" w:rsidP="001F348C">
            <w:pPr>
              <w:widowControl w:val="0"/>
              <w:spacing w:after="60"/>
              <w:jc w:val="center"/>
              <w:rPr>
                <w:color w:val="000000" w:themeColor="text1"/>
                <w:szCs w:val="20"/>
              </w:rPr>
            </w:pPr>
            <w:r w:rsidRPr="0092034A">
              <w:rPr>
                <w:rFonts w:eastAsia="Arial" w:cs="Arial"/>
                <w:color w:val="000000" w:themeColor="text1"/>
                <w:sz w:val="20"/>
                <w:szCs w:val="20"/>
                <w:lang w:eastAsia="hu-HU"/>
              </w:rPr>
              <w:t>686</w:t>
            </w:r>
          </w:p>
        </w:tc>
        <w:tc>
          <w:tcPr>
            <w:tcW w:w="1134" w:type="dxa"/>
          </w:tcPr>
          <w:p w14:paraId="3DAEEF14" w14:textId="77777777" w:rsidR="001F348C" w:rsidRPr="0092034A" w:rsidRDefault="001F348C" w:rsidP="001F348C">
            <w:pPr>
              <w:widowControl w:val="0"/>
              <w:spacing w:after="60"/>
              <w:rPr>
                <w:rFonts w:cs="Arial"/>
                <w:b/>
                <w:bCs/>
                <w:color w:val="000000" w:themeColor="text1"/>
                <w:sz w:val="20"/>
                <w:szCs w:val="20"/>
              </w:rPr>
            </w:pPr>
            <w:r w:rsidRPr="0092034A">
              <w:rPr>
                <w:b/>
                <w:color w:val="000000" w:themeColor="text1"/>
                <w:sz w:val="20"/>
                <w:szCs w:val="20"/>
              </w:rPr>
              <w:t>5.509G</w:t>
            </w:r>
          </w:p>
        </w:tc>
        <w:tc>
          <w:tcPr>
            <w:tcW w:w="7359" w:type="dxa"/>
          </w:tcPr>
          <w:p w14:paraId="7B16B52B"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14,5</w:t>
            </w:r>
            <w:r w:rsidRPr="0092034A">
              <w:rPr>
                <w:rFonts w:cs="Arial"/>
                <w:color w:val="000000" w:themeColor="text1"/>
                <w:sz w:val="20"/>
              </w:rPr>
              <w:sym w:font="Symbol" w:char="F02D"/>
            </w:r>
            <w:r w:rsidRPr="0092034A">
              <w:rPr>
                <w:rFonts w:cs="Arial"/>
                <w:color w:val="000000" w:themeColor="text1"/>
                <w:sz w:val="20"/>
              </w:rPr>
              <w:t xml:space="preserve">14,8 GHz frekvenciasávot elsődleges jelleggel az űrkutatási szolgálat számára is felosztották. Mindazonáltal az ilyen használat az űrkutatási szolgálat </w:t>
            </w:r>
            <w:r w:rsidRPr="0092034A">
              <w:rPr>
                <w:color w:val="000000" w:themeColor="text1"/>
                <w:sz w:val="20"/>
              </w:rPr>
              <w:t>(Föld</w:t>
            </w:r>
            <w:r w:rsidRPr="0092034A">
              <w:rPr>
                <w:rFonts w:cs="Arial"/>
                <w:color w:val="000000" w:themeColor="text1"/>
                <w:sz w:val="20"/>
              </w:rPr>
              <w:sym w:font="Symbol" w:char="F02D"/>
            </w:r>
            <w:r w:rsidRPr="0092034A">
              <w:rPr>
                <w:rFonts w:cs="Arial"/>
                <w:color w:val="000000" w:themeColor="text1"/>
                <w:sz w:val="20"/>
              </w:rPr>
              <w:t>űr</w:t>
            </w:r>
            <w:r w:rsidRPr="0092034A">
              <w:rPr>
                <w:color w:val="000000" w:themeColor="text1"/>
                <w:sz w:val="20"/>
              </w:rPr>
              <w:t xml:space="preserve"> irány) azon műholdas rendszereire korlátozódik, ahol a geostacionárius műholdpályán elhelyezkedő űrállomások felé a kapcsolódó földi állomások felől történik adattovábbítás. Az űrkutatási szolgálat állomásai </w:t>
            </w:r>
            <w:r w:rsidRPr="0092034A">
              <w:rPr>
                <w:rFonts w:cs="Arial"/>
                <w:color w:val="000000" w:themeColor="text1"/>
                <w:sz w:val="20"/>
                <w:szCs w:val="24"/>
              </w:rPr>
              <w:t xml:space="preserve">nem okozhatnak káros zavarást az állandóhelyű és a mozgószolgálat állomásainak, valamint azon </w:t>
            </w:r>
            <w:r w:rsidRPr="0092034A">
              <w:rPr>
                <w:color w:val="000000" w:themeColor="text1"/>
                <w:sz w:val="20"/>
              </w:rPr>
              <w:t xml:space="preserve">műholdas állandóhelyű szolgálat állomásainak, amely a műholdas műsorszóró szolgálat modulációs összeköttetéseire és a </w:t>
            </w:r>
            <w:r w:rsidRPr="0092034A">
              <w:rPr>
                <w:b/>
                <w:color w:val="000000" w:themeColor="text1"/>
                <w:sz w:val="20"/>
              </w:rPr>
              <w:t>30A. </w:t>
            </w:r>
            <w:r w:rsidRPr="0092034A">
              <w:rPr>
                <w:color w:val="000000" w:themeColor="text1"/>
                <w:sz w:val="20"/>
              </w:rPr>
              <w:t>Függelék szerinti védősávokat használó kapcsolódó űrbeli üzemeltetési tevékenységekre, illetve a 2. Körzetben a műholdas műsorszóró szolgálat modulációs összeköttetéseire korlátozódik, és nem is tarthatnak igényt védelemre azokkal szemben</w:t>
            </w:r>
            <w:r w:rsidRPr="0092034A">
              <w:rPr>
                <w:rFonts w:cs="Arial"/>
                <w:color w:val="000000" w:themeColor="text1"/>
                <w:sz w:val="20"/>
                <w:szCs w:val="24"/>
              </w:rPr>
              <w:t xml:space="preserve">. </w:t>
            </w:r>
            <w:r w:rsidRPr="0092034A">
              <w:rPr>
                <w:rFonts w:cs="Arial"/>
                <w:color w:val="000000" w:themeColor="text1"/>
                <w:sz w:val="20"/>
              </w:rPr>
              <w:t xml:space="preserve">E frekvenciasávnak az űrkutatási szolgálat általi más használata másodlagos jellegű. </w:t>
            </w:r>
            <w:r w:rsidRPr="0092034A">
              <w:rPr>
                <w:color w:val="000000" w:themeColor="text1"/>
                <w:sz w:val="18"/>
              </w:rPr>
              <w:t>(WRC</w:t>
            </w:r>
            <w:r w:rsidRPr="0092034A">
              <w:rPr>
                <w:color w:val="000000" w:themeColor="text1"/>
                <w:sz w:val="18"/>
              </w:rPr>
              <w:noBreakHyphen/>
              <w:t>15)</w:t>
            </w:r>
          </w:p>
        </w:tc>
      </w:tr>
      <w:tr w:rsidR="001F348C" w:rsidRPr="0092034A" w14:paraId="08B90DE3" w14:textId="77777777" w:rsidTr="00327846">
        <w:trPr>
          <w:cantSplit/>
        </w:trPr>
        <w:tc>
          <w:tcPr>
            <w:tcW w:w="794" w:type="dxa"/>
          </w:tcPr>
          <w:p w14:paraId="461EA9EB" w14:textId="3E4649C6"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687</w:t>
            </w:r>
          </w:p>
        </w:tc>
        <w:tc>
          <w:tcPr>
            <w:tcW w:w="1134" w:type="dxa"/>
          </w:tcPr>
          <w:p w14:paraId="21697889"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5.510</w:t>
            </w:r>
          </w:p>
        </w:tc>
        <w:tc>
          <w:tcPr>
            <w:tcW w:w="7359" w:type="dxa"/>
          </w:tcPr>
          <w:p w14:paraId="6641E347"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14,5</w:t>
            </w:r>
            <w:r w:rsidRPr="0092034A">
              <w:rPr>
                <w:rFonts w:cs="Arial"/>
                <w:color w:val="000000" w:themeColor="text1"/>
                <w:sz w:val="20"/>
              </w:rPr>
              <w:sym w:font="Symbol" w:char="F02D"/>
            </w:r>
            <w:r w:rsidRPr="0092034A">
              <w:rPr>
                <w:rFonts w:cs="Arial"/>
                <w:color w:val="000000" w:themeColor="text1"/>
                <w:sz w:val="20"/>
              </w:rPr>
              <w:t>14,8 GHz frekvenciasávnak a műholdas állandóhelyű szolgálat (Föld</w:t>
            </w:r>
            <w:r w:rsidRPr="0092034A">
              <w:rPr>
                <w:rFonts w:cs="Arial"/>
                <w:color w:val="000000" w:themeColor="text1"/>
                <w:sz w:val="20"/>
              </w:rPr>
              <w:sym w:font="Symbol" w:char="F02D"/>
            </w:r>
            <w:r w:rsidRPr="0092034A">
              <w:rPr>
                <w:rFonts w:cs="Arial"/>
                <w:color w:val="000000" w:themeColor="text1"/>
                <w:sz w:val="20"/>
              </w:rPr>
              <w:t xml:space="preserve">űr irány) általi használata – a </w:t>
            </w:r>
            <w:r w:rsidRPr="0092034A">
              <w:rPr>
                <w:rFonts w:cs="Arial"/>
                <w:b/>
                <w:color w:val="000000" w:themeColor="text1"/>
                <w:sz w:val="20"/>
              </w:rPr>
              <w:t>163.</w:t>
            </w:r>
            <w:r w:rsidRPr="0092034A">
              <w:rPr>
                <w:rFonts w:cs="Arial"/>
                <w:b/>
                <w:bCs/>
                <w:color w:val="000000" w:themeColor="text1"/>
                <w:sz w:val="20"/>
              </w:rPr>
              <w:t> (WRC</w:t>
            </w:r>
            <w:r w:rsidRPr="0092034A">
              <w:rPr>
                <w:rFonts w:cs="Arial"/>
                <w:b/>
                <w:bCs/>
                <w:color w:val="000000" w:themeColor="text1"/>
                <w:sz w:val="20"/>
              </w:rPr>
              <w:noBreakHyphen/>
              <w:t>15)</w:t>
            </w:r>
            <w:r w:rsidRPr="0092034A">
              <w:rPr>
                <w:rFonts w:cs="Arial"/>
                <w:color w:val="000000" w:themeColor="text1"/>
                <w:sz w:val="20"/>
              </w:rPr>
              <w:t xml:space="preserve"> Határozat és a </w:t>
            </w:r>
            <w:r w:rsidRPr="0092034A">
              <w:rPr>
                <w:rFonts w:cs="Arial"/>
                <w:b/>
                <w:color w:val="000000" w:themeColor="text1"/>
                <w:sz w:val="20"/>
              </w:rPr>
              <w:t>164</w:t>
            </w:r>
            <w:r w:rsidRPr="0092034A">
              <w:rPr>
                <w:rFonts w:cs="Arial"/>
                <w:b/>
                <w:bCs/>
                <w:color w:val="000000" w:themeColor="text1"/>
                <w:sz w:val="20"/>
              </w:rPr>
              <w:t>. (WRC</w:t>
            </w:r>
            <w:r w:rsidRPr="0092034A">
              <w:rPr>
                <w:rFonts w:cs="Arial"/>
                <w:b/>
                <w:bCs/>
                <w:color w:val="000000" w:themeColor="text1"/>
                <w:sz w:val="20"/>
              </w:rPr>
              <w:noBreakHyphen/>
              <w:t>15)</w:t>
            </w:r>
            <w:r w:rsidRPr="0092034A">
              <w:rPr>
                <w:rFonts w:cs="Arial"/>
                <w:color w:val="000000" w:themeColor="text1"/>
                <w:sz w:val="20"/>
              </w:rPr>
              <w:t xml:space="preserve"> Határozat szerinti használat kivételével – a műholdas műsorszóró szolgálat modulációs összeköttetéseire korlátozódik. Ez a használat az Európán kívüli országok számára van fenntartva. A műholdas műsorszóró szolgálat modulációs összeköttetéseitől eltérő használat nem engedélyezett az 1. és a 2. Körzetben a 14,75</w:t>
            </w:r>
            <w:r w:rsidRPr="0092034A">
              <w:rPr>
                <w:rFonts w:cs="Arial"/>
                <w:color w:val="000000" w:themeColor="text1"/>
                <w:sz w:val="20"/>
              </w:rPr>
              <w:sym w:font="Symbol" w:char="F02D"/>
            </w:r>
            <w:r w:rsidRPr="0092034A">
              <w:rPr>
                <w:rFonts w:cs="Arial"/>
                <w:color w:val="000000" w:themeColor="text1"/>
                <w:sz w:val="20"/>
              </w:rPr>
              <w:t xml:space="preserve">14,8 GHz frekvenciasávban.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78BCB84E" w14:textId="77777777" w:rsidTr="00327846">
        <w:trPr>
          <w:cantSplit/>
        </w:trPr>
        <w:tc>
          <w:tcPr>
            <w:tcW w:w="794" w:type="dxa"/>
          </w:tcPr>
          <w:p w14:paraId="3E5670F1" w14:textId="2988FF9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688</w:t>
            </w:r>
          </w:p>
        </w:tc>
        <w:tc>
          <w:tcPr>
            <w:tcW w:w="1134" w:type="dxa"/>
          </w:tcPr>
          <w:p w14:paraId="15379F3A"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5.511</w:t>
            </w:r>
          </w:p>
        </w:tc>
        <w:tc>
          <w:tcPr>
            <w:tcW w:w="7359" w:type="dxa"/>
          </w:tcPr>
          <w:p w14:paraId="11E4271A"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Szaúd-Arábiában, Bahreinben, Kamerunban, Egyiptomban, az Egyesült Arab Emírségekben, Guineában, az Iráni Iszlám Köztársaságban, Irakban, Izraelben, Kuvaitban, Libanonban, Ománban, Pakisztánban, Katarban, </w:t>
            </w:r>
            <w:r w:rsidRPr="0092034A">
              <w:rPr>
                <w:color w:val="000000" w:themeColor="text1"/>
                <w:sz w:val="20"/>
              </w:rPr>
              <w:t>a Szíriai Arab Köztársaságban</w:t>
            </w:r>
            <w:r w:rsidRPr="0092034A">
              <w:rPr>
                <w:rFonts w:cs="Arial"/>
                <w:color w:val="000000" w:themeColor="text1"/>
                <w:sz w:val="20"/>
              </w:rPr>
              <w:t xml:space="preserve"> és Szomáliában a 15,35</w:t>
            </w:r>
            <w:r w:rsidRPr="0092034A">
              <w:rPr>
                <w:rFonts w:cs="Arial"/>
                <w:color w:val="000000" w:themeColor="text1"/>
                <w:sz w:val="20"/>
              </w:rPr>
              <w:sym w:font="Symbol" w:char="F02D"/>
            </w:r>
            <w:r w:rsidRPr="0092034A">
              <w:rPr>
                <w:rFonts w:cs="Arial"/>
                <w:color w:val="000000" w:themeColor="text1"/>
                <w:sz w:val="20"/>
              </w:rPr>
              <w:t xml:space="preserve">15,4 GHz sávot másodlagos jelleggel az állandóhelyű és a mozgószolgálat számára is felosztották.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23AB19F1" w14:textId="77777777" w:rsidTr="00327846">
        <w:trPr>
          <w:cantSplit/>
        </w:trPr>
        <w:tc>
          <w:tcPr>
            <w:tcW w:w="794" w:type="dxa"/>
          </w:tcPr>
          <w:p w14:paraId="7AF77A73" w14:textId="07C2AC83"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689</w:t>
            </w:r>
          </w:p>
        </w:tc>
        <w:tc>
          <w:tcPr>
            <w:tcW w:w="1134" w:type="dxa"/>
          </w:tcPr>
          <w:p w14:paraId="03218032"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5.511A</w:t>
            </w:r>
          </w:p>
        </w:tc>
        <w:tc>
          <w:tcPr>
            <w:tcW w:w="7359" w:type="dxa"/>
          </w:tcPr>
          <w:p w14:paraId="373FBFB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15,43</w:t>
            </w:r>
            <w:r w:rsidRPr="0092034A">
              <w:rPr>
                <w:rFonts w:cs="Arial"/>
                <w:color w:val="000000" w:themeColor="text1"/>
                <w:sz w:val="20"/>
              </w:rPr>
              <w:sym w:font="Symbol" w:char="F02D"/>
            </w:r>
            <w:r w:rsidRPr="0092034A">
              <w:rPr>
                <w:rFonts w:cs="Arial"/>
                <w:color w:val="000000" w:themeColor="text1"/>
                <w:sz w:val="20"/>
              </w:rPr>
              <w:t>15,63 GHz frekvenciasávnak a műholdas állandóhelyű szolgálat (Föld</w:t>
            </w:r>
            <w:r w:rsidRPr="0092034A">
              <w:rPr>
                <w:rFonts w:cs="Arial"/>
                <w:color w:val="000000" w:themeColor="text1"/>
                <w:sz w:val="20"/>
              </w:rPr>
              <w:sym w:font="Symbol" w:char="F02D"/>
            </w:r>
            <w:r w:rsidRPr="0092034A">
              <w:rPr>
                <w:rFonts w:cs="Arial"/>
                <w:color w:val="000000" w:themeColor="text1"/>
                <w:sz w:val="20"/>
              </w:rPr>
              <w:t xml:space="preserve">űr irány) általi használata a műholdas mozgószolgálat nemgeostacionárius műholdas rendszereinek modulációs összeköttetéseire korlátozódik, és a </w:t>
            </w:r>
            <w:r w:rsidRPr="0092034A">
              <w:rPr>
                <w:rFonts w:cs="Arial"/>
                <w:b/>
                <w:color w:val="000000" w:themeColor="text1"/>
                <w:sz w:val="20"/>
              </w:rPr>
              <w:t>9.11A </w:t>
            </w:r>
            <w:r w:rsidRPr="0092034A">
              <w:rPr>
                <w:rFonts w:cs="Arial"/>
                <w:color w:val="000000" w:themeColor="text1"/>
                <w:sz w:val="20"/>
              </w:rPr>
              <w:t xml:space="preserve">Bekezdés szerinti egyeztetéstől függően lehetséges.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4AE00A5D" w14:textId="77777777" w:rsidTr="00327846">
        <w:trPr>
          <w:cantSplit/>
        </w:trPr>
        <w:tc>
          <w:tcPr>
            <w:tcW w:w="794" w:type="dxa"/>
          </w:tcPr>
          <w:p w14:paraId="760EF516" w14:textId="5260D0D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690</w:t>
            </w:r>
          </w:p>
        </w:tc>
        <w:tc>
          <w:tcPr>
            <w:tcW w:w="1134" w:type="dxa"/>
          </w:tcPr>
          <w:p w14:paraId="36DD3239"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5.511B</w:t>
            </w:r>
          </w:p>
        </w:tc>
        <w:tc>
          <w:tcPr>
            <w:tcW w:w="7359" w:type="dxa"/>
          </w:tcPr>
          <w:p w14:paraId="5EDC7777"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7C5A3D6D" w14:textId="77777777" w:rsidTr="00327846">
        <w:trPr>
          <w:cantSplit/>
        </w:trPr>
        <w:tc>
          <w:tcPr>
            <w:tcW w:w="794" w:type="dxa"/>
          </w:tcPr>
          <w:p w14:paraId="0FFA6E7A" w14:textId="6738AB3C"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691</w:t>
            </w:r>
          </w:p>
        </w:tc>
        <w:tc>
          <w:tcPr>
            <w:tcW w:w="1134" w:type="dxa"/>
          </w:tcPr>
          <w:p w14:paraId="156CE5E3"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5.511C</w:t>
            </w:r>
          </w:p>
        </w:tc>
        <w:tc>
          <w:tcPr>
            <w:tcW w:w="7359" w:type="dxa"/>
          </w:tcPr>
          <w:p w14:paraId="0DBBE559" w14:textId="040E028E"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A légi rádiónavigáció szolgálatban üzemelő állomások effektív </w:t>
            </w:r>
            <w:r w:rsidRPr="0092034A">
              <w:rPr>
                <w:rFonts w:cs="Arial"/>
                <w:color w:val="000000" w:themeColor="text1"/>
                <w:sz w:val="20"/>
                <w:szCs w:val="24"/>
              </w:rPr>
              <w:t>EIRP</w:t>
            </w:r>
            <w:r w:rsidRPr="0092034A">
              <w:rPr>
                <w:rFonts w:cs="Arial"/>
                <w:color w:val="000000" w:themeColor="text1"/>
                <w:sz w:val="20"/>
              </w:rPr>
              <w:t>-jét az ITU</w:t>
            </w:r>
            <w:r w:rsidRPr="0092034A">
              <w:rPr>
                <w:rFonts w:cs="Arial"/>
                <w:color w:val="000000" w:themeColor="text1"/>
                <w:sz w:val="20"/>
              </w:rPr>
              <w:noBreakHyphen/>
              <w:t>R S.1340</w:t>
            </w:r>
            <w:r w:rsidRPr="0092034A">
              <w:rPr>
                <w:rFonts w:cs="Arial"/>
                <w:color w:val="000000" w:themeColor="text1"/>
                <w:sz w:val="20"/>
              </w:rPr>
              <w:noBreakHyphen/>
              <w:t xml:space="preserve">0 Ajánlásnak megfelelően kell korlátozni. A légi rádiónavigációs állomásoknak (a </w:t>
            </w:r>
            <w:r w:rsidRPr="0092034A">
              <w:rPr>
                <w:rFonts w:cs="Arial"/>
                <w:b/>
                <w:color w:val="000000" w:themeColor="text1"/>
                <w:sz w:val="20"/>
              </w:rPr>
              <w:t>4.10</w:t>
            </w:r>
            <w:r w:rsidRPr="0092034A">
              <w:rPr>
                <w:rFonts w:cs="Arial"/>
                <w:color w:val="000000" w:themeColor="text1"/>
                <w:sz w:val="20"/>
              </w:rPr>
              <w:t> Bekezdés rendelkezései</w:t>
            </w:r>
            <w:r w:rsidRPr="00F963C0">
              <w:rPr>
                <w:rFonts w:cs="Arial"/>
                <w:color w:val="000000" w:themeColor="text1"/>
                <w:sz w:val="20"/>
              </w:rPr>
              <w:t>t alkalmazni kell</w:t>
            </w:r>
            <w:r w:rsidRPr="0092034A">
              <w:rPr>
                <w:rFonts w:cs="Arial"/>
                <w:color w:val="000000" w:themeColor="text1"/>
                <w:sz w:val="20"/>
              </w:rPr>
              <w:t xml:space="preserve">) a modulációs összeköttetések földi állomásai által okozott káros zavarás elleni védelmét szolgáló minimális koordinációs távolságnak és a modulációs összeköttetések földi állomásai által a helyi vízszintes sík irányában kisugárzott maximális </w:t>
            </w:r>
            <w:r w:rsidRPr="0092034A">
              <w:rPr>
                <w:rFonts w:cs="Arial"/>
                <w:color w:val="000000" w:themeColor="text1"/>
                <w:sz w:val="20"/>
                <w:szCs w:val="24"/>
              </w:rPr>
              <w:t>EIRP</w:t>
            </w:r>
            <w:r w:rsidRPr="0092034A">
              <w:rPr>
                <w:rFonts w:cs="Arial"/>
                <w:color w:val="000000" w:themeColor="text1"/>
                <w:sz w:val="20"/>
              </w:rPr>
              <w:t>-nek meg kell felelnie az ITU</w:t>
            </w:r>
            <w:r w:rsidRPr="0092034A">
              <w:rPr>
                <w:rFonts w:cs="Arial"/>
                <w:color w:val="000000" w:themeColor="text1"/>
                <w:sz w:val="20"/>
              </w:rPr>
              <w:noBreakHyphen/>
              <w:t>R S.1340</w:t>
            </w:r>
            <w:r w:rsidRPr="0092034A">
              <w:rPr>
                <w:rFonts w:cs="Arial"/>
                <w:color w:val="000000" w:themeColor="text1"/>
                <w:sz w:val="20"/>
              </w:rPr>
              <w:noBreakHyphen/>
              <w:t xml:space="preserve">0 Ajánlásnak.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734B767F" w14:textId="77777777" w:rsidTr="00327846">
        <w:trPr>
          <w:cantSplit/>
        </w:trPr>
        <w:tc>
          <w:tcPr>
            <w:tcW w:w="794" w:type="dxa"/>
          </w:tcPr>
          <w:p w14:paraId="2CF38459" w14:textId="2884A853"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692</w:t>
            </w:r>
          </w:p>
        </w:tc>
        <w:tc>
          <w:tcPr>
            <w:tcW w:w="1134" w:type="dxa"/>
          </w:tcPr>
          <w:p w14:paraId="152906A7"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5.511D</w:t>
            </w:r>
          </w:p>
        </w:tc>
        <w:tc>
          <w:tcPr>
            <w:tcW w:w="7359" w:type="dxa"/>
          </w:tcPr>
          <w:p w14:paraId="61F0F09C" w14:textId="77777777" w:rsidR="001F348C" w:rsidRPr="0092034A" w:rsidRDefault="001F348C" w:rsidP="001F348C">
            <w:pPr>
              <w:keepLines/>
              <w:tabs>
                <w:tab w:val="left" w:pos="2065"/>
              </w:tabs>
              <w:spacing w:after="60"/>
              <w:rPr>
                <w:rFonts w:cs="Arial"/>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1F348C" w:rsidRPr="0092034A" w14:paraId="73B4679D" w14:textId="77777777" w:rsidTr="00327846">
        <w:trPr>
          <w:cantSplit/>
        </w:trPr>
        <w:tc>
          <w:tcPr>
            <w:tcW w:w="794" w:type="dxa"/>
          </w:tcPr>
          <w:p w14:paraId="310DE092" w14:textId="043A4E79"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693</w:t>
            </w:r>
          </w:p>
        </w:tc>
        <w:tc>
          <w:tcPr>
            <w:tcW w:w="1134" w:type="dxa"/>
          </w:tcPr>
          <w:p w14:paraId="7C6D1362"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5.511E</w:t>
            </w:r>
          </w:p>
        </w:tc>
        <w:tc>
          <w:tcPr>
            <w:tcW w:w="7359" w:type="dxa"/>
          </w:tcPr>
          <w:p w14:paraId="7F8D8857"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15,4</w:t>
            </w:r>
            <w:r w:rsidRPr="0092034A">
              <w:rPr>
                <w:rFonts w:cs="Arial"/>
                <w:color w:val="000000" w:themeColor="text1"/>
                <w:sz w:val="20"/>
              </w:rPr>
              <w:sym w:font="Symbol" w:char="F02D"/>
            </w:r>
            <w:r w:rsidRPr="0092034A">
              <w:rPr>
                <w:rFonts w:cs="Arial"/>
                <w:color w:val="000000" w:themeColor="text1"/>
                <w:sz w:val="20"/>
              </w:rPr>
              <w:t xml:space="preserve">15,7 GHz frekvenciasávban a rádiólokáció szolgálat állomásai </w:t>
            </w:r>
            <w:r w:rsidRPr="0092034A">
              <w:rPr>
                <w:rFonts w:cs="Arial"/>
                <w:color w:val="000000" w:themeColor="text1"/>
                <w:sz w:val="20"/>
                <w:szCs w:val="24"/>
              </w:rPr>
              <w:t>nem okozhatnak káros zavarást a légi rádiónavigáció szolgálat állomásainak</w:t>
            </w:r>
            <w:r w:rsidRPr="0092034A">
              <w:rPr>
                <w:color w:val="000000" w:themeColor="text1"/>
                <w:sz w:val="20"/>
              </w:rPr>
              <w:t>, és nem is tarthatnak igényt védelemre ezen utóbbiakkal szemben</w:t>
            </w:r>
            <w:r w:rsidRPr="0092034A">
              <w:rPr>
                <w:rFonts w:cs="Arial"/>
                <w:color w:val="000000" w:themeColor="text1"/>
                <w:sz w:val="20"/>
                <w:szCs w:val="24"/>
              </w:rPr>
              <w:t xml:space="preserve">.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25F2B17A" w14:textId="77777777" w:rsidTr="00327846">
        <w:trPr>
          <w:cantSplit/>
        </w:trPr>
        <w:tc>
          <w:tcPr>
            <w:tcW w:w="794" w:type="dxa"/>
          </w:tcPr>
          <w:p w14:paraId="6AF7F588" w14:textId="4BE13506"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694</w:t>
            </w:r>
          </w:p>
        </w:tc>
        <w:tc>
          <w:tcPr>
            <w:tcW w:w="1134" w:type="dxa"/>
          </w:tcPr>
          <w:p w14:paraId="45935A37"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5.511F</w:t>
            </w:r>
          </w:p>
        </w:tc>
        <w:tc>
          <w:tcPr>
            <w:tcW w:w="7359" w:type="dxa"/>
          </w:tcPr>
          <w:p w14:paraId="40F8DAE7"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A </w:t>
            </w:r>
            <w:r w:rsidRPr="0092034A">
              <w:rPr>
                <w:color w:val="000000" w:themeColor="text1"/>
                <w:sz w:val="20"/>
              </w:rPr>
              <w:t xml:space="preserve">rádiócsillagászati szolgálat </w:t>
            </w:r>
            <w:r w:rsidRPr="0092034A">
              <w:rPr>
                <w:rFonts w:cs="Arial"/>
                <w:color w:val="000000" w:themeColor="text1"/>
                <w:sz w:val="20"/>
              </w:rPr>
              <w:t>15,35</w:t>
            </w:r>
            <w:r w:rsidRPr="0092034A">
              <w:rPr>
                <w:rFonts w:cs="Arial"/>
                <w:color w:val="000000" w:themeColor="text1"/>
                <w:sz w:val="20"/>
              </w:rPr>
              <w:sym w:font="Symbol" w:char="F02D"/>
            </w:r>
            <w:r w:rsidRPr="0092034A">
              <w:rPr>
                <w:rFonts w:cs="Arial"/>
                <w:color w:val="000000" w:themeColor="text1"/>
                <w:sz w:val="20"/>
              </w:rPr>
              <w:t xml:space="preserve">15,4 GHz frekvenciasávon belüli </w:t>
            </w:r>
            <w:r w:rsidRPr="0092034A">
              <w:rPr>
                <w:color w:val="000000" w:themeColor="text1"/>
                <w:sz w:val="20"/>
              </w:rPr>
              <w:t>védelme érdekében</w:t>
            </w:r>
            <w:r w:rsidRPr="0092034A">
              <w:rPr>
                <w:rFonts w:cs="Arial"/>
                <w:color w:val="000000" w:themeColor="text1"/>
                <w:sz w:val="20"/>
              </w:rPr>
              <w:t xml:space="preserve"> a rádiólokáció szolgálat 15,4</w:t>
            </w:r>
            <w:r w:rsidRPr="0092034A">
              <w:rPr>
                <w:rFonts w:cs="Arial"/>
                <w:color w:val="000000" w:themeColor="text1"/>
                <w:sz w:val="20"/>
              </w:rPr>
              <w:sym w:font="Symbol" w:char="F02D"/>
            </w:r>
            <w:r w:rsidRPr="0092034A">
              <w:rPr>
                <w:rFonts w:cs="Arial"/>
                <w:color w:val="000000" w:themeColor="text1"/>
                <w:sz w:val="20"/>
              </w:rPr>
              <w:t xml:space="preserve">15,7 GHz frekvenciasávban üzemelő állomásai által keltett felületi teljesítménysűrűség szintje nem haladhatja meg a </w:t>
            </w:r>
            <w:r w:rsidRPr="0092034A">
              <w:rPr>
                <w:rFonts w:cs="Arial"/>
                <w:color w:val="000000" w:themeColor="text1"/>
                <w:sz w:val="20"/>
              </w:rPr>
              <w:sym w:font="Symbol" w:char="F02D"/>
            </w:r>
            <w:r w:rsidRPr="0092034A">
              <w:rPr>
                <w:rFonts w:cs="Arial"/>
                <w:color w:val="000000" w:themeColor="text1"/>
                <w:sz w:val="20"/>
              </w:rPr>
              <w:t>156 dB(W/m</w:t>
            </w:r>
            <w:r w:rsidRPr="0092034A">
              <w:rPr>
                <w:rFonts w:cs="Arial"/>
                <w:color w:val="000000" w:themeColor="text1"/>
                <w:sz w:val="20"/>
                <w:vertAlign w:val="superscript"/>
              </w:rPr>
              <w:t>2</w:t>
            </w:r>
            <w:r w:rsidRPr="0092034A">
              <w:rPr>
                <w:rFonts w:cs="Arial"/>
                <w:color w:val="000000" w:themeColor="text1"/>
                <w:sz w:val="20"/>
              </w:rPr>
              <w:t>) értéket a 15,35</w:t>
            </w:r>
            <w:r w:rsidRPr="0092034A">
              <w:rPr>
                <w:rFonts w:cs="Arial"/>
                <w:color w:val="000000" w:themeColor="text1"/>
                <w:sz w:val="20"/>
              </w:rPr>
              <w:sym w:font="Symbol" w:char="F02D"/>
            </w:r>
            <w:r w:rsidRPr="0092034A">
              <w:rPr>
                <w:rFonts w:cs="Arial"/>
                <w:color w:val="000000" w:themeColor="text1"/>
                <w:sz w:val="20"/>
              </w:rPr>
              <w:t xml:space="preserve">15,4 GHz frekvenciasáv </w:t>
            </w:r>
            <w:r w:rsidRPr="0092034A">
              <w:rPr>
                <w:color w:val="000000" w:themeColor="text1"/>
                <w:sz w:val="20"/>
              </w:rPr>
              <w:t>50 MHz-es sávszélességében bármely rádiócsillagászati megfigyelőállomás helyén az idő több mint 2%-ában</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12)</w:t>
            </w:r>
          </w:p>
        </w:tc>
      </w:tr>
      <w:tr w:rsidR="001F348C" w:rsidRPr="0092034A" w14:paraId="31B49B17" w14:textId="77777777" w:rsidTr="00327846">
        <w:trPr>
          <w:cantSplit/>
        </w:trPr>
        <w:tc>
          <w:tcPr>
            <w:tcW w:w="794" w:type="dxa"/>
          </w:tcPr>
          <w:p w14:paraId="6A8F5BD3" w14:textId="19BC0272"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695</w:t>
            </w:r>
          </w:p>
        </w:tc>
        <w:tc>
          <w:tcPr>
            <w:tcW w:w="1134" w:type="dxa"/>
          </w:tcPr>
          <w:p w14:paraId="18C2AAEF"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5.512</w:t>
            </w:r>
          </w:p>
        </w:tc>
        <w:tc>
          <w:tcPr>
            <w:tcW w:w="7359" w:type="dxa"/>
          </w:tcPr>
          <w:p w14:paraId="7F246145"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Algériában, Szaúd-Arábiában, Ausztriában, Bahreinben, Bangladesben, Brunei Darussalamban, Kamerunban, a Kongói Köztársaságban, Egyiptomban, Salvadorban, az Egyesült Arab Emírségekben, Eritreában, Finn</w:t>
            </w:r>
            <w:r w:rsidRPr="0092034A">
              <w:rPr>
                <w:rFonts w:cs="Arial"/>
                <w:color w:val="000000" w:themeColor="text1"/>
                <w:sz w:val="20"/>
              </w:rPr>
              <w:softHyphen/>
              <w:t>országban, Guatemalában, Indiában, Indonéziában, az Iráni Iszlám Köztársaságban, Jordániában, Kenyában, Kuvaitban, Libanonban, Líbiában, Malajziában, Maliban, Marokkóban, Mauritániában, Montenegróban, Nepálban, Nicaraguában, Nigerben, Ománban, Pakisztánban, Katarban, a Szíriai Arab Köztársaságban, a Kongói Demokratikus Köztársaságban, Szingapúrban, Szomáliában, Szudánban, Dél-Szudánban, Csádban, Togóban és Jemenben a 15,7</w:t>
            </w:r>
            <w:r w:rsidRPr="0092034A">
              <w:rPr>
                <w:rFonts w:cs="Arial"/>
                <w:color w:val="000000" w:themeColor="text1"/>
                <w:sz w:val="20"/>
              </w:rPr>
              <w:sym w:font="Symbol" w:char="F02D"/>
            </w:r>
            <w:r w:rsidRPr="0092034A">
              <w:rPr>
                <w:rFonts w:cs="Arial"/>
                <w:color w:val="000000" w:themeColor="text1"/>
                <w:sz w:val="20"/>
              </w:rPr>
              <w:t xml:space="preserve">17,3 GHz frekvenciasávot elsődleges jelleggel az állandóhelyű és a mozgószolgálat számára is felosztották.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61540CC1" w14:textId="77777777" w:rsidTr="00327846">
        <w:trPr>
          <w:cantSplit/>
        </w:trPr>
        <w:tc>
          <w:tcPr>
            <w:tcW w:w="794" w:type="dxa"/>
          </w:tcPr>
          <w:p w14:paraId="78AE811E" w14:textId="5CB68C0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696</w:t>
            </w:r>
          </w:p>
        </w:tc>
        <w:tc>
          <w:tcPr>
            <w:tcW w:w="1134" w:type="dxa"/>
          </w:tcPr>
          <w:p w14:paraId="599C4BD7"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5.513</w:t>
            </w:r>
          </w:p>
        </w:tc>
        <w:tc>
          <w:tcPr>
            <w:tcW w:w="7359" w:type="dxa"/>
          </w:tcPr>
          <w:p w14:paraId="5C165F54"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Izraelben a 15,7</w:t>
            </w:r>
            <w:r w:rsidRPr="0092034A">
              <w:rPr>
                <w:rFonts w:cs="Arial"/>
                <w:color w:val="000000" w:themeColor="text1"/>
                <w:sz w:val="20"/>
              </w:rPr>
              <w:sym w:font="Symbol" w:char="F02D"/>
            </w:r>
            <w:r w:rsidRPr="0092034A">
              <w:rPr>
                <w:rFonts w:cs="Arial"/>
                <w:color w:val="000000" w:themeColor="text1"/>
                <w:sz w:val="20"/>
              </w:rPr>
              <w:t xml:space="preserve">17,3 GHz sávot elsődleges jelleggel az állandóhelyű és a mozgószolgálat számára is felosztották. Ezek a szolgálatok nem tarthatnak igényt káros zavarás elleni védelemre az </w:t>
            </w:r>
            <w:r w:rsidRPr="0092034A">
              <w:rPr>
                <w:rFonts w:cs="Arial"/>
                <w:b/>
                <w:color w:val="000000" w:themeColor="text1"/>
                <w:sz w:val="20"/>
              </w:rPr>
              <w:t>5.512</w:t>
            </w:r>
            <w:r w:rsidRPr="0092034A">
              <w:rPr>
                <w:rFonts w:cs="Arial"/>
                <w:color w:val="000000" w:themeColor="text1"/>
                <w:sz w:val="20"/>
              </w:rPr>
              <w:t> Bekezdésben nem említett országoknak a Táblázat szerint üzemelő szolgálataival szemben, és nem is okozhatnak káros zavarást ezen utóbbiak számára.</w:t>
            </w:r>
          </w:p>
        </w:tc>
      </w:tr>
      <w:tr w:rsidR="001F348C" w:rsidRPr="0092034A" w14:paraId="44A4CB15" w14:textId="77777777" w:rsidTr="00327846">
        <w:trPr>
          <w:cantSplit/>
        </w:trPr>
        <w:tc>
          <w:tcPr>
            <w:tcW w:w="794" w:type="dxa"/>
          </w:tcPr>
          <w:p w14:paraId="707A2FE3" w14:textId="6226E6B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697</w:t>
            </w:r>
          </w:p>
        </w:tc>
        <w:tc>
          <w:tcPr>
            <w:tcW w:w="1134" w:type="dxa"/>
          </w:tcPr>
          <w:p w14:paraId="1A8C0743"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5.513A</w:t>
            </w:r>
          </w:p>
        </w:tc>
        <w:tc>
          <w:tcPr>
            <w:tcW w:w="7359" w:type="dxa"/>
          </w:tcPr>
          <w:p w14:paraId="08FF491E"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17,2</w:t>
            </w:r>
            <w:r w:rsidRPr="0092034A">
              <w:rPr>
                <w:rFonts w:cs="Arial"/>
                <w:color w:val="000000" w:themeColor="text1"/>
                <w:sz w:val="20"/>
              </w:rPr>
              <w:sym w:font="Symbol" w:char="F02D"/>
            </w:r>
            <w:r w:rsidRPr="0092034A">
              <w:rPr>
                <w:rFonts w:cs="Arial"/>
                <w:color w:val="000000" w:themeColor="text1"/>
                <w:sz w:val="20"/>
              </w:rPr>
              <w:t xml:space="preserve">17,3 GHz sávban üzemelő űrben telepített aktív érzékelők nem okozhatnak káros zavarást a rádiólokáció szolgálatnak és más olyan szolgálatoknak, melyek számára a felosztás elsődleges jellegű, és azok fejlesztését sem korlátozhatják.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5BD2F195" w14:textId="77777777" w:rsidTr="00327846">
        <w:trPr>
          <w:cantSplit/>
        </w:trPr>
        <w:tc>
          <w:tcPr>
            <w:tcW w:w="794" w:type="dxa"/>
          </w:tcPr>
          <w:p w14:paraId="010FAD8A" w14:textId="096E1C8E"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698</w:t>
            </w:r>
          </w:p>
        </w:tc>
        <w:tc>
          <w:tcPr>
            <w:tcW w:w="1134" w:type="dxa"/>
          </w:tcPr>
          <w:p w14:paraId="5181307E"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5.514</w:t>
            </w:r>
          </w:p>
        </w:tc>
        <w:tc>
          <w:tcPr>
            <w:tcW w:w="7359" w:type="dxa"/>
          </w:tcPr>
          <w:p w14:paraId="642E35CD"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Algériában, Szaúd-Arábiában, Bahreinben, Bangladesben, Kamerunban, Salvadorban, az Egyesült Arab Emírségekben, Guatemalában, Indiában, az Iráni Iszlám Köztársaságban, Irakban, Izraelben, Olaszországban, Japánban, Jordániában, Kuvaitban, Líbiában, Litvániában, Nepálban, Nicaraguában, Nigériában, Ománban, Üzbegisztánban, Pakisztánban, Katarban, Kirgizisztánban, Szudánban és Dél-Szudánban a 17,3</w:t>
            </w:r>
            <w:r w:rsidRPr="0092034A">
              <w:rPr>
                <w:rFonts w:cs="Arial"/>
                <w:color w:val="000000" w:themeColor="text1"/>
                <w:sz w:val="20"/>
              </w:rPr>
              <w:sym w:font="Symbol" w:char="F02D"/>
            </w:r>
            <w:r w:rsidRPr="0092034A">
              <w:rPr>
                <w:rFonts w:cs="Arial"/>
                <w:color w:val="000000" w:themeColor="text1"/>
                <w:sz w:val="20"/>
              </w:rPr>
              <w:t xml:space="preserve">17,7 GHz frekvenciasávot másodlagos jelleggel az állandóhelyű és a mozgószolgálat számára is felosztották. A </w:t>
            </w:r>
            <w:r w:rsidRPr="0092034A">
              <w:rPr>
                <w:rFonts w:cs="Arial"/>
                <w:b/>
                <w:color w:val="000000" w:themeColor="text1"/>
                <w:sz w:val="20"/>
              </w:rPr>
              <w:t>21.3</w:t>
            </w:r>
            <w:r w:rsidRPr="0092034A">
              <w:rPr>
                <w:rFonts w:cs="Arial"/>
                <w:color w:val="000000" w:themeColor="text1"/>
                <w:sz w:val="20"/>
              </w:rPr>
              <w:t xml:space="preserve"> és a </w:t>
            </w:r>
            <w:r w:rsidRPr="0092034A">
              <w:rPr>
                <w:rFonts w:cs="Arial"/>
                <w:b/>
                <w:color w:val="000000" w:themeColor="text1"/>
                <w:sz w:val="20"/>
              </w:rPr>
              <w:t>21.5</w:t>
            </w:r>
            <w:r w:rsidRPr="0092034A">
              <w:rPr>
                <w:rFonts w:cs="Arial"/>
                <w:color w:val="000000" w:themeColor="text1"/>
                <w:sz w:val="20"/>
              </w:rPr>
              <w:t xml:space="preserve"> Bekezdésben megadott teljesítmény-határértékeket alkalmazni kell.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724BE415" w14:textId="77777777" w:rsidTr="00327846">
        <w:trPr>
          <w:cantSplit/>
        </w:trPr>
        <w:tc>
          <w:tcPr>
            <w:tcW w:w="794" w:type="dxa"/>
          </w:tcPr>
          <w:p w14:paraId="468AC17D" w14:textId="604A22CA"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699</w:t>
            </w:r>
          </w:p>
        </w:tc>
        <w:tc>
          <w:tcPr>
            <w:tcW w:w="1134" w:type="dxa"/>
          </w:tcPr>
          <w:p w14:paraId="542DA283"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5.515</w:t>
            </w:r>
          </w:p>
        </w:tc>
        <w:tc>
          <w:tcPr>
            <w:tcW w:w="7359" w:type="dxa"/>
          </w:tcPr>
          <w:p w14:paraId="75C06E14"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17,3</w:t>
            </w:r>
            <w:r w:rsidRPr="0092034A">
              <w:rPr>
                <w:rFonts w:cs="Arial"/>
                <w:color w:val="000000" w:themeColor="text1"/>
                <w:sz w:val="20"/>
              </w:rPr>
              <w:sym w:font="Symbol" w:char="F02D"/>
            </w:r>
            <w:r w:rsidRPr="0092034A">
              <w:rPr>
                <w:rFonts w:cs="Arial"/>
                <w:color w:val="000000" w:themeColor="text1"/>
                <w:sz w:val="20"/>
              </w:rPr>
              <w:t>17,8 GHz sávban a műholdas állandóhelyű szolgálat (Föld</w:t>
            </w:r>
            <w:r w:rsidRPr="0092034A">
              <w:rPr>
                <w:rFonts w:cs="Arial"/>
                <w:color w:val="000000" w:themeColor="text1"/>
                <w:sz w:val="20"/>
              </w:rPr>
              <w:sym w:font="Symbol" w:char="F02D"/>
            </w:r>
            <w:r w:rsidRPr="0092034A">
              <w:rPr>
                <w:rFonts w:cs="Arial"/>
                <w:color w:val="000000" w:themeColor="text1"/>
                <w:sz w:val="20"/>
              </w:rPr>
              <w:t xml:space="preserve">űr irány) és a műholdas műsorszóró szolgálat közötti megosztásnál a </w:t>
            </w:r>
            <w:r w:rsidRPr="0092034A">
              <w:rPr>
                <w:rFonts w:cs="Arial"/>
                <w:b/>
                <w:color w:val="000000" w:themeColor="text1"/>
                <w:sz w:val="20"/>
              </w:rPr>
              <w:t>30A.</w:t>
            </w:r>
            <w:r w:rsidRPr="0092034A">
              <w:rPr>
                <w:rFonts w:cs="Arial"/>
                <w:color w:val="000000" w:themeColor="text1"/>
                <w:sz w:val="20"/>
              </w:rPr>
              <w:t> Függelék 4. Melléklete 1. Szakaszának rendelkezéseit is figyelembe kell venni.</w:t>
            </w:r>
          </w:p>
        </w:tc>
      </w:tr>
      <w:tr w:rsidR="001F348C" w:rsidRPr="0092034A" w14:paraId="1AEA8A28" w14:textId="77777777" w:rsidTr="00327846">
        <w:trPr>
          <w:cantSplit/>
        </w:trPr>
        <w:tc>
          <w:tcPr>
            <w:tcW w:w="794" w:type="dxa"/>
          </w:tcPr>
          <w:p w14:paraId="6479EC58" w14:textId="172589DC"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700</w:t>
            </w:r>
          </w:p>
        </w:tc>
        <w:tc>
          <w:tcPr>
            <w:tcW w:w="1134" w:type="dxa"/>
          </w:tcPr>
          <w:p w14:paraId="346CC968"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5.516</w:t>
            </w:r>
          </w:p>
        </w:tc>
        <w:tc>
          <w:tcPr>
            <w:tcW w:w="7359" w:type="dxa"/>
          </w:tcPr>
          <w:p w14:paraId="4C7761AA" w14:textId="5487597C"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17,3</w:t>
            </w:r>
            <w:r w:rsidRPr="0092034A">
              <w:rPr>
                <w:rFonts w:cs="Arial"/>
                <w:color w:val="000000" w:themeColor="text1"/>
                <w:sz w:val="20"/>
              </w:rPr>
              <w:sym w:font="Symbol" w:char="F02D"/>
            </w:r>
            <w:r w:rsidRPr="0092034A">
              <w:rPr>
                <w:rFonts w:cs="Arial"/>
                <w:color w:val="000000" w:themeColor="text1"/>
                <w:sz w:val="20"/>
              </w:rPr>
              <w:t>18,1 GHz sávnak a műholdas állandóhelyű szolgálat (Föld</w:t>
            </w:r>
            <w:r w:rsidRPr="0092034A">
              <w:rPr>
                <w:rFonts w:cs="Arial"/>
                <w:color w:val="000000" w:themeColor="text1"/>
                <w:sz w:val="20"/>
              </w:rPr>
              <w:sym w:font="Symbol" w:char="F02D"/>
            </w:r>
            <w:r w:rsidRPr="0092034A">
              <w:rPr>
                <w:rFonts w:cs="Arial"/>
                <w:color w:val="000000" w:themeColor="text1"/>
                <w:sz w:val="20"/>
              </w:rPr>
              <w:t>űr irány) geostacionárius műholdas rendszerei általi használata a műholdas műsorszóró szolgálat modulációs összeköttetéseire korlátozódik. A 2. Körzetben a 17,3</w:t>
            </w:r>
            <w:r w:rsidRPr="0092034A">
              <w:rPr>
                <w:rFonts w:cs="Arial"/>
                <w:color w:val="000000" w:themeColor="text1"/>
                <w:sz w:val="20"/>
              </w:rPr>
              <w:sym w:font="Symbol" w:char="F02D"/>
            </w:r>
            <w:r w:rsidRPr="0092034A">
              <w:rPr>
                <w:rFonts w:cs="Arial"/>
                <w:color w:val="000000" w:themeColor="text1"/>
                <w:sz w:val="20"/>
              </w:rPr>
              <w:t>17,8 GHz sávnak a műholdas állandóhelyű szolgálat (Föld</w:t>
            </w:r>
            <w:r w:rsidRPr="0092034A">
              <w:rPr>
                <w:rFonts w:cs="Arial"/>
                <w:color w:val="000000" w:themeColor="text1"/>
                <w:sz w:val="20"/>
              </w:rPr>
              <w:sym w:font="Symbol" w:char="F02D"/>
            </w:r>
            <w:r w:rsidRPr="0092034A">
              <w:rPr>
                <w:rFonts w:cs="Arial"/>
                <w:color w:val="000000" w:themeColor="text1"/>
                <w:sz w:val="20"/>
              </w:rPr>
              <w:t>űr irány) rendszerei általi használata a geostacionárius műholdakra korlátozódik. A 2. Körzetben a 17,3</w:t>
            </w:r>
            <w:r w:rsidRPr="0092034A">
              <w:rPr>
                <w:rFonts w:cs="Arial"/>
                <w:color w:val="000000" w:themeColor="text1"/>
                <w:sz w:val="20"/>
              </w:rPr>
              <w:sym w:font="Symbol" w:char="F02D"/>
            </w:r>
            <w:r w:rsidRPr="0092034A">
              <w:rPr>
                <w:rFonts w:cs="Arial"/>
                <w:color w:val="000000" w:themeColor="text1"/>
                <w:sz w:val="20"/>
              </w:rPr>
              <w:t>17,8 GHz sávnak a 12,2</w:t>
            </w:r>
            <w:r w:rsidRPr="0092034A">
              <w:rPr>
                <w:rFonts w:cs="Arial"/>
                <w:color w:val="000000" w:themeColor="text1"/>
                <w:sz w:val="20"/>
              </w:rPr>
              <w:sym w:font="Symbol" w:char="F02D"/>
            </w:r>
            <w:r w:rsidRPr="0092034A">
              <w:rPr>
                <w:rFonts w:cs="Arial"/>
                <w:color w:val="000000" w:themeColor="text1"/>
                <w:sz w:val="20"/>
              </w:rPr>
              <w:t xml:space="preserve">12,7 GHz sávban üzemelő műholdas műsorszóró szolgálat modulációs összeköttetései általi használatára vonatkozólag lásd a </w:t>
            </w:r>
            <w:r w:rsidRPr="0092034A">
              <w:rPr>
                <w:rFonts w:cs="Arial"/>
                <w:b/>
                <w:color w:val="000000" w:themeColor="text1"/>
                <w:sz w:val="20"/>
              </w:rPr>
              <w:t>11.</w:t>
            </w:r>
            <w:r w:rsidRPr="0092034A">
              <w:rPr>
                <w:rFonts w:cs="Arial"/>
                <w:bCs/>
                <w:color w:val="000000" w:themeColor="text1"/>
                <w:sz w:val="20"/>
              </w:rPr>
              <w:t> </w:t>
            </w:r>
            <w:r w:rsidRPr="0092034A">
              <w:rPr>
                <w:rFonts w:cs="Arial"/>
                <w:color w:val="000000" w:themeColor="text1"/>
                <w:sz w:val="20"/>
              </w:rPr>
              <w:t>Cikket. Az 1. és a 3. Körzetben a 17,3</w:t>
            </w:r>
            <w:r w:rsidRPr="0092034A">
              <w:rPr>
                <w:rFonts w:cs="Arial"/>
                <w:color w:val="000000" w:themeColor="text1"/>
                <w:sz w:val="20"/>
              </w:rPr>
              <w:sym w:font="Symbol" w:char="F02D"/>
            </w:r>
            <w:r w:rsidRPr="0092034A">
              <w:rPr>
                <w:rFonts w:cs="Arial"/>
                <w:color w:val="000000" w:themeColor="text1"/>
                <w:sz w:val="20"/>
              </w:rPr>
              <w:t>18,1 GHz (Föld</w:t>
            </w:r>
            <w:r w:rsidRPr="0092034A">
              <w:rPr>
                <w:rFonts w:cs="Arial"/>
                <w:color w:val="000000" w:themeColor="text1"/>
                <w:sz w:val="20"/>
              </w:rPr>
              <w:sym w:font="Symbol" w:char="F02D"/>
            </w:r>
            <w:r w:rsidRPr="0092034A">
              <w:rPr>
                <w:rFonts w:cs="Arial"/>
                <w:color w:val="000000" w:themeColor="text1"/>
                <w:sz w:val="20"/>
              </w:rPr>
              <w:t>űr irány) és a 2. Körzetben a 17,8</w:t>
            </w:r>
            <w:r w:rsidRPr="0092034A">
              <w:rPr>
                <w:rFonts w:cs="Arial"/>
                <w:color w:val="000000" w:themeColor="text1"/>
                <w:sz w:val="20"/>
              </w:rPr>
              <w:sym w:font="Symbol" w:char="F02D"/>
            </w:r>
            <w:r w:rsidRPr="0092034A">
              <w:rPr>
                <w:rFonts w:cs="Arial"/>
                <w:color w:val="000000" w:themeColor="text1"/>
                <w:sz w:val="20"/>
              </w:rPr>
              <w:t>18,1 GHz (Föld</w:t>
            </w:r>
            <w:r w:rsidRPr="0092034A">
              <w:rPr>
                <w:rFonts w:cs="Arial"/>
                <w:color w:val="000000" w:themeColor="text1"/>
                <w:sz w:val="20"/>
              </w:rPr>
              <w:sym w:font="Symbol" w:char="F02D"/>
            </w:r>
            <w:r w:rsidRPr="0092034A">
              <w:rPr>
                <w:rFonts w:cs="Arial"/>
                <w:color w:val="000000" w:themeColor="text1"/>
                <w:sz w:val="20"/>
              </w:rPr>
              <w:t xml:space="preserve">űr irány) sávnak a műholdas állandóhelyű szolgálat nemgeostacionárius műholdas rendszerei általi használata a </w:t>
            </w:r>
            <w:r w:rsidRPr="0092034A">
              <w:rPr>
                <w:rFonts w:cs="Arial"/>
                <w:b/>
                <w:color w:val="000000" w:themeColor="text1"/>
                <w:sz w:val="20"/>
              </w:rPr>
              <w:t>9.12</w:t>
            </w:r>
            <w:r w:rsidRPr="0092034A">
              <w:rPr>
                <w:rFonts w:cs="Arial"/>
                <w:color w:val="000000" w:themeColor="text1"/>
                <w:sz w:val="20"/>
              </w:rPr>
              <w:t xml:space="preserve"> Bekezdés rendelkezéseinek a műholdas állandóhelyű szolgálat más nemgeostacionárius műholdas rendszereivel való egyeztetésére történő alkalmazásától függően lehetséges. A műholdas állandóhelyű szolgálat nemgeostacionárius műholdas rendszerei nem tarthatnak igényt védelemre a műholdas állandóhelyű szolgálatnak </w:t>
            </w:r>
            <w:r w:rsidRPr="0092034A">
              <w:rPr>
                <w:color w:val="000000" w:themeColor="text1"/>
                <w:sz w:val="20"/>
              </w:rPr>
              <w:t xml:space="preserve">a Rádiószabályzat </w:t>
            </w:r>
            <w:r w:rsidRPr="0092034A">
              <w:rPr>
                <w:rFonts w:cs="Arial"/>
                <w:color w:val="000000" w:themeColor="text1"/>
                <w:sz w:val="20"/>
              </w:rPr>
              <w:t xml:space="preserve">szerint üzemelő geostacionárius műholdas hálózataival szemben, tekintet nélkül arra, hogy az Iroda mikor kapta meg a hiánytalan egyeztetési vagy bejelentési adatokat a műholdas állandóhelyű szolgálat nemgeostacionárius műholdas rendszereire, illetve a geostacionárius műholdas hálózatokra, és az </w:t>
            </w:r>
            <w:r w:rsidRPr="0092034A">
              <w:rPr>
                <w:rFonts w:cs="Arial"/>
                <w:b/>
                <w:color w:val="000000" w:themeColor="text1"/>
                <w:sz w:val="20"/>
              </w:rPr>
              <w:t>5.43A</w:t>
            </w:r>
            <w:r w:rsidRPr="0092034A">
              <w:rPr>
                <w:rFonts w:cs="Arial"/>
                <w:color w:val="000000" w:themeColor="text1"/>
                <w:sz w:val="20"/>
              </w:rPr>
              <w:t> Bekezdés rendelkezései nem</w:t>
            </w:r>
            <w:r w:rsidRPr="0092034A">
              <w:rPr>
                <w:color w:val="000000" w:themeColor="text1"/>
                <w:sz w:val="20"/>
              </w:rPr>
              <w:t xml:space="preserve"> alkalmazható</w:t>
            </w:r>
            <w:r>
              <w:rPr>
                <w:color w:val="000000" w:themeColor="text1"/>
                <w:sz w:val="20"/>
              </w:rPr>
              <w:t>a</w:t>
            </w:r>
            <w:r w:rsidRPr="0092034A">
              <w:rPr>
                <w:color w:val="000000" w:themeColor="text1"/>
                <w:sz w:val="20"/>
              </w:rPr>
              <w:t>k</w:t>
            </w:r>
            <w:r w:rsidRPr="0092034A">
              <w:rPr>
                <w:rFonts w:cs="Arial"/>
                <w:color w:val="000000" w:themeColor="text1"/>
                <w:sz w:val="20"/>
              </w:rPr>
              <w:t xml:space="preserve">. A fenti sávokban a műholdas állandóhelyű szolgálat nemgeostacionárius műholdas rendszereit úgy kell üzemeltetni, hogy a üzemelésük során esetlegesen fellépő bármilyen elfogadhatatlan zavarást gyorsan meg lehessen szüntetni.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77999105" w14:textId="77777777" w:rsidTr="00327846">
        <w:trPr>
          <w:cantSplit/>
        </w:trPr>
        <w:tc>
          <w:tcPr>
            <w:tcW w:w="794" w:type="dxa"/>
          </w:tcPr>
          <w:p w14:paraId="32C2DA61" w14:textId="162674AC"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701</w:t>
            </w:r>
          </w:p>
        </w:tc>
        <w:tc>
          <w:tcPr>
            <w:tcW w:w="1134" w:type="dxa"/>
          </w:tcPr>
          <w:p w14:paraId="78407767"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5.516A</w:t>
            </w:r>
          </w:p>
        </w:tc>
        <w:tc>
          <w:tcPr>
            <w:tcW w:w="7359" w:type="dxa"/>
          </w:tcPr>
          <w:p w14:paraId="5C31A526"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Az 1. Körzetben a 17,3</w:t>
            </w:r>
            <w:r w:rsidRPr="0092034A">
              <w:rPr>
                <w:rFonts w:cs="Arial"/>
                <w:color w:val="000000" w:themeColor="text1"/>
                <w:sz w:val="20"/>
              </w:rPr>
              <w:sym w:font="Symbol" w:char="F02D"/>
            </w:r>
            <w:r w:rsidRPr="0092034A">
              <w:rPr>
                <w:rFonts w:cs="Arial"/>
                <w:color w:val="000000" w:themeColor="text1"/>
                <w:sz w:val="20"/>
              </w:rPr>
              <w:t>17,7 GHz sávban a műholdas állandóhelyű szolgálat (űr</w:t>
            </w:r>
            <w:r w:rsidRPr="0092034A">
              <w:rPr>
                <w:rFonts w:cs="Arial"/>
                <w:color w:val="000000" w:themeColor="text1"/>
                <w:sz w:val="20"/>
              </w:rPr>
              <w:sym w:font="Symbol" w:char="F02D"/>
            </w:r>
            <w:r w:rsidRPr="0092034A">
              <w:rPr>
                <w:rFonts w:cs="Arial"/>
                <w:color w:val="000000" w:themeColor="text1"/>
                <w:sz w:val="20"/>
              </w:rPr>
              <w:t xml:space="preserve">Föld irány) földi állomásai nem tarthatnak igényt védelemre a műholdas műsorszóró szolgálat modulációs összeköttetését biztosító – a </w:t>
            </w:r>
            <w:r w:rsidRPr="0092034A">
              <w:rPr>
                <w:rFonts w:cs="Arial"/>
                <w:b/>
                <w:bCs/>
                <w:color w:val="000000" w:themeColor="text1"/>
                <w:sz w:val="20"/>
              </w:rPr>
              <w:t>30A.</w:t>
            </w:r>
            <w:r w:rsidRPr="0092034A">
              <w:rPr>
                <w:rFonts w:cs="Arial"/>
                <w:color w:val="000000" w:themeColor="text1"/>
                <w:sz w:val="20"/>
              </w:rPr>
              <w:t xml:space="preserve"> Függelék szerint üzemelő – földi állomásokkal szemben, és nem is korlátozhatják vagy akadályozhatják a műholdas műsorszóró szolgálat modulációs összeköttetését biztosító földi állomások elhelyezését bárhol a modulációs összeköttetés lefedési területén belül. </w:t>
            </w:r>
            <w:r w:rsidRPr="0092034A">
              <w:rPr>
                <w:rFonts w:cs="Arial"/>
                <w:color w:val="000000" w:themeColor="text1"/>
                <w:sz w:val="18"/>
              </w:rPr>
              <w:t>(WRC</w:t>
            </w:r>
            <w:r w:rsidRPr="0092034A">
              <w:rPr>
                <w:rFonts w:cs="Arial"/>
                <w:color w:val="000000" w:themeColor="text1"/>
                <w:sz w:val="18"/>
              </w:rPr>
              <w:noBreakHyphen/>
              <w:t>03)</w:t>
            </w:r>
          </w:p>
        </w:tc>
      </w:tr>
      <w:tr w:rsidR="001F348C" w:rsidRPr="0092034A" w14:paraId="79AD36F5" w14:textId="77777777" w:rsidTr="00327846">
        <w:trPr>
          <w:cantSplit/>
        </w:trPr>
        <w:tc>
          <w:tcPr>
            <w:tcW w:w="794" w:type="dxa"/>
          </w:tcPr>
          <w:p w14:paraId="595D746F" w14:textId="5C56A35B" w:rsidR="001F348C" w:rsidRPr="0092034A" w:rsidRDefault="001F348C" w:rsidP="001F348C">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702</w:t>
            </w:r>
          </w:p>
        </w:tc>
        <w:tc>
          <w:tcPr>
            <w:tcW w:w="1134" w:type="dxa"/>
          </w:tcPr>
          <w:p w14:paraId="7148BDD5" w14:textId="77777777" w:rsidR="001F348C" w:rsidRPr="0092034A" w:rsidRDefault="001F348C" w:rsidP="001F348C">
            <w:pPr>
              <w:widowControl w:val="0"/>
              <w:spacing w:after="60"/>
              <w:rPr>
                <w:rFonts w:cs="Arial"/>
                <w:color w:val="000000" w:themeColor="text1"/>
                <w:sz w:val="20"/>
                <w:szCs w:val="20"/>
              </w:rPr>
            </w:pPr>
            <w:r w:rsidRPr="0092034A">
              <w:rPr>
                <w:rFonts w:cs="Arial"/>
                <w:b/>
                <w:bCs/>
                <w:color w:val="000000" w:themeColor="text1"/>
                <w:sz w:val="20"/>
                <w:szCs w:val="20"/>
              </w:rPr>
              <w:t>5.516B</w:t>
            </w:r>
          </w:p>
        </w:tc>
        <w:tc>
          <w:tcPr>
            <w:tcW w:w="7359" w:type="dxa"/>
          </w:tcPr>
          <w:p w14:paraId="0EA789B8"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Az alábbi sávok a műholdas állandóhelyű szolgálat nagysűrűségű alkalmazásai általi használatra</w:t>
            </w:r>
            <w:r w:rsidRPr="0092034A">
              <w:rPr>
                <w:color w:val="000000" w:themeColor="text1"/>
                <w:sz w:val="20"/>
              </w:rPr>
              <w:t xml:space="preserve"> </w:t>
            </w:r>
            <w:r w:rsidRPr="0092034A">
              <w:rPr>
                <w:rFonts w:cs="Arial"/>
                <w:color w:val="000000" w:themeColor="text1"/>
                <w:sz w:val="20"/>
              </w:rPr>
              <w:t>vannak előirányozva:</w:t>
            </w:r>
          </w:p>
          <w:p w14:paraId="4C5B1CB4"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17,3</w:t>
            </w:r>
            <w:r w:rsidRPr="0092034A">
              <w:rPr>
                <w:rFonts w:cs="Arial"/>
                <w:color w:val="000000" w:themeColor="text1"/>
                <w:sz w:val="20"/>
              </w:rPr>
              <w:sym w:font="Symbol" w:char="F02D"/>
            </w:r>
            <w:r w:rsidRPr="0092034A">
              <w:rPr>
                <w:rFonts w:cs="Arial"/>
                <w:color w:val="000000" w:themeColor="text1"/>
                <w:sz w:val="20"/>
              </w:rPr>
              <w:t>17,7 GHz (űr</w:t>
            </w:r>
            <w:r w:rsidRPr="0092034A">
              <w:rPr>
                <w:rFonts w:cs="Arial"/>
                <w:color w:val="000000" w:themeColor="text1"/>
                <w:sz w:val="20"/>
              </w:rPr>
              <w:sym w:font="Symbol" w:char="F02D"/>
            </w:r>
            <w:r w:rsidRPr="0092034A">
              <w:rPr>
                <w:rFonts w:cs="Arial"/>
                <w:color w:val="000000" w:themeColor="text1"/>
                <w:sz w:val="20"/>
              </w:rPr>
              <w:t>Föld irány) az 1. Körzetben,</w:t>
            </w:r>
          </w:p>
          <w:p w14:paraId="5E68FC75"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18,3</w:t>
            </w:r>
            <w:r w:rsidRPr="0092034A">
              <w:rPr>
                <w:rFonts w:cs="Arial"/>
                <w:color w:val="000000" w:themeColor="text1"/>
                <w:sz w:val="20"/>
              </w:rPr>
              <w:sym w:font="Symbol" w:char="F02D"/>
            </w:r>
            <w:r w:rsidRPr="0092034A">
              <w:rPr>
                <w:rFonts w:cs="Arial"/>
                <w:color w:val="000000" w:themeColor="text1"/>
                <w:sz w:val="20"/>
              </w:rPr>
              <w:t>19,3 GHz (űr</w:t>
            </w:r>
            <w:r w:rsidRPr="0092034A">
              <w:rPr>
                <w:rFonts w:cs="Arial"/>
                <w:color w:val="000000" w:themeColor="text1"/>
                <w:sz w:val="20"/>
              </w:rPr>
              <w:sym w:font="Symbol" w:char="F02D"/>
            </w:r>
            <w:r w:rsidRPr="0092034A">
              <w:rPr>
                <w:rFonts w:cs="Arial"/>
                <w:color w:val="000000" w:themeColor="text1"/>
                <w:sz w:val="20"/>
              </w:rPr>
              <w:t>Föld irány) a 2. Körzetben,</w:t>
            </w:r>
          </w:p>
          <w:p w14:paraId="7CA9F0E3"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19,7</w:t>
            </w:r>
            <w:r w:rsidRPr="0092034A">
              <w:rPr>
                <w:rFonts w:cs="Arial"/>
                <w:color w:val="000000" w:themeColor="text1"/>
                <w:sz w:val="20"/>
              </w:rPr>
              <w:sym w:font="Symbol" w:char="F02D"/>
            </w:r>
            <w:r w:rsidRPr="0092034A">
              <w:rPr>
                <w:rFonts w:cs="Arial"/>
                <w:color w:val="000000" w:themeColor="text1"/>
                <w:sz w:val="20"/>
              </w:rPr>
              <w:t>20,2 GHz (űr</w:t>
            </w:r>
            <w:r w:rsidRPr="0092034A">
              <w:rPr>
                <w:rFonts w:cs="Arial"/>
                <w:color w:val="000000" w:themeColor="text1"/>
                <w:sz w:val="20"/>
              </w:rPr>
              <w:sym w:font="Symbol" w:char="F02D"/>
            </w:r>
            <w:r w:rsidRPr="0092034A">
              <w:rPr>
                <w:rFonts w:cs="Arial"/>
                <w:color w:val="000000" w:themeColor="text1"/>
                <w:sz w:val="20"/>
              </w:rPr>
              <w:t>Föld irány) minden Körzetben,</w:t>
            </w:r>
          </w:p>
          <w:p w14:paraId="1E8B333F" w14:textId="77777777" w:rsidR="001F348C" w:rsidRPr="0092034A" w:rsidRDefault="001F348C" w:rsidP="001F348C">
            <w:pPr>
              <w:keepNext/>
              <w:keepLines/>
              <w:tabs>
                <w:tab w:val="left" w:pos="2065"/>
              </w:tabs>
              <w:spacing w:after="60"/>
              <w:jc w:val="left"/>
              <w:rPr>
                <w:color w:val="000000" w:themeColor="text1"/>
                <w:sz w:val="20"/>
              </w:rPr>
            </w:pPr>
            <w:r w:rsidRPr="0092034A">
              <w:rPr>
                <w:rFonts w:cs="Arial"/>
                <w:color w:val="000000" w:themeColor="text1"/>
                <w:sz w:val="20"/>
              </w:rPr>
              <w:t>39,5</w:t>
            </w:r>
            <w:r w:rsidRPr="0092034A">
              <w:rPr>
                <w:rFonts w:cs="Arial"/>
                <w:color w:val="000000" w:themeColor="text1"/>
                <w:sz w:val="20"/>
              </w:rPr>
              <w:sym w:font="Symbol" w:char="F02D"/>
            </w:r>
            <w:r w:rsidRPr="0092034A">
              <w:rPr>
                <w:rFonts w:cs="Arial"/>
                <w:color w:val="000000" w:themeColor="text1"/>
                <w:sz w:val="20"/>
              </w:rPr>
              <w:t>40 GHz</w:t>
            </w:r>
            <w:r w:rsidRPr="0092034A">
              <w:rPr>
                <w:color w:val="000000" w:themeColor="text1"/>
                <w:sz w:val="20"/>
              </w:rPr>
              <w:t xml:space="preserve"> (űr</w:t>
            </w:r>
            <w:r w:rsidRPr="0092034A">
              <w:rPr>
                <w:rFonts w:cs="Arial"/>
                <w:color w:val="000000" w:themeColor="text1"/>
                <w:sz w:val="20"/>
              </w:rPr>
              <w:sym w:font="Symbol" w:char="F02D"/>
            </w:r>
            <w:r w:rsidRPr="0092034A">
              <w:rPr>
                <w:color w:val="000000" w:themeColor="text1"/>
                <w:sz w:val="20"/>
              </w:rPr>
              <w:t>Föld irány) az 1. Körzetben,</w:t>
            </w:r>
          </w:p>
          <w:p w14:paraId="5D39B840"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40</w:t>
            </w:r>
            <w:r w:rsidRPr="0092034A">
              <w:rPr>
                <w:rFonts w:cs="Arial"/>
                <w:color w:val="000000" w:themeColor="text1"/>
                <w:sz w:val="20"/>
              </w:rPr>
              <w:sym w:font="Symbol" w:char="F02D"/>
            </w:r>
            <w:r w:rsidRPr="0092034A">
              <w:rPr>
                <w:rFonts w:cs="Arial"/>
                <w:color w:val="000000" w:themeColor="text1"/>
                <w:sz w:val="20"/>
              </w:rPr>
              <w:t>40,5 GHz (űr</w:t>
            </w:r>
            <w:r w:rsidRPr="0092034A">
              <w:rPr>
                <w:rFonts w:cs="Arial"/>
                <w:color w:val="000000" w:themeColor="text1"/>
                <w:sz w:val="20"/>
              </w:rPr>
              <w:sym w:font="Symbol" w:char="F02D"/>
            </w:r>
            <w:r w:rsidRPr="0092034A">
              <w:rPr>
                <w:rFonts w:cs="Arial"/>
                <w:color w:val="000000" w:themeColor="text1"/>
                <w:sz w:val="20"/>
              </w:rPr>
              <w:t>Föld irány) minden Körzetben,</w:t>
            </w:r>
          </w:p>
          <w:p w14:paraId="0A5E4A37"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40,5</w:t>
            </w:r>
            <w:r w:rsidRPr="0092034A">
              <w:rPr>
                <w:rFonts w:cs="Arial"/>
                <w:color w:val="000000" w:themeColor="text1"/>
                <w:sz w:val="20"/>
              </w:rPr>
              <w:sym w:font="Symbol" w:char="F02D"/>
            </w:r>
            <w:r w:rsidRPr="0092034A">
              <w:rPr>
                <w:rFonts w:cs="Arial"/>
                <w:color w:val="000000" w:themeColor="text1"/>
                <w:sz w:val="20"/>
              </w:rPr>
              <w:t>42 GHz (űr</w:t>
            </w:r>
            <w:r w:rsidRPr="0092034A">
              <w:rPr>
                <w:rFonts w:cs="Arial"/>
                <w:color w:val="000000" w:themeColor="text1"/>
                <w:sz w:val="20"/>
              </w:rPr>
              <w:sym w:font="Symbol" w:char="F02D"/>
            </w:r>
            <w:r w:rsidRPr="0092034A">
              <w:rPr>
                <w:rFonts w:cs="Arial"/>
                <w:color w:val="000000" w:themeColor="text1"/>
                <w:sz w:val="20"/>
              </w:rPr>
              <w:t>Föld irány) a 2. Körzetben,</w:t>
            </w:r>
          </w:p>
          <w:p w14:paraId="5E51E716"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47,5</w:t>
            </w:r>
            <w:r w:rsidRPr="0092034A">
              <w:rPr>
                <w:rFonts w:cs="Arial"/>
                <w:color w:val="000000" w:themeColor="text1"/>
                <w:sz w:val="20"/>
              </w:rPr>
              <w:sym w:font="Symbol" w:char="F02D"/>
            </w:r>
            <w:r w:rsidRPr="0092034A">
              <w:rPr>
                <w:rFonts w:cs="Arial"/>
                <w:color w:val="000000" w:themeColor="text1"/>
                <w:sz w:val="20"/>
              </w:rPr>
              <w:t>47,9 GHz (űr</w:t>
            </w:r>
            <w:r w:rsidRPr="0092034A">
              <w:rPr>
                <w:rFonts w:cs="Arial"/>
                <w:color w:val="000000" w:themeColor="text1"/>
                <w:sz w:val="20"/>
              </w:rPr>
              <w:sym w:font="Symbol" w:char="F02D"/>
            </w:r>
            <w:r w:rsidRPr="0092034A">
              <w:rPr>
                <w:rFonts w:cs="Arial"/>
                <w:color w:val="000000" w:themeColor="text1"/>
                <w:sz w:val="20"/>
              </w:rPr>
              <w:t>Föld irány) az 1. Körzetben,</w:t>
            </w:r>
          </w:p>
          <w:p w14:paraId="071B1F4C"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48,2</w:t>
            </w:r>
            <w:r w:rsidRPr="0092034A">
              <w:rPr>
                <w:rFonts w:cs="Arial"/>
                <w:color w:val="000000" w:themeColor="text1"/>
                <w:sz w:val="20"/>
              </w:rPr>
              <w:sym w:font="Symbol" w:char="F02D"/>
            </w:r>
            <w:r w:rsidRPr="0092034A">
              <w:rPr>
                <w:rFonts w:cs="Arial"/>
                <w:color w:val="000000" w:themeColor="text1"/>
                <w:sz w:val="20"/>
              </w:rPr>
              <w:t>48,54 GHz (űr</w:t>
            </w:r>
            <w:r w:rsidRPr="0092034A">
              <w:rPr>
                <w:rFonts w:cs="Arial"/>
                <w:color w:val="000000" w:themeColor="text1"/>
                <w:sz w:val="20"/>
              </w:rPr>
              <w:sym w:font="Symbol" w:char="F02D"/>
            </w:r>
            <w:r w:rsidRPr="0092034A">
              <w:rPr>
                <w:rFonts w:cs="Arial"/>
                <w:color w:val="000000" w:themeColor="text1"/>
                <w:sz w:val="20"/>
              </w:rPr>
              <w:t>Föld irány) az 1. Körzetben,</w:t>
            </w:r>
          </w:p>
          <w:p w14:paraId="368C5417"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49,44</w:t>
            </w:r>
            <w:r w:rsidRPr="0092034A">
              <w:rPr>
                <w:rFonts w:cs="Arial"/>
                <w:color w:val="000000" w:themeColor="text1"/>
                <w:sz w:val="20"/>
              </w:rPr>
              <w:sym w:font="Symbol" w:char="F02D"/>
            </w:r>
            <w:r w:rsidRPr="0092034A">
              <w:rPr>
                <w:rFonts w:cs="Arial"/>
                <w:color w:val="000000" w:themeColor="text1"/>
                <w:sz w:val="20"/>
              </w:rPr>
              <w:t>50,2 GHz (űr</w:t>
            </w:r>
            <w:r w:rsidRPr="0092034A">
              <w:rPr>
                <w:rFonts w:cs="Arial"/>
                <w:color w:val="000000" w:themeColor="text1"/>
                <w:sz w:val="20"/>
              </w:rPr>
              <w:sym w:font="Symbol" w:char="F02D"/>
            </w:r>
            <w:r w:rsidRPr="0092034A">
              <w:rPr>
                <w:rFonts w:cs="Arial"/>
                <w:color w:val="000000" w:themeColor="text1"/>
                <w:sz w:val="20"/>
              </w:rPr>
              <w:t>Föld irány) az 1. Körzetben,</w:t>
            </w:r>
          </w:p>
          <w:p w14:paraId="4082DA03"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és</w:t>
            </w:r>
          </w:p>
          <w:p w14:paraId="76F26EE4"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27,5</w:t>
            </w:r>
            <w:r w:rsidRPr="0092034A">
              <w:rPr>
                <w:rFonts w:cs="Arial"/>
                <w:color w:val="000000" w:themeColor="text1"/>
                <w:sz w:val="20"/>
              </w:rPr>
              <w:sym w:font="Symbol" w:char="F02D"/>
            </w:r>
            <w:r w:rsidRPr="0092034A">
              <w:rPr>
                <w:rFonts w:cs="Arial"/>
                <w:color w:val="000000" w:themeColor="text1"/>
                <w:sz w:val="20"/>
              </w:rPr>
              <w:t>27,82 GHz (Föld</w:t>
            </w:r>
            <w:r w:rsidRPr="0092034A">
              <w:rPr>
                <w:rFonts w:cs="Arial"/>
                <w:color w:val="000000" w:themeColor="text1"/>
                <w:sz w:val="20"/>
              </w:rPr>
              <w:sym w:font="Symbol" w:char="F02D"/>
            </w:r>
            <w:r w:rsidRPr="0092034A">
              <w:rPr>
                <w:rFonts w:cs="Arial"/>
                <w:color w:val="000000" w:themeColor="text1"/>
                <w:sz w:val="20"/>
              </w:rPr>
              <w:t>űr irány) az 1. Körzetben,</w:t>
            </w:r>
          </w:p>
          <w:p w14:paraId="4D951DCF"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28,35</w:t>
            </w:r>
            <w:r w:rsidRPr="0092034A">
              <w:rPr>
                <w:rFonts w:cs="Arial"/>
                <w:color w:val="000000" w:themeColor="text1"/>
                <w:sz w:val="20"/>
              </w:rPr>
              <w:sym w:font="Symbol" w:char="F02D"/>
            </w:r>
            <w:r w:rsidRPr="0092034A">
              <w:rPr>
                <w:rFonts w:cs="Arial"/>
                <w:color w:val="000000" w:themeColor="text1"/>
                <w:sz w:val="20"/>
              </w:rPr>
              <w:t>28,45 GHz (Föld</w:t>
            </w:r>
            <w:r w:rsidRPr="0092034A">
              <w:rPr>
                <w:rFonts w:cs="Arial"/>
                <w:color w:val="000000" w:themeColor="text1"/>
                <w:sz w:val="20"/>
              </w:rPr>
              <w:sym w:font="Symbol" w:char="F02D"/>
            </w:r>
            <w:r w:rsidRPr="0092034A">
              <w:rPr>
                <w:rFonts w:cs="Arial"/>
                <w:color w:val="000000" w:themeColor="text1"/>
                <w:sz w:val="20"/>
              </w:rPr>
              <w:t>űr irány) a 2. Körzetben,</w:t>
            </w:r>
          </w:p>
          <w:p w14:paraId="6CA56723"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28,45</w:t>
            </w:r>
            <w:r w:rsidRPr="0092034A">
              <w:rPr>
                <w:rFonts w:cs="Arial"/>
                <w:color w:val="000000" w:themeColor="text1"/>
                <w:sz w:val="20"/>
              </w:rPr>
              <w:sym w:font="Symbol" w:char="F02D"/>
            </w:r>
            <w:r w:rsidRPr="0092034A">
              <w:rPr>
                <w:rFonts w:cs="Arial"/>
                <w:color w:val="000000" w:themeColor="text1"/>
                <w:sz w:val="20"/>
              </w:rPr>
              <w:t>28,94 GHz (Föld</w:t>
            </w:r>
            <w:r w:rsidRPr="0092034A">
              <w:rPr>
                <w:rFonts w:cs="Arial"/>
                <w:color w:val="000000" w:themeColor="text1"/>
                <w:sz w:val="20"/>
              </w:rPr>
              <w:sym w:font="Symbol" w:char="F02D"/>
            </w:r>
            <w:r w:rsidRPr="0092034A">
              <w:rPr>
                <w:rFonts w:cs="Arial"/>
                <w:color w:val="000000" w:themeColor="text1"/>
                <w:sz w:val="20"/>
              </w:rPr>
              <w:t>űr irány) minden Körzetben,</w:t>
            </w:r>
          </w:p>
          <w:p w14:paraId="20729ADC"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28,94</w:t>
            </w:r>
            <w:r w:rsidRPr="0092034A">
              <w:rPr>
                <w:rFonts w:cs="Arial"/>
                <w:color w:val="000000" w:themeColor="text1"/>
                <w:sz w:val="20"/>
              </w:rPr>
              <w:sym w:font="Symbol" w:char="F02D"/>
            </w:r>
            <w:r w:rsidRPr="0092034A">
              <w:rPr>
                <w:rFonts w:cs="Arial"/>
                <w:color w:val="000000" w:themeColor="text1"/>
                <w:sz w:val="20"/>
              </w:rPr>
              <w:t>29,1 GHz (Föld</w:t>
            </w:r>
            <w:r w:rsidRPr="0092034A">
              <w:rPr>
                <w:rFonts w:cs="Arial"/>
                <w:color w:val="000000" w:themeColor="text1"/>
                <w:sz w:val="20"/>
              </w:rPr>
              <w:sym w:font="Symbol" w:char="F02D"/>
            </w:r>
            <w:r w:rsidRPr="0092034A">
              <w:rPr>
                <w:rFonts w:cs="Arial"/>
                <w:color w:val="000000" w:themeColor="text1"/>
                <w:sz w:val="20"/>
              </w:rPr>
              <w:t>űr irány) a 2. és a 3. Körzetben,</w:t>
            </w:r>
          </w:p>
          <w:p w14:paraId="67ABA82F"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29,25</w:t>
            </w:r>
            <w:r w:rsidRPr="0092034A">
              <w:rPr>
                <w:rFonts w:cs="Arial"/>
                <w:color w:val="000000" w:themeColor="text1"/>
                <w:sz w:val="20"/>
              </w:rPr>
              <w:sym w:font="Symbol" w:char="F02D"/>
            </w:r>
            <w:r w:rsidRPr="0092034A">
              <w:rPr>
                <w:rFonts w:cs="Arial"/>
                <w:color w:val="000000" w:themeColor="text1"/>
                <w:sz w:val="20"/>
              </w:rPr>
              <w:t>29,46 GHz (Föld</w:t>
            </w:r>
            <w:r w:rsidRPr="0092034A">
              <w:rPr>
                <w:rFonts w:cs="Arial"/>
                <w:color w:val="000000" w:themeColor="text1"/>
                <w:sz w:val="20"/>
              </w:rPr>
              <w:sym w:font="Symbol" w:char="F02D"/>
            </w:r>
            <w:r w:rsidRPr="0092034A">
              <w:rPr>
                <w:rFonts w:cs="Arial"/>
                <w:color w:val="000000" w:themeColor="text1"/>
                <w:sz w:val="20"/>
              </w:rPr>
              <w:t>űr irány) a 2. Körzetben,</w:t>
            </w:r>
          </w:p>
          <w:p w14:paraId="3F60111B"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rFonts w:cs="Arial"/>
                <w:color w:val="000000" w:themeColor="text1"/>
                <w:sz w:val="20"/>
              </w:rPr>
              <w:t>29,46</w:t>
            </w:r>
            <w:r w:rsidRPr="0092034A">
              <w:rPr>
                <w:rFonts w:cs="Arial"/>
                <w:color w:val="000000" w:themeColor="text1"/>
                <w:sz w:val="20"/>
              </w:rPr>
              <w:sym w:font="Symbol" w:char="F02D"/>
            </w:r>
            <w:r w:rsidRPr="0092034A">
              <w:rPr>
                <w:rFonts w:cs="Arial"/>
                <w:color w:val="000000" w:themeColor="text1"/>
                <w:sz w:val="20"/>
              </w:rPr>
              <w:t>30 GHz (Föld</w:t>
            </w:r>
            <w:r w:rsidRPr="0092034A">
              <w:rPr>
                <w:rFonts w:cs="Arial"/>
                <w:color w:val="000000" w:themeColor="text1"/>
                <w:sz w:val="20"/>
              </w:rPr>
              <w:sym w:font="Symbol" w:char="F02D"/>
            </w:r>
            <w:r w:rsidRPr="0092034A">
              <w:rPr>
                <w:rFonts w:cs="Arial"/>
                <w:color w:val="000000" w:themeColor="text1"/>
                <w:sz w:val="20"/>
              </w:rPr>
              <w:t>űr irány) minden Körzetben,</w:t>
            </w:r>
          </w:p>
          <w:p w14:paraId="637D0037" w14:textId="77777777" w:rsidR="001F348C" w:rsidRPr="0092034A" w:rsidRDefault="001F348C" w:rsidP="001F348C">
            <w:pPr>
              <w:keepNext/>
              <w:keepLines/>
              <w:tabs>
                <w:tab w:val="left" w:pos="2065"/>
              </w:tabs>
              <w:spacing w:after="60"/>
              <w:jc w:val="left"/>
              <w:rPr>
                <w:rFonts w:cs="Arial"/>
                <w:color w:val="000000" w:themeColor="text1"/>
                <w:sz w:val="20"/>
              </w:rPr>
            </w:pPr>
            <w:r w:rsidRPr="0092034A">
              <w:rPr>
                <w:color w:val="000000" w:themeColor="text1"/>
                <w:sz w:val="20"/>
              </w:rPr>
              <w:t>48,2</w:t>
            </w:r>
            <w:r w:rsidRPr="0092034A">
              <w:rPr>
                <w:rFonts w:cs="Arial"/>
                <w:color w:val="000000" w:themeColor="text1"/>
                <w:sz w:val="20"/>
              </w:rPr>
              <w:sym w:font="Symbol" w:char="F02D"/>
            </w:r>
            <w:r w:rsidRPr="0092034A">
              <w:rPr>
                <w:color w:val="000000" w:themeColor="text1"/>
                <w:sz w:val="20"/>
              </w:rPr>
              <w:t>50,2 GHz</w:t>
            </w:r>
            <w:r w:rsidRPr="0092034A">
              <w:rPr>
                <w:rFonts w:cs="Arial"/>
                <w:color w:val="000000" w:themeColor="text1"/>
                <w:sz w:val="20"/>
              </w:rPr>
              <w:t xml:space="preserve"> (Föld</w:t>
            </w:r>
            <w:r w:rsidRPr="0092034A">
              <w:rPr>
                <w:rFonts w:cs="Arial"/>
                <w:color w:val="000000" w:themeColor="text1"/>
                <w:sz w:val="20"/>
              </w:rPr>
              <w:sym w:font="Symbol" w:char="F02D"/>
            </w:r>
            <w:r w:rsidRPr="0092034A">
              <w:rPr>
                <w:rFonts w:cs="Arial"/>
                <w:color w:val="000000" w:themeColor="text1"/>
                <w:sz w:val="20"/>
              </w:rPr>
              <w:t>űr irány) a 2. Körzetben.</w:t>
            </w:r>
          </w:p>
          <w:p w14:paraId="79FCFE1A" w14:textId="71C33E71"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Ez az előirányzás nem zárja ki, hogy ezen </w:t>
            </w:r>
            <w:r w:rsidRPr="00F963C0">
              <w:rPr>
                <w:rFonts w:cs="Arial"/>
                <w:color w:val="000000" w:themeColor="text1"/>
                <w:sz w:val="20"/>
              </w:rPr>
              <w:t>frekvencia</w:t>
            </w:r>
            <w:r w:rsidRPr="0092034A">
              <w:rPr>
                <w:rFonts w:cs="Arial"/>
                <w:color w:val="000000" w:themeColor="text1"/>
                <w:sz w:val="20"/>
              </w:rPr>
              <w:t xml:space="preserve">sávokat más műholdas állandóhelyű szolgálati alkalmazások, illetve más olyan szolgálatok használják, amelyek számára ezek a </w:t>
            </w:r>
            <w:r w:rsidRPr="00F963C0">
              <w:rPr>
                <w:rFonts w:cs="Arial"/>
                <w:color w:val="000000" w:themeColor="text1"/>
                <w:sz w:val="20"/>
              </w:rPr>
              <w:t>frekvencia</w:t>
            </w:r>
            <w:r w:rsidRPr="0092034A">
              <w:rPr>
                <w:rFonts w:cs="Arial"/>
                <w:color w:val="000000" w:themeColor="text1"/>
                <w:sz w:val="20"/>
              </w:rPr>
              <w:t xml:space="preserve">sávok szintén elsődleges jelleggel kerültek felosztásra, továbbá a jelen </w:t>
            </w:r>
            <w:r w:rsidRPr="0092034A">
              <w:rPr>
                <w:color w:val="000000" w:themeColor="text1"/>
                <w:sz w:val="20"/>
              </w:rPr>
              <w:t>Rádiószabályzatban sem állapít meg elsőbbséget</w:t>
            </w:r>
            <w:r w:rsidRPr="0092034A">
              <w:rPr>
                <w:rFonts w:cs="Arial"/>
                <w:color w:val="000000" w:themeColor="text1"/>
                <w:sz w:val="20"/>
              </w:rPr>
              <w:t xml:space="preserve"> a </w:t>
            </w:r>
            <w:r w:rsidRPr="00F963C0">
              <w:rPr>
                <w:rFonts w:cs="Arial"/>
                <w:color w:val="000000" w:themeColor="text1"/>
                <w:sz w:val="20"/>
              </w:rPr>
              <w:t>frekvencia</w:t>
            </w:r>
            <w:r w:rsidRPr="0092034A">
              <w:rPr>
                <w:rFonts w:cs="Arial"/>
                <w:color w:val="000000" w:themeColor="text1"/>
                <w:sz w:val="20"/>
              </w:rPr>
              <w:t xml:space="preserve">sávok </w:t>
            </w:r>
            <w:r>
              <w:rPr>
                <w:rFonts w:cs="Arial"/>
                <w:color w:val="000000" w:themeColor="text1"/>
                <w:sz w:val="20"/>
              </w:rPr>
              <w:t>használói</w:t>
            </w:r>
            <w:r w:rsidRPr="0092034A">
              <w:rPr>
                <w:rFonts w:cs="Arial"/>
                <w:color w:val="000000" w:themeColor="text1"/>
                <w:sz w:val="20"/>
              </w:rPr>
              <w:t xml:space="preserve"> között. Az igazgatásoknak ezt figyelembe kell venniük a fenti </w:t>
            </w:r>
            <w:r w:rsidRPr="00F963C0">
              <w:rPr>
                <w:rFonts w:cs="Arial"/>
                <w:color w:val="000000" w:themeColor="text1"/>
                <w:sz w:val="20"/>
              </w:rPr>
              <w:t>frekvencia</w:t>
            </w:r>
            <w:r w:rsidRPr="0092034A">
              <w:rPr>
                <w:rFonts w:cs="Arial"/>
                <w:color w:val="000000" w:themeColor="text1"/>
                <w:sz w:val="20"/>
              </w:rPr>
              <w:t xml:space="preserve">sávokkal kapcsolatos szabályozási rendelkezések vizsgálatakor. Lásd a </w:t>
            </w:r>
            <w:r w:rsidRPr="0092034A">
              <w:rPr>
                <w:rFonts w:cs="Arial"/>
                <w:b/>
                <w:bCs/>
                <w:color w:val="000000" w:themeColor="text1"/>
                <w:sz w:val="20"/>
              </w:rPr>
              <w:t>143. (</w:t>
            </w:r>
            <w:r w:rsidRPr="00F963C0">
              <w:rPr>
                <w:rFonts w:cs="Arial"/>
                <w:b/>
                <w:bCs/>
                <w:color w:val="000000" w:themeColor="text1"/>
                <w:sz w:val="20"/>
              </w:rPr>
              <w:t>Rev.</w:t>
            </w:r>
            <w:r w:rsidRPr="0092034A">
              <w:rPr>
                <w:rFonts w:cs="Arial"/>
                <w:b/>
                <w:bCs/>
                <w:color w:val="000000" w:themeColor="text1"/>
                <w:sz w:val="20"/>
              </w:rPr>
              <w:t>WRC</w:t>
            </w:r>
            <w:r w:rsidRPr="0092034A">
              <w:rPr>
                <w:rFonts w:cs="Arial"/>
                <w:b/>
                <w:bCs/>
                <w:color w:val="000000" w:themeColor="text1"/>
                <w:sz w:val="20"/>
              </w:rPr>
              <w:noBreakHyphen/>
            </w:r>
            <w:r>
              <w:rPr>
                <w:rFonts w:cs="Arial"/>
                <w:b/>
                <w:bCs/>
                <w:color w:val="000000" w:themeColor="text1"/>
                <w:sz w:val="20"/>
              </w:rPr>
              <w:t>19</w:t>
            </w:r>
            <w:r w:rsidRPr="0092034A">
              <w:rPr>
                <w:rFonts w:cs="Arial"/>
                <w:b/>
                <w:bCs/>
                <w:color w:val="000000" w:themeColor="text1"/>
                <w:sz w:val="20"/>
              </w:rPr>
              <w:t>)</w:t>
            </w:r>
            <w:r w:rsidRPr="0092034A">
              <w:rPr>
                <w:rFonts w:cs="Arial"/>
                <w:color w:val="000000" w:themeColor="text1"/>
                <w:sz w:val="20"/>
              </w:rPr>
              <w:t xml:space="preserve"> Határozatot.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1F348C" w:rsidRPr="0092034A" w14:paraId="58C2CE3C" w14:textId="77777777" w:rsidTr="00327846">
        <w:trPr>
          <w:cantSplit/>
        </w:trPr>
        <w:tc>
          <w:tcPr>
            <w:tcW w:w="794" w:type="dxa"/>
          </w:tcPr>
          <w:p w14:paraId="05225D9A" w14:textId="6A3F7B8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703</w:t>
            </w:r>
          </w:p>
        </w:tc>
        <w:tc>
          <w:tcPr>
            <w:tcW w:w="1134" w:type="dxa"/>
          </w:tcPr>
          <w:p w14:paraId="126D9585"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5.517</w:t>
            </w:r>
          </w:p>
        </w:tc>
        <w:tc>
          <w:tcPr>
            <w:tcW w:w="7359" w:type="dxa"/>
          </w:tcPr>
          <w:p w14:paraId="110DC81E"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2. Körzetben a 17,7</w:t>
            </w:r>
            <w:r w:rsidRPr="0092034A">
              <w:rPr>
                <w:rFonts w:cs="Arial"/>
                <w:color w:val="000000" w:themeColor="text1"/>
                <w:sz w:val="20"/>
              </w:rPr>
              <w:sym w:font="Symbol" w:char="F02D"/>
            </w:r>
            <w:r w:rsidRPr="0092034A">
              <w:rPr>
                <w:rFonts w:cs="Arial"/>
                <w:color w:val="000000" w:themeColor="text1"/>
                <w:sz w:val="20"/>
              </w:rPr>
              <w:t>17,8 GHz sávban a műholdas állandóhelyű szolgálat (űr</w:t>
            </w:r>
            <w:r w:rsidRPr="0092034A">
              <w:rPr>
                <w:rFonts w:cs="Arial"/>
                <w:color w:val="000000" w:themeColor="text1"/>
                <w:sz w:val="20"/>
              </w:rPr>
              <w:sym w:font="Symbol" w:char="F02D"/>
            </w:r>
            <w:r w:rsidRPr="0092034A">
              <w:rPr>
                <w:rFonts w:cs="Arial"/>
                <w:color w:val="000000" w:themeColor="text1"/>
                <w:sz w:val="20"/>
              </w:rPr>
              <w:t xml:space="preserve">Föld irány) használata nem okozhat káros zavarást </w:t>
            </w:r>
            <w:r w:rsidRPr="0092034A">
              <w:rPr>
                <w:color w:val="000000" w:themeColor="text1"/>
                <w:sz w:val="20"/>
              </w:rPr>
              <w:t xml:space="preserve">a Rádiószabályzatnak </w:t>
            </w:r>
            <w:r w:rsidRPr="0092034A">
              <w:rPr>
                <w:rFonts w:cs="Arial"/>
                <w:color w:val="000000" w:themeColor="text1"/>
                <w:sz w:val="20"/>
              </w:rPr>
              <w:t xml:space="preserve">megfelelően üzemelő műholdas műsorszóró szolgálati kijelöléseknek, és azokkal szemben védelemre sem tarthat igényt.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1BA1380B" w14:textId="77777777" w:rsidTr="00327846">
        <w:trPr>
          <w:cantSplit/>
        </w:trPr>
        <w:tc>
          <w:tcPr>
            <w:tcW w:w="794" w:type="dxa"/>
          </w:tcPr>
          <w:p w14:paraId="1CB107C4" w14:textId="7E290413" w:rsidR="001F348C" w:rsidRPr="0092034A" w:rsidRDefault="001F348C" w:rsidP="001F348C">
            <w:pPr>
              <w:widowControl w:val="0"/>
              <w:spacing w:after="60"/>
              <w:jc w:val="center"/>
              <w:rPr>
                <w:rFonts w:eastAsia="Arial" w:cs="Arial"/>
                <w:color w:val="000000" w:themeColor="text1"/>
                <w:sz w:val="20"/>
                <w:lang w:eastAsia="hu-HU"/>
              </w:rPr>
            </w:pPr>
            <w:r w:rsidRPr="0092034A">
              <w:rPr>
                <w:rFonts w:eastAsia="Arial" w:cs="Arial"/>
                <w:color w:val="000000" w:themeColor="text1"/>
                <w:sz w:val="20"/>
                <w:szCs w:val="20"/>
                <w:lang w:eastAsia="hu-HU"/>
              </w:rPr>
              <w:t>704</w:t>
            </w:r>
          </w:p>
        </w:tc>
        <w:tc>
          <w:tcPr>
            <w:tcW w:w="1134" w:type="dxa"/>
          </w:tcPr>
          <w:p w14:paraId="4E83A219" w14:textId="0088A8A7" w:rsidR="001F348C" w:rsidRPr="006C5FCA" w:rsidRDefault="001F348C" w:rsidP="001F348C">
            <w:pPr>
              <w:widowControl w:val="0"/>
              <w:spacing w:after="60"/>
              <w:rPr>
                <w:rFonts w:cs="Arial"/>
                <w:b/>
                <w:color w:val="000000" w:themeColor="text1"/>
                <w:sz w:val="20"/>
              </w:rPr>
            </w:pPr>
            <w:r w:rsidRPr="006C5FCA">
              <w:rPr>
                <w:rFonts w:cs="Arial"/>
                <w:b/>
                <w:color w:val="000000" w:themeColor="text1"/>
                <w:sz w:val="20"/>
                <w:szCs w:val="20"/>
              </w:rPr>
              <w:t>5.517A</w:t>
            </w:r>
          </w:p>
        </w:tc>
        <w:tc>
          <w:tcPr>
            <w:tcW w:w="7359" w:type="dxa"/>
          </w:tcPr>
          <w:p w14:paraId="2AEE8641" w14:textId="743FB70D" w:rsidR="001F348C" w:rsidRPr="0092034A" w:rsidRDefault="001F348C" w:rsidP="001F348C">
            <w:pPr>
              <w:keepLines/>
              <w:tabs>
                <w:tab w:val="left" w:pos="2065"/>
              </w:tabs>
              <w:spacing w:after="60"/>
              <w:rPr>
                <w:rFonts w:cs="Arial"/>
                <w:color w:val="000000" w:themeColor="text1"/>
                <w:sz w:val="20"/>
              </w:rPr>
            </w:pPr>
            <w:r w:rsidRPr="006C5FCA">
              <w:rPr>
                <w:rFonts w:cs="Arial"/>
                <w:color w:val="000000" w:themeColor="text1"/>
                <w:sz w:val="20"/>
              </w:rPr>
              <w:t>A 17,7</w:t>
            </w:r>
            <w:r w:rsidRPr="006C5FCA">
              <w:rPr>
                <w:rFonts w:cs="Arial"/>
                <w:color w:val="000000" w:themeColor="text1"/>
                <w:sz w:val="20"/>
              </w:rPr>
              <w:sym w:font="Symbol" w:char="F02D"/>
            </w:r>
            <w:r w:rsidRPr="006C5FCA">
              <w:rPr>
                <w:rFonts w:cs="Arial"/>
                <w:color w:val="000000" w:themeColor="text1"/>
                <w:sz w:val="20"/>
              </w:rPr>
              <w:t>19,7 GHz (űr</w:t>
            </w:r>
            <w:r w:rsidRPr="006C5FCA">
              <w:rPr>
                <w:rFonts w:cs="Arial"/>
                <w:color w:val="000000" w:themeColor="text1"/>
                <w:sz w:val="20"/>
              </w:rPr>
              <w:sym w:font="Symbol" w:char="F02D"/>
            </w:r>
            <w:r w:rsidRPr="006C5FCA">
              <w:rPr>
                <w:rFonts w:cs="Arial"/>
                <w:color w:val="000000" w:themeColor="text1"/>
                <w:sz w:val="20"/>
              </w:rPr>
              <w:t xml:space="preserve">Föld irány) és </w:t>
            </w:r>
            <w:r>
              <w:rPr>
                <w:rFonts w:cs="Arial"/>
                <w:color w:val="000000" w:themeColor="text1"/>
                <w:sz w:val="20"/>
              </w:rPr>
              <w:t xml:space="preserve">a </w:t>
            </w:r>
            <w:r w:rsidRPr="006C5FCA">
              <w:rPr>
                <w:rFonts w:cs="Arial"/>
                <w:color w:val="000000" w:themeColor="text1"/>
                <w:sz w:val="20"/>
              </w:rPr>
              <w:t>27,5</w:t>
            </w:r>
            <w:r w:rsidRPr="006C5FCA">
              <w:rPr>
                <w:rFonts w:cs="Arial"/>
                <w:color w:val="000000" w:themeColor="text1"/>
                <w:sz w:val="20"/>
              </w:rPr>
              <w:sym w:font="Symbol" w:char="F02D"/>
            </w:r>
            <w:r w:rsidRPr="006C5FCA">
              <w:rPr>
                <w:rFonts w:cs="Arial"/>
                <w:color w:val="000000" w:themeColor="text1"/>
                <w:sz w:val="20"/>
              </w:rPr>
              <w:t>29,5 GHz (Föld</w:t>
            </w:r>
            <w:r w:rsidRPr="006C5FCA">
              <w:rPr>
                <w:rFonts w:cs="Arial"/>
                <w:color w:val="000000" w:themeColor="text1"/>
                <w:sz w:val="20"/>
              </w:rPr>
              <w:sym w:font="Symbol" w:char="F02D"/>
            </w:r>
            <w:r w:rsidRPr="006C5FCA">
              <w:rPr>
                <w:rFonts w:cs="Arial"/>
                <w:color w:val="000000" w:themeColor="text1"/>
                <w:sz w:val="20"/>
              </w:rPr>
              <w:t xml:space="preserve">űr irány) frekvenciasávban a műholdas állandóhelyű szolgálat </w:t>
            </w:r>
            <w:r w:rsidRPr="00637E45">
              <w:rPr>
                <w:rFonts w:cs="Arial"/>
                <w:color w:val="000000" w:themeColor="text1"/>
                <w:sz w:val="20"/>
              </w:rPr>
              <w:t xml:space="preserve">geostacionárius </w:t>
            </w:r>
            <w:r>
              <w:rPr>
                <w:rFonts w:cs="Arial"/>
                <w:color w:val="000000" w:themeColor="text1"/>
                <w:sz w:val="20"/>
              </w:rPr>
              <w:t>űr</w:t>
            </w:r>
            <w:r w:rsidRPr="006C5FCA">
              <w:rPr>
                <w:rFonts w:cs="Arial"/>
                <w:color w:val="000000" w:themeColor="text1"/>
                <w:sz w:val="20"/>
              </w:rPr>
              <w:t xml:space="preserve">állomásaival </w:t>
            </w:r>
            <w:r w:rsidRPr="006F0721">
              <w:rPr>
                <w:rFonts w:cs="Arial"/>
                <w:color w:val="000000" w:themeColor="text1"/>
                <w:sz w:val="20"/>
              </w:rPr>
              <w:t>forgalmazó mozgásban lévő földi állomások üzemeltetése</w:t>
            </w:r>
            <w:r w:rsidRPr="006C5FCA">
              <w:rPr>
                <w:rFonts w:cs="Arial"/>
                <w:color w:val="000000" w:themeColor="text1"/>
                <w:sz w:val="20"/>
              </w:rPr>
              <w:t xml:space="preserve"> a </w:t>
            </w:r>
            <w:r w:rsidRPr="006C5FCA">
              <w:rPr>
                <w:rFonts w:cs="Arial"/>
                <w:b/>
                <w:color w:val="000000" w:themeColor="text1"/>
                <w:sz w:val="20"/>
              </w:rPr>
              <w:t>169. (WRC</w:t>
            </w:r>
            <w:r w:rsidRPr="006C5FCA">
              <w:rPr>
                <w:rFonts w:cs="Arial"/>
                <w:b/>
                <w:color w:val="000000" w:themeColor="text1"/>
                <w:sz w:val="20"/>
              </w:rPr>
              <w:noBreakHyphen/>
              <w:t>19)</w:t>
            </w:r>
            <w:r w:rsidRPr="006C5FCA">
              <w:rPr>
                <w:rFonts w:cs="Arial"/>
                <w:color w:val="000000" w:themeColor="text1"/>
                <w:sz w:val="20"/>
              </w:rPr>
              <w:t xml:space="preserve"> Határozat alkalmazásától függően lehetséges. </w:t>
            </w:r>
            <w:r w:rsidRPr="006C5FCA">
              <w:rPr>
                <w:rFonts w:cs="Arial"/>
                <w:color w:val="000000" w:themeColor="text1"/>
                <w:sz w:val="18"/>
                <w:szCs w:val="18"/>
              </w:rPr>
              <w:t>(WRC</w:t>
            </w:r>
            <w:r w:rsidRPr="006C5FCA">
              <w:rPr>
                <w:rFonts w:cs="Arial"/>
                <w:color w:val="000000" w:themeColor="text1"/>
                <w:sz w:val="18"/>
                <w:szCs w:val="18"/>
              </w:rPr>
              <w:noBreakHyphen/>
              <w:t>19)</w:t>
            </w:r>
          </w:p>
        </w:tc>
      </w:tr>
      <w:tr w:rsidR="001F348C" w:rsidRPr="0092034A" w14:paraId="477CED4C" w14:textId="77777777" w:rsidTr="00327846">
        <w:trPr>
          <w:cantSplit/>
        </w:trPr>
        <w:tc>
          <w:tcPr>
            <w:tcW w:w="794" w:type="dxa"/>
          </w:tcPr>
          <w:p w14:paraId="446EBB7F" w14:textId="20738580"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705</w:t>
            </w:r>
          </w:p>
        </w:tc>
        <w:tc>
          <w:tcPr>
            <w:tcW w:w="1134" w:type="dxa"/>
          </w:tcPr>
          <w:p w14:paraId="671BDFF6"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5.518</w:t>
            </w:r>
          </w:p>
        </w:tc>
        <w:tc>
          <w:tcPr>
            <w:tcW w:w="7359" w:type="dxa"/>
          </w:tcPr>
          <w:p w14:paraId="336BBEA1"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496DAF8D" w14:textId="77777777" w:rsidTr="00327846">
        <w:trPr>
          <w:cantSplit/>
        </w:trPr>
        <w:tc>
          <w:tcPr>
            <w:tcW w:w="794" w:type="dxa"/>
          </w:tcPr>
          <w:p w14:paraId="1EA8490A" w14:textId="0AD53899"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706</w:t>
            </w:r>
          </w:p>
        </w:tc>
        <w:tc>
          <w:tcPr>
            <w:tcW w:w="1134" w:type="dxa"/>
          </w:tcPr>
          <w:p w14:paraId="3906C299"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5.519</w:t>
            </w:r>
          </w:p>
        </w:tc>
        <w:tc>
          <w:tcPr>
            <w:tcW w:w="7359" w:type="dxa"/>
          </w:tcPr>
          <w:p w14:paraId="536449BD"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 2. Körzetben a 18</w:t>
            </w:r>
            <w:r w:rsidRPr="0092034A">
              <w:rPr>
                <w:rFonts w:cs="Arial"/>
                <w:color w:val="000000" w:themeColor="text1"/>
                <w:sz w:val="20"/>
              </w:rPr>
              <w:sym w:font="Symbol" w:char="F02D"/>
            </w:r>
            <w:r w:rsidRPr="0092034A">
              <w:rPr>
                <w:rFonts w:cs="Arial"/>
                <w:color w:val="000000" w:themeColor="text1"/>
                <w:sz w:val="20"/>
              </w:rPr>
              <w:t>18,3 GHz sávot, az 1. és a 3. Körzetben a 18,1</w:t>
            </w:r>
            <w:r w:rsidRPr="0092034A">
              <w:rPr>
                <w:rFonts w:cs="Arial"/>
                <w:color w:val="000000" w:themeColor="text1"/>
                <w:sz w:val="20"/>
              </w:rPr>
              <w:sym w:font="Symbol" w:char="F02D"/>
            </w:r>
            <w:r w:rsidRPr="0092034A">
              <w:rPr>
                <w:rFonts w:cs="Arial"/>
                <w:color w:val="000000" w:themeColor="text1"/>
                <w:sz w:val="20"/>
              </w:rPr>
              <w:t>18,4 GHz sávot elsődleges jelleggel a műholdas meteorológiai szolgálat (űr</w:t>
            </w:r>
            <w:r w:rsidRPr="0092034A">
              <w:rPr>
                <w:rFonts w:cs="Arial"/>
                <w:color w:val="000000" w:themeColor="text1"/>
                <w:sz w:val="20"/>
              </w:rPr>
              <w:sym w:font="Symbol" w:char="F02D"/>
            </w:r>
            <w:r w:rsidRPr="0092034A">
              <w:rPr>
                <w:rFonts w:cs="Arial"/>
                <w:color w:val="000000" w:themeColor="text1"/>
                <w:sz w:val="20"/>
              </w:rPr>
              <w:t xml:space="preserve">Föld irány) számára is felosztották. Használatuk a geostacionárius műholdakra korlátozódik. </w:t>
            </w:r>
            <w:r w:rsidRPr="0092034A">
              <w:rPr>
                <w:rFonts w:cs="Arial"/>
                <w:color w:val="000000" w:themeColor="text1"/>
                <w:sz w:val="18"/>
              </w:rPr>
              <w:t>(WRC</w:t>
            </w:r>
            <w:r w:rsidRPr="0092034A">
              <w:rPr>
                <w:rFonts w:cs="Arial"/>
                <w:color w:val="000000" w:themeColor="text1"/>
                <w:sz w:val="18"/>
              </w:rPr>
              <w:noBreakHyphen/>
              <w:t>07)</w:t>
            </w:r>
          </w:p>
        </w:tc>
      </w:tr>
      <w:tr w:rsidR="001F348C" w:rsidRPr="0092034A" w14:paraId="78F6D89A" w14:textId="77777777" w:rsidTr="00327846">
        <w:trPr>
          <w:cantSplit/>
        </w:trPr>
        <w:tc>
          <w:tcPr>
            <w:tcW w:w="794" w:type="dxa"/>
          </w:tcPr>
          <w:p w14:paraId="0FF4908A" w14:textId="30E908C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707</w:t>
            </w:r>
          </w:p>
        </w:tc>
        <w:tc>
          <w:tcPr>
            <w:tcW w:w="1134" w:type="dxa"/>
          </w:tcPr>
          <w:p w14:paraId="3459A938"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5.520</w:t>
            </w:r>
          </w:p>
        </w:tc>
        <w:tc>
          <w:tcPr>
            <w:tcW w:w="7359" w:type="dxa"/>
          </w:tcPr>
          <w:p w14:paraId="6EBD8DD3"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A 18,1</w:t>
            </w:r>
            <w:r w:rsidRPr="0092034A">
              <w:rPr>
                <w:rFonts w:cs="Arial"/>
                <w:color w:val="000000" w:themeColor="text1"/>
                <w:sz w:val="20"/>
              </w:rPr>
              <w:sym w:font="Symbol" w:char="F02D"/>
            </w:r>
            <w:r w:rsidRPr="0092034A">
              <w:rPr>
                <w:rFonts w:cs="Arial"/>
                <w:color w:val="000000" w:themeColor="text1"/>
                <w:sz w:val="20"/>
              </w:rPr>
              <w:t>18,4 GHz sávnak a műholdas állandóhelyű szolgálat (Föld</w:t>
            </w:r>
            <w:r w:rsidRPr="0092034A">
              <w:rPr>
                <w:rFonts w:cs="Arial"/>
                <w:color w:val="000000" w:themeColor="text1"/>
                <w:sz w:val="20"/>
              </w:rPr>
              <w:sym w:font="Symbol" w:char="F02D"/>
            </w:r>
            <w:r w:rsidRPr="0092034A">
              <w:rPr>
                <w:rFonts w:cs="Arial"/>
                <w:color w:val="000000" w:themeColor="text1"/>
                <w:sz w:val="20"/>
              </w:rPr>
              <w:t xml:space="preserve">űr irány) általi használata a műholdas műsorszóró szolgálat geostacionárius műholdas rendszereinek modulációs összeköttetéseire korlátozódik.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576EC946" w14:textId="77777777" w:rsidTr="00327846">
        <w:trPr>
          <w:cantSplit/>
        </w:trPr>
        <w:tc>
          <w:tcPr>
            <w:tcW w:w="794" w:type="dxa"/>
          </w:tcPr>
          <w:p w14:paraId="30E07D03" w14:textId="77032AF6"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708</w:t>
            </w:r>
          </w:p>
        </w:tc>
        <w:tc>
          <w:tcPr>
            <w:tcW w:w="1134" w:type="dxa"/>
          </w:tcPr>
          <w:p w14:paraId="2F28B9AD"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5.521</w:t>
            </w:r>
          </w:p>
        </w:tc>
        <w:tc>
          <w:tcPr>
            <w:tcW w:w="7359" w:type="dxa"/>
          </w:tcPr>
          <w:p w14:paraId="4867F6AB" w14:textId="77777777" w:rsidR="001F348C" w:rsidRPr="0092034A" w:rsidRDefault="001F348C" w:rsidP="001F348C">
            <w:pPr>
              <w:keepLines/>
              <w:tabs>
                <w:tab w:val="left" w:pos="2065"/>
              </w:tabs>
              <w:spacing w:after="60"/>
              <w:rPr>
                <w:rFonts w:cs="Arial"/>
                <w:color w:val="000000" w:themeColor="text1"/>
                <w:sz w:val="20"/>
              </w:rPr>
            </w:pPr>
            <w:r w:rsidRPr="0092034A">
              <w:rPr>
                <w:rFonts w:cs="Arial"/>
                <w:b/>
                <w:color w:val="000000" w:themeColor="text1"/>
                <w:sz w:val="20"/>
              </w:rPr>
              <w:t>Helyettesítő felosztás:</w:t>
            </w:r>
            <w:r w:rsidRPr="0092034A">
              <w:rPr>
                <w:rFonts w:cs="Arial"/>
                <w:color w:val="000000" w:themeColor="text1"/>
                <w:sz w:val="20"/>
              </w:rPr>
              <w:t xml:space="preserve"> az Egyesült Arab Emírségekben és Görögországban a 18,1</w:t>
            </w:r>
            <w:r w:rsidRPr="0092034A">
              <w:rPr>
                <w:rFonts w:cs="Arial"/>
                <w:color w:val="000000" w:themeColor="text1"/>
                <w:sz w:val="20"/>
              </w:rPr>
              <w:sym w:font="Symbol" w:char="F02D"/>
            </w:r>
            <w:r w:rsidRPr="0092034A">
              <w:rPr>
                <w:rFonts w:cs="Arial"/>
                <w:color w:val="000000" w:themeColor="text1"/>
                <w:sz w:val="20"/>
              </w:rPr>
              <w:t>18,4 GHz frekvenciasávot elsődleges jelleggel az állandóhelyű szolgálat, a műholdas állandóhelyű szolgálat (űr</w:t>
            </w:r>
            <w:r w:rsidRPr="0092034A">
              <w:rPr>
                <w:rFonts w:cs="Arial"/>
                <w:color w:val="000000" w:themeColor="text1"/>
                <w:sz w:val="20"/>
              </w:rPr>
              <w:sym w:font="Symbol" w:char="F02D"/>
            </w:r>
            <w:r w:rsidRPr="0092034A">
              <w:rPr>
                <w:rFonts w:cs="Arial"/>
                <w:color w:val="000000" w:themeColor="text1"/>
                <w:sz w:val="20"/>
              </w:rPr>
              <w:t xml:space="preserve">Föld irány) és a mozgószolgálat számára osztották fel (lásd az </w:t>
            </w:r>
            <w:r w:rsidRPr="0092034A">
              <w:rPr>
                <w:rFonts w:cs="Arial"/>
                <w:b/>
                <w:color w:val="000000" w:themeColor="text1"/>
                <w:sz w:val="20"/>
              </w:rPr>
              <w:t>5.33</w:t>
            </w:r>
            <w:r w:rsidRPr="0092034A">
              <w:rPr>
                <w:rFonts w:cs="Arial"/>
                <w:color w:val="000000" w:themeColor="text1"/>
                <w:sz w:val="20"/>
              </w:rPr>
              <w:t xml:space="preserve"> Bekezdést). Az </w:t>
            </w:r>
            <w:r w:rsidRPr="0092034A">
              <w:rPr>
                <w:rFonts w:cs="Arial"/>
                <w:b/>
                <w:color w:val="000000" w:themeColor="text1"/>
                <w:sz w:val="20"/>
              </w:rPr>
              <w:t>5.519</w:t>
            </w:r>
            <w:r w:rsidRPr="0092034A">
              <w:rPr>
                <w:rFonts w:cs="Arial"/>
                <w:color w:val="000000" w:themeColor="text1"/>
                <w:sz w:val="20"/>
              </w:rPr>
              <w:t xml:space="preserve"> Bekezdés rendelkezései is érvényesek. </w:t>
            </w:r>
            <w:r w:rsidRPr="0092034A">
              <w:rPr>
                <w:rFonts w:cs="Arial"/>
                <w:color w:val="000000" w:themeColor="text1"/>
                <w:sz w:val="18"/>
              </w:rPr>
              <w:t>(WRC</w:t>
            </w:r>
            <w:r w:rsidRPr="0092034A">
              <w:rPr>
                <w:rFonts w:cs="Arial"/>
                <w:color w:val="000000" w:themeColor="text1"/>
                <w:sz w:val="18"/>
              </w:rPr>
              <w:noBreakHyphen/>
              <w:t>15)</w:t>
            </w:r>
          </w:p>
        </w:tc>
      </w:tr>
      <w:tr w:rsidR="001F348C" w:rsidRPr="0092034A" w14:paraId="1151B437" w14:textId="77777777" w:rsidTr="00327846">
        <w:trPr>
          <w:cantSplit/>
        </w:trPr>
        <w:tc>
          <w:tcPr>
            <w:tcW w:w="794" w:type="dxa"/>
          </w:tcPr>
          <w:p w14:paraId="502C6363" w14:textId="4F9409B1"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709</w:t>
            </w:r>
          </w:p>
        </w:tc>
        <w:tc>
          <w:tcPr>
            <w:tcW w:w="1134" w:type="dxa"/>
          </w:tcPr>
          <w:p w14:paraId="51EDA874"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5.522</w:t>
            </w:r>
          </w:p>
        </w:tc>
        <w:tc>
          <w:tcPr>
            <w:tcW w:w="7359" w:type="dxa"/>
          </w:tcPr>
          <w:p w14:paraId="25643BA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285E35C3" w14:textId="77777777" w:rsidTr="00327846">
        <w:trPr>
          <w:cantSplit/>
        </w:trPr>
        <w:tc>
          <w:tcPr>
            <w:tcW w:w="794" w:type="dxa"/>
          </w:tcPr>
          <w:p w14:paraId="067B5217" w14:textId="7D449B8C"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710</w:t>
            </w:r>
          </w:p>
        </w:tc>
        <w:tc>
          <w:tcPr>
            <w:tcW w:w="1134" w:type="dxa"/>
          </w:tcPr>
          <w:p w14:paraId="4408E0FF"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5.522A</w:t>
            </w:r>
          </w:p>
        </w:tc>
        <w:tc>
          <w:tcPr>
            <w:tcW w:w="7359" w:type="dxa"/>
          </w:tcPr>
          <w:p w14:paraId="23AC69A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18,6</w:t>
            </w:r>
            <w:r w:rsidRPr="0092034A">
              <w:rPr>
                <w:rFonts w:cs="Arial"/>
                <w:color w:val="000000" w:themeColor="text1"/>
                <w:sz w:val="20"/>
              </w:rPr>
              <w:sym w:font="Symbol" w:char="F02D"/>
            </w:r>
            <w:r w:rsidRPr="0092034A">
              <w:rPr>
                <w:rFonts w:cs="Arial"/>
                <w:color w:val="000000" w:themeColor="text1"/>
                <w:sz w:val="20"/>
              </w:rPr>
              <w:t xml:space="preserve">18,8 GHz sávban az állandóhelyű szolgálat és a műholdas állandóhelyű szolgálat adásai a </w:t>
            </w:r>
            <w:r w:rsidRPr="0092034A">
              <w:rPr>
                <w:rFonts w:cs="Arial"/>
                <w:b/>
                <w:color w:val="000000" w:themeColor="text1"/>
                <w:sz w:val="20"/>
              </w:rPr>
              <w:t>21.5A</w:t>
            </w:r>
            <w:r w:rsidRPr="0092034A">
              <w:rPr>
                <w:rFonts w:cs="Arial"/>
                <w:color w:val="000000" w:themeColor="text1"/>
                <w:sz w:val="20"/>
              </w:rPr>
              <w:t xml:space="preserve">, illetve a </w:t>
            </w:r>
            <w:r w:rsidRPr="0092034A">
              <w:rPr>
                <w:rFonts w:cs="Arial"/>
                <w:b/>
                <w:color w:val="000000" w:themeColor="text1"/>
                <w:sz w:val="20"/>
              </w:rPr>
              <w:t>21.16.2</w:t>
            </w:r>
            <w:r w:rsidRPr="0092034A">
              <w:rPr>
                <w:rFonts w:cs="Arial"/>
                <w:color w:val="000000" w:themeColor="text1"/>
                <w:sz w:val="20"/>
              </w:rPr>
              <w:t xml:space="preserve"> Bekezdésben megadott értékekre korlátozódnak.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372BE577" w14:textId="77777777" w:rsidTr="00327846">
        <w:trPr>
          <w:cantSplit/>
        </w:trPr>
        <w:tc>
          <w:tcPr>
            <w:tcW w:w="794" w:type="dxa"/>
          </w:tcPr>
          <w:p w14:paraId="41414A9D" w14:textId="4C10384E"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711</w:t>
            </w:r>
          </w:p>
        </w:tc>
        <w:tc>
          <w:tcPr>
            <w:tcW w:w="1134" w:type="dxa"/>
          </w:tcPr>
          <w:p w14:paraId="00D83B89"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5.522B</w:t>
            </w:r>
          </w:p>
        </w:tc>
        <w:tc>
          <w:tcPr>
            <w:tcW w:w="7359" w:type="dxa"/>
          </w:tcPr>
          <w:p w14:paraId="0270A9BA"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18,6</w:t>
            </w:r>
            <w:r w:rsidRPr="0092034A">
              <w:rPr>
                <w:rFonts w:cs="Arial"/>
                <w:color w:val="000000" w:themeColor="text1"/>
                <w:sz w:val="20"/>
              </w:rPr>
              <w:sym w:font="Symbol" w:char="F02D"/>
            </w:r>
            <w:r w:rsidRPr="0092034A">
              <w:rPr>
                <w:rFonts w:cs="Arial"/>
                <w:color w:val="000000" w:themeColor="text1"/>
                <w:sz w:val="20"/>
              </w:rPr>
              <w:t>18,8 GHz sávnak a műholdas állandóhelyű szolgálat általi használata a geostacionárius műholdas rendszerekre és a 20 000 km</w:t>
            </w:r>
            <w:r w:rsidRPr="0092034A">
              <w:rPr>
                <w:rFonts w:cs="Arial"/>
                <w:color w:val="000000" w:themeColor="text1"/>
                <w:sz w:val="20"/>
              </w:rPr>
              <w:noBreakHyphen/>
              <w:t xml:space="preserve">nél nagyobb apogeumú keringési pályán elhelyezkedő rendszerekre korlátozódik.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4AAA509F" w14:textId="77777777" w:rsidTr="00327846">
        <w:trPr>
          <w:cantSplit/>
        </w:trPr>
        <w:tc>
          <w:tcPr>
            <w:tcW w:w="794" w:type="dxa"/>
          </w:tcPr>
          <w:p w14:paraId="2A0EE19B" w14:textId="254CD849"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712</w:t>
            </w:r>
          </w:p>
        </w:tc>
        <w:tc>
          <w:tcPr>
            <w:tcW w:w="1134" w:type="dxa"/>
          </w:tcPr>
          <w:p w14:paraId="17F1BA99"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5.522C</w:t>
            </w:r>
          </w:p>
        </w:tc>
        <w:tc>
          <w:tcPr>
            <w:tcW w:w="7359" w:type="dxa"/>
          </w:tcPr>
          <w:p w14:paraId="2F90376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18,6</w:t>
            </w:r>
            <w:r w:rsidRPr="0092034A">
              <w:rPr>
                <w:rFonts w:cs="Arial"/>
                <w:color w:val="000000" w:themeColor="text1"/>
                <w:sz w:val="20"/>
              </w:rPr>
              <w:sym w:font="Symbol" w:char="F02D"/>
            </w:r>
            <w:r w:rsidRPr="0092034A">
              <w:rPr>
                <w:rFonts w:cs="Arial"/>
                <w:color w:val="000000" w:themeColor="text1"/>
                <w:sz w:val="20"/>
              </w:rPr>
              <w:t xml:space="preserve">18,8 GHz sávban az Algériában, Szaúd-Arábiában, Bahreinben, Egyiptomban, az Egyesült Arab Emírségekben, Jordániában, Libanonban, </w:t>
            </w:r>
            <w:r w:rsidRPr="0092034A">
              <w:rPr>
                <w:color w:val="000000" w:themeColor="text1"/>
                <w:sz w:val="20"/>
              </w:rPr>
              <w:t xml:space="preserve">Líbiában, </w:t>
            </w:r>
            <w:r w:rsidRPr="0092034A">
              <w:rPr>
                <w:rFonts w:cs="Arial"/>
                <w:color w:val="000000" w:themeColor="text1"/>
                <w:sz w:val="20"/>
              </w:rPr>
              <w:t xml:space="preserve">Marokkóban, Ománban, Katarban, </w:t>
            </w:r>
            <w:r w:rsidRPr="0092034A">
              <w:rPr>
                <w:color w:val="000000" w:themeColor="text1"/>
                <w:sz w:val="20"/>
              </w:rPr>
              <w:t>a Szíriai Arab Köztársaságban,</w:t>
            </w:r>
            <w:r w:rsidRPr="0092034A">
              <w:rPr>
                <w:rFonts w:cs="Arial"/>
                <w:color w:val="000000" w:themeColor="text1"/>
                <w:sz w:val="20"/>
              </w:rPr>
              <w:t xml:space="preserve"> Tunéziában és Jemenben a WRC</w:t>
            </w:r>
            <w:r w:rsidRPr="0092034A">
              <w:rPr>
                <w:rFonts w:cs="Arial"/>
                <w:color w:val="000000" w:themeColor="text1"/>
                <w:sz w:val="20"/>
              </w:rPr>
              <w:noBreakHyphen/>
              <w:t xml:space="preserve">2000 záróokiratai hatálybalépésének időpontjában már üzemelő állandóhelyű szolgálati rendszerekre a </w:t>
            </w:r>
            <w:r w:rsidRPr="0092034A">
              <w:rPr>
                <w:rFonts w:cs="Arial"/>
                <w:b/>
                <w:color w:val="000000" w:themeColor="text1"/>
                <w:sz w:val="20"/>
              </w:rPr>
              <w:t>21.5A</w:t>
            </w:r>
            <w:r w:rsidRPr="0092034A">
              <w:rPr>
                <w:rFonts w:cs="Arial"/>
                <w:color w:val="000000" w:themeColor="text1"/>
                <w:sz w:val="20"/>
              </w:rPr>
              <w:t xml:space="preserve"> Bekezdés határértékei nem érvényesek.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35B77D78" w14:textId="77777777" w:rsidTr="00327846">
        <w:trPr>
          <w:cantSplit/>
        </w:trPr>
        <w:tc>
          <w:tcPr>
            <w:tcW w:w="794" w:type="dxa"/>
          </w:tcPr>
          <w:p w14:paraId="02E3B450" w14:textId="10123B18"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713</w:t>
            </w:r>
          </w:p>
        </w:tc>
        <w:tc>
          <w:tcPr>
            <w:tcW w:w="1134" w:type="dxa"/>
          </w:tcPr>
          <w:p w14:paraId="74891EA7" w14:textId="77777777" w:rsidR="001F348C" w:rsidRPr="0092034A" w:rsidRDefault="001F348C" w:rsidP="001F348C">
            <w:pPr>
              <w:widowControl w:val="0"/>
              <w:spacing w:after="60"/>
              <w:rPr>
                <w:rFonts w:cs="Arial"/>
                <w:color w:val="000000" w:themeColor="text1"/>
                <w:sz w:val="20"/>
                <w:szCs w:val="20"/>
              </w:rPr>
            </w:pPr>
            <w:r w:rsidRPr="0092034A">
              <w:rPr>
                <w:rFonts w:cs="Arial"/>
                <w:color w:val="000000" w:themeColor="text1"/>
                <w:sz w:val="20"/>
                <w:szCs w:val="20"/>
              </w:rPr>
              <w:t>5.523</w:t>
            </w:r>
          </w:p>
        </w:tc>
        <w:tc>
          <w:tcPr>
            <w:tcW w:w="7359" w:type="dxa"/>
          </w:tcPr>
          <w:p w14:paraId="4B69D25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2000)</w:t>
            </w:r>
          </w:p>
        </w:tc>
      </w:tr>
      <w:tr w:rsidR="001F348C" w:rsidRPr="0092034A" w14:paraId="6C6BC4DA" w14:textId="77777777" w:rsidTr="00327846">
        <w:trPr>
          <w:cantSplit/>
        </w:trPr>
        <w:tc>
          <w:tcPr>
            <w:tcW w:w="794" w:type="dxa"/>
          </w:tcPr>
          <w:p w14:paraId="5B5535F7" w14:textId="2671C1A4"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714</w:t>
            </w:r>
          </w:p>
        </w:tc>
        <w:tc>
          <w:tcPr>
            <w:tcW w:w="1134" w:type="dxa"/>
          </w:tcPr>
          <w:p w14:paraId="6F04289B"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5.523A</w:t>
            </w:r>
          </w:p>
        </w:tc>
        <w:tc>
          <w:tcPr>
            <w:tcW w:w="7359" w:type="dxa"/>
          </w:tcPr>
          <w:p w14:paraId="0D96C762"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18,8</w:t>
            </w:r>
            <w:r w:rsidRPr="0092034A">
              <w:rPr>
                <w:rFonts w:cs="Arial"/>
                <w:color w:val="000000" w:themeColor="text1"/>
                <w:sz w:val="20"/>
              </w:rPr>
              <w:sym w:font="Symbol" w:char="F02D"/>
            </w:r>
            <w:r w:rsidRPr="0092034A">
              <w:rPr>
                <w:rFonts w:cs="Arial"/>
                <w:color w:val="000000" w:themeColor="text1"/>
                <w:sz w:val="20"/>
              </w:rPr>
              <w:t>19,3 GHz (űr</w:t>
            </w:r>
            <w:r w:rsidRPr="0092034A">
              <w:rPr>
                <w:rFonts w:cs="Arial"/>
                <w:color w:val="000000" w:themeColor="text1"/>
                <w:sz w:val="20"/>
              </w:rPr>
              <w:sym w:font="Symbol" w:char="F02D"/>
            </w:r>
            <w:r w:rsidRPr="0092034A">
              <w:rPr>
                <w:rFonts w:cs="Arial"/>
                <w:color w:val="000000" w:themeColor="text1"/>
                <w:sz w:val="20"/>
              </w:rPr>
              <w:t>Föld irány) és a 28,6</w:t>
            </w:r>
            <w:r w:rsidRPr="0092034A">
              <w:rPr>
                <w:rFonts w:cs="Arial"/>
                <w:color w:val="000000" w:themeColor="text1"/>
                <w:sz w:val="20"/>
              </w:rPr>
              <w:sym w:font="Symbol" w:char="F02D"/>
            </w:r>
            <w:r w:rsidRPr="0092034A">
              <w:rPr>
                <w:rFonts w:cs="Arial"/>
                <w:color w:val="000000" w:themeColor="text1"/>
                <w:sz w:val="20"/>
              </w:rPr>
              <w:t>29,1 GHz (Föld</w:t>
            </w:r>
            <w:r w:rsidRPr="0092034A">
              <w:rPr>
                <w:rFonts w:cs="Arial"/>
                <w:color w:val="000000" w:themeColor="text1"/>
                <w:sz w:val="20"/>
              </w:rPr>
              <w:sym w:font="Symbol" w:char="F02D"/>
            </w:r>
            <w:r w:rsidRPr="0092034A">
              <w:rPr>
                <w:rFonts w:cs="Arial"/>
                <w:color w:val="000000" w:themeColor="text1"/>
                <w:sz w:val="20"/>
              </w:rPr>
              <w:t xml:space="preserve">űr irány) sávnak a műholdas állandóhelyű szolgálat geostacionárius és nemgeostacionárius hálózatai általi használata a </w:t>
            </w:r>
            <w:r w:rsidRPr="0092034A">
              <w:rPr>
                <w:rFonts w:cs="Arial"/>
                <w:b/>
                <w:color w:val="000000" w:themeColor="text1"/>
                <w:sz w:val="20"/>
              </w:rPr>
              <w:t>9.11A</w:t>
            </w:r>
            <w:r w:rsidRPr="0092034A">
              <w:rPr>
                <w:rFonts w:cs="Arial"/>
                <w:color w:val="000000" w:themeColor="text1"/>
                <w:sz w:val="20"/>
              </w:rPr>
              <w:t xml:space="preserve"> Bekezdés rendelkezéseinek alkalmazásától függően lehetséges, és nem érvényes a </w:t>
            </w:r>
            <w:r w:rsidRPr="0092034A">
              <w:rPr>
                <w:rFonts w:cs="Arial"/>
                <w:b/>
                <w:color w:val="000000" w:themeColor="text1"/>
                <w:sz w:val="20"/>
              </w:rPr>
              <w:t>22.2 </w:t>
            </w:r>
            <w:r w:rsidRPr="0092034A">
              <w:rPr>
                <w:rFonts w:cs="Arial"/>
                <w:color w:val="000000" w:themeColor="text1"/>
                <w:sz w:val="20"/>
              </w:rPr>
              <w:t xml:space="preserve">Bekezdés. Azok az igazgatások, melyeknek geostacionárius műholdas hálózatra 1995. november 18-át megelőző időből van folyamatban egyeztetésük, a lehető legnagyobb mértékben működjenek együtt – a </w:t>
            </w:r>
            <w:r w:rsidRPr="0092034A">
              <w:rPr>
                <w:rFonts w:cs="Arial"/>
                <w:b/>
                <w:color w:val="000000" w:themeColor="text1"/>
                <w:sz w:val="20"/>
              </w:rPr>
              <w:t>9.11A </w:t>
            </w:r>
            <w:r w:rsidRPr="0092034A">
              <w:rPr>
                <w:rFonts w:cs="Arial"/>
                <w:color w:val="000000" w:themeColor="text1"/>
                <w:sz w:val="20"/>
              </w:rPr>
              <w:t xml:space="preserve">Bekezdést követve – az olyan nemgeostacionárius műholdas hálózatokkal való egyeztetés érdekében, melyeknek bejelentési adatait az Iroda a fenti időpont előtt megkapta, azzal a szándékkal, hogy az összes érintett fél számára elfogadható eredményre jussanak. A nemgeostacionárius műholdas hálózatok nem okozhatnak elfogadhatatlan zavarást a műholdas állandóhelyű szolgálat olyan geostacionárius hálózatainak, melyeknek a </w:t>
            </w:r>
            <w:r w:rsidRPr="0092034A">
              <w:rPr>
                <w:rFonts w:cs="Arial"/>
                <w:b/>
                <w:color w:val="000000" w:themeColor="text1"/>
                <w:sz w:val="20"/>
              </w:rPr>
              <w:t>4. </w:t>
            </w:r>
            <w:r w:rsidRPr="0092034A">
              <w:rPr>
                <w:rFonts w:cs="Arial"/>
                <w:color w:val="000000" w:themeColor="text1"/>
                <w:sz w:val="20"/>
              </w:rPr>
              <w:t xml:space="preserve">Függelék szerinti hiánytalan bejelentési adatai úgy tekintendők, mint amit az Iroda 1995. november 18. előtt megkapott.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5F56ECDA" w14:textId="77777777" w:rsidTr="00327846">
        <w:trPr>
          <w:cantSplit/>
        </w:trPr>
        <w:tc>
          <w:tcPr>
            <w:tcW w:w="794" w:type="dxa"/>
          </w:tcPr>
          <w:p w14:paraId="7D6BDF9E" w14:textId="751E73B6"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715</w:t>
            </w:r>
          </w:p>
        </w:tc>
        <w:tc>
          <w:tcPr>
            <w:tcW w:w="1134" w:type="dxa"/>
          </w:tcPr>
          <w:p w14:paraId="2E6EBD7D"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5.523B</w:t>
            </w:r>
          </w:p>
        </w:tc>
        <w:tc>
          <w:tcPr>
            <w:tcW w:w="7359" w:type="dxa"/>
          </w:tcPr>
          <w:p w14:paraId="69683F72" w14:textId="77777777" w:rsidR="001F348C" w:rsidRPr="0092034A" w:rsidRDefault="001F348C" w:rsidP="001F348C">
            <w:pPr>
              <w:keepNext/>
              <w:keepLines/>
              <w:tabs>
                <w:tab w:val="left" w:pos="2065"/>
              </w:tabs>
              <w:spacing w:after="60"/>
              <w:rPr>
                <w:rFonts w:cs="Arial"/>
                <w:color w:val="000000" w:themeColor="text1"/>
                <w:sz w:val="20"/>
              </w:rPr>
            </w:pPr>
            <w:r w:rsidRPr="0092034A">
              <w:rPr>
                <w:rFonts w:cs="Arial"/>
                <w:color w:val="000000" w:themeColor="text1"/>
                <w:sz w:val="20"/>
              </w:rPr>
              <w:t>A 19,3</w:t>
            </w:r>
            <w:r w:rsidRPr="0092034A">
              <w:rPr>
                <w:rFonts w:cs="Arial"/>
                <w:color w:val="000000" w:themeColor="text1"/>
                <w:sz w:val="20"/>
              </w:rPr>
              <w:sym w:font="Symbol" w:char="F02D"/>
            </w:r>
            <w:r w:rsidRPr="0092034A">
              <w:rPr>
                <w:rFonts w:cs="Arial"/>
                <w:color w:val="000000" w:themeColor="text1"/>
                <w:sz w:val="20"/>
              </w:rPr>
              <w:t>19,6 GHz sávnak (Föld</w:t>
            </w:r>
            <w:r w:rsidRPr="0092034A">
              <w:rPr>
                <w:rFonts w:cs="Arial"/>
                <w:color w:val="000000" w:themeColor="text1"/>
                <w:sz w:val="20"/>
              </w:rPr>
              <w:sym w:font="Symbol" w:char="F02D"/>
            </w:r>
            <w:r w:rsidRPr="0092034A">
              <w:rPr>
                <w:rFonts w:cs="Arial"/>
                <w:color w:val="000000" w:themeColor="text1"/>
                <w:sz w:val="20"/>
              </w:rPr>
              <w:t xml:space="preserve">űr irány) a műholdas állandóhelyű szolgálat általi használata a műholdas mozgószolgálat nemgeostacionárius műholdas rendszereinek modulációs összeköttetéseire korlátozódik. Ez a használat a </w:t>
            </w:r>
            <w:r w:rsidRPr="0092034A">
              <w:rPr>
                <w:rFonts w:cs="Arial"/>
                <w:b/>
                <w:color w:val="000000" w:themeColor="text1"/>
                <w:sz w:val="20"/>
              </w:rPr>
              <w:t>9.11A </w:t>
            </w:r>
            <w:r w:rsidRPr="0092034A">
              <w:rPr>
                <w:rFonts w:cs="Arial"/>
                <w:color w:val="000000" w:themeColor="text1"/>
                <w:sz w:val="20"/>
              </w:rPr>
              <w:t xml:space="preserve">Bekezdés szerinti egyeztetéstől függően lehetséges, a </w:t>
            </w:r>
            <w:r w:rsidRPr="0092034A">
              <w:rPr>
                <w:rFonts w:cs="Arial"/>
                <w:b/>
                <w:color w:val="000000" w:themeColor="text1"/>
                <w:sz w:val="20"/>
              </w:rPr>
              <w:t>22.2 </w:t>
            </w:r>
            <w:r w:rsidRPr="0092034A">
              <w:rPr>
                <w:rFonts w:cs="Arial"/>
                <w:color w:val="000000" w:themeColor="text1"/>
                <w:sz w:val="20"/>
              </w:rPr>
              <w:t>Bekezdés rendelkezései nem vonatkoznak.</w:t>
            </w:r>
          </w:p>
        </w:tc>
      </w:tr>
      <w:tr w:rsidR="001F348C" w:rsidRPr="0092034A" w14:paraId="1678C4C3" w14:textId="77777777" w:rsidTr="00327846">
        <w:trPr>
          <w:cantSplit/>
        </w:trPr>
        <w:tc>
          <w:tcPr>
            <w:tcW w:w="794" w:type="dxa"/>
          </w:tcPr>
          <w:p w14:paraId="24C94B60" w14:textId="2C4A03BB"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716</w:t>
            </w:r>
          </w:p>
        </w:tc>
        <w:tc>
          <w:tcPr>
            <w:tcW w:w="1134" w:type="dxa"/>
          </w:tcPr>
          <w:p w14:paraId="595D7618"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5.523C</w:t>
            </w:r>
          </w:p>
        </w:tc>
        <w:tc>
          <w:tcPr>
            <w:tcW w:w="7359" w:type="dxa"/>
          </w:tcPr>
          <w:p w14:paraId="718856D9"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 xml:space="preserve">Továbbra is alkalmazni kell a </w:t>
            </w:r>
            <w:r w:rsidRPr="0092034A">
              <w:rPr>
                <w:rFonts w:cs="Arial"/>
                <w:b/>
                <w:color w:val="000000" w:themeColor="text1"/>
                <w:sz w:val="20"/>
              </w:rPr>
              <w:t>22.2 </w:t>
            </w:r>
            <w:r w:rsidRPr="0092034A">
              <w:rPr>
                <w:rFonts w:cs="Arial"/>
                <w:color w:val="000000" w:themeColor="text1"/>
                <w:sz w:val="20"/>
              </w:rPr>
              <w:t>Bekezdésben foglaltakat a 19,3</w:t>
            </w:r>
            <w:r w:rsidRPr="0092034A">
              <w:rPr>
                <w:rFonts w:cs="Arial"/>
                <w:color w:val="000000" w:themeColor="text1"/>
                <w:sz w:val="20"/>
              </w:rPr>
              <w:sym w:font="Symbol" w:char="F02D"/>
            </w:r>
            <w:r w:rsidRPr="0092034A">
              <w:rPr>
                <w:rFonts w:cs="Arial"/>
                <w:color w:val="000000" w:themeColor="text1"/>
                <w:sz w:val="20"/>
              </w:rPr>
              <w:t>19,6 GHz és a 29,1</w:t>
            </w:r>
            <w:r w:rsidRPr="0092034A">
              <w:rPr>
                <w:rFonts w:cs="Arial"/>
                <w:color w:val="000000" w:themeColor="text1"/>
                <w:sz w:val="20"/>
              </w:rPr>
              <w:sym w:font="Symbol" w:char="F02D"/>
            </w:r>
            <w:r w:rsidRPr="0092034A">
              <w:rPr>
                <w:rFonts w:cs="Arial"/>
                <w:color w:val="000000" w:themeColor="text1"/>
                <w:sz w:val="20"/>
              </w:rPr>
              <w:t xml:space="preserve">29,4 GHz sávban a műholdas mozgószolgálat nemgeostacionárius műholdas hálózatainak modulációs összeköttetései és a műholdas állandóhelyű szolgálat olyan hálózatai között, melyeknek a </w:t>
            </w:r>
            <w:r w:rsidRPr="0092034A">
              <w:rPr>
                <w:rFonts w:cs="Arial"/>
                <w:b/>
                <w:color w:val="000000" w:themeColor="text1"/>
                <w:sz w:val="20"/>
              </w:rPr>
              <w:t>4. </w:t>
            </w:r>
            <w:r w:rsidRPr="0092034A">
              <w:rPr>
                <w:rFonts w:cs="Arial"/>
                <w:color w:val="000000" w:themeColor="text1"/>
                <w:sz w:val="20"/>
              </w:rPr>
              <w:t xml:space="preserve">Függelék szerinti hiánytalan egyeztetési adatai vagy bejelentési adatai úgy tekintendők, mint amit az Iroda 1995. november 18. előtt megkapott. </w:t>
            </w:r>
            <w:r w:rsidRPr="0092034A">
              <w:rPr>
                <w:rFonts w:cs="Arial"/>
                <w:color w:val="000000" w:themeColor="text1"/>
                <w:sz w:val="18"/>
              </w:rPr>
              <w:t>(WRC</w:t>
            </w:r>
            <w:r w:rsidRPr="0092034A">
              <w:rPr>
                <w:rFonts w:cs="Arial"/>
                <w:color w:val="000000" w:themeColor="text1"/>
                <w:sz w:val="18"/>
              </w:rPr>
              <w:noBreakHyphen/>
              <w:t>97)</w:t>
            </w:r>
          </w:p>
        </w:tc>
      </w:tr>
      <w:tr w:rsidR="001F348C" w:rsidRPr="0092034A" w14:paraId="6C1021EF" w14:textId="77777777" w:rsidTr="00327846">
        <w:trPr>
          <w:cantSplit/>
        </w:trPr>
        <w:tc>
          <w:tcPr>
            <w:tcW w:w="794" w:type="dxa"/>
          </w:tcPr>
          <w:p w14:paraId="32211F1E" w14:textId="2E7DE517" w:rsidR="001F348C" w:rsidRPr="0092034A" w:rsidRDefault="001F348C" w:rsidP="001F348C">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717</w:t>
            </w:r>
          </w:p>
        </w:tc>
        <w:tc>
          <w:tcPr>
            <w:tcW w:w="1134" w:type="dxa"/>
          </w:tcPr>
          <w:p w14:paraId="3BB3972B" w14:textId="77777777" w:rsidR="001F348C" w:rsidRPr="0092034A" w:rsidRDefault="001F348C" w:rsidP="001F348C">
            <w:pPr>
              <w:widowControl w:val="0"/>
              <w:spacing w:after="60"/>
              <w:rPr>
                <w:rFonts w:cs="Arial"/>
                <w:color w:val="000000" w:themeColor="text1"/>
                <w:sz w:val="20"/>
                <w:szCs w:val="20"/>
              </w:rPr>
            </w:pPr>
            <w:r w:rsidRPr="0092034A">
              <w:rPr>
                <w:rFonts w:cs="Arial"/>
                <w:b/>
                <w:color w:val="000000" w:themeColor="text1"/>
                <w:sz w:val="20"/>
                <w:szCs w:val="20"/>
              </w:rPr>
              <w:t>5.523D</w:t>
            </w:r>
          </w:p>
        </w:tc>
        <w:tc>
          <w:tcPr>
            <w:tcW w:w="7359" w:type="dxa"/>
          </w:tcPr>
          <w:p w14:paraId="73BB1B38" w14:textId="77777777" w:rsidR="001F348C" w:rsidRPr="0092034A" w:rsidRDefault="001F348C" w:rsidP="001F348C">
            <w:pPr>
              <w:keepLines/>
              <w:tabs>
                <w:tab w:val="left" w:pos="2065"/>
              </w:tabs>
              <w:spacing w:after="60"/>
              <w:rPr>
                <w:rFonts w:cs="Arial"/>
                <w:color w:val="000000" w:themeColor="text1"/>
                <w:sz w:val="20"/>
              </w:rPr>
            </w:pPr>
            <w:r w:rsidRPr="0092034A">
              <w:rPr>
                <w:rFonts w:cs="Arial"/>
                <w:color w:val="000000" w:themeColor="text1"/>
                <w:sz w:val="20"/>
              </w:rPr>
              <w:t>A 19,3</w:t>
            </w:r>
            <w:r w:rsidRPr="0092034A">
              <w:rPr>
                <w:rFonts w:cs="Arial"/>
                <w:color w:val="000000" w:themeColor="text1"/>
                <w:sz w:val="20"/>
              </w:rPr>
              <w:sym w:font="Symbol" w:char="F02D"/>
            </w:r>
            <w:r w:rsidRPr="0092034A">
              <w:rPr>
                <w:rFonts w:cs="Arial"/>
                <w:color w:val="000000" w:themeColor="text1"/>
                <w:sz w:val="20"/>
              </w:rPr>
              <w:t>19,7 GHz sávnak (űr</w:t>
            </w:r>
            <w:r w:rsidRPr="0092034A">
              <w:rPr>
                <w:rFonts w:cs="Arial"/>
                <w:color w:val="000000" w:themeColor="text1"/>
                <w:sz w:val="20"/>
              </w:rPr>
              <w:sym w:font="Symbol" w:char="F02D"/>
            </w:r>
            <w:r w:rsidRPr="0092034A">
              <w:rPr>
                <w:rFonts w:cs="Arial"/>
                <w:color w:val="000000" w:themeColor="text1"/>
                <w:sz w:val="20"/>
              </w:rPr>
              <w:t xml:space="preserve">Föld irány) a geostacionárius műholdas állandóhelyű szolgálati rendszerek általi és a műholdas mozgószolgálat nemgeostacionárius műholdas rendszereinek modulációs összeköttetései általi használata a </w:t>
            </w:r>
            <w:r w:rsidRPr="0092034A">
              <w:rPr>
                <w:rFonts w:cs="Arial"/>
                <w:b/>
                <w:color w:val="000000" w:themeColor="text1"/>
                <w:sz w:val="20"/>
              </w:rPr>
              <w:t>9.11A </w:t>
            </w:r>
            <w:r w:rsidRPr="0092034A">
              <w:rPr>
                <w:rFonts w:cs="Arial"/>
                <w:color w:val="000000" w:themeColor="text1"/>
                <w:sz w:val="20"/>
              </w:rPr>
              <w:t xml:space="preserve">Bekezdés szerinti egyeztetéstől függően lehetséges, a </w:t>
            </w:r>
            <w:r w:rsidRPr="0092034A">
              <w:rPr>
                <w:rFonts w:cs="Arial"/>
                <w:b/>
                <w:color w:val="000000" w:themeColor="text1"/>
                <w:sz w:val="20"/>
              </w:rPr>
              <w:t>22.2 </w:t>
            </w:r>
            <w:r w:rsidRPr="0092034A">
              <w:rPr>
                <w:rFonts w:cs="Arial"/>
                <w:color w:val="000000" w:themeColor="text1"/>
                <w:sz w:val="20"/>
              </w:rPr>
              <w:t xml:space="preserve">Bekezdés rendelkezései viszont nem vonatkoznak. Ennek a sávnak más nemgeostacionárius műholdas állandóhelyű szolgálati rendszerek általi, illetve az </w:t>
            </w:r>
            <w:r w:rsidRPr="0092034A">
              <w:rPr>
                <w:rFonts w:cs="Arial"/>
                <w:b/>
                <w:color w:val="000000" w:themeColor="text1"/>
                <w:sz w:val="20"/>
              </w:rPr>
              <w:t>5.523C</w:t>
            </w:r>
            <w:r w:rsidRPr="0092034A">
              <w:rPr>
                <w:rFonts w:cs="Arial"/>
                <w:color w:val="000000" w:themeColor="text1"/>
                <w:sz w:val="20"/>
              </w:rPr>
              <w:t xml:space="preserve"> és az </w:t>
            </w:r>
            <w:r w:rsidRPr="0092034A">
              <w:rPr>
                <w:rFonts w:cs="Arial"/>
                <w:b/>
                <w:color w:val="000000" w:themeColor="text1"/>
                <w:sz w:val="20"/>
              </w:rPr>
              <w:t>5.523E </w:t>
            </w:r>
            <w:r w:rsidRPr="0092034A">
              <w:rPr>
                <w:rFonts w:cs="Arial"/>
                <w:color w:val="000000" w:themeColor="text1"/>
                <w:sz w:val="20"/>
              </w:rPr>
              <w:t xml:space="preserve">Bekezdés szerinti esetekben történő használatára nem vonatkoznak a </w:t>
            </w:r>
            <w:r w:rsidRPr="0092034A">
              <w:rPr>
                <w:rFonts w:cs="Arial"/>
                <w:b/>
                <w:color w:val="000000" w:themeColor="text1"/>
                <w:sz w:val="20"/>
              </w:rPr>
              <w:t>9.11A </w:t>
            </w:r>
            <w:r w:rsidRPr="0092034A">
              <w:rPr>
                <w:rFonts w:cs="Arial"/>
                <w:color w:val="000000" w:themeColor="text1"/>
                <w:sz w:val="20"/>
              </w:rPr>
              <w:t xml:space="preserve">Bekezdés rendelkezései, hanem továbbra is (a </w:t>
            </w:r>
            <w:r w:rsidRPr="0092034A">
              <w:rPr>
                <w:rFonts w:cs="Arial"/>
                <w:b/>
                <w:color w:val="000000" w:themeColor="text1"/>
                <w:sz w:val="20"/>
              </w:rPr>
              <w:t>9.11A </w:t>
            </w:r>
            <w:r w:rsidRPr="0092034A">
              <w:rPr>
                <w:rFonts w:cs="Arial"/>
                <w:color w:val="000000" w:themeColor="text1"/>
                <w:sz w:val="20"/>
              </w:rPr>
              <w:t xml:space="preserve">Bekezdés kivételével) a </w:t>
            </w:r>
            <w:r w:rsidRPr="0092034A">
              <w:rPr>
                <w:rFonts w:cs="Arial"/>
                <w:b/>
                <w:color w:val="000000" w:themeColor="text1"/>
                <w:sz w:val="20"/>
              </w:rPr>
              <w:t>9. </w:t>
            </w:r>
            <w:r w:rsidRPr="0092034A">
              <w:rPr>
                <w:rFonts w:cs="Arial"/>
                <w:color w:val="000000" w:themeColor="text1"/>
                <w:sz w:val="20"/>
              </w:rPr>
              <w:t xml:space="preserve">Cikk és a </w:t>
            </w:r>
            <w:r w:rsidRPr="0092034A">
              <w:rPr>
                <w:rFonts w:cs="Arial"/>
                <w:b/>
                <w:color w:val="000000" w:themeColor="text1"/>
                <w:sz w:val="20"/>
              </w:rPr>
              <w:t>11. </w:t>
            </w:r>
            <w:r w:rsidRPr="0092034A">
              <w:rPr>
                <w:rFonts w:cs="Arial"/>
                <w:color w:val="000000" w:themeColor="text1"/>
                <w:sz w:val="20"/>
              </w:rPr>
              <w:t xml:space="preserve">Cikk eljárásainak, valamint a </w:t>
            </w:r>
            <w:r w:rsidRPr="0092034A">
              <w:rPr>
                <w:rFonts w:cs="Arial"/>
                <w:b/>
                <w:color w:val="000000" w:themeColor="text1"/>
                <w:sz w:val="20"/>
              </w:rPr>
              <w:t>22.2 </w:t>
            </w:r>
            <w:r w:rsidRPr="0092034A">
              <w:rPr>
                <w:rFonts w:cs="Arial"/>
                <w:color w:val="000000" w:themeColor="text1"/>
                <w:sz w:val="20"/>
              </w:rPr>
              <w:t xml:space="preserve">Bekezdés rendelkezéseinek kell érvényesülniük. </w:t>
            </w:r>
            <w:r w:rsidRPr="0092034A">
              <w:rPr>
                <w:rFonts w:cs="Arial"/>
                <w:color w:val="000000" w:themeColor="text1"/>
                <w:sz w:val="18"/>
              </w:rPr>
              <w:t>(WRC</w:t>
            </w:r>
            <w:r w:rsidRPr="0092034A">
              <w:rPr>
                <w:rFonts w:cs="Arial"/>
                <w:color w:val="000000" w:themeColor="text1"/>
                <w:sz w:val="18"/>
              </w:rPr>
              <w:noBreakHyphen/>
              <w:t>97)</w:t>
            </w:r>
          </w:p>
        </w:tc>
      </w:tr>
      <w:tr w:rsidR="008C1C0E" w:rsidRPr="0092034A" w14:paraId="0E6C6E2D" w14:textId="77777777" w:rsidTr="00327846">
        <w:trPr>
          <w:cantSplit/>
        </w:trPr>
        <w:tc>
          <w:tcPr>
            <w:tcW w:w="794" w:type="dxa"/>
          </w:tcPr>
          <w:p w14:paraId="41F2D1EC" w14:textId="2ECA7A20"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718</w:t>
            </w:r>
          </w:p>
        </w:tc>
        <w:tc>
          <w:tcPr>
            <w:tcW w:w="1134" w:type="dxa"/>
          </w:tcPr>
          <w:p w14:paraId="1B6C2D91"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5.523E</w:t>
            </w:r>
          </w:p>
        </w:tc>
        <w:tc>
          <w:tcPr>
            <w:tcW w:w="7359" w:type="dxa"/>
          </w:tcPr>
          <w:p w14:paraId="201CDD8F"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 xml:space="preserve">Továbbra is alkalmazni kell a </w:t>
            </w:r>
            <w:r w:rsidRPr="0092034A">
              <w:rPr>
                <w:rFonts w:cs="Arial"/>
                <w:b/>
                <w:color w:val="000000" w:themeColor="text1"/>
                <w:sz w:val="20"/>
              </w:rPr>
              <w:t>22.2 </w:t>
            </w:r>
            <w:r w:rsidRPr="0092034A">
              <w:rPr>
                <w:rFonts w:cs="Arial"/>
                <w:color w:val="000000" w:themeColor="text1"/>
                <w:sz w:val="20"/>
              </w:rPr>
              <w:t>Bekezdésben foglaltakat a 19,6</w:t>
            </w:r>
            <w:r w:rsidRPr="0092034A">
              <w:rPr>
                <w:rFonts w:cs="Arial"/>
                <w:color w:val="000000" w:themeColor="text1"/>
                <w:sz w:val="20"/>
              </w:rPr>
              <w:sym w:font="Symbol" w:char="F02D"/>
            </w:r>
            <w:r w:rsidRPr="0092034A">
              <w:rPr>
                <w:rFonts w:cs="Arial"/>
                <w:color w:val="000000" w:themeColor="text1"/>
                <w:sz w:val="20"/>
              </w:rPr>
              <w:t>19,7 GHz és a 29,4</w:t>
            </w:r>
            <w:r w:rsidRPr="0092034A">
              <w:rPr>
                <w:rFonts w:cs="Arial"/>
                <w:color w:val="000000" w:themeColor="text1"/>
                <w:sz w:val="20"/>
              </w:rPr>
              <w:sym w:font="Symbol" w:char="F02D"/>
            </w:r>
            <w:r w:rsidRPr="0092034A">
              <w:rPr>
                <w:rFonts w:cs="Arial"/>
                <w:color w:val="000000" w:themeColor="text1"/>
                <w:sz w:val="20"/>
              </w:rPr>
              <w:t xml:space="preserve">29,5 GHz sávban a műholdas mozgószolgálat nemgeostacionárius műholdas hálózatainak modulációs összeköttetései és a műholdas állandóhelyű szolgálat olyan hálózatai között, melyeknek a </w:t>
            </w:r>
            <w:r w:rsidRPr="0092034A">
              <w:rPr>
                <w:rFonts w:cs="Arial"/>
                <w:b/>
                <w:color w:val="000000" w:themeColor="text1"/>
                <w:sz w:val="20"/>
              </w:rPr>
              <w:t>4. </w:t>
            </w:r>
            <w:r w:rsidRPr="0092034A">
              <w:rPr>
                <w:rFonts w:cs="Arial"/>
                <w:color w:val="000000" w:themeColor="text1"/>
                <w:sz w:val="20"/>
              </w:rPr>
              <w:t xml:space="preserve">Függelék szerinti hiánytalan egyeztetési adatai vagy bejelentési adatai úgy tekintendők, mint amit az Iroda 1997. november 21. előtt megkapott. </w:t>
            </w:r>
            <w:r w:rsidRPr="0092034A">
              <w:rPr>
                <w:rFonts w:cs="Arial"/>
                <w:color w:val="000000" w:themeColor="text1"/>
                <w:sz w:val="18"/>
              </w:rPr>
              <w:t>(WRC</w:t>
            </w:r>
            <w:r w:rsidRPr="0092034A">
              <w:rPr>
                <w:rFonts w:cs="Arial"/>
                <w:color w:val="000000" w:themeColor="text1"/>
                <w:sz w:val="18"/>
              </w:rPr>
              <w:noBreakHyphen/>
              <w:t>97)</w:t>
            </w:r>
          </w:p>
        </w:tc>
      </w:tr>
      <w:tr w:rsidR="008C1C0E" w:rsidRPr="0092034A" w14:paraId="0D35FD03" w14:textId="77777777" w:rsidTr="00327846">
        <w:trPr>
          <w:cantSplit/>
        </w:trPr>
        <w:tc>
          <w:tcPr>
            <w:tcW w:w="794" w:type="dxa"/>
          </w:tcPr>
          <w:p w14:paraId="70CB62CD" w14:textId="28BBDE24"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719</w:t>
            </w:r>
          </w:p>
        </w:tc>
        <w:tc>
          <w:tcPr>
            <w:tcW w:w="1134" w:type="dxa"/>
          </w:tcPr>
          <w:p w14:paraId="459A43FD"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5.524</w:t>
            </w:r>
          </w:p>
        </w:tc>
        <w:tc>
          <w:tcPr>
            <w:tcW w:w="7359" w:type="dxa"/>
          </w:tcPr>
          <w:p w14:paraId="4A2F21F1" w14:textId="77777777" w:rsidR="008C1C0E" w:rsidRPr="0092034A" w:rsidRDefault="008C1C0E" w:rsidP="008C1C0E">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Afganisztánban, Algériában, Szaúd-Arábiában, Bahreinben, Brunei Darussalamban, Kamerunban, Kínában, </w:t>
            </w:r>
            <w:r w:rsidRPr="0092034A">
              <w:rPr>
                <w:color w:val="000000" w:themeColor="text1"/>
                <w:sz w:val="20"/>
              </w:rPr>
              <w:t>a Kongói Köztársaságban, </w:t>
            </w:r>
            <w:r w:rsidRPr="0092034A">
              <w:rPr>
                <w:rFonts w:cs="Arial"/>
                <w:color w:val="000000" w:themeColor="text1"/>
                <w:sz w:val="20"/>
              </w:rPr>
              <w:t xml:space="preserve">Costa Ricában, Egyiptomban, az Egyesült Arab Emírségekben, Gabonban, Guatemalában, Guineában, Indiában, az Iráni Iszlám Köztársaságban, Irakban, Izraelben, Japánban, Jordániában, Kuvaitban, Libanonban, Malajziában, Maliban, Marokkóban, Mauritániában, Nepálban, Nigériában, Ománban, Pakisztánban, a Fülöp-szigeteken, Katarban, </w:t>
            </w:r>
            <w:r w:rsidRPr="0092034A">
              <w:rPr>
                <w:color w:val="000000" w:themeColor="text1"/>
                <w:sz w:val="20"/>
              </w:rPr>
              <w:t>a Szíriai Arab Köztársaságban,</w:t>
            </w:r>
            <w:r w:rsidRPr="0092034A">
              <w:rPr>
                <w:rFonts w:cs="Arial"/>
                <w:color w:val="000000" w:themeColor="text1"/>
                <w:sz w:val="20"/>
              </w:rPr>
              <w:t xml:space="preserve"> a Kongói Demokratikus Köztársaságban, a Koreai Népi Demokratikus Köztársaságban, Szingapúrban, Szomáliában, Szudánban, Dél-Szudánban, Csádban, Togóban és Tunéziában a 19,7</w:t>
            </w:r>
            <w:r w:rsidRPr="0092034A">
              <w:rPr>
                <w:rFonts w:cs="Arial"/>
                <w:color w:val="000000" w:themeColor="text1"/>
                <w:sz w:val="20"/>
              </w:rPr>
              <w:sym w:font="Symbol" w:char="F02D"/>
            </w:r>
            <w:r w:rsidRPr="0092034A">
              <w:rPr>
                <w:rFonts w:cs="Arial"/>
                <w:color w:val="000000" w:themeColor="text1"/>
                <w:sz w:val="20"/>
              </w:rPr>
              <w:t>21,2 GHz frekvenciasávot elsődleges jelleggel az állandóhelyű és a mozgószolgálat számára is felosztották. Ez a járulékos használat nem szabhat semminemű korlátozást a műholdas állandóhelyű szolgálat űrállomásai által a 19,7</w:t>
            </w:r>
            <w:r w:rsidRPr="0092034A">
              <w:rPr>
                <w:rFonts w:cs="Arial"/>
                <w:color w:val="000000" w:themeColor="text1"/>
                <w:sz w:val="20"/>
              </w:rPr>
              <w:sym w:font="Symbol" w:char="F02D"/>
            </w:r>
            <w:r w:rsidRPr="0092034A">
              <w:rPr>
                <w:rFonts w:cs="Arial"/>
                <w:color w:val="000000" w:themeColor="text1"/>
                <w:sz w:val="20"/>
              </w:rPr>
              <w:t>21,2 GHz frekvenciasávban és a műholdas mozgószolgálat űrállomásai által a 19,7</w:t>
            </w:r>
            <w:r w:rsidRPr="0092034A">
              <w:rPr>
                <w:rFonts w:cs="Arial"/>
                <w:color w:val="000000" w:themeColor="text1"/>
                <w:sz w:val="20"/>
              </w:rPr>
              <w:sym w:font="Symbol" w:char="F02D"/>
            </w:r>
            <w:r w:rsidRPr="0092034A">
              <w:rPr>
                <w:rFonts w:cs="Arial"/>
                <w:color w:val="000000" w:themeColor="text1"/>
                <w:sz w:val="20"/>
              </w:rPr>
              <w:t xml:space="preserve">20,2 GHz frekvenciasávban – ott, ahol a műholdas mozgószolgálat számára a felosztás elsődleges jellegű az utóbbi frekvenciasávban – keltett felületi teljesítménysűrűségre vonatkozóan. </w:t>
            </w:r>
            <w:r w:rsidRPr="0092034A">
              <w:rPr>
                <w:rFonts w:cs="Arial"/>
                <w:color w:val="000000" w:themeColor="text1"/>
                <w:sz w:val="18"/>
              </w:rPr>
              <w:t>(WRC</w:t>
            </w:r>
            <w:r w:rsidRPr="0092034A">
              <w:rPr>
                <w:rFonts w:cs="Arial"/>
                <w:color w:val="000000" w:themeColor="text1"/>
                <w:sz w:val="18"/>
              </w:rPr>
              <w:noBreakHyphen/>
              <w:t>15)</w:t>
            </w:r>
          </w:p>
        </w:tc>
      </w:tr>
      <w:tr w:rsidR="008C1C0E" w:rsidRPr="0092034A" w14:paraId="3775CFC6" w14:textId="77777777" w:rsidTr="00327846">
        <w:trPr>
          <w:cantSplit/>
        </w:trPr>
        <w:tc>
          <w:tcPr>
            <w:tcW w:w="794" w:type="dxa"/>
          </w:tcPr>
          <w:p w14:paraId="6B380320" w14:textId="4A45CD9D"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720</w:t>
            </w:r>
          </w:p>
        </w:tc>
        <w:tc>
          <w:tcPr>
            <w:tcW w:w="1134" w:type="dxa"/>
          </w:tcPr>
          <w:p w14:paraId="5EDCD4D0"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5.525</w:t>
            </w:r>
          </w:p>
        </w:tc>
        <w:tc>
          <w:tcPr>
            <w:tcW w:w="7359" w:type="dxa"/>
          </w:tcPr>
          <w:p w14:paraId="58DD28DF"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műholdas mozgó- és a műholdas állandóhelyű szolgálat hálózatai közötti körzetközi egyeztetés elősegítése érdekében a műholdas mozgószolgálatban azokat a vivőket, amelyek a zavarásra a legérzékenyebbek, a gyakorlatilag lehetséges mértékben a 19,7</w:t>
            </w:r>
            <w:r w:rsidRPr="0092034A">
              <w:rPr>
                <w:rFonts w:cs="Arial"/>
                <w:color w:val="000000" w:themeColor="text1"/>
                <w:sz w:val="20"/>
              </w:rPr>
              <w:sym w:font="Symbol" w:char="F02D"/>
            </w:r>
            <w:r w:rsidRPr="0092034A">
              <w:rPr>
                <w:rFonts w:cs="Arial"/>
                <w:color w:val="000000" w:themeColor="text1"/>
                <w:sz w:val="20"/>
              </w:rPr>
              <w:t>20,2 GHz és a 29,5</w:t>
            </w:r>
            <w:r w:rsidRPr="0092034A">
              <w:rPr>
                <w:rFonts w:cs="Arial"/>
                <w:color w:val="000000" w:themeColor="text1"/>
                <w:sz w:val="20"/>
              </w:rPr>
              <w:sym w:font="Symbol" w:char="F02D"/>
            </w:r>
            <w:r w:rsidRPr="0092034A">
              <w:rPr>
                <w:rFonts w:cs="Arial"/>
                <w:color w:val="000000" w:themeColor="text1"/>
                <w:sz w:val="20"/>
              </w:rPr>
              <w:t>30 GHz sáv magasabb részeiben kell elhelyezni.</w:t>
            </w:r>
          </w:p>
        </w:tc>
      </w:tr>
      <w:tr w:rsidR="008C1C0E" w:rsidRPr="0092034A" w14:paraId="47AD1211" w14:textId="77777777" w:rsidTr="00327846">
        <w:trPr>
          <w:cantSplit/>
        </w:trPr>
        <w:tc>
          <w:tcPr>
            <w:tcW w:w="794" w:type="dxa"/>
          </w:tcPr>
          <w:p w14:paraId="3DB0B3D3" w14:textId="72EDE543"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721</w:t>
            </w:r>
          </w:p>
        </w:tc>
        <w:tc>
          <w:tcPr>
            <w:tcW w:w="1134" w:type="dxa"/>
          </w:tcPr>
          <w:p w14:paraId="3EEF77C6"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5.526</w:t>
            </w:r>
          </w:p>
        </w:tc>
        <w:tc>
          <w:tcPr>
            <w:tcW w:w="7359" w:type="dxa"/>
          </w:tcPr>
          <w:p w14:paraId="03D2C3C5" w14:textId="77777777" w:rsidR="008C1C0E" w:rsidRPr="0092034A" w:rsidRDefault="008C1C0E" w:rsidP="008C1C0E">
            <w:pPr>
              <w:keepNext/>
              <w:keepLines/>
              <w:tabs>
                <w:tab w:val="left" w:pos="2065"/>
              </w:tabs>
              <w:spacing w:after="60"/>
              <w:rPr>
                <w:rFonts w:cs="Arial"/>
                <w:color w:val="000000" w:themeColor="text1"/>
                <w:sz w:val="20"/>
              </w:rPr>
            </w:pPr>
            <w:r w:rsidRPr="0092034A">
              <w:rPr>
                <w:rFonts w:cs="Arial"/>
                <w:color w:val="000000" w:themeColor="text1"/>
                <w:sz w:val="20"/>
              </w:rPr>
              <w:t>A 2. Körzetben a 19,7</w:t>
            </w:r>
            <w:r w:rsidRPr="0092034A">
              <w:rPr>
                <w:rFonts w:cs="Arial"/>
                <w:color w:val="000000" w:themeColor="text1"/>
                <w:sz w:val="20"/>
              </w:rPr>
              <w:sym w:font="Symbol" w:char="F02D"/>
            </w:r>
            <w:r w:rsidRPr="0092034A">
              <w:rPr>
                <w:rFonts w:cs="Arial"/>
                <w:color w:val="000000" w:themeColor="text1"/>
                <w:sz w:val="20"/>
              </w:rPr>
              <w:t>20,2 GHz és a 29,5</w:t>
            </w:r>
            <w:r w:rsidRPr="0092034A">
              <w:rPr>
                <w:rFonts w:cs="Arial"/>
                <w:color w:val="000000" w:themeColor="text1"/>
                <w:sz w:val="20"/>
              </w:rPr>
              <w:sym w:font="Symbol" w:char="F02D"/>
            </w:r>
            <w:r w:rsidRPr="0092034A">
              <w:rPr>
                <w:rFonts w:cs="Arial"/>
                <w:color w:val="000000" w:themeColor="text1"/>
                <w:sz w:val="20"/>
              </w:rPr>
              <w:t>30 GHz sávban, az 1. és a 3. Körzetben a 20,1</w:t>
            </w:r>
            <w:r w:rsidRPr="0092034A">
              <w:rPr>
                <w:rFonts w:cs="Arial"/>
                <w:color w:val="000000" w:themeColor="text1"/>
                <w:sz w:val="20"/>
              </w:rPr>
              <w:sym w:font="Symbol" w:char="F02D"/>
            </w:r>
            <w:r w:rsidRPr="0092034A">
              <w:rPr>
                <w:rFonts w:cs="Arial"/>
                <w:color w:val="000000" w:themeColor="text1"/>
                <w:sz w:val="20"/>
              </w:rPr>
              <w:t>20,2 GHz és a 29,9</w:t>
            </w:r>
            <w:r w:rsidRPr="0092034A">
              <w:rPr>
                <w:rFonts w:cs="Arial"/>
                <w:color w:val="000000" w:themeColor="text1"/>
                <w:sz w:val="20"/>
              </w:rPr>
              <w:sym w:font="Symbol" w:char="F02D"/>
            </w:r>
            <w:r w:rsidRPr="0092034A">
              <w:rPr>
                <w:rFonts w:cs="Arial"/>
                <w:color w:val="000000" w:themeColor="text1"/>
                <w:sz w:val="20"/>
              </w:rPr>
              <w:t>30 GHz sávban azok a hálózatok, amelyek mind a műholdas állandóhelyű szolgálat, mind a műholdas mozgószolgálat keretein belül üzemelnek, tartalmazhatnak meghatározott vagy meghatározatlan pontokon elhelyezett, vagy mozgásban lévő földi állomások közötti, egy vagy több műholdon keresztül létrejövő összeköttetéseket pont-pont és pont-többpont rendszerek céljára.</w:t>
            </w:r>
          </w:p>
        </w:tc>
      </w:tr>
      <w:tr w:rsidR="008C1C0E" w:rsidRPr="0092034A" w14:paraId="07E98BA5" w14:textId="77777777" w:rsidTr="00327846">
        <w:trPr>
          <w:cantSplit/>
        </w:trPr>
        <w:tc>
          <w:tcPr>
            <w:tcW w:w="794" w:type="dxa"/>
          </w:tcPr>
          <w:p w14:paraId="559AE42D" w14:textId="2B812464"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722</w:t>
            </w:r>
          </w:p>
        </w:tc>
        <w:tc>
          <w:tcPr>
            <w:tcW w:w="1134" w:type="dxa"/>
          </w:tcPr>
          <w:p w14:paraId="32306F8F"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5.527</w:t>
            </w:r>
          </w:p>
        </w:tc>
        <w:tc>
          <w:tcPr>
            <w:tcW w:w="7359" w:type="dxa"/>
          </w:tcPr>
          <w:p w14:paraId="0734994B" w14:textId="6FFEDB89"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19,7</w:t>
            </w:r>
            <w:r w:rsidRPr="0092034A">
              <w:rPr>
                <w:rFonts w:cs="Arial"/>
                <w:color w:val="000000" w:themeColor="text1"/>
                <w:sz w:val="20"/>
              </w:rPr>
              <w:sym w:font="Symbol" w:char="F02D"/>
            </w:r>
            <w:r w:rsidRPr="0092034A">
              <w:rPr>
                <w:rFonts w:cs="Arial"/>
                <w:color w:val="000000" w:themeColor="text1"/>
                <w:sz w:val="20"/>
              </w:rPr>
              <w:t>20,2 GHz és a 29,5</w:t>
            </w:r>
            <w:r w:rsidRPr="0092034A">
              <w:rPr>
                <w:rFonts w:cs="Arial"/>
                <w:color w:val="000000" w:themeColor="text1"/>
                <w:sz w:val="20"/>
              </w:rPr>
              <w:sym w:font="Symbol" w:char="F02D"/>
            </w:r>
            <w:r w:rsidRPr="0092034A">
              <w:rPr>
                <w:rFonts w:cs="Arial"/>
                <w:color w:val="000000" w:themeColor="text1"/>
                <w:sz w:val="20"/>
              </w:rPr>
              <w:t xml:space="preserve">30 GHz sávban a műholdas mozgószolgálat </w:t>
            </w:r>
            <w:r w:rsidRPr="00A553F8">
              <w:rPr>
                <w:rFonts w:cs="Arial"/>
                <w:color w:val="000000" w:themeColor="text1"/>
                <w:sz w:val="20"/>
              </w:rPr>
              <w:t xml:space="preserve">tekintetében </w:t>
            </w:r>
            <w:r w:rsidRPr="0092034A">
              <w:rPr>
                <w:rFonts w:cs="Arial"/>
                <w:color w:val="000000" w:themeColor="text1"/>
                <w:sz w:val="20"/>
              </w:rPr>
              <w:t xml:space="preserve">a </w:t>
            </w:r>
            <w:r w:rsidRPr="0092034A">
              <w:rPr>
                <w:rFonts w:cs="Arial"/>
                <w:b/>
                <w:color w:val="000000" w:themeColor="text1"/>
                <w:sz w:val="20"/>
              </w:rPr>
              <w:t>4.10 </w:t>
            </w:r>
            <w:r w:rsidRPr="0092034A">
              <w:rPr>
                <w:rFonts w:cs="Arial"/>
                <w:color w:val="000000" w:themeColor="text1"/>
                <w:sz w:val="20"/>
              </w:rPr>
              <w:t>Bekezdés rendelkezései nem</w:t>
            </w:r>
            <w:r w:rsidRPr="000D3F9E">
              <w:rPr>
                <w:rFonts w:eastAsia="Times New Roman"/>
                <w:color w:val="000000" w:themeColor="text1"/>
                <w:sz w:val="20"/>
                <w:szCs w:val="20"/>
              </w:rPr>
              <w:t xml:space="preserve"> </w:t>
            </w:r>
            <w:r w:rsidRPr="000D3F9E">
              <w:rPr>
                <w:rFonts w:cs="Arial"/>
                <w:color w:val="000000" w:themeColor="text1"/>
                <w:sz w:val="20"/>
              </w:rPr>
              <w:t>alkalmazhatóak</w:t>
            </w:r>
            <w:r w:rsidRPr="0092034A">
              <w:rPr>
                <w:rFonts w:cs="Arial"/>
                <w:color w:val="000000" w:themeColor="text1"/>
                <w:sz w:val="20"/>
              </w:rPr>
              <w:t>.</w:t>
            </w:r>
          </w:p>
        </w:tc>
      </w:tr>
      <w:tr w:rsidR="008C1C0E" w:rsidRPr="0092034A" w14:paraId="020A5FE3" w14:textId="77777777" w:rsidTr="00327846">
        <w:trPr>
          <w:cantSplit/>
        </w:trPr>
        <w:tc>
          <w:tcPr>
            <w:tcW w:w="794" w:type="dxa"/>
          </w:tcPr>
          <w:p w14:paraId="259EF1AA" w14:textId="1F390272" w:rsidR="008C1C0E" w:rsidRPr="0092034A" w:rsidRDefault="008C1C0E" w:rsidP="008C1C0E">
            <w:pPr>
              <w:widowControl w:val="0"/>
              <w:spacing w:after="60"/>
              <w:jc w:val="center"/>
              <w:rPr>
                <w:color w:val="000000" w:themeColor="text1"/>
                <w:szCs w:val="20"/>
              </w:rPr>
            </w:pPr>
            <w:r w:rsidRPr="0092034A">
              <w:rPr>
                <w:rFonts w:eastAsia="Arial" w:cs="Arial"/>
                <w:color w:val="000000" w:themeColor="text1"/>
                <w:sz w:val="20"/>
                <w:szCs w:val="20"/>
                <w:lang w:eastAsia="hu-HU"/>
              </w:rPr>
              <w:t>723</w:t>
            </w:r>
          </w:p>
        </w:tc>
        <w:tc>
          <w:tcPr>
            <w:tcW w:w="1134" w:type="dxa"/>
          </w:tcPr>
          <w:p w14:paraId="5DA9CD7D" w14:textId="77777777" w:rsidR="008C1C0E" w:rsidRPr="0092034A" w:rsidRDefault="008C1C0E" w:rsidP="008C1C0E">
            <w:pPr>
              <w:widowControl w:val="0"/>
              <w:spacing w:after="60"/>
              <w:rPr>
                <w:rFonts w:cs="Arial"/>
                <w:b/>
                <w:color w:val="000000" w:themeColor="text1"/>
                <w:sz w:val="20"/>
                <w:szCs w:val="20"/>
              </w:rPr>
            </w:pPr>
            <w:r w:rsidRPr="0092034A">
              <w:rPr>
                <w:b/>
                <w:color w:val="000000" w:themeColor="text1"/>
                <w:sz w:val="20"/>
                <w:szCs w:val="20"/>
              </w:rPr>
              <w:t>5.527A</w:t>
            </w:r>
          </w:p>
        </w:tc>
        <w:tc>
          <w:tcPr>
            <w:tcW w:w="7359" w:type="dxa"/>
          </w:tcPr>
          <w:p w14:paraId="563D203B"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 xml:space="preserve">A műholdas állandóhelyű szolgálattal forgalmazó mozgásban lévő földi állomások üzemeltetése a </w:t>
            </w:r>
            <w:r w:rsidRPr="0092034A">
              <w:rPr>
                <w:b/>
                <w:color w:val="000000" w:themeColor="text1"/>
                <w:sz w:val="20"/>
              </w:rPr>
              <w:t>156. (WRC</w:t>
            </w:r>
            <w:r w:rsidRPr="0092034A">
              <w:rPr>
                <w:b/>
                <w:color w:val="000000" w:themeColor="text1"/>
                <w:sz w:val="20"/>
              </w:rPr>
              <w:noBreakHyphen/>
              <w:t>15)</w:t>
            </w:r>
            <w:r w:rsidRPr="0092034A">
              <w:rPr>
                <w:color w:val="000000" w:themeColor="text1"/>
                <w:sz w:val="20"/>
              </w:rPr>
              <w:t xml:space="preserve"> Határozat rendelkezései szerint lehetséges.</w:t>
            </w:r>
            <w:r w:rsidRPr="0092034A">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t>15)</w:t>
            </w:r>
          </w:p>
        </w:tc>
      </w:tr>
      <w:tr w:rsidR="008C1C0E" w:rsidRPr="0092034A" w14:paraId="5D2A5819" w14:textId="77777777" w:rsidTr="00327846">
        <w:trPr>
          <w:cantSplit/>
        </w:trPr>
        <w:tc>
          <w:tcPr>
            <w:tcW w:w="794" w:type="dxa"/>
          </w:tcPr>
          <w:p w14:paraId="630D42E2" w14:textId="691F83A3"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724</w:t>
            </w:r>
          </w:p>
        </w:tc>
        <w:tc>
          <w:tcPr>
            <w:tcW w:w="1134" w:type="dxa"/>
          </w:tcPr>
          <w:p w14:paraId="0ECBB385"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5.528</w:t>
            </w:r>
          </w:p>
        </w:tc>
        <w:tc>
          <w:tcPr>
            <w:tcW w:w="7359" w:type="dxa"/>
          </w:tcPr>
          <w:p w14:paraId="37B2B083"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műholdas mozgószolgálat számára szóló felosztás célja azon hálózatok általi használat, amelyek az űrállomásokon keskeny tűnyalábú antennákat és egyéb fejlett technológiát használnak. A 20,1</w:t>
            </w:r>
            <w:r w:rsidRPr="0092034A">
              <w:rPr>
                <w:rFonts w:cs="Arial"/>
                <w:color w:val="000000" w:themeColor="text1"/>
                <w:sz w:val="20"/>
              </w:rPr>
              <w:sym w:font="Symbol" w:char="F02D"/>
            </w:r>
            <w:r w:rsidRPr="0092034A">
              <w:rPr>
                <w:rFonts w:cs="Arial"/>
                <w:color w:val="000000" w:themeColor="text1"/>
                <w:sz w:val="20"/>
              </w:rPr>
              <w:t>20,2 GHz sávban és a 2. Körzetben a 19,7</w:t>
            </w:r>
            <w:r w:rsidRPr="0092034A">
              <w:rPr>
                <w:rFonts w:cs="Arial"/>
                <w:color w:val="000000" w:themeColor="text1"/>
                <w:sz w:val="20"/>
              </w:rPr>
              <w:sym w:font="Symbol" w:char="F02D"/>
            </w:r>
            <w:r w:rsidRPr="0092034A">
              <w:rPr>
                <w:rFonts w:cs="Arial"/>
                <w:color w:val="000000" w:themeColor="text1"/>
                <w:sz w:val="20"/>
              </w:rPr>
              <w:t xml:space="preserve">20,1 GHz sávban a műholdas mozgószolgálat keretében rendszereket üzemeltető igazgatásoknak minden gyakorlatilag lehetséges intézkedést meg kell tenniük annak biztosítására, hogy ezek a sávok továbbra is rendelkezésre álljanak azon igazgatások részére, amelyek az </w:t>
            </w:r>
            <w:r w:rsidRPr="0092034A">
              <w:rPr>
                <w:rFonts w:cs="Arial"/>
                <w:b/>
                <w:color w:val="000000" w:themeColor="text1"/>
                <w:sz w:val="20"/>
              </w:rPr>
              <w:t>5.524 </w:t>
            </w:r>
            <w:r w:rsidRPr="0092034A">
              <w:rPr>
                <w:rFonts w:cs="Arial"/>
                <w:color w:val="000000" w:themeColor="text1"/>
                <w:sz w:val="20"/>
              </w:rPr>
              <w:t>Bekezdés rendelkezései szerint állandóhelyű és mozgószolgálati rendszereket üzemeltetnek.</w:t>
            </w:r>
          </w:p>
        </w:tc>
      </w:tr>
      <w:tr w:rsidR="008C1C0E" w:rsidRPr="0092034A" w14:paraId="07D63875" w14:textId="77777777" w:rsidTr="00327846">
        <w:trPr>
          <w:cantSplit/>
        </w:trPr>
        <w:tc>
          <w:tcPr>
            <w:tcW w:w="794" w:type="dxa"/>
          </w:tcPr>
          <w:p w14:paraId="3C828E00" w14:textId="7909F534"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725</w:t>
            </w:r>
          </w:p>
        </w:tc>
        <w:tc>
          <w:tcPr>
            <w:tcW w:w="1134" w:type="dxa"/>
          </w:tcPr>
          <w:p w14:paraId="778E6472"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5.529</w:t>
            </w:r>
          </w:p>
        </w:tc>
        <w:tc>
          <w:tcPr>
            <w:tcW w:w="7359" w:type="dxa"/>
          </w:tcPr>
          <w:p w14:paraId="2CB07070"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 Körzetben a 19,7</w:t>
            </w:r>
            <w:r w:rsidRPr="0092034A">
              <w:rPr>
                <w:rFonts w:cs="Arial"/>
                <w:color w:val="000000" w:themeColor="text1"/>
                <w:sz w:val="20"/>
              </w:rPr>
              <w:sym w:font="Symbol" w:char="F02D"/>
            </w:r>
            <w:r w:rsidRPr="0092034A">
              <w:rPr>
                <w:rFonts w:cs="Arial"/>
                <w:color w:val="000000" w:themeColor="text1"/>
                <w:sz w:val="20"/>
              </w:rPr>
              <w:t>20,1 GHz és a 29,5</w:t>
            </w:r>
            <w:r w:rsidRPr="0092034A">
              <w:rPr>
                <w:rFonts w:cs="Arial"/>
                <w:color w:val="000000" w:themeColor="text1"/>
                <w:sz w:val="20"/>
              </w:rPr>
              <w:sym w:font="Symbol" w:char="F02D"/>
            </w:r>
            <w:r w:rsidRPr="0092034A">
              <w:rPr>
                <w:rFonts w:cs="Arial"/>
                <w:color w:val="000000" w:themeColor="text1"/>
                <w:sz w:val="20"/>
              </w:rPr>
              <w:t xml:space="preserve">29,9 GHz sávnak a műholdas mozgószolgálat általi használata azon műholdas hálózatokra korlátozódik, amelyek az </w:t>
            </w:r>
            <w:r w:rsidRPr="0092034A">
              <w:rPr>
                <w:rFonts w:cs="Arial"/>
                <w:b/>
                <w:color w:val="000000" w:themeColor="text1"/>
                <w:sz w:val="20"/>
              </w:rPr>
              <w:t>5.526 </w:t>
            </w:r>
            <w:r w:rsidRPr="0092034A">
              <w:rPr>
                <w:rFonts w:cs="Arial"/>
                <w:color w:val="000000" w:themeColor="text1"/>
                <w:sz w:val="20"/>
              </w:rPr>
              <w:t>Bekezdésben leírtak szerint mind a műholdas állandóhelyű szolgálat, mind a műholdas mozgószolgálat keretein belül üzemelhetnek.</w:t>
            </w:r>
          </w:p>
        </w:tc>
      </w:tr>
      <w:tr w:rsidR="008C1C0E" w:rsidRPr="0092034A" w14:paraId="7B3D3B80" w14:textId="77777777" w:rsidTr="00327846">
        <w:trPr>
          <w:cantSplit/>
        </w:trPr>
        <w:tc>
          <w:tcPr>
            <w:tcW w:w="794" w:type="dxa"/>
          </w:tcPr>
          <w:p w14:paraId="404083B8" w14:textId="0E10C8CD"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726</w:t>
            </w:r>
          </w:p>
        </w:tc>
        <w:tc>
          <w:tcPr>
            <w:tcW w:w="1134" w:type="dxa"/>
          </w:tcPr>
          <w:p w14:paraId="060A11EC"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5.530</w:t>
            </w:r>
          </w:p>
        </w:tc>
        <w:tc>
          <w:tcPr>
            <w:tcW w:w="7359" w:type="dxa"/>
          </w:tcPr>
          <w:p w14:paraId="4B5E49AC" w14:textId="77777777" w:rsidR="008C1C0E" w:rsidRPr="0092034A" w:rsidRDefault="008C1C0E" w:rsidP="008C1C0E">
            <w:pPr>
              <w:keepLines/>
              <w:tabs>
                <w:tab w:val="left" w:pos="2065"/>
              </w:tabs>
              <w:spacing w:after="60"/>
              <w:rPr>
                <w:rFonts w:cs="Arial"/>
                <w:color w:val="000000" w:themeColor="text1"/>
                <w:sz w:val="20"/>
              </w:rPr>
            </w:pPr>
            <w:r w:rsidRPr="0092034A">
              <w:rPr>
                <w:color w:val="000000" w:themeColor="text1"/>
                <w:sz w:val="20"/>
              </w:rPr>
              <w:t>Törölve.</w:t>
            </w:r>
            <w:r w:rsidRPr="0092034A">
              <w:rPr>
                <w:rFonts w:cs="Arial"/>
                <w:color w:val="000000" w:themeColor="text1"/>
                <w:sz w:val="20"/>
              </w:rPr>
              <w:t xml:space="preserve">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12)</w:t>
            </w:r>
          </w:p>
        </w:tc>
      </w:tr>
      <w:tr w:rsidR="008C1C0E" w:rsidRPr="0092034A" w14:paraId="79ACE555" w14:textId="77777777" w:rsidTr="00327846">
        <w:trPr>
          <w:cantSplit/>
        </w:trPr>
        <w:tc>
          <w:tcPr>
            <w:tcW w:w="794" w:type="dxa"/>
          </w:tcPr>
          <w:p w14:paraId="77208C8A" w14:textId="34F40C28"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727</w:t>
            </w:r>
          </w:p>
        </w:tc>
        <w:tc>
          <w:tcPr>
            <w:tcW w:w="1134" w:type="dxa"/>
          </w:tcPr>
          <w:p w14:paraId="36BC91D4" w14:textId="77777777" w:rsidR="008C1C0E" w:rsidRPr="0092034A" w:rsidRDefault="008C1C0E" w:rsidP="008C1C0E">
            <w:pPr>
              <w:widowControl w:val="0"/>
              <w:spacing w:after="60"/>
              <w:rPr>
                <w:rFonts w:cs="Arial"/>
                <w:b/>
                <w:color w:val="000000" w:themeColor="text1"/>
                <w:sz w:val="20"/>
                <w:szCs w:val="20"/>
              </w:rPr>
            </w:pPr>
            <w:r w:rsidRPr="0092034A">
              <w:rPr>
                <w:rFonts w:cs="Arial"/>
                <w:b/>
                <w:color w:val="000000" w:themeColor="text1"/>
                <w:sz w:val="20"/>
                <w:szCs w:val="20"/>
              </w:rPr>
              <w:t>5.530A</w:t>
            </w:r>
          </w:p>
        </w:tc>
        <w:tc>
          <w:tcPr>
            <w:tcW w:w="7359" w:type="dxa"/>
          </w:tcPr>
          <w:p w14:paraId="7B334A0E" w14:textId="77777777" w:rsidR="008C1C0E" w:rsidRPr="0092034A" w:rsidRDefault="008C1C0E" w:rsidP="008C1C0E">
            <w:pPr>
              <w:keepLines/>
              <w:tabs>
                <w:tab w:val="left" w:pos="2065"/>
              </w:tabs>
              <w:spacing w:after="60"/>
              <w:rPr>
                <w:color w:val="000000" w:themeColor="text1"/>
                <w:sz w:val="20"/>
              </w:rPr>
            </w:pPr>
            <w:r w:rsidRPr="0092034A">
              <w:rPr>
                <w:rFonts w:cs="Arial"/>
                <w:color w:val="000000" w:themeColor="text1"/>
                <w:sz w:val="20"/>
              </w:rPr>
              <w:t xml:space="preserve">Hacsak az érintett igazgatások másként nem állapodnak meg, egy igazgatás egyetlen állandóhelyű vagy mozgószolgálati állomása sem kelthet </w:t>
            </w:r>
            <w:r w:rsidRPr="0092034A">
              <w:rPr>
                <w:color w:val="000000" w:themeColor="text1"/>
                <w:sz w:val="20"/>
              </w:rPr>
              <w:t>az 1. és a 3. Körzetben található bármely más igazgatás területének bármely pontján 3 m talajszint feletti magasságban az idő több mint 20%-ában</w:t>
            </w:r>
            <w:r w:rsidRPr="0092034A">
              <w:rPr>
                <w:rFonts w:cs="Arial"/>
                <w:color w:val="000000" w:themeColor="text1"/>
                <w:sz w:val="20"/>
              </w:rPr>
              <w:t xml:space="preserve"> </w:t>
            </w:r>
            <w:r w:rsidRPr="0092034A">
              <w:rPr>
                <w:rFonts w:cs="Arial"/>
                <w:color w:val="000000" w:themeColor="text1"/>
                <w:sz w:val="20"/>
              </w:rPr>
              <w:sym w:font="Symbol" w:char="F02D"/>
            </w:r>
            <w:r w:rsidRPr="0092034A">
              <w:rPr>
                <w:rFonts w:cs="Arial"/>
                <w:color w:val="000000" w:themeColor="text1"/>
                <w:sz w:val="20"/>
              </w:rPr>
              <w:t>120,4 dB(W/(m</w:t>
            </w:r>
            <w:r w:rsidRPr="0092034A">
              <w:rPr>
                <w:rFonts w:cs="Arial"/>
                <w:color w:val="000000" w:themeColor="text1"/>
                <w:sz w:val="20"/>
                <w:vertAlign w:val="superscript"/>
              </w:rPr>
              <w:t>2</w:t>
            </w:r>
            <w:r w:rsidRPr="0092034A">
              <w:rPr>
                <w:rFonts w:cs="Arial"/>
                <w:color w:val="000000" w:themeColor="text1"/>
                <w:sz w:val="20"/>
              </w:rPr>
              <w:t>·MHz)) értéket meghaladó felületi teljesítménysűrűséget. A számítások során az igazgatásoknak az ITU</w:t>
            </w:r>
            <w:r w:rsidRPr="0092034A">
              <w:rPr>
                <w:rFonts w:cs="Arial"/>
                <w:color w:val="000000" w:themeColor="text1"/>
                <w:sz w:val="20"/>
              </w:rPr>
              <w:noBreakHyphen/>
              <w:t>R P.452 Ajánlás legújabb változatát kell alkalmazniuk (lásd az ITU</w:t>
            </w:r>
            <w:r w:rsidRPr="0092034A">
              <w:rPr>
                <w:rFonts w:cs="Arial"/>
                <w:color w:val="000000" w:themeColor="text1"/>
                <w:sz w:val="20"/>
              </w:rPr>
              <w:noBreakHyphen/>
              <w:t xml:space="preserve">R BO.1898 Ajánlás legújabb változatát is). </w:t>
            </w:r>
            <w:r w:rsidRPr="0092034A">
              <w:rPr>
                <w:rFonts w:cs="Arial"/>
                <w:color w:val="000000" w:themeColor="text1"/>
                <w:sz w:val="18"/>
              </w:rPr>
              <w:t>(WRC</w:t>
            </w:r>
            <w:r w:rsidRPr="0092034A">
              <w:rPr>
                <w:color w:val="000000" w:themeColor="text1"/>
                <w:sz w:val="18"/>
              </w:rPr>
              <w:noBreakHyphen/>
              <w:t>15</w:t>
            </w:r>
            <w:r w:rsidRPr="0092034A">
              <w:rPr>
                <w:rFonts w:cs="Arial"/>
                <w:color w:val="000000" w:themeColor="text1"/>
                <w:sz w:val="18"/>
              </w:rPr>
              <w:t>)</w:t>
            </w:r>
          </w:p>
        </w:tc>
      </w:tr>
      <w:tr w:rsidR="008C1C0E" w:rsidRPr="0092034A" w14:paraId="6CB3A729" w14:textId="77777777" w:rsidTr="00327846">
        <w:trPr>
          <w:cantSplit/>
        </w:trPr>
        <w:tc>
          <w:tcPr>
            <w:tcW w:w="794" w:type="dxa"/>
          </w:tcPr>
          <w:p w14:paraId="78E6DD98" w14:textId="11833067"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728</w:t>
            </w:r>
          </w:p>
        </w:tc>
        <w:tc>
          <w:tcPr>
            <w:tcW w:w="1134" w:type="dxa"/>
          </w:tcPr>
          <w:p w14:paraId="4BD009D4"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5.530B</w:t>
            </w:r>
          </w:p>
        </w:tc>
        <w:tc>
          <w:tcPr>
            <w:tcW w:w="7359" w:type="dxa"/>
          </w:tcPr>
          <w:p w14:paraId="0715DC5E"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21,4</w:t>
            </w:r>
            <w:r w:rsidRPr="0092034A">
              <w:rPr>
                <w:rFonts w:cs="Arial"/>
                <w:color w:val="000000" w:themeColor="text1"/>
                <w:sz w:val="20"/>
              </w:rPr>
              <w:sym w:font="Symbol" w:char="F02D"/>
            </w:r>
            <w:r w:rsidRPr="0092034A">
              <w:rPr>
                <w:rFonts w:cs="Arial"/>
                <w:color w:val="000000" w:themeColor="text1"/>
                <w:sz w:val="20"/>
              </w:rPr>
              <w:t xml:space="preserve">22 GHz sávban – a műholdas műsorszóró szolgálat fejlesztésének elősegítése érdekében – kívánatos, hogy az 1. és a 3. Körzet igazgatásai ne telepítsenek mozgószolgálati állomásokat és az állandóhelyű szolgálati állomások telepítését a pont-pont összeköttetésekre korlátozzák.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12)</w:t>
            </w:r>
          </w:p>
        </w:tc>
      </w:tr>
      <w:tr w:rsidR="008C1C0E" w:rsidRPr="0092034A" w14:paraId="20230200" w14:textId="77777777" w:rsidTr="00327846">
        <w:trPr>
          <w:cantSplit/>
        </w:trPr>
        <w:tc>
          <w:tcPr>
            <w:tcW w:w="794" w:type="dxa"/>
          </w:tcPr>
          <w:p w14:paraId="4320C5C2" w14:textId="70E49909" w:rsidR="008C1C0E" w:rsidRPr="0092034A" w:rsidRDefault="008C1C0E" w:rsidP="008C1C0E">
            <w:pPr>
              <w:widowControl w:val="0"/>
              <w:spacing w:after="60"/>
              <w:jc w:val="center"/>
              <w:rPr>
                <w:color w:val="000000" w:themeColor="text1"/>
                <w:szCs w:val="20"/>
              </w:rPr>
            </w:pPr>
            <w:r w:rsidRPr="0092034A">
              <w:rPr>
                <w:rFonts w:eastAsia="Arial" w:cs="Arial"/>
                <w:color w:val="000000" w:themeColor="text1"/>
                <w:sz w:val="20"/>
                <w:szCs w:val="20"/>
                <w:lang w:eastAsia="hu-HU"/>
              </w:rPr>
              <w:t>729</w:t>
            </w:r>
          </w:p>
        </w:tc>
        <w:tc>
          <w:tcPr>
            <w:tcW w:w="1134" w:type="dxa"/>
          </w:tcPr>
          <w:p w14:paraId="5B4F72AD" w14:textId="77777777" w:rsidR="008C1C0E" w:rsidRPr="0092034A" w:rsidRDefault="008C1C0E" w:rsidP="008C1C0E">
            <w:pPr>
              <w:widowControl w:val="0"/>
              <w:spacing w:after="60"/>
              <w:rPr>
                <w:rFonts w:cs="Arial"/>
                <w:color w:val="000000" w:themeColor="text1"/>
                <w:sz w:val="20"/>
                <w:szCs w:val="20"/>
              </w:rPr>
            </w:pPr>
            <w:r w:rsidRPr="0092034A">
              <w:rPr>
                <w:color w:val="000000" w:themeColor="text1"/>
                <w:sz w:val="20"/>
                <w:szCs w:val="20"/>
              </w:rPr>
              <w:t>5.530C</w:t>
            </w:r>
          </w:p>
        </w:tc>
        <w:tc>
          <w:tcPr>
            <w:tcW w:w="7359" w:type="dxa"/>
          </w:tcPr>
          <w:p w14:paraId="11EF3077" w14:textId="77777777" w:rsidR="008C1C0E" w:rsidRPr="0092034A" w:rsidRDefault="008C1C0E" w:rsidP="008C1C0E">
            <w:pPr>
              <w:keepLines/>
              <w:tabs>
                <w:tab w:val="left" w:pos="2065"/>
              </w:tabs>
              <w:spacing w:after="60"/>
              <w:rPr>
                <w:rFonts w:cs="Arial"/>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15)</w:t>
            </w:r>
          </w:p>
        </w:tc>
      </w:tr>
      <w:tr w:rsidR="008C1C0E" w:rsidRPr="0092034A" w14:paraId="4C35F2DC" w14:textId="77777777" w:rsidTr="00327846">
        <w:trPr>
          <w:cantSplit/>
        </w:trPr>
        <w:tc>
          <w:tcPr>
            <w:tcW w:w="794" w:type="dxa"/>
          </w:tcPr>
          <w:p w14:paraId="7A107963" w14:textId="0CCFE243"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730</w:t>
            </w:r>
          </w:p>
        </w:tc>
        <w:tc>
          <w:tcPr>
            <w:tcW w:w="1134" w:type="dxa"/>
          </w:tcPr>
          <w:p w14:paraId="650DBE6D" w14:textId="77777777" w:rsidR="008C1C0E" w:rsidRPr="005D7972" w:rsidRDefault="008C1C0E" w:rsidP="008C1C0E">
            <w:pPr>
              <w:widowControl w:val="0"/>
              <w:spacing w:after="60"/>
              <w:rPr>
                <w:rFonts w:cs="Arial"/>
                <w:color w:val="000000" w:themeColor="text1"/>
                <w:sz w:val="20"/>
                <w:szCs w:val="20"/>
              </w:rPr>
            </w:pPr>
            <w:r w:rsidRPr="00F620DD">
              <w:rPr>
                <w:rFonts w:cs="Arial"/>
                <w:color w:val="000000" w:themeColor="text1"/>
                <w:sz w:val="20"/>
              </w:rPr>
              <w:t>5.530D</w:t>
            </w:r>
          </w:p>
        </w:tc>
        <w:tc>
          <w:tcPr>
            <w:tcW w:w="7359" w:type="dxa"/>
          </w:tcPr>
          <w:p w14:paraId="0DFD5F19" w14:textId="1298821F" w:rsidR="008C1C0E" w:rsidRPr="0092034A" w:rsidRDefault="008C1C0E" w:rsidP="008C1C0E">
            <w:pPr>
              <w:keepLines/>
              <w:tabs>
                <w:tab w:val="left" w:pos="2065"/>
              </w:tabs>
              <w:spacing w:after="60"/>
              <w:rPr>
                <w:rFonts w:cs="Arial"/>
                <w:color w:val="000000" w:themeColor="text1"/>
                <w:sz w:val="20"/>
              </w:rPr>
            </w:pPr>
            <w:r w:rsidRPr="0092034A">
              <w:rPr>
                <w:color w:val="000000" w:themeColor="text1"/>
                <w:sz w:val="20"/>
              </w:rPr>
              <w:t xml:space="preserve">Törölve. </w:t>
            </w:r>
            <w:r w:rsidRPr="0092034A">
              <w:rPr>
                <w:rFonts w:cs="Arial"/>
                <w:color w:val="000000" w:themeColor="text1"/>
                <w:sz w:val="18"/>
              </w:rPr>
              <w:t>(WRC</w:t>
            </w:r>
            <w:r w:rsidRPr="0092034A">
              <w:rPr>
                <w:color w:val="000000" w:themeColor="text1"/>
                <w:sz w:val="18"/>
              </w:rPr>
              <w:noBreakHyphen/>
            </w:r>
            <w:r>
              <w:rPr>
                <w:color w:val="000000" w:themeColor="text1"/>
                <w:sz w:val="18"/>
              </w:rPr>
              <w:t>19</w:t>
            </w:r>
            <w:r w:rsidRPr="0092034A">
              <w:rPr>
                <w:rFonts w:cs="Arial"/>
                <w:color w:val="000000" w:themeColor="text1"/>
                <w:sz w:val="18"/>
              </w:rPr>
              <w:t>)</w:t>
            </w:r>
          </w:p>
        </w:tc>
      </w:tr>
      <w:tr w:rsidR="008C1C0E" w:rsidRPr="0092034A" w14:paraId="4EFC9361" w14:textId="77777777" w:rsidTr="00721C8C">
        <w:trPr>
          <w:cantSplit/>
        </w:trPr>
        <w:tc>
          <w:tcPr>
            <w:tcW w:w="794" w:type="dxa"/>
          </w:tcPr>
          <w:p w14:paraId="0FD4239D" w14:textId="3A5A4661"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731</w:t>
            </w:r>
          </w:p>
        </w:tc>
        <w:tc>
          <w:tcPr>
            <w:tcW w:w="1134" w:type="dxa"/>
          </w:tcPr>
          <w:p w14:paraId="58670391" w14:textId="566A5D07" w:rsidR="008C1C0E" w:rsidRPr="005D7972" w:rsidRDefault="008C1C0E" w:rsidP="008C1C0E">
            <w:pPr>
              <w:widowControl w:val="0"/>
              <w:spacing w:after="60"/>
              <w:rPr>
                <w:rFonts w:cs="Arial"/>
                <w:color w:val="000000" w:themeColor="text1"/>
                <w:sz w:val="20"/>
                <w:szCs w:val="20"/>
              </w:rPr>
            </w:pPr>
            <w:r w:rsidRPr="002E65D7">
              <w:rPr>
                <w:rFonts w:cs="Arial"/>
                <w:color w:val="000000" w:themeColor="text1"/>
                <w:sz w:val="20"/>
                <w:szCs w:val="20"/>
              </w:rPr>
              <w:t>5.530</w:t>
            </w:r>
            <w:r>
              <w:rPr>
                <w:rFonts w:cs="Arial"/>
                <w:color w:val="000000" w:themeColor="text1"/>
                <w:sz w:val="20"/>
                <w:szCs w:val="20"/>
              </w:rPr>
              <w:t>E</w:t>
            </w:r>
          </w:p>
        </w:tc>
        <w:tc>
          <w:tcPr>
            <w:tcW w:w="7359" w:type="dxa"/>
          </w:tcPr>
          <w:p w14:paraId="0300C119" w14:textId="45B32954" w:rsidR="008C1C0E" w:rsidRPr="0092034A" w:rsidRDefault="008C1C0E" w:rsidP="008C1C0E">
            <w:pPr>
              <w:keepLines/>
              <w:tabs>
                <w:tab w:val="left" w:pos="2065"/>
              </w:tabs>
              <w:spacing w:after="60"/>
              <w:rPr>
                <w:rFonts w:cs="Arial"/>
                <w:color w:val="000000" w:themeColor="text1"/>
                <w:sz w:val="20"/>
              </w:rPr>
            </w:pPr>
            <w:r w:rsidRPr="00F77D09">
              <w:rPr>
                <w:color w:val="000000" w:themeColor="text1"/>
                <w:sz w:val="20"/>
              </w:rPr>
              <w:t>A</w:t>
            </w:r>
            <w:r>
              <w:rPr>
                <w:color w:val="000000" w:themeColor="text1"/>
                <w:sz w:val="20"/>
              </w:rPr>
              <w:t xml:space="preserve"> </w:t>
            </w:r>
            <w:r w:rsidRPr="00F77D09">
              <w:rPr>
                <w:color w:val="000000" w:themeColor="text1"/>
                <w:sz w:val="20"/>
              </w:rPr>
              <w:t>21,4</w:t>
            </w:r>
            <w:r w:rsidRPr="00F77D09">
              <w:rPr>
                <w:color w:val="000000" w:themeColor="text1"/>
                <w:sz w:val="20"/>
              </w:rPr>
              <w:sym w:font="Symbol" w:char="F02D"/>
            </w:r>
            <w:r w:rsidRPr="00F77D09">
              <w:rPr>
                <w:color w:val="000000" w:themeColor="text1"/>
                <w:sz w:val="20"/>
              </w:rPr>
              <w:t xml:space="preserve">22 GHz frekvenciasávban </w:t>
            </w:r>
            <w:r>
              <w:rPr>
                <w:color w:val="000000" w:themeColor="text1"/>
                <w:sz w:val="20"/>
              </w:rPr>
              <w:t>a</w:t>
            </w:r>
            <w:r w:rsidRPr="00F77D09">
              <w:rPr>
                <w:color w:val="000000" w:themeColor="text1"/>
                <w:sz w:val="20"/>
              </w:rPr>
              <w:t>z állandóhelyű szolgálat</w:t>
            </w:r>
            <w:r>
              <w:rPr>
                <w:color w:val="000000" w:themeColor="text1"/>
                <w:sz w:val="20"/>
              </w:rPr>
              <w:t xml:space="preserve"> számá</w:t>
            </w:r>
            <w:r w:rsidRPr="00F77D09">
              <w:rPr>
                <w:color w:val="000000" w:themeColor="text1"/>
                <w:sz w:val="20"/>
              </w:rPr>
              <w:t xml:space="preserve">ra </w:t>
            </w:r>
            <w:r w:rsidRPr="0092034A">
              <w:rPr>
                <w:color w:val="000000" w:themeColor="text1"/>
                <w:sz w:val="20"/>
              </w:rPr>
              <w:t xml:space="preserve">szóló </w:t>
            </w:r>
            <w:r w:rsidRPr="00F77D09">
              <w:rPr>
                <w:color w:val="000000" w:themeColor="text1"/>
                <w:sz w:val="20"/>
              </w:rPr>
              <w:t xml:space="preserve">felosztás a 2. Körzetben a nagy magasságú hordozóra telepített állomások (HAPS) </w:t>
            </w:r>
            <w:r w:rsidRPr="005D7EC2">
              <w:rPr>
                <w:color w:val="000000" w:themeColor="text1"/>
                <w:sz w:val="20"/>
              </w:rPr>
              <w:t xml:space="preserve">általi </w:t>
            </w:r>
            <w:r>
              <w:rPr>
                <w:color w:val="000000" w:themeColor="text1"/>
                <w:sz w:val="20"/>
              </w:rPr>
              <w:t>használat</w:t>
            </w:r>
            <w:r w:rsidRPr="00F77D09">
              <w:rPr>
                <w:color w:val="000000" w:themeColor="text1"/>
                <w:sz w:val="20"/>
              </w:rPr>
              <w:t xml:space="preserve">ra van előirányozva. Ez az előirányzás nem zárja ki, hogy ezen frekvenciasávot </w:t>
            </w:r>
            <w:r w:rsidRPr="001659E3">
              <w:rPr>
                <w:color w:val="000000" w:themeColor="text1"/>
                <w:sz w:val="20"/>
              </w:rPr>
              <w:t xml:space="preserve">más állandóhelyű szolgálati alkalmazások </w:t>
            </w:r>
            <w:r>
              <w:rPr>
                <w:color w:val="000000" w:themeColor="text1"/>
                <w:sz w:val="20"/>
              </w:rPr>
              <w:t>vagy</w:t>
            </w:r>
            <w:r w:rsidRPr="001659E3">
              <w:rPr>
                <w:color w:val="000000" w:themeColor="text1"/>
                <w:sz w:val="20"/>
              </w:rPr>
              <w:t xml:space="preserve"> más olyan szolgálatok használják</w:t>
            </w:r>
            <w:r w:rsidRPr="00F77D09">
              <w:rPr>
                <w:color w:val="000000" w:themeColor="text1"/>
                <w:sz w:val="20"/>
              </w:rPr>
              <w:t xml:space="preserve">, amelyek számára ezt </w:t>
            </w:r>
            <w:r>
              <w:rPr>
                <w:color w:val="000000" w:themeColor="text1"/>
                <w:sz w:val="20"/>
              </w:rPr>
              <w:t xml:space="preserve">a sávot </w:t>
            </w:r>
            <w:r w:rsidRPr="00DF37DB">
              <w:rPr>
                <w:color w:val="000000" w:themeColor="text1"/>
                <w:sz w:val="20"/>
              </w:rPr>
              <w:t xml:space="preserve">szintén </w:t>
            </w:r>
            <w:r w:rsidRPr="00F77D09">
              <w:rPr>
                <w:color w:val="000000" w:themeColor="text1"/>
                <w:sz w:val="20"/>
              </w:rPr>
              <w:t>elsődleges jelleggel felosztották, továbbá a Rádiószabályzatban sem állapít meg elsőbbséget. A</w:t>
            </w:r>
            <w:r>
              <w:rPr>
                <w:color w:val="000000" w:themeColor="text1"/>
                <w:sz w:val="20"/>
              </w:rPr>
              <w:t>z</w:t>
            </w:r>
            <w:r w:rsidRPr="00F77D09">
              <w:rPr>
                <w:color w:val="000000" w:themeColor="text1"/>
                <w:sz w:val="20"/>
              </w:rPr>
              <w:t xml:space="preserve"> állandóhelyű </w:t>
            </w:r>
            <w:r>
              <w:rPr>
                <w:color w:val="000000" w:themeColor="text1"/>
                <w:sz w:val="20"/>
              </w:rPr>
              <w:t xml:space="preserve">szolgálati </w:t>
            </w:r>
            <w:r w:rsidRPr="00F77D09">
              <w:rPr>
                <w:color w:val="000000" w:themeColor="text1"/>
                <w:sz w:val="20"/>
              </w:rPr>
              <w:t>felosztás HAPS</w:t>
            </w:r>
            <w:r>
              <w:rPr>
                <w:color w:val="000000" w:themeColor="text1"/>
                <w:sz w:val="20"/>
              </w:rPr>
              <w:t>-ok</w:t>
            </w:r>
            <w:r w:rsidRPr="00F77D09">
              <w:rPr>
                <w:color w:val="000000" w:themeColor="text1"/>
                <w:sz w:val="20"/>
              </w:rPr>
              <w:t xml:space="preserve"> általi </w:t>
            </w:r>
            <w:r>
              <w:rPr>
                <w:color w:val="000000" w:themeColor="text1"/>
                <w:sz w:val="20"/>
              </w:rPr>
              <w:t xml:space="preserve">ilyen </w:t>
            </w:r>
            <w:r w:rsidRPr="00F77D09">
              <w:rPr>
                <w:color w:val="000000" w:themeColor="text1"/>
                <w:sz w:val="20"/>
              </w:rPr>
              <w:t>használata a HAPS</w:t>
            </w:r>
            <w:r w:rsidRPr="00F77D09">
              <w:rPr>
                <w:color w:val="000000" w:themeColor="text1"/>
                <w:sz w:val="20"/>
              </w:rPr>
              <w:sym w:font="Symbol" w:char="F02D"/>
            </w:r>
            <w:r w:rsidRPr="00F77D09">
              <w:rPr>
                <w:color w:val="000000" w:themeColor="text1"/>
                <w:sz w:val="20"/>
              </w:rPr>
              <w:t>föld irányra korlátozódik</w:t>
            </w:r>
            <w:r>
              <w:rPr>
                <w:color w:val="000000" w:themeColor="text1"/>
                <w:sz w:val="20"/>
              </w:rPr>
              <w:t xml:space="preserve">, és </w:t>
            </w:r>
            <w:r w:rsidRPr="00F77D09">
              <w:rPr>
                <w:color w:val="000000" w:themeColor="text1"/>
                <w:sz w:val="20"/>
              </w:rPr>
              <w:t xml:space="preserve">a </w:t>
            </w:r>
            <w:r w:rsidRPr="00F77D09">
              <w:rPr>
                <w:b/>
                <w:color w:val="000000" w:themeColor="text1"/>
                <w:sz w:val="20"/>
              </w:rPr>
              <w:t>165</w:t>
            </w:r>
            <w:r w:rsidRPr="00F77D09">
              <w:rPr>
                <w:b/>
                <w:bCs/>
                <w:color w:val="000000" w:themeColor="text1"/>
                <w:sz w:val="20"/>
              </w:rPr>
              <w:t>. (WRC</w:t>
            </w:r>
            <w:r w:rsidRPr="00F77D09">
              <w:rPr>
                <w:b/>
                <w:bCs/>
                <w:color w:val="000000" w:themeColor="text1"/>
                <w:sz w:val="20"/>
              </w:rPr>
              <w:noBreakHyphen/>
              <w:t>19)</w:t>
            </w:r>
            <w:r w:rsidRPr="00F77D09">
              <w:rPr>
                <w:bCs/>
                <w:color w:val="000000" w:themeColor="text1"/>
                <w:sz w:val="20"/>
              </w:rPr>
              <w:t xml:space="preserve"> Határozat</w:t>
            </w:r>
            <w:r>
              <w:rPr>
                <w:color w:val="000000" w:themeColor="text1"/>
                <w:sz w:val="20"/>
              </w:rPr>
              <w:t xml:space="preserve"> rendelkezései </w:t>
            </w:r>
            <w:r w:rsidRPr="003D4FC6">
              <w:rPr>
                <w:color w:val="000000" w:themeColor="text1"/>
                <w:sz w:val="20"/>
              </w:rPr>
              <w:t xml:space="preserve">szerint </w:t>
            </w:r>
            <w:r w:rsidRPr="0092034A">
              <w:rPr>
                <w:color w:val="000000" w:themeColor="text1"/>
                <w:sz w:val="20"/>
              </w:rPr>
              <w:t xml:space="preserve">történhet. </w:t>
            </w:r>
            <w:r w:rsidRPr="0092034A">
              <w:rPr>
                <w:rFonts w:cs="Arial"/>
                <w:color w:val="000000" w:themeColor="text1"/>
                <w:sz w:val="18"/>
              </w:rPr>
              <w:t>(WRC</w:t>
            </w:r>
            <w:r w:rsidRPr="0092034A">
              <w:rPr>
                <w:color w:val="000000" w:themeColor="text1"/>
                <w:sz w:val="18"/>
              </w:rPr>
              <w:noBreakHyphen/>
            </w:r>
            <w:r>
              <w:rPr>
                <w:color w:val="000000" w:themeColor="text1"/>
                <w:sz w:val="18"/>
              </w:rPr>
              <w:t>19</w:t>
            </w:r>
            <w:r w:rsidRPr="0092034A">
              <w:rPr>
                <w:rFonts w:cs="Arial"/>
                <w:color w:val="000000" w:themeColor="text1"/>
                <w:sz w:val="18"/>
              </w:rPr>
              <w:t>)</w:t>
            </w:r>
          </w:p>
        </w:tc>
      </w:tr>
      <w:tr w:rsidR="008C1C0E" w:rsidRPr="0092034A" w14:paraId="00F0082A" w14:textId="77777777" w:rsidTr="00327846">
        <w:trPr>
          <w:cantSplit/>
        </w:trPr>
        <w:tc>
          <w:tcPr>
            <w:tcW w:w="794" w:type="dxa"/>
          </w:tcPr>
          <w:p w14:paraId="4CB2C547" w14:textId="7FC4AA56"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732</w:t>
            </w:r>
          </w:p>
        </w:tc>
        <w:tc>
          <w:tcPr>
            <w:tcW w:w="1134" w:type="dxa"/>
          </w:tcPr>
          <w:p w14:paraId="01470917"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5.531</w:t>
            </w:r>
          </w:p>
        </w:tc>
        <w:tc>
          <w:tcPr>
            <w:tcW w:w="7359" w:type="dxa"/>
          </w:tcPr>
          <w:p w14:paraId="1D347819" w14:textId="77777777" w:rsidR="008C1C0E" w:rsidRPr="0092034A" w:rsidRDefault="008C1C0E" w:rsidP="008C1C0E">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Japánban a 21,4</w:t>
            </w:r>
            <w:r w:rsidRPr="0092034A">
              <w:rPr>
                <w:rFonts w:cs="Arial"/>
                <w:color w:val="000000" w:themeColor="text1"/>
                <w:sz w:val="20"/>
              </w:rPr>
              <w:sym w:font="Symbol" w:char="F02D"/>
            </w:r>
            <w:r w:rsidRPr="0092034A">
              <w:rPr>
                <w:rFonts w:cs="Arial"/>
                <w:color w:val="000000" w:themeColor="text1"/>
                <w:sz w:val="20"/>
              </w:rPr>
              <w:t>22 GHz sávot elsődleges jelleggel a műsorszóró szolgálat számára is felosztották.</w:t>
            </w:r>
          </w:p>
        </w:tc>
      </w:tr>
      <w:tr w:rsidR="008C1C0E" w:rsidRPr="0092034A" w14:paraId="61CCDDE8" w14:textId="77777777" w:rsidTr="00327846">
        <w:trPr>
          <w:cantSplit/>
        </w:trPr>
        <w:tc>
          <w:tcPr>
            <w:tcW w:w="794" w:type="dxa"/>
          </w:tcPr>
          <w:p w14:paraId="1375F144" w14:textId="36C7A598"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733</w:t>
            </w:r>
          </w:p>
        </w:tc>
        <w:tc>
          <w:tcPr>
            <w:tcW w:w="1134" w:type="dxa"/>
          </w:tcPr>
          <w:p w14:paraId="2EB569CD"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5.532</w:t>
            </w:r>
          </w:p>
        </w:tc>
        <w:tc>
          <w:tcPr>
            <w:tcW w:w="7359" w:type="dxa"/>
          </w:tcPr>
          <w:p w14:paraId="00A8ABA1"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22,21</w:t>
            </w:r>
            <w:r w:rsidRPr="0092034A">
              <w:rPr>
                <w:rFonts w:cs="Arial"/>
                <w:color w:val="000000" w:themeColor="text1"/>
                <w:sz w:val="20"/>
              </w:rPr>
              <w:sym w:font="Symbol" w:char="F02D"/>
            </w:r>
            <w:r w:rsidRPr="0092034A">
              <w:rPr>
                <w:rFonts w:cs="Arial"/>
                <w:color w:val="000000" w:themeColor="text1"/>
                <w:sz w:val="20"/>
              </w:rPr>
              <w:t>22,5 GHz sávnak a műholdas Föld-kutató szolgálat (passzív) és az űrkutatási szolgálat (passzív) általi használata nem szabhat korlátozásokat a légi mozgószolgálat kivételével a mozgószolgálat, valamint az állandóhelyű szolgálat számára.</w:t>
            </w:r>
          </w:p>
        </w:tc>
      </w:tr>
      <w:tr w:rsidR="008C1C0E" w:rsidRPr="0092034A" w14:paraId="1250EDF0" w14:textId="77777777" w:rsidTr="00327846">
        <w:trPr>
          <w:cantSplit/>
        </w:trPr>
        <w:tc>
          <w:tcPr>
            <w:tcW w:w="794" w:type="dxa"/>
          </w:tcPr>
          <w:p w14:paraId="0B6A03BF" w14:textId="242897E7"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734</w:t>
            </w:r>
          </w:p>
        </w:tc>
        <w:tc>
          <w:tcPr>
            <w:tcW w:w="1134" w:type="dxa"/>
          </w:tcPr>
          <w:p w14:paraId="7D1E7BFE"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5.532A</w:t>
            </w:r>
          </w:p>
        </w:tc>
        <w:tc>
          <w:tcPr>
            <w:tcW w:w="7359" w:type="dxa"/>
          </w:tcPr>
          <w:p w14:paraId="1587B5AA"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 xml:space="preserve">Az űrkutatási szolgálatban a földi állomásokat a szomszédos országok határától vagy határaitól legalább 54 km távolságban kell elhelyezni az állandóhelyű és a mozgószolgálat már meglévő és jövőbeni telepítéseinek védelme érdekében, hacsak kisebb távolságban nem állapodnak meg az illető igazgatások. A </w:t>
            </w:r>
            <w:r w:rsidRPr="0092034A">
              <w:rPr>
                <w:rFonts w:cs="Arial"/>
                <w:b/>
                <w:color w:val="000000" w:themeColor="text1"/>
                <w:sz w:val="20"/>
              </w:rPr>
              <w:t>9.17</w:t>
            </w:r>
            <w:r w:rsidRPr="0092034A">
              <w:rPr>
                <w:rFonts w:cs="Arial"/>
                <w:color w:val="000000" w:themeColor="text1"/>
                <w:sz w:val="20"/>
              </w:rPr>
              <w:t xml:space="preserve"> és a </w:t>
            </w:r>
            <w:r w:rsidRPr="0092034A">
              <w:rPr>
                <w:rFonts w:cs="Arial"/>
                <w:b/>
                <w:color w:val="000000" w:themeColor="text1"/>
                <w:sz w:val="20"/>
              </w:rPr>
              <w:t>9.18</w:t>
            </w:r>
            <w:r w:rsidRPr="0092034A">
              <w:rPr>
                <w:color w:val="000000" w:themeColor="text1"/>
                <w:sz w:val="20"/>
              </w:rPr>
              <w:t> Bekezdés</w:t>
            </w:r>
            <w:r w:rsidRPr="0092034A">
              <w:rPr>
                <w:rFonts w:cs="Arial"/>
                <w:color w:val="000000" w:themeColor="text1"/>
                <w:sz w:val="20"/>
              </w:rPr>
              <w:t xml:space="preserve"> nem alkalmazható.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12)</w:t>
            </w:r>
          </w:p>
        </w:tc>
      </w:tr>
      <w:tr w:rsidR="008C1C0E" w:rsidRPr="0092034A" w14:paraId="060C91FC" w14:textId="77777777" w:rsidTr="00C70A2A">
        <w:trPr>
          <w:cantSplit/>
        </w:trPr>
        <w:tc>
          <w:tcPr>
            <w:tcW w:w="794" w:type="dxa"/>
          </w:tcPr>
          <w:p w14:paraId="0CBC5214" w14:textId="728F1311"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735</w:t>
            </w:r>
          </w:p>
        </w:tc>
        <w:tc>
          <w:tcPr>
            <w:tcW w:w="1134" w:type="dxa"/>
          </w:tcPr>
          <w:p w14:paraId="2FA587C2" w14:textId="17F170EA" w:rsidR="008C1C0E" w:rsidRPr="004374B2" w:rsidRDefault="008C1C0E" w:rsidP="008C1C0E">
            <w:pPr>
              <w:widowControl w:val="0"/>
              <w:spacing w:after="60"/>
              <w:rPr>
                <w:rFonts w:cs="Arial"/>
                <w:color w:val="000000" w:themeColor="text1"/>
                <w:sz w:val="20"/>
                <w:szCs w:val="20"/>
              </w:rPr>
            </w:pPr>
            <w:r w:rsidRPr="004374B2">
              <w:rPr>
                <w:rFonts w:cs="Arial"/>
                <w:color w:val="000000" w:themeColor="text1"/>
                <w:sz w:val="20"/>
                <w:szCs w:val="20"/>
              </w:rPr>
              <w:t>5.532AA</w:t>
            </w:r>
          </w:p>
        </w:tc>
        <w:tc>
          <w:tcPr>
            <w:tcW w:w="7359" w:type="dxa"/>
          </w:tcPr>
          <w:p w14:paraId="7C55E3AE" w14:textId="18F6D1E7" w:rsidR="008C1C0E" w:rsidRPr="0092034A" w:rsidRDefault="008C1C0E" w:rsidP="008C1C0E">
            <w:pPr>
              <w:keepLines/>
              <w:tabs>
                <w:tab w:val="left" w:pos="2065"/>
              </w:tabs>
              <w:spacing w:after="60"/>
              <w:rPr>
                <w:rFonts w:cs="Arial"/>
                <w:color w:val="000000" w:themeColor="text1"/>
                <w:sz w:val="20"/>
              </w:rPr>
            </w:pPr>
            <w:r w:rsidRPr="00DD3448">
              <w:rPr>
                <w:rFonts w:cs="Arial"/>
                <w:color w:val="000000" w:themeColor="text1"/>
                <w:sz w:val="20"/>
              </w:rPr>
              <w:t>A 24,25</w:t>
            </w:r>
            <w:r w:rsidRPr="00DD3448">
              <w:rPr>
                <w:rFonts w:cs="Arial"/>
                <w:color w:val="000000" w:themeColor="text1"/>
                <w:sz w:val="20"/>
              </w:rPr>
              <w:sym w:font="Symbol" w:char="F02D"/>
            </w:r>
            <w:r w:rsidRPr="00DD3448">
              <w:rPr>
                <w:rFonts w:cs="Arial"/>
                <w:color w:val="000000" w:themeColor="text1"/>
                <w:sz w:val="20"/>
              </w:rPr>
              <w:t>25,25 GHz frekvenciasávban az állandóhelyű szolgálat számára szóló felosztás a 2. Körzetben a nagy magasságú hordozóra telepített állomások (HAPS) általi használatra van előirányozva. Ez az előirányzás nem zárja ki, hogy ezen frekvenciasávot más állandóhelyű szolgálati alkalmazások vagy más olyan szolgálatok használják, amelyek számára ezt a frekvenciasávot szintén elsődleges jelleggel felosztották, továbbá a Rádiószabályzatban sem állapít meg elsőbbséget. Az állandóhelyű szolgálati felosztás HAPS-ok általi ilyen használata a HAPS</w:t>
            </w:r>
            <w:r w:rsidRPr="00DD3448">
              <w:rPr>
                <w:rFonts w:cs="Arial"/>
                <w:color w:val="000000" w:themeColor="text1"/>
                <w:sz w:val="20"/>
              </w:rPr>
              <w:sym w:font="Symbol" w:char="F02D"/>
            </w:r>
            <w:r w:rsidRPr="00DD3448">
              <w:rPr>
                <w:rFonts w:cs="Arial"/>
                <w:color w:val="000000" w:themeColor="text1"/>
                <w:sz w:val="20"/>
              </w:rPr>
              <w:t xml:space="preserve">föld irányra korlátozódik, és a </w:t>
            </w:r>
            <w:r w:rsidRPr="00DD3448">
              <w:rPr>
                <w:rFonts w:cs="Arial"/>
                <w:b/>
                <w:color w:val="000000" w:themeColor="text1"/>
                <w:sz w:val="20"/>
              </w:rPr>
              <w:t>16</w:t>
            </w:r>
            <w:r>
              <w:rPr>
                <w:rFonts w:cs="Arial"/>
                <w:b/>
                <w:color w:val="000000" w:themeColor="text1"/>
                <w:sz w:val="20"/>
              </w:rPr>
              <w:t>6</w:t>
            </w:r>
            <w:r w:rsidRPr="00DD3448">
              <w:rPr>
                <w:rFonts w:cs="Arial"/>
                <w:b/>
                <w:bCs/>
                <w:color w:val="000000" w:themeColor="text1"/>
                <w:sz w:val="20"/>
              </w:rPr>
              <w:t>. (WRC</w:t>
            </w:r>
            <w:r w:rsidRPr="00DD3448">
              <w:rPr>
                <w:rFonts w:cs="Arial"/>
                <w:b/>
                <w:bCs/>
                <w:color w:val="000000" w:themeColor="text1"/>
                <w:sz w:val="20"/>
              </w:rPr>
              <w:noBreakHyphen/>
              <w:t>19)</w:t>
            </w:r>
            <w:r w:rsidRPr="00DD3448">
              <w:rPr>
                <w:rFonts w:cs="Arial"/>
                <w:bCs/>
                <w:color w:val="000000" w:themeColor="text1"/>
                <w:sz w:val="20"/>
              </w:rPr>
              <w:t xml:space="preserve"> Határozat</w:t>
            </w:r>
            <w:r w:rsidRPr="00DD3448">
              <w:rPr>
                <w:rFonts w:cs="Arial"/>
                <w:color w:val="000000" w:themeColor="text1"/>
                <w:sz w:val="20"/>
              </w:rPr>
              <w:t xml:space="preserve"> rendelkezései szerint történhet.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1</w:t>
            </w:r>
            <w:r>
              <w:rPr>
                <w:rFonts w:cs="Arial"/>
                <w:color w:val="000000" w:themeColor="text1"/>
                <w:sz w:val="18"/>
              </w:rPr>
              <w:t>9</w:t>
            </w:r>
            <w:r w:rsidRPr="0092034A">
              <w:rPr>
                <w:rFonts w:cs="Arial"/>
                <w:color w:val="000000" w:themeColor="text1"/>
                <w:sz w:val="18"/>
              </w:rPr>
              <w:t>)</w:t>
            </w:r>
          </w:p>
        </w:tc>
      </w:tr>
      <w:tr w:rsidR="008C1C0E" w:rsidRPr="0092034A" w14:paraId="5C738BCD" w14:textId="77777777" w:rsidTr="00C70A2A">
        <w:trPr>
          <w:cantSplit/>
        </w:trPr>
        <w:tc>
          <w:tcPr>
            <w:tcW w:w="794" w:type="dxa"/>
          </w:tcPr>
          <w:p w14:paraId="6D6D911A" w14:textId="38B8C7E4"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736</w:t>
            </w:r>
          </w:p>
        </w:tc>
        <w:tc>
          <w:tcPr>
            <w:tcW w:w="1134" w:type="dxa"/>
          </w:tcPr>
          <w:p w14:paraId="1F6482FD" w14:textId="051D8B26"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5.532A</w:t>
            </w:r>
            <w:r>
              <w:rPr>
                <w:rFonts w:cs="Arial"/>
                <w:b/>
                <w:color w:val="000000" w:themeColor="text1"/>
                <w:sz w:val="20"/>
                <w:szCs w:val="20"/>
              </w:rPr>
              <w:t>B</w:t>
            </w:r>
          </w:p>
        </w:tc>
        <w:tc>
          <w:tcPr>
            <w:tcW w:w="7359" w:type="dxa"/>
          </w:tcPr>
          <w:p w14:paraId="6E01F727" w14:textId="0E700530" w:rsidR="008C1C0E" w:rsidRPr="0092034A" w:rsidRDefault="008C1C0E" w:rsidP="008C1C0E">
            <w:pPr>
              <w:keepLines/>
              <w:tabs>
                <w:tab w:val="left" w:pos="2065"/>
              </w:tabs>
              <w:spacing w:after="60"/>
              <w:rPr>
                <w:rFonts w:cs="Arial"/>
                <w:color w:val="000000" w:themeColor="text1"/>
                <w:sz w:val="20"/>
              </w:rPr>
            </w:pPr>
            <w:r w:rsidRPr="004374B2">
              <w:rPr>
                <w:rFonts w:cs="Arial"/>
                <w:color w:val="000000" w:themeColor="text1"/>
                <w:sz w:val="20"/>
              </w:rPr>
              <w:t>A 24,25</w:t>
            </w:r>
            <w:r w:rsidRPr="004374B2">
              <w:rPr>
                <w:rFonts w:cs="Arial"/>
                <w:color w:val="000000" w:themeColor="text1"/>
                <w:sz w:val="20"/>
              </w:rPr>
              <w:sym w:font="Symbol" w:char="F02D"/>
            </w:r>
            <w:r w:rsidRPr="004374B2">
              <w:rPr>
                <w:rFonts w:cs="Arial"/>
                <w:color w:val="000000" w:themeColor="text1"/>
                <w:sz w:val="20"/>
              </w:rPr>
              <w:t xml:space="preserve">27,5 GHz frekvenciasáv azon igazgatások általi használatra van előirányozva, amelyek a nemzetközi mozgó távközlés (IMT) földfelszíni komponensét kívánják megvalósítani. Ez az előirányzás nem zárja ki, hogy ezen frekvenciasávot azon szolgálatok bármely alkalmazása használja, amelyek számára ezt felosztották, továbbá a Rádiószabályzatban sem állapít meg elsőbbséget. A </w:t>
            </w:r>
            <w:r w:rsidRPr="004374B2">
              <w:rPr>
                <w:rFonts w:cs="Arial"/>
                <w:b/>
                <w:color w:val="000000" w:themeColor="text1"/>
                <w:sz w:val="20"/>
              </w:rPr>
              <w:t>242. (WRC</w:t>
            </w:r>
            <w:r w:rsidRPr="004374B2">
              <w:rPr>
                <w:rFonts w:cs="Arial"/>
                <w:b/>
                <w:color w:val="000000" w:themeColor="text1"/>
                <w:sz w:val="20"/>
              </w:rPr>
              <w:noBreakHyphen/>
              <w:t>19)</w:t>
            </w:r>
            <w:r w:rsidRPr="004374B2">
              <w:rPr>
                <w:rFonts w:cs="Arial"/>
                <w:color w:val="000000" w:themeColor="text1"/>
                <w:sz w:val="20"/>
              </w:rPr>
              <w:t xml:space="preserve"> Határozatot alkalmazni kell</w:t>
            </w:r>
            <w:r w:rsidRPr="0092034A">
              <w:rPr>
                <w:rFonts w:cs="Arial"/>
                <w:color w:val="000000" w:themeColor="text1"/>
                <w:sz w:val="20"/>
              </w:rPr>
              <w:t xml:space="preserve">.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1</w:t>
            </w:r>
            <w:r>
              <w:rPr>
                <w:rFonts w:cs="Arial"/>
                <w:color w:val="000000" w:themeColor="text1"/>
                <w:sz w:val="18"/>
              </w:rPr>
              <w:t>9</w:t>
            </w:r>
            <w:r w:rsidRPr="0092034A">
              <w:rPr>
                <w:rFonts w:cs="Arial"/>
                <w:color w:val="000000" w:themeColor="text1"/>
                <w:sz w:val="18"/>
              </w:rPr>
              <w:t>)</w:t>
            </w:r>
          </w:p>
        </w:tc>
      </w:tr>
      <w:tr w:rsidR="008C1C0E" w:rsidRPr="0092034A" w14:paraId="0F3D9436" w14:textId="77777777" w:rsidTr="00327846">
        <w:trPr>
          <w:cantSplit/>
        </w:trPr>
        <w:tc>
          <w:tcPr>
            <w:tcW w:w="794" w:type="dxa"/>
          </w:tcPr>
          <w:p w14:paraId="45C4C5FC" w14:textId="44585109"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737</w:t>
            </w:r>
          </w:p>
        </w:tc>
        <w:tc>
          <w:tcPr>
            <w:tcW w:w="1134" w:type="dxa"/>
          </w:tcPr>
          <w:p w14:paraId="28EC3E6C"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5.532B</w:t>
            </w:r>
          </w:p>
        </w:tc>
        <w:tc>
          <w:tcPr>
            <w:tcW w:w="7359" w:type="dxa"/>
          </w:tcPr>
          <w:p w14:paraId="0A2381F7"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Az 1. Körzetben a 24,65</w:t>
            </w:r>
            <w:r w:rsidRPr="0092034A">
              <w:rPr>
                <w:rFonts w:cs="Arial"/>
                <w:color w:val="000000" w:themeColor="text1"/>
                <w:sz w:val="20"/>
              </w:rPr>
              <w:sym w:font="Symbol" w:char="F02D"/>
            </w:r>
            <w:r w:rsidRPr="0092034A">
              <w:rPr>
                <w:rFonts w:cs="Arial"/>
                <w:color w:val="000000" w:themeColor="text1"/>
                <w:sz w:val="20"/>
              </w:rPr>
              <w:t>25,25 GHz sávnak és a 3. Körzetben a 24,65</w:t>
            </w:r>
            <w:r w:rsidRPr="0092034A">
              <w:rPr>
                <w:rFonts w:cs="Arial"/>
                <w:color w:val="000000" w:themeColor="text1"/>
                <w:sz w:val="20"/>
              </w:rPr>
              <w:sym w:font="Symbol" w:char="F02D"/>
            </w:r>
            <w:r w:rsidRPr="0092034A">
              <w:rPr>
                <w:rFonts w:cs="Arial"/>
                <w:color w:val="000000" w:themeColor="text1"/>
                <w:sz w:val="20"/>
              </w:rPr>
              <w:t>24,75 GHz sávnak a műholdas állandóhelyű szolgálat (Föld</w:t>
            </w:r>
            <w:r w:rsidRPr="0092034A">
              <w:rPr>
                <w:rFonts w:cs="Arial"/>
                <w:color w:val="000000" w:themeColor="text1"/>
                <w:sz w:val="20"/>
              </w:rPr>
              <w:sym w:font="Symbol" w:char="F02D"/>
            </w:r>
            <w:r w:rsidRPr="0092034A">
              <w:rPr>
                <w:rFonts w:cs="Arial"/>
                <w:color w:val="000000" w:themeColor="text1"/>
                <w:sz w:val="20"/>
              </w:rPr>
              <w:t xml:space="preserve">űr irány) általi használata azon földi állomásokra korlátozódik, amelyek legalább 4,5 m átmérőjű antennával rendelkeznek. </w:t>
            </w:r>
            <w:r w:rsidRPr="0092034A">
              <w:rPr>
                <w:rFonts w:cs="Arial"/>
                <w:color w:val="000000" w:themeColor="text1"/>
                <w:sz w:val="18"/>
              </w:rPr>
              <w:t>(WRC</w:t>
            </w:r>
            <w:r w:rsidRPr="0092034A">
              <w:rPr>
                <w:color w:val="000000" w:themeColor="text1"/>
                <w:sz w:val="18"/>
              </w:rPr>
              <w:noBreakHyphen/>
            </w:r>
            <w:r w:rsidRPr="0092034A">
              <w:rPr>
                <w:rFonts w:cs="Arial"/>
                <w:color w:val="000000" w:themeColor="text1"/>
                <w:sz w:val="18"/>
              </w:rPr>
              <w:t>12)</w:t>
            </w:r>
          </w:p>
        </w:tc>
      </w:tr>
      <w:tr w:rsidR="008C1C0E" w:rsidRPr="0092034A" w14:paraId="715BA0F7" w14:textId="77777777" w:rsidTr="00327846">
        <w:trPr>
          <w:cantSplit/>
        </w:trPr>
        <w:tc>
          <w:tcPr>
            <w:tcW w:w="794" w:type="dxa"/>
          </w:tcPr>
          <w:p w14:paraId="486B86ED" w14:textId="0B299120"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738</w:t>
            </w:r>
          </w:p>
        </w:tc>
        <w:tc>
          <w:tcPr>
            <w:tcW w:w="1134" w:type="dxa"/>
          </w:tcPr>
          <w:p w14:paraId="60240B7C"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5.533</w:t>
            </w:r>
          </w:p>
        </w:tc>
        <w:tc>
          <w:tcPr>
            <w:tcW w:w="7359" w:type="dxa"/>
          </w:tcPr>
          <w:p w14:paraId="61D988A2"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műholdak közötti szolgálat nem tarthat igényt káros zavarás elleni védelemre a rádiónavigáció szolgálat gurítóradar állomásaival szemben.</w:t>
            </w:r>
          </w:p>
        </w:tc>
      </w:tr>
      <w:tr w:rsidR="008C1C0E" w:rsidRPr="0092034A" w14:paraId="46CB85B0" w14:textId="77777777" w:rsidTr="00327846">
        <w:trPr>
          <w:cantSplit/>
        </w:trPr>
        <w:tc>
          <w:tcPr>
            <w:tcW w:w="794" w:type="dxa"/>
          </w:tcPr>
          <w:p w14:paraId="633B1612" w14:textId="54B13DB5"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739</w:t>
            </w:r>
          </w:p>
        </w:tc>
        <w:tc>
          <w:tcPr>
            <w:tcW w:w="1134" w:type="dxa"/>
          </w:tcPr>
          <w:p w14:paraId="6CCA9192"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5.534</w:t>
            </w:r>
          </w:p>
        </w:tc>
        <w:tc>
          <w:tcPr>
            <w:tcW w:w="7359" w:type="dxa"/>
          </w:tcPr>
          <w:p w14:paraId="323F707F"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03)</w:t>
            </w:r>
          </w:p>
        </w:tc>
      </w:tr>
      <w:tr w:rsidR="008C1C0E" w:rsidRPr="0092034A" w14:paraId="18E495A1" w14:textId="77777777" w:rsidTr="00C70A2A">
        <w:trPr>
          <w:cantSplit/>
        </w:trPr>
        <w:tc>
          <w:tcPr>
            <w:tcW w:w="794" w:type="dxa"/>
          </w:tcPr>
          <w:p w14:paraId="64A84149" w14:textId="726B0A00"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740</w:t>
            </w:r>
          </w:p>
        </w:tc>
        <w:tc>
          <w:tcPr>
            <w:tcW w:w="1134" w:type="dxa"/>
          </w:tcPr>
          <w:p w14:paraId="25DD6A6F" w14:textId="6DA4174B"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5.534</w:t>
            </w:r>
            <w:r>
              <w:rPr>
                <w:rFonts w:cs="Arial"/>
                <w:color w:val="000000" w:themeColor="text1"/>
                <w:sz w:val="20"/>
                <w:szCs w:val="20"/>
              </w:rPr>
              <w:t>A</w:t>
            </w:r>
          </w:p>
        </w:tc>
        <w:tc>
          <w:tcPr>
            <w:tcW w:w="7359" w:type="dxa"/>
          </w:tcPr>
          <w:p w14:paraId="3A48E0CB" w14:textId="6506A561" w:rsidR="008C1C0E" w:rsidRPr="0092034A" w:rsidRDefault="008C1C0E" w:rsidP="008C1C0E">
            <w:pPr>
              <w:keepLines/>
              <w:tabs>
                <w:tab w:val="left" w:pos="2065"/>
              </w:tabs>
              <w:spacing w:after="60"/>
              <w:rPr>
                <w:rFonts w:cs="Arial"/>
                <w:color w:val="000000" w:themeColor="text1"/>
                <w:sz w:val="20"/>
              </w:rPr>
            </w:pPr>
            <w:r w:rsidRPr="00C70A2A">
              <w:rPr>
                <w:rFonts w:cs="Arial"/>
                <w:color w:val="000000" w:themeColor="text1"/>
                <w:sz w:val="20"/>
              </w:rPr>
              <w:t>A 25,25</w:t>
            </w:r>
            <w:r w:rsidRPr="00C70A2A">
              <w:rPr>
                <w:rFonts w:cs="Arial"/>
                <w:color w:val="000000" w:themeColor="text1"/>
                <w:sz w:val="20"/>
              </w:rPr>
              <w:sym w:font="Symbol" w:char="F02D"/>
            </w:r>
            <w:r w:rsidRPr="00C70A2A">
              <w:rPr>
                <w:rFonts w:cs="Arial"/>
                <w:color w:val="000000" w:themeColor="text1"/>
                <w:sz w:val="20"/>
              </w:rPr>
              <w:t xml:space="preserve">27,5 GHz frekvenciasávban </w:t>
            </w:r>
            <w:r w:rsidRPr="00681C68">
              <w:rPr>
                <w:rFonts w:cs="Arial"/>
                <w:color w:val="000000" w:themeColor="text1"/>
                <w:sz w:val="20"/>
              </w:rPr>
              <w:t>az állandóhelyű szolgálat számára szóló felosztás a 2. Körzetben a nagy magasságú hordozóra telepített állomások (HAPS) általi</w:t>
            </w:r>
            <w:r>
              <w:rPr>
                <w:rFonts w:cs="Arial"/>
                <w:color w:val="000000" w:themeColor="text1"/>
                <w:sz w:val="20"/>
              </w:rPr>
              <w:t>,</w:t>
            </w:r>
            <w:r w:rsidRPr="00681C68">
              <w:rPr>
                <w:rFonts w:cs="Arial"/>
                <w:color w:val="000000" w:themeColor="text1"/>
                <w:sz w:val="20"/>
              </w:rPr>
              <w:t xml:space="preserve"> </w:t>
            </w:r>
            <w:r w:rsidRPr="00C70A2A">
              <w:rPr>
                <w:rFonts w:cs="Arial"/>
                <w:color w:val="000000" w:themeColor="text1"/>
                <w:sz w:val="20"/>
              </w:rPr>
              <w:t xml:space="preserve">a </w:t>
            </w:r>
            <w:r w:rsidRPr="00C70A2A">
              <w:rPr>
                <w:rFonts w:cs="Arial"/>
                <w:b/>
                <w:color w:val="000000" w:themeColor="text1"/>
                <w:sz w:val="20"/>
              </w:rPr>
              <w:t>166</w:t>
            </w:r>
            <w:r w:rsidRPr="00C70A2A">
              <w:rPr>
                <w:rFonts w:cs="Arial"/>
                <w:b/>
                <w:bCs/>
                <w:color w:val="000000" w:themeColor="text1"/>
                <w:sz w:val="20"/>
              </w:rPr>
              <w:t>. (WRC</w:t>
            </w:r>
            <w:r w:rsidRPr="00C70A2A">
              <w:rPr>
                <w:rFonts w:cs="Arial"/>
                <w:b/>
                <w:bCs/>
                <w:color w:val="000000" w:themeColor="text1"/>
                <w:sz w:val="20"/>
              </w:rPr>
              <w:noBreakHyphen/>
              <w:t>19)</w:t>
            </w:r>
            <w:r w:rsidRPr="00C70A2A">
              <w:rPr>
                <w:rFonts w:cs="Arial"/>
                <w:bCs/>
                <w:color w:val="000000" w:themeColor="text1"/>
                <w:sz w:val="20"/>
              </w:rPr>
              <w:t xml:space="preserve"> Határozat</w:t>
            </w:r>
            <w:r w:rsidRPr="00C70A2A">
              <w:rPr>
                <w:rFonts w:cs="Arial"/>
                <w:color w:val="000000" w:themeColor="text1"/>
                <w:sz w:val="20"/>
              </w:rPr>
              <w:t xml:space="preserve"> rendelkezései szerint</w:t>
            </w:r>
            <w:r w:rsidRPr="00681C68">
              <w:rPr>
                <w:rFonts w:cs="Arial"/>
                <w:color w:val="000000" w:themeColor="text1"/>
                <w:sz w:val="20"/>
              </w:rPr>
              <w:t xml:space="preserve"> </w:t>
            </w:r>
            <w:r>
              <w:rPr>
                <w:rFonts w:cs="Arial"/>
                <w:color w:val="000000" w:themeColor="text1"/>
                <w:sz w:val="20"/>
              </w:rPr>
              <w:t xml:space="preserve">történő </w:t>
            </w:r>
            <w:r w:rsidRPr="00681C68">
              <w:rPr>
                <w:rFonts w:cs="Arial"/>
                <w:color w:val="000000" w:themeColor="text1"/>
                <w:sz w:val="20"/>
              </w:rPr>
              <w:t xml:space="preserve">használatra </w:t>
            </w:r>
            <w:r w:rsidRPr="00C70A2A">
              <w:rPr>
                <w:rFonts w:cs="Arial"/>
                <w:color w:val="000000" w:themeColor="text1"/>
                <w:sz w:val="20"/>
              </w:rPr>
              <w:t xml:space="preserve">van előirányozva. </w:t>
            </w:r>
            <w:r w:rsidRPr="00CC0485">
              <w:rPr>
                <w:rFonts w:cs="Arial"/>
                <w:color w:val="000000" w:themeColor="text1"/>
                <w:sz w:val="20"/>
              </w:rPr>
              <w:t xml:space="preserve">Az állandóhelyű szolgálati felosztás HAPS-ok általi ilyen használata </w:t>
            </w:r>
            <w:r w:rsidRPr="00C70A2A">
              <w:rPr>
                <w:rFonts w:cs="Arial"/>
                <w:color w:val="000000" w:themeColor="text1"/>
                <w:sz w:val="20"/>
              </w:rPr>
              <w:t>a 25,25</w:t>
            </w:r>
            <w:r w:rsidRPr="00C70A2A">
              <w:rPr>
                <w:rFonts w:cs="Arial"/>
                <w:color w:val="000000" w:themeColor="text1"/>
                <w:sz w:val="20"/>
              </w:rPr>
              <w:sym w:font="Symbol" w:char="F02D"/>
            </w:r>
            <w:r w:rsidRPr="00C70A2A">
              <w:rPr>
                <w:rFonts w:cs="Arial"/>
                <w:color w:val="000000" w:themeColor="text1"/>
                <w:sz w:val="20"/>
              </w:rPr>
              <w:t>27,0 GHz frekvenciasávban a föld</w:t>
            </w:r>
            <w:r w:rsidRPr="00C70A2A">
              <w:rPr>
                <w:rFonts w:cs="Arial"/>
                <w:color w:val="000000" w:themeColor="text1"/>
                <w:sz w:val="20"/>
              </w:rPr>
              <w:sym w:font="Symbol" w:char="F02D"/>
            </w:r>
            <w:r w:rsidRPr="00C70A2A">
              <w:rPr>
                <w:rFonts w:cs="Arial"/>
                <w:color w:val="000000" w:themeColor="text1"/>
                <w:sz w:val="20"/>
              </w:rPr>
              <w:t>HAPS irányra</w:t>
            </w:r>
            <w:r>
              <w:rPr>
                <w:rFonts w:cs="Arial"/>
                <w:color w:val="000000" w:themeColor="text1"/>
                <w:sz w:val="20"/>
              </w:rPr>
              <w:t>,</w:t>
            </w:r>
            <w:r w:rsidRPr="00C70A2A">
              <w:rPr>
                <w:rFonts w:cs="Arial"/>
                <w:color w:val="000000" w:themeColor="text1"/>
                <w:sz w:val="20"/>
              </w:rPr>
              <w:t xml:space="preserve"> a 27,0</w:t>
            </w:r>
            <w:r w:rsidRPr="00C70A2A">
              <w:rPr>
                <w:rFonts w:cs="Arial"/>
                <w:color w:val="000000" w:themeColor="text1"/>
                <w:sz w:val="20"/>
              </w:rPr>
              <w:sym w:font="Symbol" w:char="F02D"/>
            </w:r>
            <w:r w:rsidRPr="00C70A2A">
              <w:rPr>
                <w:rFonts w:cs="Arial"/>
                <w:color w:val="000000" w:themeColor="text1"/>
                <w:sz w:val="20"/>
              </w:rPr>
              <w:t>27,5 GHz frekvenciasávban a HAPS</w:t>
            </w:r>
            <w:r w:rsidRPr="00C70A2A">
              <w:rPr>
                <w:rFonts w:cs="Arial"/>
                <w:color w:val="000000" w:themeColor="text1"/>
                <w:sz w:val="20"/>
              </w:rPr>
              <w:sym w:font="Symbol" w:char="F02D"/>
            </w:r>
            <w:r w:rsidRPr="00C70A2A">
              <w:rPr>
                <w:rFonts w:cs="Arial"/>
                <w:color w:val="000000" w:themeColor="text1"/>
                <w:sz w:val="20"/>
              </w:rPr>
              <w:t>föld irányra korlátozódik. Továbbá a 25,5</w:t>
            </w:r>
            <w:r w:rsidRPr="00C70A2A">
              <w:rPr>
                <w:rFonts w:cs="Arial"/>
                <w:color w:val="000000" w:themeColor="text1"/>
                <w:sz w:val="20"/>
              </w:rPr>
              <w:sym w:font="Symbol" w:char="F02D"/>
            </w:r>
            <w:r w:rsidRPr="00C70A2A">
              <w:rPr>
                <w:rFonts w:cs="Arial"/>
                <w:color w:val="000000" w:themeColor="text1"/>
                <w:sz w:val="20"/>
              </w:rPr>
              <w:t>27,0 GHz frekvenciasáv HAPS</w:t>
            </w:r>
            <w:r>
              <w:rPr>
                <w:rFonts w:cs="Arial"/>
                <w:color w:val="000000" w:themeColor="text1"/>
                <w:sz w:val="20"/>
              </w:rPr>
              <w:t>-ok</w:t>
            </w:r>
            <w:r w:rsidRPr="00C70A2A">
              <w:rPr>
                <w:rFonts w:cs="Arial"/>
                <w:color w:val="000000" w:themeColor="text1"/>
                <w:sz w:val="20"/>
              </w:rPr>
              <w:t xml:space="preserve"> általi használata a gateway összeköttetésekre korlátozódik. </w:t>
            </w:r>
            <w:r w:rsidRPr="00732106">
              <w:rPr>
                <w:rFonts w:cs="Arial"/>
                <w:color w:val="000000" w:themeColor="text1"/>
                <w:sz w:val="20"/>
              </w:rPr>
              <w:t>Ez az előirányzás nem zárja ki, hogy ezen frekvenciasávot más állandóhelyű szolgálati alkalmazások vagy más olyan szolgálatok használják, amelyek számára ezt a sávot szintén elsődleges jelleggel felosztották, továbbá a Rádiószabályzat</w:t>
            </w:r>
            <w:r>
              <w:rPr>
                <w:rFonts w:cs="Arial"/>
                <w:color w:val="000000" w:themeColor="text1"/>
                <w:sz w:val="20"/>
              </w:rPr>
              <w:t>ban sem állapít meg elsőbbséget</w:t>
            </w:r>
            <w:r w:rsidRPr="0092034A">
              <w:rPr>
                <w:rFonts w:cs="Arial"/>
                <w:color w:val="000000" w:themeColor="text1"/>
                <w:sz w:val="20"/>
              </w:rPr>
              <w:t xml:space="preserve">. </w:t>
            </w:r>
            <w:r w:rsidRPr="0092034A">
              <w:rPr>
                <w:rFonts w:cs="Arial"/>
                <w:color w:val="000000" w:themeColor="text1"/>
                <w:sz w:val="18"/>
              </w:rPr>
              <w:t>(WRC</w:t>
            </w:r>
            <w:r>
              <w:rPr>
                <w:rFonts w:cs="Arial"/>
                <w:color w:val="000000" w:themeColor="text1"/>
                <w:sz w:val="18"/>
              </w:rPr>
              <w:noBreakHyphen/>
              <w:t>19</w:t>
            </w:r>
            <w:r w:rsidRPr="0092034A">
              <w:rPr>
                <w:rFonts w:cs="Arial"/>
                <w:color w:val="000000" w:themeColor="text1"/>
                <w:sz w:val="18"/>
              </w:rPr>
              <w:t>)</w:t>
            </w:r>
          </w:p>
        </w:tc>
      </w:tr>
      <w:tr w:rsidR="008C1C0E" w:rsidRPr="0092034A" w14:paraId="41781949" w14:textId="77777777" w:rsidTr="00327846">
        <w:trPr>
          <w:cantSplit/>
        </w:trPr>
        <w:tc>
          <w:tcPr>
            <w:tcW w:w="794" w:type="dxa"/>
          </w:tcPr>
          <w:p w14:paraId="08D48AB5" w14:textId="2E9934BA"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741</w:t>
            </w:r>
          </w:p>
        </w:tc>
        <w:tc>
          <w:tcPr>
            <w:tcW w:w="1134" w:type="dxa"/>
          </w:tcPr>
          <w:p w14:paraId="5CD9E618"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5.535</w:t>
            </w:r>
          </w:p>
        </w:tc>
        <w:tc>
          <w:tcPr>
            <w:tcW w:w="7359" w:type="dxa"/>
          </w:tcPr>
          <w:p w14:paraId="2E5D043B"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24,75</w:t>
            </w:r>
            <w:r w:rsidRPr="0092034A">
              <w:rPr>
                <w:rFonts w:cs="Arial"/>
                <w:color w:val="000000" w:themeColor="text1"/>
                <w:sz w:val="20"/>
              </w:rPr>
              <w:sym w:font="Symbol" w:char="F02D"/>
            </w:r>
            <w:r w:rsidRPr="0092034A">
              <w:rPr>
                <w:rFonts w:cs="Arial"/>
                <w:color w:val="000000" w:themeColor="text1"/>
                <w:sz w:val="20"/>
              </w:rPr>
              <w:t>25,25 GHz sávban a műholdas műsorszóró szolgálat állomásai modulációs összeköttetéseinek elsőbbséget kell élvezniük a műholdas állandóhelyű szolgálat (Föld</w:t>
            </w:r>
            <w:r w:rsidRPr="0092034A">
              <w:rPr>
                <w:rFonts w:cs="Arial"/>
                <w:color w:val="000000" w:themeColor="text1"/>
                <w:sz w:val="20"/>
              </w:rPr>
              <w:sym w:font="Symbol" w:char="F02D"/>
            </w:r>
            <w:r w:rsidRPr="0092034A">
              <w:rPr>
                <w:rFonts w:cs="Arial"/>
                <w:color w:val="000000" w:themeColor="text1"/>
                <w:sz w:val="20"/>
              </w:rPr>
              <w:t>űr irány) más használatával szemben. Ezen más használatok védelmet kell, hogy biztosítsanak az ilyen műholdas műsorszóró állomások meglévő és jövőben üzemelő modulációs összeköttetési hálózatainak, és nem is tarthatnak igényt védelemre ezen utóbbiakkal szemben.</w:t>
            </w:r>
          </w:p>
        </w:tc>
      </w:tr>
      <w:tr w:rsidR="008C1C0E" w:rsidRPr="0092034A" w14:paraId="21A34BCF" w14:textId="77777777" w:rsidTr="00327846">
        <w:trPr>
          <w:cantSplit/>
        </w:trPr>
        <w:tc>
          <w:tcPr>
            <w:tcW w:w="794" w:type="dxa"/>
          </w:tcPr>
          <w:p w14:paraId="376ED4CB" w14:textId="46889398"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742</w:t>
            </w:r>
          </w:p>
        </w:tc>
        <w:tc>
          <w:tcPr>
            <w:tcW w:w="1134" w:type="dxa"/>
          </w:tcPr>
          <w:p w14:paraId="31E65054"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5.535A</w:t>
            </w:r>
          </w:p>
        </w:tc>
        <w:tc>
          <w:tcPr>
            <w:tcW w:w="7359" w:type="dxa"/>
          </w:tcPr>
          <w:p w14:paraId="6BA48586"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29,1</w:t>
            </w:r>
            <w:r w:rsidRPr="0092034A">
              <w:rPr>
                <w:rFonts w:cs="Arial"/>
                <w:color w:val="000000" w:themeColor="text1"/>
                <w:sz w:val="20"/>
              </w:rPr>
              <w:sym w:font="Symbol" w:char="F02D"/>
            </w:r>
            <w:r w:rsidRPr="0092034A">
              <w:rPr>
                <w:rFonts w:cs="Arial"/>
                <w:color w:val="000000" w:themeColor="text1"/>
                <w:sz w:val="20"/>
              </w:rPr>
              <w:t>29,5 GHz sávnak (Föld</w:t>
            </w:r>
            <w:r w:rsidRPr="0092034A">
              <w:rPr>
                <w:rFonts w:cs="Arial"/>
                <w:color w:val="000000" w:themeColor="text1"/>
                <w:sz w:val="20"/>
              </w:rPr>
              <w:sym w:font="Symbol" w:char="F02D"/>
            </w:r>
            <w:r w:rsidRPr="0092034A">
              <w:rPr>
                <w:rFonts w:cs="Arial"/>
                <w:color w:val="000000" w:themeColor="text1"/>
                <w:sz w:val="20"/>
              </w:rPr>
              <w:t xml:space="preserve">űr irány) a műholdas állandóhelyű szolgálat általi használata geostacionárius műholdas rendszerekre és a műholdas mozgószolgálat nemgeostacionárius műholdas rendszereinek modulációs összeköttetéseire korlátozódik. Erre a használatra a </w:t>
            </w:r>
            <w:r w:rsidRPr="0092034A">
              <w:rPr>
                <w:rFonts w:cs="Arial"/>
                <w:b/>
                <w:color w:val="000000" w:themeColor="text1"/>
                <w:sz w:val="20"/>
              </w:rPr>
              <w:t>9.11A </w:t>
            </w:r>
            <w:r w:rsidRPr="0092034A">
              <w:rPr>
                <w:rFonts w:cs="Arial"/>
                <w:color w:val="000000" w:themeColor="text1"/>
                <w:sz w:val="20"/>
              </w:rPr>
              <w:t xml:space="preserve">Bekezdés rendelkezései vonatkoznak, a </w:t>
            </w:r>
            <w:r w:rsidRPr="0092034A">
              <w:rPr>
                <w:rFonts w:cs="Arial"/>
                <w:b/>
                <w:color w:val="000000" w:themeColor="text1"/>
                <w:sz w:val="20"/>
              </w:rPr>
              <w:t>22.2 </w:t>
            </w:r>
            <w:r w:rsidRPr="0092034A">
              <w:rPr>
                <w:rFonts w:cs="Arial"/>
                <w:color w:val="000000" w:themeColor="text1"/>
                <w:sz w:val="20"/>
              </w:rPr>
              <w:t xml:space="preserve">Bekezdés rendelkezései azonban nem, az </w:t>
            </w:r>
            <w:r w:rsidRPr="0092034A">
              <w:rPr>
                <w:rFonts w:cs="Arial"/>
                <w:b/>
                <w:color w:val="000000" w:themeColor="text1"/>
                <w:sz w:val="20"/>
              </w:rPr>
              <w:t>5.523C</w:t>
            </w:r>
            <w:r w:rsidRPr="0092034A">
              <w:rPr>
                <w:rFonts w:cs="Arial"/>
                <w:color w:val="000000" w:themeColor="text1"/>
                <w:sz w:val="20"/>
              </w:rPr>
              <w:t xml:space="preserve"> és az </w:t>
            </w:r>
            <w:r w:rsidRPr="0092034A">
              <w:rPr>
                <w:rFonts w:cs="Arial"/>
                <w:b/>
                <w:color w:val="000000" w:themeColor="text1"/>
                <w:sz w:val="20"/>
              </w:rPr>
              <w:t>5.523E </w:t>
            </w:r>
            <w:r w:rsidRPr="0092034A">
              <w:rPr>
                <w:rFonts w:cs="Arial"/>
                <w:color w:val="000000" w:themeColor="text1"/>
                <w:sz w:val="20"/>
              </w:rPr>
              <w:t xml:space="preserve">Bekezdésben jelzett olyan esetek kivételével, amikor erre a használatra nem vonatkoznak a </w:t>
            </w:r>
            <w:r w:rsidRPr="0092034A">
              <w:rPr>
                <w:rFonts w:cs="Arial"/>
                <w:b/>
                <w:color w:val="000000" w:themeColor="text1"/>
                <w:sz w:val="20"/>
              </w:rPr>
              <w:t>9.11A </w:t>
            </w:r>
            <w:r w:rsidRPr="0092034A">
              <w:rPr>
                <w:rFonts w:cs="Arial"/>
                <w:color w:val="000000" w:themeColor="text1"/>
                <w:sz w:val="20"/>
              </w:rPr>
              <w:t xml:space="preserve">Bekezdés rendelkezései, hanem továbbra is (a </w:t>
            </w:r>
            <w:r w:rsidRPr="0092034A">
              <w:rPr>
                <w:rFonts w:cs="Arial"/>
                <w:b/>
                <w:color w:val="000000" w:themeColor="text1"/>
                <w:sz w:val="20"/>
              </w:rPr>
              <w:t>9.11A </w:t>
            </w:r>
            <w:r w:rsidRPr="0092034A">
              <w:rPr>
                <w:rFonts w:cs="Arial"/>
                <w:color w:val="000000" w:themeColor="text1"/>
                <w:sz w:val="20"/>
              </w:rPr>
              <w:t xml:space="preserve">Bekezdés kivételével) a </w:t>
            </w:r>
            <w:r w:rsidRPr="0092034A">
              <w:rPr>
                <w:rFonts w:cs="Arial"/>
                <w:b/>
                <w:color w:val="000000" w:themeColor="text1"/>
                <w:sz w:val="20"/>
              </w:rPr>
              <w:t>9. </w:t>
            </w:r>
            <w:r w:rsidRPr="0092034A">
              <w:rPr>
                <w:rFonts w:cs="Arial"/>
                <w:color w:val="000000" w:themeColor="text1"/>
                <w:sz w:val="20"/>
              </w:rPr>
              <w:t xml:space="preserve">Cikk és a </w:t>
            </w:r>
            <w:r w:rsidRPr="0092034A">
              <w:rPr>
                <w:rFonts w:cs="Arial"/>
                <w:b/>
                <w:color w:val="000000" w:themeColor="text1"/>
                <w:sz w:val="20"/>
              </w:rPr>
              <w:t>11. </w:t>
            </w:r>
            <w:r w:rsidRPr="0092034A">
              <w:rPr>
                <w:rFonts w:cs="Arial"/>
                <w:color w:val="000000" w:themeColor="text1"/>
                <w:sz w:val="20"/>
              </w:rPr>
              <w:t xml:space="preserve">Cikk eljárásainak, valamint a </w:t>
            </w:r>
            <w:r w:rsidRPr="0092034A">
              <w:rPr>
                <w:rFonts w:cs="Arial"/>
                <w:b/>
                <w:color w:val="000000" w:themeColor="text1"/>
                <w:sz w:val="20"/>
              </w:rPr>
              <w:t>22.2 </w:t>
            </w:r>
            <w:r w:rsidRPr="0092034A">
              <w:rPr>
                <w:rFonts w:cs="Arial"/>
                <w:color w:val="000000" w:themeColor="text1"/>
                <w:sz w:val="20"/>
              </w:rPr>
              <w:t xml:space="preserve">Bekezdés rendelkezéseinek kell érvényesülniük. </w:t>
            </w:r>
            <w:r w:rsidRPr="0092034A">
              <w:rPr>
                <w:rFonts w:cs="Arial"/>
                <w:color w:val="000000" w:themeColor="text1"/>
                <w:sz w:val="18"/>
              </w:rPr>
              <w:t>(WRC</w:t>
            </w:r>
            <w:r w:rsidRPr="0092034A">
              <w:rPr>
                <w:rFonts w:cs="Arial"/>
                <w:color w:val="000000" w:themeColor="text1"/>
                <w:sz w:val="18"/>
              </w:rPr>
              <w:noBreakHyphen/>
              <w:t>97)</w:t>
            </w:r>
          </w:p>
        </w:tc>
      </w:tr>
      <w:tr w:rsidR="008C1C0E" w:rsidRPr="0092034A" w14:paraId="329FF600" w14:textId="77777777" w:rsidTr="00327846">
        <w:trPr>
          <w:cantSplit/>
        </w:trPr>
        <w:tc>
          <w:tcPr>
            <w:tcW w:w="794" w:type="dxa"/>
          </w:tcPr>
          <w:p w14:paraId="10A00DDB" w14:textId="009307C3"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743</w:t>
            </w:r>
          </w:p>
        </w:tc>
        <w:tc>
          <w:tcPr>
            <w:tcW w:w="1134" w:type="dxa"/>
          </w:tcPr>
          <w:p w14:paraId="6740533D"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5.536</w:t>
            </w:r>
          </w:p>
        </w:tc>
        <w:tc>
          <w:tcPr>
            <w:tcW w:w="7359" w:type="dxa"/>
          </w:tcPr>
          <w:p w14:paraId="29C62C58"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25,25</w:t>
            </w:r>
            <w:r w:rsidRPr="0092034A">
              <w:rPr>
                <w:rFonts w:cs="Arial"/>
                <w:color w:val="000000" w:themeColor="text1"/>
                <w:sz w:val="20"/>
              </w:rPr>
              <w:sym w:font="Symbol" w:char="F02D"/>
            </w:r>
            <w:r w:rsidRPr="0092034A">
              <w:rPr>
                <w:rFonts w:cs="Arial"/>
                <w:color w:val="000000" w:themeColor="text1"/>
                <w:sz w:val="20"/>
              </w:rPr>
              <w:t>27,5 GHz sávnak a műholdak közötti szolgálat általi használata űrkutatási és műholdas Föld-kutató alkalmazásokra, valamint az űrben végzett ipari és orvosi tevékenységekből származó adatok továbbítására korlátozódik.</w:t>
            </w:r>
          </w:p>
        </w:tc>
      </w:tr>
      <w:tr w:rsidR="008C1C0E" w:rsidRPr="0092034A" w14:paraId="6A1DD2D5" w14:textId="77777777" w:rsidTr="00327846">
        <w:trPr>
          <w:cantSplit/>
        </w:trPr>
        <w:tc>
          <w:tcPr>
            <w:tcW w:w="794" w:type="dxa"/>
          </w:tcPr>
          <w:p w14:paraId="3DAD2329" w14:textId="239D79A4" w:rsidR="008C1C0E" w:rsidRPr="0092034A" w:rsidRDefault="008C1C0E" w:rsidP="008C1C0E">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744</w:t>
            </w:r>
          </w:p>
        </w:tc>
        <w:tc>
          <w:tcPr>
            <w:tcW w:w="1134" w:type="dxa"/>
          </w:tcPr>
          <w:p w14:paraId="362AA879"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5.536A</w:t>
            </w:r>
          </w:p>
        </w:tc>
        <w:tc>
          <w:tcPr>
            <w:tcW w:w="7359" w:type="dxa"/>
          </w:tcPr>
          <w:p w14:paraId="1D8DF5DD" w14:textId="6B504C16"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műholdas Föld-kutató szolgálat, illetve az űrkutatási szolgálat földi állomásait üzemeltető igazgatások nem tarthatnak igényt védelemre a más igazgatások által üzemeltetett állandóhelyű és mozgószolgálatok állomásaival szemben. Ezenfelül a műholdas Föld-kutató szolgálat, illetve az űrkutatási szolgálat földi állomásainak üzemeltetése során tekintetbe kell venni az ITU</w:t>
            </w:r>
            <w:r w:rsidRPr="0092034A">
              <w:rPr>
                <w:rFonts w:cs="Arial"/>
                <w:color w:val="000000" w:themeColor="text1"/>
                <w:sz w:val="20"/>
              </w:rPr>
              <w:noBreakHyphen/>
              <w:t>R SA.1862 Ajánlás</w:t>
            </w:r>
            <w:r w:rsidRPr="0092034A">
              <w:rPr>
                <w:color w:val="000000" w:themeColor="text1"/>
                <w:sz w:val="20"/>
              </w:rPr>
              <w:t xml:space="preserve"> legújabb változatát</w:t>
            </w:r>
            <w:r w:rsidRPr="0092034A">
              <w:rPr>
                <w:rFonts w:cs="Arial"/>
                <w:color w:val="000000" w:themeColor="text1"/>
                <w:sz w:val="20"/>
              </w:rPr>
              <w:t xml:space="preserve">. </w:t>
            </w:r>
            <w:r w:rsidRPr="002973BB">
              <w:rPr>
                <w:rFonts w:cs="Arial"/>
                <w:color w:val="000000" w:themeColor="text1"/>
                <w:sz w:val="20"/>
              </w:rPr>
              <w:t xml:space="preserve">A </w:t>
            </w:r>
            <w:r w:rsidRPr="002973BB">
              <w:rPr>
                <w:rFonts w:cs="Arial"/>
                <w:b/>
                <w:color w:val="000000" w:themeColor="text1"/>
                <w:sz w:val="20"/>
              </w:rPr>
              <w:t>242. (WRC</w:t>
            </w:r>
            <w:r w:rsidRPr="002973BB">
              <w:rPr>
                <w:rFonts w:cs="Arial"/>
                <w:b/>
                <w:color w:val="000000" w:themeColor="text1"/>
                <w:sz w:val="20"/>
              </w:rPr>
              <w:noBreakHyphen/>
              <w:t>19)</w:t>
            </w:r>
            <w:r w:rsidRPr="002973BB">
              <w:rPr>
                <w:rFonts w:cs="Arial"/>
                <w:color w:val="000000" w:themeColor="text1"/>
                <w:sz w:val="20"/>
              </w:rPr>
              <w:t xml:space="preserve"> Határozatot alkalmazni kell.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8C1C0E" w:rsidRPr="0092034A" w14:paraId="4AFAAC44" w14:textId="77777777" w:rsidTr="00327846">
        <w:trPr>
          <w:cantSplit/>
        </w:trPr>
        <w:tc>
          <w:tcPr>
            <w:tcW w:w="794" w:type="dxa"/>
          </w:tcPr>
          <w:p w14:paraId="152E3463" w14:textId="0283E696"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745</w:t>
            </w:r>
          </w:p>
        </w:tc>
        <w:tc>
          <w:tcPr>
            <w:tcW w:w="1134" w:type="dxa"/>
          </w:tcPr>
          <w:p w14:paraId="289C68DF"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5.536B</w:t>
            </w:r>
          </w:p>
        </w:tc>
        <w:tc>
          <w:tcPr>
            <w:tcW w:w="7359" w:type="dxa"/>
          </w:tcPr>
          <w:p w14:paraId="1370019D" w14:textId="1931CAA8" w:rsidR="008C1C0E" w:rsidRPr="0092034A" w:rsidRDefault="008C1C0E" w:rsidP="008C1C0E">
            <w:pPr>
              <w:keepLines/>
              <w:tabs>
                <w:tab w:val="left" w:pos="2065"/>
              </w:tabs>
              <w:spacing w:after="60"/>
              <w:rPr>
                <w:rFonts w:cs="Arial"/>
                <w:color w:val="000000" w:themeColor="text1"/>
                <w:sz w:val="20"/>
              </w:rPr>
            </w:pPr>
            <w:r w:rsidRPr="002973BB">
              <w:rPr>
                <w:rFonts w:cs="Arial"/>
                <w:color w:val="000000" w:themeColor="text1"/>
                <w:sz w:val="20"/>
              </w:rPr>
              <w:t xml:space="preserve">Algériában, </w:t>
            </w:r>
            <w:r w:rsidRPr="0092034A">
              <w:rPr>
                <w:rFonts w:cs="Arial"/>
                <w:color w:val="000000" w:themeColor="text1"/>
                <w:sz w:val="20"/>
              </w:rPr>
              <w:t xml:space="preserve">Szaúd-Arábiában, Ausztriában, Bahreinben, Belgiumban, Brazíliában, Kínában, a Koreai Köztársaságban, Dániában, Egyiptomban, az Egyesült Arab Emírségekben, Észtországban, Finnországban, Magyarországon, Indiában, az Iráni Iszlám Köztársaságban, </w:t>
            </w:r>
            <w:r w:rsidRPr="002973BB">
              <w:rPr>
                <w:rFonts w:cs="Arial"/>
                <w:color w:val="000000" w:themeColor="text1"/>
                <w:sz w:val="20"/>
              </w:rPr>
              <w:t xml:space="preserve">Irakban, </w:t>
            </w:r>
            <w:r w:rsidRPr="0092034A">
              <w:rPr>
                <w:rFonts w:cs="Arial"/>
                <w:color w:val="000000" w:themeColor="text1"/>
                <w:sz w:val="20"/>
              </w:rPr>
              <w:t xml:space="preserve">Írországban, Izraelben, Olaszországban, Jordániában, Kenyában, Kuvaitban, Libanonban, Líbiában, Litvániában, Moldovában, Norvégiában, Ománban, Ugandában, Pakisztánban, a Fülöp-szigeteken, Lengyelországban, Portugáliában, </w:t>
            </w:r>
            <w:r w:rsidRPr="002973BB">
              <w:rPr>
                <w:rFonts w:cs="Arial"/>
                <w:color w:val="000000" w:themeColor="text1"/>
                <w:sz w:val="20"/>
              </w:rPr>
              <w:t xml:space="preserve">Katarban, </w:t>
            </w:r>
            <w:r w:rsidRPr="0092034A">
              <w:rPr>
                <w:color w:val="000000" w:themeColor="text1"/>
                <w:sz w:val="20"/>
              </w:rPr>
              <w:t>a Szíriai Arab Köztársaságban,</w:t>
            </w:r>
            <w:r w:rsidRPr="0092034A">
              <w:rPr>
                <w:rFonts w:cs="Arial"/>
                <w:color w:val="000000" w:themeColor="text1"/>
                <w:sz w:val="20"/>
              </w:rPr>
              <w:t xml:space="preserve"> a Koreai Népi Demokratikus Köztársaságban, Szlovákiában, a Cseh Köztársaságban, Romániában, az Egyesült Királyságban, Szingapúrban, </w:t>
            </w:r>
            <w:r w:rsidRPr="002973BB">
              <w:rPr>
                <w:rFonts w:cs="Arial"/>
                <w:color w:val="000000" w:themeColor="text1"/>
                <w:sz w:val="20"/>
              </w:rPr>
              <w:t xml:space="preserve">Szlovéniában, Szudánban, </w:t>
            </w:r>
            <w:r w:rsidRPr="0092034A">
              <w:rPr>
                <w:rFonts w:cs="Arial"/>
                <w:color w:val="000000" w:themeColor="text1"/>
                <w:sz w:val="20"/>
              </w:rPr>
              <w:t>Svédországban, Tanzániában, Török</w:t>
            </w:r>
            <w:r w:rsidRPr="0092034A">
              <w:rPr>
                <w:rFonts w:cs="Arial"/>
                <w:color w:val="000000" w:themeColor="text1"/>
                <w:sz w:val="20"/>
              </w:rPr>
              <w:softHyphen/>
              <w:t>országban, Vietnamban és Zimbabwéban a műholdas Föld-kutató szolgálatnak a 25,5</w:t>
            </w:r>
            <w:r w:rsidRPr="0092034A">
              <w:rPr>
                <w:rFonts w:cs="Arial"/>
                <w:color w:val="000000" w:themeColor="text1"/>
                <w:sz w:val="20"/>
              </w:rPr>
              <w:sym w:font="Symbol" w:char="F02D"/>
            </w:r>
            <w:r w:rsidRPr="0092034A">
              <w:rPr>
                <w:rFonts w:cs="Arial"/>
                <w:color w:val="000000" w:themeColor="text1"/>
                <w:sz w:val="20"/>
              </w:rPr>
              <w:t xml:space="preserve">27 GHz frekvenciasávban üzemelő földi állomásai nem tarthatnak igényt védelemre az állandóhelyű és a mozgószolgálat állomásaival szemben, és azok használatát és telepítését sem korlátozhatják. </w:t>
            </w:r>
            <w:r w:rsidRPr="002973BB">
              <w:rPr>
                <w:rFonts w:cs="Arial"/>
                <w:color w:val="000000" w:themeColor="text1"/>
                <w:sz w:val="20"/>
              </w:rPr>
              <w:t xml:space="preserve">A </w:t>
            </w:r>
            <w:r w:rsidRPr="002973BB">
              <w:rPr>
                <w:rFonts w:cs="Arial"/>
                <w:b/>
                <w:color w:val="000000" w:themeColor="text1"/>
                <w:sz w:val="20"/>
              </w:rPr>
              <w:t>242. (WRC</w:t>
            </w:r>
            <w:r w:rsidRPr="002973BB">
              <w:rPr>
                <w:rFonts w:cs="Arial"/>
                <w:b/>
                <w:color w:val="000000" w:themeColor="text1"/>
                <w:sz w:val="20"/>
              </w:rPr>
              <w:noBreakHyphen/>
              <w:t>19)</w:t>
            </w:r>
            <w:r w:rsidRPr="002973BB">
              <w:rPr>
                <w:rFonts w:cs="Arial"/>
                <w:color w:val="000000" w:themeColor="text1"/>
                <w:sz w:val="20"/>
              </w:rPr>
              <w:t xml:space="preserve"> Határozatot alkalmazni kell.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8C1C0E" w:rsidRPr="0092034A" w14:paraId="4FC8BEDC" w14:textId="77777777" w:rsidTr="00327846">
        <w:trPr>
          <w:cantSplit/>
        </w:trPr>
        <w:tc>
          <w:tcPr>
            <w:tcW w:w="794" w:type="dxa"/>
          </w:tcPr>
          <w:p w14:paraId="0DAF8A71" w14:textId="2638516C"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746</w:t>
            </w:r>
          </w:p>
        </w:tc>
        <w:tc>
          <w:tcPr>
            <w:tcW w:w="1134" w:type="dxa"/>
          </w:tcPr>
          <w:p w14:paraId="225ECD72"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5.536C</w:t>
            </w:r>
          </w:p>
        </w:tc>
        <w:tc>
          <w:tcPr>
            <w:tcW w:w="7359" w:type="dxa"/>
          </w:tcPr>
          <w:p w14:paraId="29FC5154"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 xml:space="preserve">Algériában, Szaúd-Arábiában, Bahreinben, Botswanában, Brazíliában, Kamerunban, a Comore-szigeteken, Kubában, Dzsibutiban, Egyiptomban, az Egyesült Arab Emírségekben, Észtországban, Finnországban, az Iráni Iszlám Köztársaságban, Izraelben, Jordániában, Kenyában, Kuvaitban, Litvániában, Malajziában, Marokkóban, Nigériában, Ománban, Katarban, </w:t>
            </w:r>
            <w:r w:rsidRPr="0092034A">
              <w:rPr>
                <w:color w:val="000000" w:themeColor="text1"/>
                <w:sz w:val="20"/>
              </w:rPr>
              <w:t>a Szíriai Arab Köztársaságban,</w:t>
            </w:r>
            <w:r w:rsidRPr="0092034A">
              <w:rPr>
                <w:rFonts w:cs="Arial"/>
                <w:color w:val="000000" w:themeColor="text1"/>
                <w:sz w:val="20"/>
              </w:rPr>
              <w:t xml:space="preserve"> Szomáliában, Szudánban, Dél-Szudánban, Tanzániában, Tunéziában, Uruguayban, Zambiában és Zimbabwéban az űrkutatási szolgálatnak a 25,5</w:t>
            </w:r>
            <w:r w:rsidRPr="0092034A">
              <w:rPr>
                <w:rFonts w:cs="Arial"/>
                <w:color w:val="000000" w:themeColor="text1"/>
                <w:sz w:val="20"/>
              </w:rPr>
              <w:sym w:font="Symbol" w:char="F02D"/>
            </w:r>
            <w:r w:rsidRPr="0092034A">
              <w:rPr>
                <w:rFonts w:cs="Arial"/>
                <w:color w:val="000000" w:themeColor="text1"/>
                <w:sz w:val="20"/>
              </w:rPr>
              <w:t xml:space="preserve">27 GHz sávban üzemelő földi állomásai nem tarthatnak igényt védelemre az állandóhelyű és a mozgószolgálat állomásaival szemben, és nem is korlátozhatják azok használatát és telepítését. </w:t>
            </w:r>
            <w:r w:rsidRPr="0092034A">
              <w:rPr>
                <w:rFonts w:cs="Arial"/>
                <w:color w:val="000000" w:themeColor="text1"/>
                <w:sz w:val="18"/>
              </w:rPr>
              <w:t>(WRC</w:t>
            </w:r>
            <w:r w:rsidRPr="0092034A">
              <w:rPr>
                <w:rFonts w:cs="Arial"/>
                <w:color w:val="000000" w:themeColor="text1"/>
                <w:sz w:val="18"/>
              </w:rPr>
              <w:noBreakHyphen/>
              <w:t>12)</w:t>
            </w:r>
          </w:p>
        </w:tc>
      </w:tr>
      <w:tr w:rsidR="008C1C0E" w:rsidRPr="0092034A" w14:paraId="6B8A3BCF" w14:textId="77777777" w:rsidTr="00327846">
        <w:trPr>
          <w:cantSplit/>
        </w:trPr>
        <w:tc>
          <w:tcPr>
            <w:tcW w:w="794" w:type="dxa"/>
          </w:tcPr>
          <w:p w14:paraId="634ED25D" w14:textId="5998642A"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747</w:t>
            </w:r>
          </w:p>
        </w:tc>
        <w:tc>
          <w:tcPr>
            <w:tcW w:w="1134" w:type="dxa"/>
          </w:tcPr>
          <w:p w14:paraId="61E92ED2"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5.537</w:t>
            </w:r>
          </w:p>
        </w:tc>
        <w:tc>
          <w:tcPr>
            <w:tcW w:w="7359" w:type="dxa"/>
          </w:tcPr>
          <w:p w14:paraId="49B623DA"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27</w:t>
            </w:r>
            <w:r w:rsidRPr="0092034A">
              <w:rPr>
                <w:rFonts w:cs="Arial"/>
                <w:color w:val="000000" w:themeColor="text1"/>
                <w:sz w:val="20"/>
              </w:rPr>
              <w:sym w:font="Symbol" w:char="F02D"/>
            </w:r>
            <w:r w:rsidRPr="0092034A">
              <w:rPr>
                <w:rFonts w:cs="Arial"/>
                <w:color w:val="000000" w:themeColor="text1"/>
                <w:sz w:val="20"/>
              </w:rPr>
              <w:t xml:space="preserve">27,5 GHz sávban a műholdak közötti szolgálatban üzemelő nemgeostacionárius műholdakat használó űrtávközlési szolgálatokra a </w:t>
            </w:r>
            <w:r w:rsidRPr="0092034A">
              <w:rPr>
                <w:rFonts w:cs="Arial"/>
                <w:b/>
                <w:color w:val="000000" w:themeColor="text1"/>
                <w:sz w:val="20"/>
              </w:rPr>
              <w:t>22.2 </w:t>
            </w:r>
            <w:r w:rsidRPr="0092034A">
              <w:rPr>
                <w:rFonts w:cs="Arial"/>
                <w:color w:val="000000" w:themeColor="text1"/>
                <w:sz w:val="20"/>
              </w:rPr>
              <w:t>Bekezdés rendelkezései nem vonatkoznak.</w:t>
            </w:r>
          </w:p>
        </w:tc>
      </w:tr>
      <w:tr w:rsidR="008C1C0E" w:rsidRPr="0092034A" w14:paraId="425AD4D5" w14:textId="77777777" w:rsidTr="00327846">
        <w:trPr>
          <w:cantSplit/>
        </w:trPr>
        <w:tc>
          <w:tcPr>
            <w:tcW w:w="794" w:type="dxa"/>
          </w:tcPr>
          <w:p w14:paraId="31255755" w14:textId="4647877C" w:rsidR="008C1C0E" w:rsidRPr="0092034A" w:rsidRDefault="008C1C0E" w:rsidP="008C1C0E">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748</w:t>
            </w:r>
          </w:p>
        </w:tc>
        <w:tc>
          <w:tcPr>
            <w:tcW w:w="1134" w:type="dxa"/>
          </w:tcPr>
          <w:p w14:paraId="00941759"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5.537A</w:t>
            </w:r>
          </w:p>
        </w:tc>
        <w:tc>
          <w:tcPr>
            <w:tcW w:w="7359" w:type="dxa"/>
          </w:tcPr>
          <w:p w14:paraId="4C505F0A" w14:textId="01054806" w:rsidR="008C1C0E" w:rsidRPr="0092034A" w:rsidRDefault="008C1C0E" w:rsidP="008C1C0E">
            <w:pPr>
              <w:keepLines/>
              <w:tabs>
                <w:tab w:val="left" w:pos="2065"/>
              </w:tabs>
              <w:spacing w:after="60"/>
              <w:rPr>
                <w:rFonts w:cs="Arial"/>
                <w:snapToGrid w:val="0"/>
                <w:color w:val="000000" w:themeColor="text1"/>
                <w:sz w:val="20"/>
                <w:lang w:eastAsia="hu-HU"/>
              </w:rPr>
            </w:pPr>
            <w:r w:rsidRPr="0092034A">
              <w:rPr>
                <w:rFonts w:cs="Arial"/>
                <w:color w:val="000000" w:themeColor="text1"/>
                <w:sz w:val="20"/>
              </w:rPr>
              <w:t xml:space="preserve">Bhutánban, Kamerunban, </w:t>
            </w:r>
            <w:r w:rsidRPr="00726BE1">
              <w:rPr>
                <w:rFonts w:cs="Arial"/>
                <w:color w:val="000000" w:themeColor="text1"/>
                <w:sz w:val="20"/>
              </w:rPr>
              <w:t xml:space="preserve">Kínában, </w:t>
            </w:r>
            <w:r w:rsidRPr="0092034A">
              <w:rPr>
                <w:rFonts w:cs="Arial"/>
                <w:color w:val="000000" w:themeColor="text1"/>
                <w:sz w:val="20"/>
              </w:rPr>
              <w:t>a Koreai Köztársaságban, az Oroszországi Föderációban, Indiában, Indonéziában, az Iráni Iszlám Köztársaságban, Irakban, Japánban, Kazahsztánban, Malajziában, a Maldív-szigeteken, Mongóliában, Mianmarban, Üzbegisztánban, Pakisztánban, a Fülöp-szigeteken, Kirgizisztánban, a Koreai Népi Demokratikus Köztársaságban, Szudánban, Srí Lankán, Thaiföldön és Vietnamban az állandóhelyű szolgálat számára felosztott 27,9</w:t>
            </w:r>
            <w:r w:rsidRPr="0092034A">
              <w:rPr>
                <w:rFonts w:cs="Arial"/>
                <w:color w:val="000000" w:themeColor="text1"/>
                <w:sz w:val="20"/>
              </w:rPr>
              <w:sym w:font="Symbol" w:char="F02D"/>
            </w:r>
            <w:r w:rsidRPr="0092034A">
              <w:rPr>
                <w:rFonts w:cs="Arial"/>
                <w:color w:val="000000" w:themeColor="text1"/>
                <w:sz w:val="20"/>
              </w:rPr>
              <w:t xml:space="preserve">28,2 GHz </w:t>
            </w:r>
            <w:r w:rsidRPr="00726BE1">
              <w:rPr>
                <w:rFonts w:cs="Arial"/>
                <w:color w:val="000000" w:themeColor="text1"/>
                <w:sz w:val="20"/>
              </w:rPr>
              <w:t>frekvencia</w:t>
            </w:r>
            <w:r w:rsidRPr="0092034A">
              <w:rPr>
                <w:rFonts w:cs="Arial"/>
                <w:color w:val="000000" w:themeColor="text1"/>
                <w:sz w:val="20"/>
              </w:rPr>
              <w:t xml:space="preserve">sávot a nagy magasságú hordozóra telepített állomások (HAPS) is használhatják ezen országok területén. </w:t>
            </w:r>
            <w:r w:rsidRPr="0092034A">
              <w:rPr>
                <w:rFonts w:cs="Arial"/>
                <w:snapToGrid w:val="0"/>
                <w:color w:val="000000" w:themeColor="text1"/>
                <w:sz w:val="20"/>
                <w:lang w:eastAsia="hu-HU"/>
              </w:rPr>
              <w:t xml:space="preserve">Az állandóhelyű szolgálati felosztás 300 MHz-es sávjának a HAPS-ok általi ilyen használata a fenti országokban ezenkívül </w:t>
            </w:r>
            <w:r w:rsidRPr="0092034A">
              <w:rPr>
                <w:rFonts w:cs="Arial"/>
                <w:color w:val="000000" w:themeColor="text1"/>
                <w:sz w:val="20"/>
              </w:rPr>
              <w:t>a HAPS</w:t>
            </w:r>
            <w:r w:rsidRPr="0092034A">
              <w:rPr>
                <w:rFonts w:cs="Arial"/>
                <w:color w:val="000000" w:themeColor="text1"/>
                <w:sz w:val="20"/>
              </w:rPr>
              <w:sym w:font="Symbol" w:char="F02D"/>
            </w:r>
            <w:r w:rsidRPr="0092034A">
              <w:rPr>
                <w:rFonts w:cs="Arial"/>
                <w:snapToGrid w:val="0"/>
                <w:color w:val="000000" w:themeColor="text1"/>
                <w:sz w:val="20"/>
                <w:lang w:eastAsia="hu-HU"/>
              </w:rPr>
              <w:t>föld irányú üzemelésre korlátozódik, és nem okozhat káros zavarást más típusú állandóhelyű szolgálati rendszereknek vagy más szintén elsődleges szolgálatoknak, és nem is tarthat igényt védelemre azokkal szemben.</w:t>
            </w:r>
            <w:r w:rsidRPr="0092034A">
              <w:rPr>
                <w:rFonts w:cs="Arial"/>
                <w:color w:val="000000" w:themeColor="text1"/>
                <w:sz w:val="20"/>
              </w:rPr>
              <w:t xml:space="preserve"> Továbbá a HAPS-ok nem korlátozhatják ezen más szolgálatok fejlesztését. Lásd a </w:t>
            </w:r>
            <w:r w:rsidRPr="0092034A">
              <w:rPr>
                <w:rFonts w:cs="Arial"/>
                <w:b/>
                <w:bCs/>
                <w:color w:val="000000" w:themeColor="text1"/>
                <w:sz w:val="20"/>
              </w:rPr>
              <w:t>145. (Rev.WRC</w:t>
            </w:r>
            <w:r w:rsidRPr="0092034A">
              <w:rPr>
                <w:rFonts w:cs="Arial"/>
                <w:b/>
                <w:bCs/>
                <w:color w:val="000000" w:themeColor="text1"/>
                <w:sz w:val="20"/>
              </w:rPr>
              <w:noBreakHyphen/>
            </w:r>
            <w:r>
              <w:rPr>
                <w:rFonts w:cs="Arial"/>
                <w:b/>
                <w:bCs/>
                <w:color w:val="000000" w:themeColor="text1"/>
                <w:sz w:val="20"/>
              </w:rPr>
              <w:t>19</w:t>
            </w:r>
            <w:r w:rsidRPr="0092034A">
              <w:rPr>
                <w:rFonts w:cs="Arial"/>
                <w:b/>
                <w:bCs/>
                <w:color w:val="000000" w:themeColor="text1"/>
                <w:sz w:val="20"/>
              </w:rPr>
              <w:t>)</w:t>
            </w:r>
            <w:r w:rsidRPr="0092034A">
              <w:rPr>
                <w:rFonts w:cs="Arial"/>
                <w:color w:val="000000" w:themeColor="text1"/>
                <w:sz w:val="20"/>
              </w:rPr>
              <w:t xml:space="preserve"> Határozatot.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8C1C0E" w:rsidRPr="0092034A" w14:paraId="535D1BF1" w14:textId="77777777" w:rsidTr="00327846">
        <w:trPr>
          <w:cantSplit/>
        </w:trPr>
        <w:tc>
          <w:tcPr>
            <w:tcW w:w="794" w:type="dxa"/>
          </w:tcPr>
          <w:p w14:paraId="31A3B849" w14:textId="42A8C1F5" w:rsidR="008C1C0E" w:rsidRPr="0092034A" w:rsidRDefault="008C1C0E" w:rsidP="008C1C0E">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749</w:t>
            </w:r>
          </w:p>
        </w:tc>
        <w:tc>
          <w:tcPr>
            <w:tcW w:w="1134" w:type="dxa"/>
          </w:tcPr>
          <w:p w14:paraId="70E1983E"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5.538</w:t>
            </w:r>
          </w:p>
        </w:tc>
        <w:tc>
          <w:tcPr>
            <w:tcW w:w="7359" w:type="dxa"/>
          </w:tcPr>
          <w:p w14:paraId="199A668E" w14:textId="5F259B2F" w:rsidR="008C1C0E" w:rsidRPr="0092034A" w:rsidRDefault="008C1C0E" w:rsidP="008C1C0E">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 27,500</w:t>
            </w:r>
            <w:r w:rsidRPr="0092034A">
              <w:rPr>
                <w:rFonts w:cs="Arial"/>
                <w:color w:val="000000" w:themeColor="text1"/>
                <w:sz w:val="20"/>
              </w:rPr>
              <w:sym w:font="Symbol" w:char="F02D"/>
            </w:r>
            <w:r w:rsidRPr="0092034A">
              <w:rPr>
                <w:rFonts w:cs="Arial"/>
                <w:color w:val="000000" w:themeColor="text1"/>
                <w:sz w:val="20"/>
              </w:rPr>
              <w:t>27,501 GHz és a 29,999</w:t>
            </w:r>
            <w:r w:rsidRPr="0092034A">
              <w:rPr>
                <w:rFonts w:cs="Arial"/>
                <w:color w:val="000000" w:themeColor="text1"/>
                <w:sz w:val="20"/>
              </w:rPr>
              <w:sym w:font="Symbol" w:char="F02D"/>
            </w:r>
            <w:r w:rsidRPr="0092034A">
              <w:rPr>
                <w:rFonts w:cs="Arial"/>
                <w:color w:val="000000" w:themeColor="text1"/>
                <w:sz w:val="20"/>
              </w:rPr>
              <w:t>30,000 GHz sávot elsődleges jelleggel a műholdas állandóhelyű szolgálat (űr</w:t>
            </w:r>
            <w:r w:rsidRPr="0092034A">
              <w:rPr>
                <w:rFonts w:cs="Arial"/>
                <w:color w:val="000000" w:themeColor="text1"/>
                <w:sz w:val="20"/>
              </w:rPr>
              <w:sym w:font="Symbol" w:char="F02D"/>
            </w:r>
            <w:r w:rsidRPr="0092034A">
              <w:rPr>
                <w:rFonts w:cs="Arial"/>
                <w:color w:val="000000" w:themeColor="text1"/>
                <w:sz w:val="20"/>
              </w:rPr>
              <w:t xml:space="preserve">Föld irány) számára is felosztották a </w:t>
            </w:r>
            <w:r w:rsidRPr="00475AC7">
              <w:rPr>
                <w:rFonts w:cs="Arial"/>
                <w:color w:val="000000" w:themeColor="text1"/>
                <w:sz w:val="20"/>
              </w:rPr>
              <w:t xml:space="preserve">felmenő irányú </w:t>
            </w:r>
            <w:r w:rsidRPr="0092034A">
              <w:rPr>
                <w:rFonts w:cs="Arial"/>
                <w:color w:val="000000" w:themeColor="text1"/>
                <w:sz w:val="20"/>
              </w:rPr>
              <w:t>összeköttetés teljesítményszabályozására szolgáló vezérlőjelek adására. Az ilyen űr</w:t>
            </w:r>
            <w:r w:rsidRPr="0092034A">
              <w:rPr>
                <w:rFonts w:cs="Arial"/>
                <w:color w:val="000000" w:themeColor="text1"/>
                <w:sz w:val="20"/>
              </w:rPr>
              <w:sym w:font="Symbol" w:char="F02D"/>
            </w:r>
            <w:r w:rsidRPr="0092034A">
              <w:rPr>
                <w:rFonts w:cs="Arial"/>
                <w:color w:val="000000" w:themeColor="text1"/>
                <w:sz w:val="20"/>
              </w:rPr>
              <w:t>Föld irányú adások kisugárzott egyenértékű izotrop teljesítménye (</w:t>
            </w:r>
            <w:r w:rsidRPr="0092034A">
              <w:rPr>
                <w:rFonts w:cs="Arial"/>
                <w:color w:val="000000" w:themeColor="text1"/>
                <w:sz w:val="20"/>
                <w:szCs w:val="24"/>
              </w:rPr>
              <w:t>EIRP</w:t>
            </w:r>
            <w:r w:rsidRPr="0092034A">
              <w:rPr>
                <w:rFonts w:cs="Arial"/>
                <w:color w:val="000000" w:themeColor="text1"/>
                <w:sz w:val="20"/>
              </w:rPr>
              <w:t xml:space="preserve">) a geostacionárius műholdpályán elhelyezkedő szomszédos műholdak irányában nem haladhatja meg a +10 dBW értéket. </w:t>
            </w:r>
            <w:r w:rsidRPr="0092034A">
              <w:rPr>
                <w:rFonts w:cs="Arial"/>
                <w:color w:val="000000" w:themeColor="text1"/>
                <w:sz w:val="18"/>
              </w:rPr>
              <w:t>(WRC</w:t>
            </w:r>
            <w:r w:rsidRPr="0092034A">
              <w:rPr>
                <w:rFonts w:cs="Arial"/>
                <w:color w:val="000000" w:themeColor="text1"/>
                <w:sz w:val="18"/>
              </w:rPr>
              <w:noBreakHyphen/>
              <w:t>07)</w:t>
            </w:r>
          </w:p>
        </w:tc>
      </w:tr>
      <w:tr w:rsidR="008C1C0E" w:rsidRPr="0092034A" w14:paraId="4E4225BF" w14:textId="77777777" w:rsidTr="00327846">
        <w:trPr>
          <w:cantSplit/>
        </w:trPr>
        <w:tc>
          <w:tcPr>
            <w:tcW w:w="794" w:type="dxa"/>
          </w:tcPr>
          <w:p w14:paraId="3605DBE5" w14:textId="40BF54CF"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750</w:t>
            </w:r>
          </w:p>
        </w:tc>
        <w:tc>
          <w:tcPr>
            <w:tcW w:w="1134" w:type="dxa"/>
          </w:tcPr>
          <w:p w14:paraId="19D1B6E3"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5.539</w:t>
            </w:r>
          </w:p>
        </w:tc>
        <w:tc>
          <w:tcPr>
            <w:tcW w:w="7359" w:type="dxa"/>
          </w:tcPr>
          <w:p w14:paraId="1D61DC03"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27,5</w:t>
            </w:r>
            <w:r w:rsidRPr="0092034A">
              <w:rPr>
                <w:rFonts w:cs="Arial"/>
                <w:color w:val="000000" w:themeColor="text1"/>
                <w:sz w:val="20"/>
              </w:rPr>
              <w:sym w:font="Symbol" w:char="F02D"/>
            </w:r>
            <w:r w:rsidRPr="0092034A">
              <w:rPr>
                <w:rFonts w:cs="Arial"/>
                <w:color w:val="000000" w:themeColor="text1"/>
                <w:sz w:val="20"/>
              </w:rPr>
              <w:t>30 GHz sávot használhatja a műholdas állandóhelyű szolgálat (Föld</w:t>
            </w:r>
            <w:r w:rsidRPr="0092034A">
              <w:rPr>
                <w:rFonts w:cs="Arial"/>
                <w:color w:val="000000" w:themeColor="text1"/>
                <w:sz w:val="20"/>
              </w:rPr>
              <w:sym w:font="Symbol" w:char="F02D"/>
            </w:r>
            <w:r w:rsidRPr="0092034A">
              <w:rPr>
                <w:rFonts w:cs="Arial"/>
                <w:color w:val="000000" w:themeColor="text1"/>
                <w:sz w:val="20"/>
              </w:rPr>
              <w:t>űr irány) a műholdas műsorszóró szolgálat modulációs összeköttetéseinek biztosítására.</w:t>
            </w:r>
          </w:p>
        </w:tc>
      </w:tr>
      <w:tr w:rsidR="008C1C0E" w:rsidRPr="0092034A" w14:paraId="6D352C8A" w14:textId="77777777" w:rsidTr="00327846">
        <w:trPr>
          <w:cantSplit/>
        </w:trPr>
        <w:tc>
          <w:tcPr>
            <w:tcW w:w="794" w:type="dxa"/>
          </w:tcPr>
          <w:p w14:paraId="5AAEF53D" w14:textId="072550E9"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751</w:t>
            </w:r>
          </w:p>
        </w:tc>
        <w:tc>
          <w:tcPr>
            <w:tcW w:w="1134" w:type="dxa"/>
          </w:tcPr>
          <w:p w14:paraId="050311BC"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5.540</w:t>
            </w:r>
          </w:p>
        </w:tc>
        <w:tc>
          <w:tcPr>
            <w:tcW w:w="7359" w:type="dxa"/>
          </w:tcPr>
          <w:p w14:paraId="61CC1457" w14:textId="3D9DA79A" w:rsidR="008C1C0E" w:rsidRPr="0092034A" w:rsidRDefault="008C1C0E" w:rsidP="008C1C0E">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 27,501</w:t>
            </w:r>
            <w:r w:rsidRPr="0092034A">
              <w:rPr>
                <w:rFonts w:cs="Arial"/>
                <w:color w:val="000000" w:themeColor="text1"/>
                <w:sz w:val="20"/>
              </w:rPr>
              <w:sym w:font="Symbol" w:char="F02D"/>
            </w:r>
            <w:r w:rsidRPr="0092034A">
              <w:rPr>
                <w:rFonts w:cs="Arial"/>
                <w:color w:val="000000" w:themeColor="text1"/>
                <w:sz w:val="20"/>
              </w:rPr>
              <w:t>29,999 GHz sávot másodlagos jelleggel a műholdas állandóhelyű szolgálat (űr</w:t>
            </w:r>
            <w:r w:rsidRPr="0092034A">
              <w:rPr>
                <w:rFonts w:cs="Arial"/>
                <w:color w:val="000000" w:themeColor="text1"/>
                <w:sz w:val="20"/>
              </w:rPr>
              <w:sym w:font="Symbol" w:char="F02D"/>
            </w:r>
            <w:r w:rsidRPr="0092034A">
              <w:rPr>
                <w:rFonts w:cs="Arial"/>
                <w:color w:val="000000" w:themeColor="text1"/>
                <w:sz w:val="20"/>
              </w:rPr>
              <w:t xml:space="preserve">Föld irány) számára is felosztották a </w:t>
            </w:r>
            <w:r w:rsidRPr="00475AC7">
              <w:rPr>
                <w:rFonts w:cs="Arial"/>
                <w:color w:val="000000" w:themeColor="text1"/>
                <w:sz w:val="20"/>
              </w:rPr>
              <w:t xml:space="preserve">felmenő irányú </w:t>
            </w:r>
            <w:r w:rsidRPr="0092034A">
              <w:rPr>
                <w:rFonts w:cs="Arial"/>
                <w:color w:val="000000" w:themeColor="text1"/>
                <w:sz w:val="20"/>
              </w:rPr>
              <w:t>összeköttetés teljesítményszabályozására szolgáló vezérlőjelek adására.</w:t>
            </w:r>
          </w:p>
        </w:tc>
      </w:tr>
      <w:tr w:rsidR="008C1C0E" w:rsidRPr="0092034A" w14:paraId="221E69A5" w14:textId="77777777" w:rsidTr="00327846">
        <w:trPr>
          <w:cantSplit/>
        </w:trPr>
        <w:tc>
          <w:tcPr>
            <w:tcW w:w="794" w:type="dxa"/>
          </w:tcPr>
          <w:p w14:paraId="2BFA894B" w14:textId="6433982F"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752</w:t>
            </w:r>
          </w:p>
        </w:tc>
        <w:tc>
          <w:tcPr>
            <w:tcW w:w="1134" w:type="dxa"/>
          </w:tcPr>
          <w:p w14:paraId="4571D019"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5.541</w:t>
            </w:r>
          </w:p>
        </w:tc>
        <w:tc>
          <w:tcPr>
            <w:tcW w:w="7359" w:type="dxa"/>
          </w:tcPr>
          <w:p w14:paraId="3A491E5B"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28,5</w:t>
            </w:r>
            <w:r w:rsidRPr="0092034A">
              <w:rPr>
                <w:rFonts w:cs="Arial"/>
                <w:color w:val="000000" w:themeColor="text1"/>
                <w:sz w:val="20"/>
              </w:rPr>
              <w:sym w:font="Symbol" w:char="F02D"/>
            </w:r>
            <w:r w:rsidRPr="0092034A">
              <w:rPr>
                <w:rFonts w:cs="Arial"/>
                <w:color w:val="000000" w:themeColor="text1"/>
                <w:sz w:val="20"/>
              </w:rPr>
              <w:t>30 GHz sávban a műholdas Föld-kutató szolgálat az állomások közötti adatátvitelre korlátozódik, és nem célja az aktív vagy passzív érzékelők segítségével történő elsődleges adatgyűjtés.</w:t>
            </w:r>
          </w:p>
        </w:tc>
      </w:tr>
      <w:tr w:rsidR="008C1C0E" w:rsidRPr="0092034A" w14:paraId="69394DAE" w14:textId="77777777" w:rsidTr="00327846">
        <w:trPr>
          <w:cantSplit/>
        </w:trPr>
        <w:tc>
          <w:tcPr>
            <w:tcW w:w="794" w:type="dxa"/>
          </w:tcPr>
          <w:p w14:paraId="03C79797" w14:textId="2A6229BA"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753</w:t>
            </w:r>
          </w:p>
        </w:tc>
        <w:tc>
          <w:tcPr>
            <w:tcW w:w="1134" w:type="dxa"/>
          </w:tcPr>
          <w:p w14:paraId="1B0F3B9F"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5.541A</w:t>
            </w:r>
          </w:p>
        </w:tc>
        <w:tc>
          <w:tcPr>
            <w:tcW w:w="7359" w:type="dxa"/>
          </w:tcPr>
          <w:p w14:paraId="326F0C58" w14:textId="12E79891"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műholdas mozgószolgálat nemgeostacionárius hálózatainak modulációs összeköttetései és a műholdas állandóhelyű szolgálat geostacionárius hálózatai a 29,1</w:t>
            </w:r>
            <w:r w:rsidRPr="0092034A">
              <w:rPr>
                <w:rFonts w:cs="Arial"/>
                <w:color w:val="000000" w:themeColor="text1"/>
                <w:sz w:val="20"/>
              </w:rPr>
              <w:sym w:font="Symbol" w:char="F02D"/>
            </w:r>
            <w:r w:rsidRPr="0092034A">
              <w:rPr>
                <w:rFonts w:cs="Arial"/>
                <w:color w:val="000000" w:themeColor="text1"/>
                <w:sz w:val="20"/>
              </w:rPr>
              <w:t>29,5 GHz sávban (Föld</w:t>
            </w:r>
            <w:r w:rsidRPr="0092034A">
              <w:rPr>
                <w:rFonts w:cs="Arial"/>
                <w:color w:val="000000" w:themeColor="text1"/>
                <w:sz w:val="20"/>
              </w:rPr>
              <w:sym w:font="Symbol" w:char="F02D"/>
            </w:r>
            <w:r w:rsidRPr="0092034A">
              <w:rPr>
                <w:rFonts w:cs="Arial"/>
                <w:color w:val="000000" w:themeColor="text1"/>
                <w:sz w:val="20"/>
              </w:rPr>
              <w:t xml:space="preserve">űr irány) használjanak a </w:t>
            </w:r>
            <w:r w:rsidRPr="00E82027">
              <w:rPr>
                <w:rFonts w:cs="Arial"/>
                <w:color w:val="000000" w:themeColor="text1"/>
                <w:sz w:val="20"/>
              </w:rPr>
              <w:t xml:space="preserve">felmenő irányú </w:t>
            </w:r>
            <w:r w:rsidRPr="0092034A">
              <w:rPr>
                <w:rFonts w:cs="Arial"/>
                <w:color w:val="000000" w:themeColor="text1"/>
                <w:sz w:val="20"/>
              </w:rPr>
              <w:t xml:space="preserve">összeköttetésben adaptív teljesítményszabályozást vagy más fédingkompenzálási módszert úgy, hogy a földi állomás adásai az összeköttetés előírt minőségéhez szükséges teljesítményszinten valósuljanak meg, eközben mérsékelve a két hálózat közötti kölcsönös zavarás szintjét. Ezeket a módszereket azokon a hálózatokon kell alkalmazni, melyeknek a </w:t>
            </w:r>
            <w:r w:rsidRPr="0092034A">
              <w:rPr>
                <w:rFonts w:cs="Arial"/>
                <w:b/>
                <w:color w:val="000000" w:themeColor="text1"/>
                <w:sz w:val="20"/>
              </w:rPr>
              <w:t>4. </w:t>
            </w:r>
            <w:r w:rsidRPr="0092034A">
              <w:rPr>
                <w:rFonts w:cs="Arial"/>
                <w:color w:val="000000" w:themeColor="text1"/>
                <w:sz w:val="20"/>
              </w:rPr>
              <w:t xml:space="preserve">Függelék szerinti egyeztetési adatai úgy tekintendők, mint amit az Iroda 1996. május 17. után kapott meg, és mindaddig, amíg ezeket egy jövőbeni illetékes rádiótávközlési világértekezlet meg nem változtatja. Azok az igazgatások, amelyek a </w:t>
            </w:r>
            <w:r w:rsidRPr="0092034A">
              <w:rPr>
                <w:rFonts w:cs="Arial"/>
                <w:b/>
                <w:color w:val="000000" w:themeColor="text1"/>
                <w:sz w:val="20"/>
              </w:rPr>
              <w:t>4. </w:t>
            </w:r>
            <w:r w:rsidRPr="0092034A">
              <w:rPr>
                <w:rFonts w:cs="Arial"/>
                <w:color w:val="000000" w:themeColor="text1"/>
                <w:sz w:val="20"/>
              </w:rPr>
              <w:t xml:space="preserve">Függelék szerinti egyeztetési adatokat a jelzett időpont előtt nyújtották be, igyekezzenek a lehetséges mértékben élni ezekkel a módszerekkel. </w:t>
            </w:r>
            <w:r w:rsidRPr="0092034A">
              <w:rPr>
                <w:rFonts w:cs="Arial"/>
                <w:color w:val="000000" w:themeColor="text1"/>
                <w:sz w:val="18"/>
              </w:rPr>
              <w:t>(WRC</w:t>
            </w:r>
            <w:r w:rsidRPr="0092034A">
              <w:rPr>
                <w:rFonts w:cs="Arial"/>
                <w:color w:val="000000" w:themeColor="text1"/>
                <w:sz w:val="18"/>
              </w:rPr>
              <w:noBreakHyphen/>
              <w:t>2000)</w:t>
            </w:r>
          </w:p>
        </w:tc>
      </w:tr>
      <w:tr w:rsidR="008C1C0E" w:rsidRPr="0092034A" w14:paraId="5337D0E0" w14:textId="77777777" w:rsidTr="00327846">
        <w:trPr>
          <w:cantSplit/>
        </w:trPr>
        <w:tc>
          <w:tcPr>
            <w:tcW w:w="794" w:type="dxa"/>
          </w:tcPr>
          <w:p w14:paraId="5665F183" w14:textId="59D4BDE7"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754</w:t>
            </w:r>
          </w:p>
        </w:tc>
        <w:tc>
          <w:tcPr>
            <w:tcW w:w="1134" w:type="dxa"/>
          </w:tcPr>
          <w:p w14:paraId="1FEF1E9C"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5.542</w:t>
            </w:r>
          </w:p>
        </w:tc>
        <w:tc>
          <w:tcPr>
            <w:tcW w:w="7359" w:type="dxa"/>
          </w:tcPr>
          <w:p w14:paraId="33760F5A" w14:textId="77777777" w:rsidR="008C1C0E" w:rsidRPr="0092034A" w:rsidRDefault="008C1C0E" w:rsidP="008C1C0E">
            <w:pPr>
              <w:keepLines/>
              <w:tabs>
                <w:tab w:val="left" w:pos="2065"/>
              </w:tabs>
              <w:spacing w:after="60"/>
              <w:rPr>
                <w:rFonts w:cs="Arial"/>
                <w:bCs/>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Algériában, Szaúd-Arábiában, Bahreinben, Brunei Darussalamban, Kamerunban, Kínában, </w:t>
            </w:r>
            <w:r w:rsidRPr="0092034A">
              <w:rPr>
                <w:color w:val="000000" w:themeColor="text1"/>
                <w:sz w:val="20"/>
              </w:rPr>
              <w:t xml:space="preserve">a Kongói Köztársaságban, </w:t>
            </w:r>
            <w:r w:rsidRPr="0092034A">
              <w:rPr>
                <w:rFonts w:cs="Arial"/>
                <w:color w:val="000000" w:themeColor="text1"/>
                <w:sz w:val="20"/>
              </w:rPr>
              <w:t xml:space="preserve">Egyiptomban, az Egyesült Arab Emírségekben, Eritreában, Etiópiában, Guineában, Indiában, az Iráni Iszlám Köztársaságban, Irakban, Japánban, Jordániában, Kuvaitban, Libanonban, Malajziában, Maliban, Marokkóban, Mauritániában, Nepálban, Ománban, Pakisztánban, a Fülöp-szigeteken, Katarban, </w:t>
            </w:r>
            <w:r w:rsidRPr="0092034A">
              <w:rPr>
                <w:color w:val="000000" w:themeColor="text1"/>
                <w:sz w:val="20"/>
              </w:rPr>
              <w:t>a Szíriai Arab Köztársaságban,</w:t>
            </w:r>
            <w:r w:rsidRPr="0092034A">
              <w:rPr>
                <w:rFonts w:cs="Arial"/>
                <w:color w:val="000000" w:themeColor="text1"/>
                <w:sz w:val="20"/>
              </w:rPr>
              <w:t xml:space="preserve"> a Koreai Népi Demokratikus Köztársaságban, Szomáliában, Szudánban, Dél-Szudánban, Srí Lankán és Csádban a 29,5</w:t>
            </w:r>
            <w:r w:rsidRPr="0092034A">
              <w:rPr>
                <w:rFonts w:cs="Arial"/>
                <w:color w:val="000000" w:themeColor="text1"/>
                <w:sz w:val="20"/>
              </w:rPr>
              <w:sym w:font="Symbol" w:char="F02D"/>
            </w:r>
            <w:r w:rsidRPr="0092034A">
              <w:rPr>
                <w:rFonts w:cs="Arial"/>
                <w:color w:val="000000" w:themeColor="text1"/>
                <w:sz w:val="20"/>
              </w:rPr>
              <w:t xml:space="preserve">31 GHz sávot másodlagos jelleggel az állandóhelyű és a mozgószolgálat számára is felosztották. A </w:t>
            </w:r>
            <w:r w:rsidRPr="0092034A">
              <w:rPr>
                <w:rFonts w:cs="Arial"/>
                <w:b/>
                <w:color w:val="000000" w:themeColor="text1"/>
                <w:sz w:val="20"/>
              </w:rPr>
              <w:t>21.3</w:t>
            </w:r>
            <w:r w:rsidRPr="0092034A">
              <w:rPr>
                <w:rFonts w:cs="Arial"/>
                <w:color w:val="000000" w:themeColor="text1"/>
                <w:sz w:val="20"/>
              </w:rPr>
              <w:t xml:space="preserve"> és a </w:t>
            </w:r>
            <w:r w:rsidRPr="0092034A">
              <w:rPr>
                <w:rFonts w:cs="Arial"/>
                <w:b/>
                <w:color w:val="000000" w:themeColor="text1"/>
                <w:sz w:val="20"/>
              </w:rPr>
              <w:t>21.5 </w:t>
            </w:r>
            <w:r w:rsidRPr="0092034A">
              <w:rPr>
                <w:rFonts w:cs="Arial"/>
                <w:color w:val="000000" w:themeColor="text1"/>
                <w:sz w:val="20"/>
              </w:rPr>
              <w:t xml:space="preserve">Bekezdésben meghatározott teljesítmény-határértékeket alkalmazni kell. </w:t>
            </w:r>
            <w:r w:rsidRPr="0092034A">
              <w:rPr>
                <w:rFonts w:cs="Arial"/>
                <w:color w:val="000000" w:themeColor="text1"/>
                <w:sz w:val="18"/>
              </w:rPr>
              <w:t>(WRC</w:t>
            </w:r>
            <w:r w:rsidRPr="0092034A">
              <w:rPr>
                <w:rFonts w:cs="Arial"/>
                <w:color w:val="000000" w:themeColor="text1"/>
                <w:sz w:val="18"/>
              </w:rPr>
              <w:noBreakHyphen/>
              <w:t>12)</w:t>
            </w:r>
          </w:p>
        </w:tc>
      </w:tr>
      <w:tr w:rsidR="008C1C0E" w:rsidRPr="0092034A" w14:paraId="5A2868B5" w14:textId="77777777" w:rsidTr="00327846">
        <w:trPr>
          <w:cantSplit/>
        </w:trPr>
        <w:tc>
          <w:tcPr>
            <w:tcW w:w="794" w:type="dxa"/>
          </w:tcPr>
          <w:p w14:paraId="1F5511C5" w14:textId="51862ED8" w:rsidR="008C1C0E" w:rsidRPr="0092034A" w:rsidRDefault="008C1C0E" w:rsidP="008C1C0E">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755</w:t>
            </w:r>
          </w:p>
        </w:tc>
        <w:tc>
          <w:tcPr>
            <w:tcW w:w="1134" w:type="dxa"/>
          </w:tcPr>
          <w:p w14:paraId="1D9777BA"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5.543</w:t>
            </w:r>
          </w:p>
        </w:tc>
        <w:tc>
          <w:tcPr>
            <w:tcW w:w="7359" w:type="dxa"/>
          </w:tcPr>
          <w:p w14:paraId="56D8E725"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29,95</w:t>
            </w:r>
            <w:r w:rsidRPr="0092034A">
              <w:rPr>
                <w:rFonts w:cs="Arial"/>
                <w:color w:val="000000" w:themeColor="text1"/>
                <w:sz w:val="20"/>
              </w:rPr>
              <w:sym w:font="Symbol" w:char="F02D"/>
            </w:r>
            <w:r w:rsidRPr="0092034A">
              <w:rPr>
                <w:rFonts w:cs="Arial"/>
                <w:color w:val="000000" w:themeColor="text1"/>
                <w:sz w:val="20"/>
              </w:rPr>
              <w:t>30 GHz sávot másodlagos jelleggel használhatják a műholdas Föld-kutató szolgálat űr</w:t>
            </w:r>
            <w:r w:rsidRPr="0092034A">
              <w:rPr>
                <w:rFonts w:cs="Arial"/>
                <w:color w:val="000000" w:themeColor="text1"/>
                <w:sz w:val="20"/>
              </w:rPr>
              <w:sym w:font="Symbol" w:char="F02D"/>
            </w:r>
            <w:r w:rsidRPr="0092034A">
              <w:rPr>
                <w:rFonts w:cs="Arial"/>
                <w:color w:val="000000" w:themeColor="text1"/>
                <w:sz w:val="20"/>
              </w:rPr>
              <w:t>űr irányú összeköttetései távmérési, követési és távvezérlési célokra.</w:t>
            </w:r>
          </w:p>
        </w:tc>
      </w:tr>
      <w:tr w:rsidR="008C1C0E" w:rsidRPr="0092034A" w14:paraId="515D13C5" w14:textId="77777777" w:rsidTr="00327846">
        <w:trPr>
          <w:cantSplit/>
        </w:trPr>
        <w:tc>
          <w:tcPr>
            <w:tcW w:w="794" w:type="dxa"/>
          </w:tcPr>
          <w:p w14:paraId="5B45C1AB" w14:textId="23BFEBD6" w:rsidR="008C1C0E" w:rsidRPr="0092034A" w:rsidRDefault="008C1C0E" w:rsidP="008C1C0E">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756</w:t>
            </w:r>
          </w:p>
        </w:tc>
        <w:tc>
          <w:tcPr>
            <w:tcW w:w="1134" w:type="dxa"/>
          </w:tcPr>
          <w:p w14:paraId="1E2395C3"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5.543A</w:t>
            </w:r>
          </w:p>
        </w:tc>
        <w:tc>
          <w:tcPr>
            <w:tcW w:w="7359" w:type="dxa"/>
          </w:tcPr>
          <w:p w14:paraId="56352F1B" w14:textId="67FFD2FE" w:rsidR="008C1C0E" w:rsidRPr="0092034A" w:rsidRDefault="008C1C0E" w:rsidP="008C1C0E">
            <w:pPr>
              <w:keepLines/>
              <w:tabs>
                <w:tab w:val="left" w:pos="2065"/>
              </w:tabs>
              <w:spacing w:after="60"/>
              <w:rPr>
                <w:rFonts w:cs="Arial"/>
                <w:color w:val="000000" w:themeColor="text1"/>
                <w:sz w:val="20"/>
              </w:rPr>
            </w:pPr>
            <w:r w:rsidRPr="00566BC2">
              <w:rPr>
                <w:rFonts w:cs="Arial"/>
                <w:snapToGrid w:val="0"/>
                <w:color w:val="000000" w:themeColor="text1"/>
                <w:sz w:val="20"/>
                <w:lang w:eastAsia="hu-HU"/>
              </w:rPr>
              <w:t xml:space="preserve">Törölve.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8C1C0E" w:rsidRPr="0092034A" w14:paraId="055BAA69" w14:textId="77777777" w:rsidTr="00BD1A1B">
        <w:trPr>
          <w:cantSplit/>
        </w:trPr>
        <w:tc>
          <w:tcPr>
            <w:tcW w:w="794" w:type="dxa"/>
          </w:tcPr>
          <w:p w14:paraId="6DC75E87" w14:textId="605BF55C" w:rsidR="008C1C0E" w:rsidRPr="0092034A" w:rsidRDefault="008C1C0E" w:rsidP="008C1C0E">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757</w:t>
            </w:r>
          </w:p>
        </w:tc>
        <w:tc>
          <w:tcPr>
            <w:tcW w:w="1134" w:type="dxa"/>
          </w:tcPr>
          <w:p w14:paraId="14824CA5" w14:textId="51BC310B" w:rsidR="008C1C0E" w:rsidRPr="00566BC2" w:rsidRDefault="008C1C0E" w:rsidP="008C1C0E">
            <w:pPr>
              <w:widowControl w:val="0"/>
              <w:spacing w:after="60"/>
              <w:rPr>
                <w:rFonts w:cs="Arial"/>
                <w:b/>
                <w:color w:val="000000" w:themeColor="text1"/>
                <w:sz w:val="20"/>
                <w:szCs w:val="20"/>
              </w:rPr>
            </w:pPr>
            <w:r w:rsidRPr="00566BC2">
              <w:rPr>
                <w:rFonts w:cs="Arial"/>
                <w:b/>
                <w:color w:val="000000" w:themeColor="text1"/>
                <w:sz w:val="20"/>
                <w:szCs w:val="20"/>
              </w:rPr>
              <w:t>5.543B</w:t>
            </w:r>
          </w:p>
        </w:tc>
        <w:tc>
          <w:tcPr>
            <w:tcW w:w="7359" w:type="dxa"/>
          </w:tcPr>
          <w:p w14:paraId="65C3031F" w14:textId="51A5AD64" w:rsidR="008C1C0E" w:rsidRPr="0092034A" w:rsidRDefault="008C1C0E" w:rsidP="008C1C0E">
            <w:pPr>
              <w:keepLines/>
              <w:tabs>
                <w:tab w:val="left" w:pos="2065"/>
              </w:tabs>
              <w:spacing w:after="60"/>
              <w:rPr>
                <w:rFonts w:cs="Arial"/>
                <w:color w:val="000000" w:themeColor="text1"/>
                <w:sz w:val="20"/>
              </w:rPr>
            </w:pPr>
            <w:r w:rsidRPr="000D54CC">
              <w:rPr>
                <w:rFonts w:cs="Arial"/>
                <w:color w:val="000000" w:themeColor="text1"/>
                <w:sz w:val="20"/>
              </w:rPr>
              <w:t>A 31</w:t>
            </w:r>
            <w:r w:rsidRPr="000D54CC">
              <w:rPr>
                <w:rFonts w:cs="Arial"/>
                <w:color w:val="000000" w:themeColor="text1"/>
                <w:sz w:val="20"/>
              </w:rPr>
              <w:sym w:font="Symbol" w:char="F02D"/>
            </w:r>
            <w:r w:rsidRPr="000D54CC">
              <w:rPr>
                <w:rFonts w:cs="Arial"/>
                <w:color w:val="000000" w:themeColor="text1"/>
                <w:sz w:val="20"/>
              </w:rPr>
              <w:t xml:space="preserve">31,3 GHz frekvenciasávban az állandóhelyű szolgálat számára szóló felosztás </w:t>
            </w:r>
            <w:r w:rsidRPr="00C8699E">
              <w:rPr>
                <w:rFonts w:cs="Arial"/>
                <w:color w:val="000000" w:themeColor="text1"/>
                <w:sz w:val="20"/>
              </w:rPr>
              <w:t xml:space="preserve">világviszonylatban </w:t>
            </w:r>
            <w:r w:rsidRPr="000D54CC">
              <w:rPr>
                <w:rFonts w:cs="Arial"/>
                <w:color w:val="000000" w:themeColor="text1"/>
                <w:sz w:val="20"/>
              </w:rPr>
              <w:t xml:space="preserve">a nagy magasságú hordozóra telepített állomások (HAPS) általi használatra van előirányozva. </w:t>
            </w:r>
            <w:r w:rsidRPr="00534CF8">
              <w:rPr>
                <w:rFonts w:cs="Arial"/>
                <w:color w:val="000000" w:themeColor="text1"/>
                <w:sz w:val="20"/>
              </w:rPr>
              <w:t>Ez az előirányzás nem zárja ki, hogy ezen frekvenciasávot más állandóhelyű szolgálati alkalmazások vagy más olyan szolgálatok használják, amelyek számára ezt a frekvenciasávot szintén elsődleges jelleggel felosztották, továbbá a Rádiószabályzatban sem állapít meg elsőbbséget.</w:t>
            </w:r>
            <w:r w:rsidRPr="000D54CC">
              <w:rPr>
                <w:rFonts w:cs="Arial"/>
                <w:color w:val="000000" w:themeColor="text1"/>
                <w:sz w:val="20"/>
              </w:rPr>
              <w:t xml:space="preserve"> </w:t>
            </w:r>
            <w:r w:rsidRPr="00534CF8">
              <w:rPr>
                <w:rFonts w:cs="Arial"/>
                <w:color w:val="000000" w:themeColor="text1"/>
                <w:sz w:val="20"/>
              </w:rPr>
              <w:t xml:space="preserve">Az állandóhelyű szolgálati felosztás HAPS-ok általi ilyen </w:t>
            </w:r>
            <w:r w:rsidRPr="000D54CC">
              <w:rPr>
                <w:rFonts w:cs="Arial"/>
                <w:color w:val="000000" w:themeColor="text1"/>
                <w:sz w:val="20"/>
              </w:rPr>
              <w:t xml:space="preserve">használata a </w:t>
            </w:r>
            <w:r w:rsidRPr="000D54CC">
              <w:rPr>
                <w:rFonts w:cs="Arial"/>
                <w:b/>
                <w:color w:val="000000" w:themeColor="text1"/>
                <w:sz w:val="20"/>
              </w:rPr>
              <w:t>167</w:t>
            </w:r>
            <w:r w:rsidRPr="000D54CC">
              <w:rPr>
                <w:rFonts w:cs="Arial"/>
                <w:b/>
                <w:bCs/>
                <w:color w:val="000000" w:themeColor="text1"/>
                <w:sz w:val="20"/>
              </w:rPr>
              <w:t>. (WRC</w:t>
            </w:r>
            <w:r w:rsidRPr="000D54CC">
              <w:rPr>
                <w:rFonts w:cs="Arial"/>
                <w:b/>
                <w:bCs/>
                <w:color w:val="000000" w:themeColor="text1"/>
                <w:sz w:val="20"/>
              </w:rPr>
              <w:noBreakHyphen/>
              <w:t>19)</w:t>
            </w:r>
            <w:r w:rsidRPr="000D54CC">
              <w:rPr>
                <w:rFonts w:cs="Arial"/>
                <w:bCs/>
                <w:color w:val="000000" w:themeColor="text1"/>
                <w:sz w:val="20"/>
              </w:rPr>
              <w:t xml:space="preserve"> Határozat</w:t>
            </w:r>
            <w:r>
              <w:rPr>
                <w:rFonts w:cs="Arial"/>
                <w:color w:val="000000" w:themeColor="text1"/>
                <w:sz w:val="20"/>
              </w:rPr>
              <w:t xml:space="preserve"> rendel</w:t>
            </w:r>
            <w:r w:rsidRPr="000D54CC">
              <w:rPr>
                <w:rFonts w:cs="Arial"/>
                <w:color w:val="000000" w:themeColor="text1"/>
                <w:sz w:val="20"/>
              </w:rPr>
              <w:t xml:space="preserve">kezései szerint történhet. </w:t>
            </w:r>
            <w:r w:rsidRPr="0092034A">
              <w:rPr>
                <w:rFonts w:cs="Arial"/>
                <w:color w:val="000000" w:themeColor="text1"/>
                <w:sz w:val="18"/>
              </w:rPr>
              <w:t>(WRC</w:t>
            </w:r>
            <w:r w:rsidRPr="0092034A">
              <w:rPr>
                <w:rFonts w:cs="Arial"/>
                <w:color w:val="000000" w:themeColor="text1"/>
                <w:sz w:val="18"/>
              </w:rPr>
              <w:noBreakHyphen/>
              <w:t>1</w:t>
            </w:r>
            <w:r>
              <w:rPr>
                <w:rFonts w:cs="Arial"/>
                <w:color w:val="000000" w:themeColor="text1"/>
                <w:sz w:val="18"/>
              </w:rPr>
              <w:t>9</w:t>
            </w:r>
            <w:r w:rsidRPr="0092034A">
              <w:rPr>
                <w:rFonts w:cs="Arial"/>
                <w:color w:val="000000" w:themeColor="text1"/>
                <w:sz w:val="18"/>
              </w:rPr>
              <w:t>)</w:t>
            </w:r>
          </w:p>
        </w:tc>
      </w:tr>
      <w:tr w:rsidR="008C1C0E" w:rsidRPr="0092034A" w14:paraId="4C7983AB" w14:textId="77777777" w:rsidTr="00327846">
        <w:trPr>
          <w:cantSplit/>
        </w:trPr>
        <w:tc>
          <w:tcPr>
            <w:tcW w:w="794" w:type="dxa"/>
          </w:tcPr>
          <w:p w14:paraId="7ACC5B28" w14:textId="5C4E50E2"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758</w:t>
            </w:r>
          </w:p>
        </w:tc>
        <w:tc>
          <w:tcPr>
            <w:tcW w:w="1134" w:type="dxa"/>
          </w:tcPr>
          <w:p w14:paraId="0CD211A2"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5.544</w:t>
            </w:r>
          </w:p>
        </w:tc>
        <w:tc>
          <w:tcPr>
            <w:tcW w:w="7359" w:type="dxa"/>
          </w:tcPr>
          <w:p w14:paraId="71FB3051" w14:textId="77777777"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31</w:t>
            </w:r>
            <w:r w:rsidRPr="0092034A">
              <w:rPr>
                <w:rFonts w:cs="Arial"/>
                <w:color w:val="000000" w:themeColor="text1"/>
                <w:sz w:val="20"/>
              </w:rPr>
              <w:sym w:font="Symbol" w:char="F02D"/>
            </w:r>
            <w:r w:rsidRPr="0092034A">
              <w:rPr>
                <w:rFonts w:cs="Arial"/>
                <w:color w:val="000000" w:themeColor="text1"/>
                <w:sz w:val="20"/>
              </w:rPr>
              <w:t xml:space="preserve">31,3 GHz sávban az űrkutatási szolgálatra a </w:t>
            </w:r>
            <w:r w:rsidRPr="0092034A">
              <w:rPr>
                <w:rFonts w:cs="Arial"/>
                <w:b/>
                <w:color w:val="000000" w:themeColor="text1"/>
                <w:sz w:val="20"/>
              </w:rPr>
              <w:t>21. </w:t>
            </w:r>
            <w:r w:rsidRPr="0092034A">
              <w:rPr>
                <w:rFonts w:cs="Arial"/>
                <w:color w:val="000000" w:themeColor="text1"/>
                <w:sz w:val="20"/>
              </w:rPr>
              <w:t xml:space="preserve">Cikk </w:t>
            </w:r>
            <w:r w:rsidRPr="0092034A">
              <w:rPr>
                <w:rFonts w:cs="Arial"/>
                <w:b/>
                <w:color w:val="000000" w:themeColor="text1"/>
                <w:sz w:val="20"/>
              </w:rPr>
              <w:t>21</w:t>
            </w:r>
            <w:r w:rsidRPr="0092034A">
              <w:rPr>
                <w:b/>
                <w:bCs/>
                <w:color w:val="000000" w:themeColor="text1"/>
                <w:sz w:val="20"/>
              </w:rPr>
              <w:noBreakHyphen/>
            </w:r>
            <w:r w:rsidRPr="0092034A">
              <w:rPr>
                <w:rFonts w:cs="Arial"/>
                <w:b/>
                <w:color w:val="000000" w:themeColor="text1"/>
                <w:sz w:val="20"/>
              </w:rPr>
              <w:t>4. </w:t>
            </w:r>
            <w:r w:rsidRPr="0092034A">
              <w:rPr>
                <w:rFonts w:cs="Arial"/>
                <w:color w:val="000000" w:themeColor="text1"/>
                <w:sz w:val="20"/>
              </w:rPr>
              <w:t>Táblázatában megadott felületi teljesítménysűrűség határértékeket alkalmazni kell.</w:t>
            </w:r>
          </w:p>
        </w:tc>
      </w:tr>
      <w:tr w:rsidR="008C1C0E" w:rsidRPr="0092034A" w14:paraId="5966CAB0" w14:textId="77777777" w:rsidTr="00327846">
        <w:trPr>
          <w:cantSplit/>
        </w:trPr>
        <w:tc>
          <w:tcPr>
            <w:tcW w:w="794" w:type="dxa"/>
          </w:tcPr>
          <w:p w14:paraId="6CBD14DB" w14:textId="4381DC8C"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759</w:t>
            </w:r>
          </w:p>
        </w:tc>
        <w:tc>
          <w:tcPr>
            <w:tcW w:w="1134" w:type="dxa"/>
          </w:tcPr>
          <w:p w14:paraId="2CD5F851" w14:textId="77777777" w:rsidR="008C1C0E" w:rsidRPr="0092034A" w:rsidRDefault="008C1C0E" w:rsidP="008C1C0E">
            <w:pPr>
              <w:widowControl w:val="0"/>
              <w:spacing w:after="60"/>
              <w:rPr>
                <w:rFonts w:cs="Arial"/>
                <w:color w:val="000000" w:themeColor="text1"/>
                <w:sz w:val="20"/>
                <w:szCs w:val="20"/>
              </w:rPr>
            </w:pPr>
            <w:r w:rsidRPr="0092034A">
              <w:rPr>
                <w:rFonts w:cs="Arial"/>
                <w:color w:val="000000" w:themeColor="text1"/>
                <w:sz w:val="20"/>
                <w:szCs w:val="20"/>
              </w:rPr>
              <w:t>5.545</w:t>
            </w:r>
          </w:p>
        </w:tc>
        <w:tc>
          <w:tcPr>
            <w:tcW w:w="7359" w:type="dxa"/>
          </w:tcPr>
          <w:p w14:paraId="27A3FE7D" w14:textId="77777777" w:rsidR="008C1C0E" w:rsidRPr="0092034A" w:rsidRDefault="008C1C0E" w:rsidP="008C1C0E">
            <w:pPr>
              <w:keepLines/>
              <w:tabs>
                <w:tab w:val="left" w:pos="2065"/>
              </w:tabs>
              <w:spacing w:after="60"/>
              <w:rPr>
                <w:rFonts w:cs="Arial"/>
                <w:color w:val="000000" w:themeColor="text1"/>
                <w:sz w:val="20"/>
              </w:rPr>
            </w:pPr>
            <w:r w:rsidRPr="0092034A">
              <w:rPr>
                <w:rFonts w:cs="Arial"/>
                <w:b/>
                <w:color w:val="000000" w:themeColor="text1"/>
                <w:sz w:val="20"/>
              </w:rPr>
              <w:t>Eltérő szolgálati kategória:</w:t>
            </w:r>
            <w:r w:rsidRPr="0092034A">
              <w:rPr>
                <w:rFonts w:cs="Arial"/>
                <w:color w:val="000000" w:themeColor="text1"/>
                <w:sz w:val="20"/>
              </w:rPr>
              <w:t xml:space="preserve"> Örményországban, Grúziában, Kirgizisztánban, Tádzsikisztánban és Türkmenisztánban a 31</w:t>
            </w:r>
            <w:r w:rsidRPr="0092034A">
              <w:rPr>
                <w:rFonts w:cs="Arial"/>
                <w:color w:val="000000" w:themeColor="text1"/>
                <w:sz w:val="20"/>
              </w:rPr>
              <w:sym w:font="Symbol" w:char="F02D"/>
            </w:r>
            <w:r w:rsidRPr="0092034A">
              <w:rPr>
                <w:rFonts w:cs="Arial"/>
                <w:color w:val="000000" w:themeColor="text1"/>
                <w:sz w:val="20"/>
              </w:rPr>
              <w:t xml:space="preserve">31,3 GHz sávban az űrkutatási szolgálat számára a felosztás elsődleges jellegű (lásd az </w:t>
            </w:r>
            <w:r w:rsidRPr="0092034A">
              <w:rPr>
                <w:rFonts w:cs="Arial"/>
                <w:b/>
                <w:color w:val="000000" w:themeColor="text1"/>
                <w:sz w:val="20"/>
              </w:rPr>
              <w:t>5.33 </w:t>
            </w:r>
            <w:r w:rsidRPr="0092034A">
              <w:rPr>
                <w:rFonts w:cs="Arial"/>
                <w:color w:val="000000" w:themeColor="text1"/>
                <w:sz w:val="20"/>
              </w:rPr>
              <w:t xml:space="preserve">Bekezdést). </w:t>
            </w:r>
            <w:r w:rsidRPr="0092034A">
              <w:rPr>
                <w:rFonts w:cs="Arial"/>
                <w:color w:val="000000" w:themeColor="text1"/>
                <w:sz w:val="18"/>
              </w:rPr>
              <w:t>(WRC</w:t>
            </w:r>
            <w:r w:rsidRPr="0092034A">
              <w:rPr>
                <w:rFonts w:cs="Arial"/>
                <w:color w:val="000000" w:themeColor="text1"/>
                <w:sz w:val="18"/>
              </w:rPr>
              <w:noBreakHyphen/>
              <w:t>12)</w:t>
            </w:r>
          </w:p>
        </w:tc>
      </w:tr>
      <w:tr w:rsidR="008C1C0E" w:rsidRPr="0092034A" w14:paraId="4EAA2166" w14:textId="77777777" w:rsidTr="00327846">
        <w:trPr>
          <w:cantSplit/>
        </w:trPr>
        <w:tc>
          <w:tcPr>
            <w:tcW w:w="794" w:type="dxa"/>
          </w:tcPr>
          <w:p w14:paraId="577AB480" w14:textId="67F6B6A8"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760</w:t>
            </w:r>
          </w:p>
        </w:tc>
        <w:tc>
          <w:tcPr>
            <w:tcW w:w="1134" w:type="dxa"/>
          </w:tcPr>
          <w:p w14:paraId="196B884A"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5.546</w:t>
            </w:r>
          </w:p>
        </w:tc>
        <w:tc>
          <w:tcPr>
            <w:tcW w:w="7359" w:type="dxa"/>
          </w:tcPr>
          <w:p w14:paraId="4D58470A" w14:textId="7ECA3606" w:rsidR="008C1C0E" w:rsidRPr="0092034A" w:rsidRDefault="008C1C0E" w:rsidP="008C1C0E">
            <w:pPr>
              <w:keepLines/>
              <w:tabs>
                <w:tab w:val="left" w:pos="2065"/>
              </w:tabs>
              <w:spacing w:after="60"/>
              <w:rPr>
                <w:rFonts w:cs="Arial"/>
                <w:color w:val="000000" w:themeColor="text1"/>
                <w:sz w:val="20"/>
              </w:rPr>
            </w:pPr>
            <w:r w:rsidRPr="0092034A">
              <w:rPr>
                <w:rFonts w:cs="Arial"/>
                <w:b/>
                <w:color w:val="000000" w:themeColor="text1"/>
                <w:sz w:val="20"/>
              </w:rPr>
              <w:t>Eltérő szolgálati kategória:</w:t>
            </w:r>
            <w:r w:rsidRPr="0092034A">
              <w:rPr>
                <w:rFonts w:cs="Arial"/>
                <w:color w:val="000000" w:themeColor="text1"/>
                <w:sz w:val="20"/>
              </w:rPr>
              <w:t xml:space="preserve"> Szaúd-Arábiában, Örményországban, Azerbajdzsánban, </w:t>
            </w:r>
            <w:r w:rsidRPr="0025314C">
              <w:rPr>
                <w:rFonts w:cs="Arial"/>
                <w:color w:val="000000" w:themeColor="text1"/>
                <w:sz w:val="20"/>
              </w:rPr>
              <w:t xml:space="preserve">Bahreinben, </w:t>
            </w:r>
            <w:r w:rsidRPr="0092034A">
              <w:rPr>
                <w:rFonts w:cs="Arial"/>
                <w:color w:val="000000" w:themeColor="text1"/>
                <w:sz w:val="20"/>
              </w:rPr>
              <w:t xml:space="preserve">Fehéroroszországban, Egyiptomban, az Egyesült Arab Emírségekben, Spanyolországban, Észtországban, az Oroszországi Föderációban, Grúziában, Magyarországon, az Iráni Iszlám Köztársaságban, Izraelben, Jordániában, Libanonban, Moldovában, Mongóliában, Ománban, Üzbegisztánban, Lengyelországban, </w:t>
            </w:r>
            <w:r w:rsidRPr="0092034A">
              <w:rPr>
                <w:color w:val="000000" w:themeColor="text1"/>
                <w:sz w:val="20"/>
              </w:rPr>
              <w:t>a Szíriai Arab Köztársaságban,</w:t>
            </w:r>
            <w:r w:rsidRPr="0092034A">
              <w:rPr>
                <w:rFonts w:cs="Arial"/>
                <w:color w:val="000000" w:themeColor="text1"/>
                <w:sz w:val="20"/>
              </w:rPr>
              <w:t xml:space="preserve"> Kirgizisztánban, Romániában, az Egyesült Királyságban, a Dél-afrikai Köztársaságban, Tádzsikisztánban, Türkmenisztánban és Törökországban a 31,5</w:t>
            </w:r>
            <w:r w:rsidRPr="0092034A">
              <w:rPr>
                <w:rFonts w:cs="Arial"/>
                <w:color w:val="000000" w:themeColor="text1"/>
                <w:sz w:val="20"/>
              </w:rPr>
              <w:sym w:font="Symbol" w:char="F02D"/>
            </w:r>
            <w:r w:rsidRPr="0092034A">
              <w:rPr>
                <w:rFonts w:cs="Arial"/>
                <w:color w:val="000000" w:themeColor="text1"/>
                <w:sz w:val="20"/>
              </w:rPr>
              <w:t xml:space="preserve">31,8 GHz </w:t>
            </w:r>
            <w:r w:rsidRPr="0025314C">
              <w:rPr>
                <w:rFonts w:cs="Arial"/>
                <w:color w:val="000000" w:themeColor="text1"/>
                <w:sz w:val="20"/>
              </w:rPr>
              <w:t>frekvencia</w:t>
            </w:r>
            <w:r w:rsidRPr="0092034A">
              <w:rPr>
                <w:rFonts w:cs="Arial"/>
                <w:color w:val="000000" w:themeColor="text1"/>
                <w:sz w:val="20"/>
              </w:rPr>
              <w:t xml:space="preserve">sávban a légi mozgószolgálat kivételével a mozgószolgálat, valamint az állandóhelyű szolgálat számára a felosztás elsődleges jellegű (lásd az </w:t>
            </w:r>
            <w:r w:rsidRPr="0092034A">
              <w:rPr>
                <w:rFonts w:cs="Arial"/>
                <w:b/>
                <w:color w:val="000000" w:themeColor="text1"/>
                <w:sz w:val="20"/>
              </w:rPr>
              <w:t>5.33</w:t>
            </w:r>
            <w:r w:rsidRPr="0092034A">
              <w:rPr>
                <w:rFonts w:cs="Arial"/>
                <w:color w:val="000000" w:themeColor="text1"/>
                <w:sz w:val="20"/>
              </w:rPr>
              <w:t xml:space="preserve"> Bekezdést).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8C1C0E" w:rsidRPr="0092034A" w14:paraId="0E85DDDD" w14:textId="77777777" w:rsidTr="00327846">
        <w:trPr>
          <w:cantSplit/>
        </w:trPr>
        <w:tc>
          <w:tcPr>
            <w:tcW w:w="794" w:type="dxa"/>
          </w:tcPr>
          <w:p w14:paraId="6FD02CEE" w14:textId="2E879312" w:rsidR="008C1C0E" w:rsidRPr="0092034A" w:rsidRDefault="008C1C0E" w:rsidP="008C1C0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761</w:t>
            </w:r>
          </w:p>
        </w:tc>
        <w:tc>
          <w:tcPr>
            <w:tcW w:w="1134" w:type="dxa"/>
          </w:tcPr>
          <w:p w14:paraId="20588F5D" w14:textId="77777777" w:rsidR="008C1C0E" w:rsidRPr="0092034A" w:rsidRDefault="008C1C0E" w:rsidP="008C1C0E">
            <w:pPr>
              <w:widowControl w:val="0"/>
              <w:spacing w:after="60"/>
              <w:rPr>
                <w:rFonts w:cs="Arial"/>
                <w:color w:val="000000" w:themeColor="text1"/>
                <w:sz w:val="20"/>
                <w:szCs w:val="20"/>
              </w:rPr>
            </w:pPr>
            <w:r w:rsidRPr="0092034A">
              <w:rPr>
                <w:rFonts w:cs="Arial"/>
                <w:b/>
                <w:color w:val="000000" w:themeColor="text1"/>
                <w:sz w:val="20"/>
                <w:szCs w:val="20"/>
              </w:rPr>
              <w:t>5.547</w:t>
            </w:r>
          </w:p>
        </w:tc>
        <w:tc>
          <w:tcPr>
            <w:tcW w:w="7359" w:type="dxa"/>
          </w:tcPr>
          <w:p w14:paraId="0080A1A7" w14:textId="534B97BA" w:rsidR="008C1C0E" w:rsidRPr="0092034A" w:rsidRDefault="008C1C0E" w:rsidP="008C1C0E">
            <w:pPr>
              <w:keepLines/>
              <w:tabs>
                <w:tab w:val="left" w:pos="2065"/>
              </w:tabs>
              <w:spacing w:after="60"/>
              <w:rPr>
                <w:rFonts w:cs="Arial"/>
                <w:color w:val="000000" w:themeColor="text1"/>
                <w:sz w:val="20"/>
              </w:rPr>
            </w:pPr>
            <w:r w:rsidRPr="0092034A">
              <w:rPr>
                <w:rFonts w:cs="Arial"/>
                <w:color w:val="000000" w:themeColor="text1"/>
                <w:sz w:val="20"/>
              </w:rPr>
              <w:t>A 31,8</w:t>
            </w:r>
            <w:r w:rsidRPr="0092034A">
              <w:rPr>
                <w:rFonts w:cs="Arial"/>
                <w:color w:val="000000" w:themeColor="text1"/>
                <w:sz w:val="20"/>
              </w:rPr>
              <w:sym w:font="Symbol" w:char="F02D"/>
            </w:r>
            <w:r w:rsidRPr="0092034A">
              <w:rPr>
                <w:rFonts w:cs="Arial"/>
                <w:color w:val="000000" w:themeColor="text1"/>
                <w:sz w:val="20"/>
              </w:rPr>
              <w:t>33,4 GHz, 37</w:t>
            </w:r>
            <w:r w:rsidRPr="0092034A">
              <w:rPr>
                <w:rFonts w:cs="Arial"/>
                <w:color w:val="000000" w:themeColor="text1"/>
                <w:sz w:val="20"/>
              </w:rPr>
              <w:sym w:font="Symbol" w:char="F02D"/>
            </w:r>
            <w:r w:rsidRPr="0092034A">
              <w:rPr>
                <w:rFonts w:cs="Arial"/>
                <w:color w:val="000000" w:themeColor="text1"/>
                <w:sz w:val="20"/>
              </w:rPr>
              <w:t>40 GHz, 40,5</w:t>
            </w:r>
            <w:r w:rsidRPr="0092034A">
              <w:rPr>
                <w:rFonts w:cs="Arial"/>
                <w:color w:val="000000" w:themeColor="text1"/>
                <w:sz w:val="20"/>
              </w:rPr>
              <w:sym w:font="Symbol" w:char="F02D"/>
            </w:r>
            <w:r w:rsidRPr="0092034A">
              <w:rPr>
                <w:rFonts w:cs="Arial"/>
                <w:color w:val="000000" w:themeColor="text1"/>
                <w:sz w:val="20"/>
              </w:rPr>
              <w:t>43,5 GHz, 51,4</w:t>
            </w:r>
            <w:r w:rsidRPr="0092034A">
              <w:rPr>
                <w:rFonts w:cs="Arial"/>
                <w:color w:val="000000" w:themeColor="text1"/>
                <w:sz w:val="20"/>
              </w:rPr>
              <w:sym w:font="Symbol" w:char="F02D"/>
            </w:r>
            <w:r w:rsidRPr="0092034A">
              <w:rPr>
                <w:rFonts w:cs="Arial"/>
                <w:color w:val="000000" w:themeColor="text1"/>
                <w:sz w:val="20"/>
              </w:rPr>
              <w:t>52,6 GHz, 55,78</w:t>
            </w:r>
            <w:r w:rsidRPr="0092034A">
              <w:rPr>
                <w:rFonts w:cs="Arial"/>
                <w:color w:val="000000" w:themeColor="text1"/>
                <w:sz w:val="20"/>
              </w:rPr>
              <w:sym w:font="Symbol" w:char="F02D"/>
            </w:r>
            <w:r w:rsidRPr="0092034A">
              <w:rPr>
                <w:rFonts w:cs="Arial"/>
                <w:color w:val="000000" w:themeColor="text1"/>
                <w:sz w:val="20"/>
              </w:rPr>
              <w:t>59 GHz és a 64</w:t>
            </w:r>
            <w:r w:rsidRPr="0092034A">
              <w:rPr>
                <w:rFonts w:cs="Arial"/>
                <w:color w:val="000000" w:themeColor="text1"/>
                <w:sz w:val="20"/>
              </w:rPr>
              <w:sym w:font="Symbol" w:char="F02D"/>
            </w:r>
            <w:r w:rsidRPr="0092034A">
              <w:rPr>
                <w:rFonts w:cs="Arial"/>
                <w:color w:val="000000" w:themeColor="text1"/>
                <w:sz w:val="20"/>
              </w:rPr>
              <w:t xml:space="preserve">66 GHz sáv az állandóhelyű szolgálat nagysűrűségű alkalmazásai számára rendelkezésre áll (lásd a </w:t>
            </w:r>
            <w:r w:rsidRPr="0092034A">
              <w:rPr>
                <w:rFonts w:cs="Arial"/>
                <w:b/>
                <w:color w:val="000000" w:themeColor="text1"/>
                <w:sz w:val="20"/>
              </w:rPr>
              <w:t>75. (WRC</w:t>
            </w:r>
            <w:r w:rsidRPr="0092034A">
              <w:rPr>
                <w:rFonts w:cs="Arial"/>
                <w:b/>
                <w:color w:val="000000" w:themeColor="text1"/>
                <w:sz w:val="20"/>
              </w:rPr>
              <w:noBreakHyphen/>
              <w:t>2000)</w:t>
            </w:r>
            <w:r w:rsidRPr="0092034A">
              <w:rPr>
                <w:rFonts w:cs="Arial"/>
                <w:color w:val="000000" w:themeColor="text1"/>
                <w:sz w:val="20"/>
              </w:rPr>
              <w:t xml:space="preserve"> Határozatot*). Az igazgatásoknak ezt figyelembe kell venniük a fenti sávokkal kapcsolatos szabályozási rendelkezések vizsgálatakor. A 39,5</w:t>
            </w:r>
            <w:r w:rsidRPr="0092034A">
              <w:rPr>
                <w:rFonts w:cs="Arial"/>
                <w:color w:val="000000" w:themeColor="text1"/>
                <w:sz w:val="20"/>
              </w:rPr>
              <w:sym w:font="Symbol" w:char="F02D"/>
            </w:r>
            <w:r w:rsidRPr="0092034A">
              <w:rPr>
                <w:rFonts w:cs="Arial"/>
                <w:color w:val="000000" w:themeColor="text1"/>
                <w:sz w:val="20"/>
              </w:rPr>
              <w:t>40 GHz és a 40,5</w:t>
            </w:r>
            <w:r w:rsidRPr="0092034A">
              <w:rPr>
                <w:rFonts w:cs="Arial"/>
                <w:color w:val="000000" w:themeColor="text1"/>
                <w:sz w:val="20"/>
              </w:rPr>
              <w:sym w:font="Symbol" w:char="F02D"/>
            </w:r>
            <w:r w:rsidRPr="0092034A">
              <w:rPr>
                <w:rFonts w:cs="Arial"/>
                <w:color w:val="000000" w:themeColor="text1"/>
                <w:sz w:val="20"/>
              </w:rPr>
              <w:t xml:space="preserve">42 GHz sávban a műholdas állandóhelyű szolgálat nagysűrűségű alkalmazásainak használatba vételi lehetősége miatt (lásd az </w:t>
            </w:r>
            <w:r w:rsidRPr="0092034A">
              <w:rPr>
                <w:rFonts w:cs="Arial"/>
                <w:b/>
                <w:bCs/>
                <w:color w:val="000000" w:themeColor="text1"/>
                <w:sz w:val="20"/>
              </w:rPr>
              <w:t>5.516B</w:t>
            </w:r>
            <w:r w:rsidRPr="0092034A">
              <w:rPr>
                <w:rFonts w:cs="Arial"/>
                <w:color w:val="000000" w:themeColor="text1"/>
                <w:sz w:val="20"/>
              </w:rPr>
              <w:t xml:space="preserve"> Bekezdést) ezenkívül az igazgatásoknak </w:t>
            </w:r>
            <w:r w:rsidRPr="009D7FBA">
              <w:rPr>
                <w:rFonts w:cs="Arial"/>
                <w:color w:val="000000" w:themeColor="text1"/>
                <w:sz w:val="20"/>
              </w:rPr>
              <w:t xml:space="preserve">adott esetben </w:t>
            </w:r>
            <w:r w:rsidRPr="0092034A">
              <w:rPr>
                <w:rFonts w:cs="Arial"/>
                <w:color w:val="000000" w:themeColor="text1"/>
                <w:sz w:val="20"/>
              </w:rPr>
              <w:t xml:space="preserve">figyelembe kell venniük az állandóhelyű szolgálat nagysűrűségű alkalmazásaira vonatkozó esetleges korlátozásokat is. </w:t>
            </w:r>
            <w:r w:rsidRPr="0092034A">
              <w:rPr>
                <w:rFonts w:cs="Arial"/>
                <w:color w:val="000000" w:themeColor="text1"/>
                <w:sz w:val="18"/>
              </w:rPr>
              <w:t>(WRC</w:t>
            </w:r>
            <w:r w:rsidRPr="0092034A">
              <w:rPr>
                <w:rFonts w:cs="Arial"/>
                <w:color w:val="000000" w:themeColor="text1"/>
                <w:sz w:val="18"/>
              </w:rPr>
              <w:noBreakHyphen/>
              <w:t>07)</w:t>
            </w:r>
          </w:p>
          <w:p w14:paraId="61C6465A" w14:textId="77777777" w:rsidR="008C1C0E" w:rsidRPr="0092034A" w:rsidRDefault="008C1C0E" w:rsidP="008C1C0E">
            <w:pPr>
              <w:tabs>
                <w:tab w:val="left" w:pos="2065"/>
              </w:tabs>
              <w:spacing w:after="60"/>
              <w:rPr>
                <w:rFonts w:cs="Arial"/>
                <w:color w:val="000000" w:themeColor="text1"/>
                <w:sz w:val="20"/>
              </w:rPr>
            </w:pPr>
            <w:r w:rsidRPr="0092034A">
              <w:rPr>
                <w:color w:val="000000" w:themeColor="text1"/>
                <w:sz w:val="18"/>
                <w:szCs w:val="18"/>
              </w:rPr>
              <w:t xml:space="preserve">* </w:t>
            </w:r>
            <w:r w:rsidRPr="0092034A">
              <w:rPr>
                <w:i/>
                <w:color w:val="000000" w:themeColor="text1"/>
                <w:sz w:val="18"/>
              </w:rPr>
              <w:t>Az ITU Főtitkárságának megjegyzése:</w:t>
            </w:r>
            <w:r w:rsidRPr="0092034A">
              <w:rPr>
                <w:color w:val="000000" w:themeColor="text1"/>
                <w:sz w:val="18"/>
              </w:rPr>
              <w:t xml:space="preserve"> ezt a Határozatot a WRC</w:t>
            </w:r>
            <w:r w:rsidRPr="0092034A">
              <w:rPr>
                <w:color w:val="000000" w:themeColor="text1"/>
                <w:sz w:val="18"/>
              </w:rPr>
              <w:noBreakHyphen/>
              <w:t>12 módosította.</w:t>
            </w:r>
          </w:p>
        </w:tc>
      </w:tr>
      <w:tr w:rsidR="00246B4E" w:rsidRPr="0092034A" w14:paraId="34352B4A" w14:textId="77777777" w:rsidTr="00327846">
        <w:trPr>
          <w:cantSplit/>
        </w:trPr>
        <w:tc>
          <w:tcPr>
            <w:tcW w:w="794" w:type="dxa"/>
          </w:tcPr>
          <w:p w14:paraId="409D2D32" w14:textId="2221DC01" w:rsidR="00246B4E" w:rsidRPr="0092034A" w:rsidRDefault="00246B4E" w:rsidP="00246B4E">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762</w:t>
            </w:r>
          </w:p>
        </w:tc>
        <w:tc>
          <w:tcPr>
            <w:tcW w:w="1134" w:type="dxa"/>
          </w:tcPr>
          <w:p w14:paraId="68DB9CB2" w14:textId="77777777" w:rsidR="00246B4E" w:rsidRPr="0092034A" w:rsidRDefault="00246B4E" w:rsidP="00246B4E">
            <w:pPr>
              <w:widowControl w:val="0"/>
              <w:spacing w:after="60"/>
              <w:rPr>
                <w:rFonts w:cs="Arial"/>
                <w:color w:val="000000" w:themeColor="text1"/>
                <w:sz w:val="20"/>
                <w:szCs w:val="20"/>
              </w:rPr>
            </w:pPr>
            <w:r w:rsidRPr="0092034A">
              <w:rPr>
                <w:rFonts w:cs="Arial"/>
                <w:b/>
                <w:color w:val="000000" w:themeColor="text1"/>
                <w:sz w:val="20"/>
                <w:szCs w:val="20"/>
              </w:rPr>
              <w:t>5.547A</w:t>
            </w:r>
          </w:p>
        </w:tc>
        <w:tc>
          <w:tcPr>
            <w:tcW w:w="7359" w:type="dxa"/>
          </w:tcPr>
          <w:p w14:paraId="4C174815" w14:textId="77777777" w:rsidR="00246B4E" w:rsidRPr="0092034A" w:rsidRDefault="00246B4E" w:rsidP="00246B4E">
            <w:pPr>
              <w:keepNext/>
              <w:keepLines/>
              <w:tabs>
                <w:tab w:val="left" w:pos="2065"/>
              </w:tabs>
              <w:spacing w:after="60"/>
              <w:rPr>
                <w:rFonts w:cs="Arial"/>
                <w:color w:val="000000" w:themeColor="text1"/>
                <w:sz w:val="20"/>
              </w:rPr>
            </w:pPr>
            <w:r w:rsidRPr="0092034A">
              <w:rPr>
                <w:rFonts w:cs="Arial"/>
                <w:color w:val="000000" w:themeColor="text1"/>
                <w:sz w:val="20"/>
              </w:rPr>
              <w:t>Az igazgatásoknak gyakorlati lépéseket kell tenniük, hogy a 31,8</w:t>
            </w:r>
            <w:r w:rsidRPr="0092034A">
              <w:rPr>
                <w:rFonts w:cs="Arial"/>
                <w:color w:val="000000" w:themeColor="text1"/>
                <w:sz w:val="20"/>
              </w:rPr>
              <w:sym w:font="Symbol" w:char="F02D"/>
            </w:r>
            <w:r w:rsidRPr="0092034A">
              <w:rPr>
                <w:rFonts w:cs="Arial"/>
                <w:color w:val="000000" w:themeColor="text1"/>
                <w:sz w:val="20"/>
              </w:rPr>
              <w:t xml:space="preserve">33,4 GHz sávban az állandóhelyű szolgálat állomásai és a rádiónavigáció szolgálat légijármű állomásai közötti zavarás lehetőségét minimálisra csökkentsék, a légijárművek fedélzetén elhelyezett radarok üzemeltetési igényeinek figyelembevételével. </w:t>
            </w:r>
            <w:r w:rsidRPr="0092034A">
              <w:rPr>
                <w:rFonts w:cs="Arial"/>
                <w:color w:val="000000" w:themeColor="text1"/>
                <w:sz w:val="18"/>
              </w:rPr>
              <w:t>(WRC</w:t>
            </w:r>
            <w:r w:rsidRPr="0092034A">
              <w:rPr>
                <w:rFonts w:cs="Arial"/>
                <w:color w:val="000000" w:themeColor="text1"/>
                <w:sz w:val="18"/>
              </w:rPr>
              <w:noBreakHyphen/>
              <w:t>2000)</w:t>
            </w:r>
          </w:p>
        </w:tc>
      </w:tr>
      <w:tr w:rsidR="00246B4E" w:rsidRPr="0092034A" w14:paraId="5FA5B77C" w14:textId="77777777" w:rsidTr="00327846">
        <w:trPr>
          <w:cantSplit/>
        </w:trPr>
        <w:tc>
          <w:tcPr>
            <w:tcW w:w="794" w:type="dxa"/>
          </w:tcPr>
          <w:p w14:paraId="76CA91AB" w14:textId="0801CA43"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763</w:t>
            </w:r>
          </w:p>
        </w:tc>
        <w:tc>
          <w:tcPr>
            <w:tcW w:w="1134" w:type="dxa"/>
          </w:tcPr>
          <w:p w14:paraId="54433A84"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5.547B</w:t>
            </w:r>
          </w:p>
        </w:tc>
        <w:tc>
          <w:tcPr>
            <w:tcW w:w="7359" w:type="dxa"/>
          </w:tcPr>
          <w:p w14:paraId="3228BB49" w14:textId="77777777" w:rsidR="00246B4E" w:rsidRPr="0092034A" w:rsidRDefault="00246B4E" w:rsidP="00246B4E">
            <w:pPr>
              <w:keepLines/>
              <w:tabs>
                <w:tab w:val="left" w:pos="2065"/>
              </w:tabs>
              <w:spacing w:after="60"/>
              <w:rPr>
                <w:rFonts w:cs="Arial"/>
                <w:color w:val="000000" w:themeColor="text1"/>
                <w:sz w:val="20"/>
              </w:rPr>
            </w:pPr>
            <w:r w:rsidRPr="0092034A">
              <w:rPr>
                <w:rFonts w:cs="Arial"/>
                <w:b/>
                <w:color w:val="000000" w:themeColor="text1"/>
                <w:sz w:val="20"/>
              </w:rPr>
              <w:t>Helyettesítő felosztás:</w:t>
            </w:r>
            <w:r w:rsidRPr="0092034A">
              <w:rPr>
                <w:rFonts w:cs="Arial"/>
                <w:color w:val="000000" w:themeColor="text1"/>
                <w:sz w:val="20"/>
              </w:rPr>
              <w:t xml:space="preserve"> az Egyesült Államokban a 31,8</w:t>
            </w:r>
            <w:r w:rsidRPr="0092034A">
              <w:rPr>
                <w:rFonts w:cs="Arial"/>
                <w:color w:val="000000" w:themeColor="text1"/>
                <w:sz w:val="20"/>
              </w:rPr>
              <w:sym w:font="Symbol" w:char="F02D"/>
            </w:r>
            <w:r w:rsidRPr="0092034A">
              <w:rPr>
                <w:rFonts w:cs="Arial"/>
                <w:color w:val="000000" w:themeColor="text1"/>
                <w:sz w:val="20"/>
              </w:rPr>
              <w:t>32 GHz sávot elsődleges jelleggel a rádiónavigáció szolgálat és az űrkutatási szolgálat (távoli űr) (űr</w:t>
            </w:r>
            <w:r w:rsidRPr="0092034A">
              <w:rPr>
                <w:rFonts w:cs="Arial"/>
                <w:color w:val="000000" w:themeColor="text1"/>
                <w:sz w:val="20"/>
              </w:rPr>
              <w:sym w:font="Symbol" w:char="F02D"/>
            </w:r>
            <w:r w:rsidRPr="0092034A">
              <w:rPr>
                <w:rFonts w:cs="Arial"/>
                <w:color w:val="000000" w:themeColor="text1"/>
                <w:sz w:val="20"/>
              </w:rPr>
              <w:t xml:space="preserve">Föld irány) számára osztották fel. </w:t>
            </w:r>
            <w:r w:rsidRPr="0092034A">
              <w:rPr>
                <w:rFonts w:cs="Arial"/>
                <w:color w:val="000000" w:themeColor="text1"/>
                <w:sz w:val="18"/>
              </w:rPr>
              <w:t>(WRC</w:t>
            </w:r>
            <w:r w:rsidRPr="0092034A">
              <w:rPr>
                <w:rFonts w:cs="Arial"/>
                <w:color w:val="000000" w:themeColor="text1"/>
                <w:sz w:val="18"/>
              </w:rPr>
              <w:noBreakHyphen/>
              <w:t>97)</w:t>
            </w:r>
          </w:p>
        </w:tc>
      </w:tr>
      <w:tr w:rsidR="00246B4E" w:rsidRPr="0092034A" w14:paraId="37FF9E95" w14:textId="77777777" w:rsidTr="00327846">
        <w:trPr>
          <w:cantSplit/>
        </w:trPr>
        <w:tc>
          <w:tcPr>
            <w:tcW w:w="794" w:type="dxa"/>
          </w:tcPr>
          <w:p w14:paraId="737CF353" w14:textId="47B93326"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764</w:t>
            </w:r>
          </w:p>
        </w:tc>
        <w:tc>
          <w:tcPr>
            <w:tcW w:w="1134" w:type="dxa"/>
          </w:tcPr>
          <w:p w14:paraId="1B8FAAD8"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5.547C</w:t>
            </w:r>
          </w:p>
        </w:tc>
        <w:tc>
          <w:tcPr>
            <w:tcW w:w="7359" w:type="dxa"/>
          </w:tcPr>
          <w:p w14:paraId="7199E553" w14:textId="77777777" w:rsidR="00246B4E" w:rsidRPr="0092034A" w:rsidRDefault="00246B4E" w:rsidP="00246B4E">
            <w:pPr>
              <w:keepLines/>
              <w:tabs>
                <w:tab w:val="left" w:pos="2065"/>
              </w:tabs>
              <w:spacing w:after="60"/>
              <w:rPr>
                <w:rFonts w:cs="Arial"/>
                <w:color w:val="000000" w:themeColor="text1"/>
                <w:sz w:val="20"/>
              </w:rPr>
            </w:pPr>
            <w:r w:rsidRPr="0092034A">
              <w:rPr>
                <w:rFonts w:cs="Arial"/>
                <w:b/>
                <w:color w:val="000000" w:themeColor="text1"/>
                <w:sz w:val="20"/>
              </w:rPr>
              <w:t>Helyettesítő felosztás:</w:t>
            </w:r>
            <w:r w:rsidRPr="0092034A">
              <w:rPr>
                <w:rFonts w:cs="Arial"/>
                <w:color w:val="000000" w:themeColor="text1"/>
                <w:sz w:val="20"/>
              </w:rPr>
              <w:t xml:space="preserve"> az Egyesült Államokban a 32</w:t>
            </w:r>
            <w:r w:rsidRPr="0092034A">
              <w:rPr>
                <w:rFonts w:cs="Arial"/>
                <w:color w:val="000000" w:themeColor="text1"/>
                <w:sz w:val="20"/>
              </w:rPr>
              <w:sym w:font="Symbol" w:char="F02D"/>
            </w:r>
            <w:r w:rsidRPr="0092034A">
              <w:rPr>
                <w:rFonts w:cs="Arial"/>
                <w:color w:val="000000" w:themeColor="text1"/>
                <w:sz w:val="20"/>
              </w:rPr>
              <w:t>32,3 GHz sávot elsődleges jelleggel a rádiónavigáció szolgálat és az űrkutatási szolgálat (távoli űr) (űr</w:t>
            </w:r>
            <w:r w:rsidRPr="0092034A">
              <w:rPr>
                <w:rFonts w:cs="Arial"/>
                <w:color w:val="000000" w:themeColor="text1"/>
                <w:sz w:val="20"/>
              </w:rPr>
              <w:sym w:font="Symbol" w:char="F02D"/>
            </w:r>
            <w:r w:rsidRPr="0092034A">
              <w:rPr>
                <w:rFonts w:cs="Arial"/>
                <w:color w:val="000000" w:themeColor="text1"/>
                <w:sz w:val="20"/>
              </w:rPr>
              <w:t xml:space="preserve">Föld irány) számára osztották fel. </w:t>
            </w:r>
            <w:r w:rsidRPr="0092034A">
              <w:rPr>
                <w:rFonts w:cs="Arial"/>
                <w:color w:val="000000" w:themeColor="text1"/>
                <w:sz w:val="18"/>
              </w:rPr>
              <w:t>(WRC</w:t>
            </w:r>
            <w:r w:rsidRPr="0092034A">
              <w:rPr>
                <w:rFonts w:cs="Arial"/>
                <w:color w:val="000000" w:themeColor="text1"/>
                <w:sz w:val="18"/>
              </w:rPr>
              <w:noBreakHyphen/>
              <w:t>03)</w:t>
            </w:r>
          </w:p>
        </w:tc>
      </w:tr>
      <w:tr w:rsidR="00246B4E" w:rsidRPr="0092034A" w14:paraId="242C26BF" w14:textId="77777777" w:rsidTr="00327846">
        <w:trPr>
          <w:cantSplit/>
        </w:trPr>
        <w:tc>
          <w:tcPr>
            <w:tcW w:w="794" w:type="dxa"/>
          </w:tcPr>
          <w:p w14:paraId="647396AA" w14:textId="26EC053C" w:rsidR="00246B4E" w:rsidRPr="0092034A" w:rsidRDefault="00246B4E" w:rsidP="00246B4E">
            <w:pPr>
              <w:widowControl w:val="0"/>
              <w:spacing w:after="60"/>
              <w:jc w:val="center"/>
              <w:rPr>
                <w:rFonts w:cs="Arial"/>
                <w:color w:val="000000" w:themeColor="text1"/>
                <w:szCs w:val="20"/>
              </w:rPr>
            </w:pPr>
            <w:r w:rsidRPr="0092034A">
              <w:rPr>
                <w:rFonts w:eastAsia="Times New Roman" w:cs="Arial"/>
                <w:color w:val="000000" w:themeColor="text1"/>
                <w:sz w:val="20"/>
                <w:szCs w:val="20"/>
                <w:lang w:eastAsia="hu-HU"/>
              </w:rPr>
              <w:t>765</w:t>
            </w:r>
          </w:p>
        </w:tc>
        <w:tc>
          <w:tcPr>
            <w:tcW w:w="1134" w:type="dxa"/>
          </w:tcPr>
          <w:p w14:paraId="4167DE1C"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5.547D</w:t>
            </w:r>
          </w:p>
        </w:tc>
        <w:tc>
          <w:tcPr>
            <w:tcW w:w="7359" w:type="dxa"/>
          </w:tcPr>
          <w:p w14:paraId="48C0B6A8" w14:textId="77777777" w:rsidR="00246B4E" w:rsidRPr="0092034A" w:rsidRDefault="00246B4E" w:rsidP="00246B4E">
            <w:pPr>
              <w:keepLines/>
              <w:tabs>
                <w:tab w:val="left" w:pos="2065"/>
              </w:tabs>
              <w:spacing w:after="60"/>
              <w:rPr>
                <w:rFonts w:cs="Arial"/>
                <w:color w:val="000000" w:themeColor="text1"/>
                <w:sz w:val="20"/>
              </w:rPr>
            </w:pPr>
            <w:r w:rsidRPr="0092034A">
              <w:rPr>
                <w:rFonts w:cs="Arial"/>
                <w:b/>
                <w:color w:val="000000" w:themeColor="text1"/>
                <w:sz w:val="20"/>
              </w:rPr>
              <w:t>Helyettesítő felosztás:</w:t>
            </w:r>
            <w:r w:rsidRPr="0092034A">
              <w:rPr>
                <w:rFonts w:cs="Arial"/>
                <w:color w:val="000000" w:themeColor="text1"/>
                <w:sz w:val="20"/>
              </w:rPr>
              <w:t xml:space="preserve"> az Egyesült Államokban a 32,3</w:t>
            </w:r>
            <w:r w:rsidRPr="0092034A">
              <w:rPr>
                <w:rFonts w:cs="Arial"/>
                <w:color w:val="000000" w:themeColor="text1"/>
                <w:sz w:val="20"/>
              </w:rPr>
              <w:sym w:font="Symbol" w:char="F02D"/>
            </w:r>
            <w:r w:rsidRPr="0092034A">
              <w:rPr>
                <w:rFonts w:cs="Arial"/>
                <w:color w:val="000000" w:themeColor="text1"/>
                <w:sz w:val="20"/>
              </w:rPr>
              <w:t xml:space="preserve">33 GHz sávot elsődleges jelleggel a műholdak közötti szolgálat és a rádiónavigáció szolgálat számára osztották fel. </w:t>
            </w:r>
            <w:r w:rsidRPr="0092034A">
              <w:rPr>
                <w:rFonts w:cs="Arial"/>
                <w:color w:val="000000" w:themeColor="text1"/>
                <w:sz w:val="18"/>
              </w:rPr>
              <w:t>(WRC</w:t>
            </w:r>
            <w:r w:rsidRPr="0092034A">
              <w:rPr>
                <w:rFonts w:cs="Arial"/>
                <w:color w:val="000000" w:themeColor="text1"/>
                <w:sz w:val="18"/>
              </w:rPr>
              <w:noBreakHyphen/>
              <w:t>97)</w:t>
            </w:r>
          </w:p>
        </w:tc>
      </w:tr>
      <w:tr w:rsidR="00246B4E" w:rsidRPr="0092034A" w14:paraId="04492A0F" w14:textId="77777777" w:rsidTr="00327846">
        <w:trPr>
          <w:cantSplit/>
        </w:trPr>
        <w:tc>
          <w:tcPr>
            <w:tcW w:w="794" w:type="dxa"/>
          </w:tcPr>
          <w:p w14:paraId="4CD72D73" w14:textId="47918CC3"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766</w:t>
            </w:r>
          </w:p>
        </w:tc>
        <w:tc>
          <w:tcPr>
            <w:tcW w:w="1134" w:type="dxa"/>
          </w:tcPr>
          <w:p w14:paraId="75F77A3A"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5.547E</w:t>
            </w:r>
          </w:p>
        </w:tc>
        <w:tc>
          <w:tcPr>
            <w:tcW w:w="7359" w:type="dxa"/>
          </w:tcPr>
          <w:p w14:paraId="32190107" w14:textId="77777777" w:rsidR="00246B4E" w:rsidRPr="0092034A" w:rsidRDefault="00246B4E" w:rsidP="00246B4E">
            <w:pPr>
              <w:keepLines/>
              <w:tabs>
                <w:tab w:val="left" w:pos="2065"/>
              </w:tabs>
              <w:spacing w:after="60"/>
              <w:rPr>
                <w:rFonts w:cs="Arial"/>
                <w:color w:val="000000" w:themeColor="text1"/>
                <w:sz w:val="20"/>
              </w:rPr>
            </w:pPr>
            <w:r w:rsidRPr="0092034A">
              <w:rPr>
                <w:rFonts w:cs="Arial"/>
                <w:b/>
                <w:color w:val="000000" w:themeColor="text1"/>
                <w:sz w:val="20"/>
              </w:rPr>
              <w:t>Helyettesítő felosztás:</w:t>
            </w:r>
            <w:r w:rsidRPr="0092034A">
              <w:rPr>
                <w:rFonts w:cs="Arial"/>
                <w:color w:val="000000" w:themeColor="text1"/>
                <w:sz w:val="20"/>
              </w:rPr>
              <w:t xml:space="preserve"> az Egyesült Államokban a 33</w:t>
            </w:r>
            <w:r w:rsidRPr="0092034A">
              <w:rPr>
                <w:rFonts w:cs="Arial"/>
                <w:color w:val="000000" w:themeColor="text1"/>
                <w:sz w:val="20"/>
              </w:rPr>
              <w:sym w:font="Symbol" w:char="F02D"/>
            </w:r>
            <w:r w:rsidRPr="0092034A">
              <w:rPr>
                <w:rFonts w:cs="Arial"/>
                <w:color w:val="000000" w:themeColor="text1"/>
                <w:sz w:val="20"/>
              </w:rPr>
              <w:t xml:space="preserve">33,4 GHz sávot elsődleges jelleggel a rádiónavigáció szolgálat számára osztották fel. </w:t>
            </w:r>
            <w:r w:rsidRPr="0092034A">
              <w:rPr>
                <w:rFonts w:cs="Arial"/>
                <w:color w:val="000000" w:themeColor="text1"/>
                <w:sz w:val="18"/>
              </w:rPr>
              <w:t>(WRC</w:t>
            </w:r>
            <w:r w:rsidRPr="0092034A">
              <w:rPr>
                <w:rFonts w:cs="Arial"/>
                <w:color w:val="000000" w:themeColor="text1"/>
                <w:sz w:val="18"/>
              </w:rPr>
              <w:noBreakHyphen/>
              <w:t>97)</w:t>
            </w:r>
          </w:p>
        </w:tc>
      </w:tr>
      <w:tr w:rsidR="00246B4E" w:rsidRPr="0092034A" w14:paraId="272464FD" w14:textId="77777777" w:rsidTr="00327846">
        <w:trPr>
          <w:cantSplit/>
        </w:trPr>
        <w:tc>
          <w:tcPr>
            <w:tcW w:w="794" w:type="dxa"/>
          </w:tcPr>
          <w:p w14:paraId="05DF43FD" w14:textId="35D1F6FF"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767</w:t>
            </w:r>
          </w:p>
        </w:tc>
        <w:tc>
          <w:tcPr>
            <w:tcW w:w="1134" w:type="dxa"/>
          </w:tcPr>
          <w:p w14:paraId="613FFFC6" w14:textId="77777777" w:rsidR="00246B4E" w:rsidRPr="0092034A" w:rsidRDefault="00246B4E" w:rsidP="00246B4E">
            <w:pPr>
              <w:widowControl w:val="0"/>
              <w:spacing w:after="60"/>
              <w:rPr>
                <w:rFonts w:cs="Arial"/>
                <w:color w:val="000000" w:themeColor="text1"/>
                <w:sz w:val="20"/>
                <w:szCs w:val="20"/>
              </w:rPr>
            </w:pPr>
            <w:r w:rsidRPr="0092034A">
              <w:rPr>
                <w:rFonts w:cs="Arial"/>
                <w:b/>
                <w:color w:val="000000" w:themeColor="text1"/>
                <w:sz w:val="20"/>
                <w:szCs w:val="20"/>
              </w:rPr>
              <w:t>5.548</w:t>
            </w:r>
          </w:p>
        </w:tc>
        <w:tc>
          <w:tcPr>
            <w:tcW w:w="7359" w:type="dxa"/>
          </w:tcPr>
          <w:p w14:paraId="6F4437FA"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A műholdak közötti szolgálat számára a 32,3</w:t>
            </w:r>
            <w:r w:rsidRPr="0092034A">
              <w:rPr>
                <w:rFonts w:cs="Arial"/>
                <w:color w:val="000000" w:themeColor="text1"/>
                <w:sz w:val="20"/>
              </w:rPr>
              <w:sym w:font="Symbol" w:char="F02D"/>
            </w:r>
            <w:r w:rsidRPr="0092034A">
              <w:rPr>
                <w:rFonts w:cs="Arial"/>
                <w:color w:val="000000" w:themeColor="text1"/>
                <w:sz w:val="20"/>
              </w:rPr>
              <w:t>33 GHz sávban, a rádiónavigáció szolgálat számára a 32</w:t>
            </w:r>
            <w:r w:rsidRPr="0092034A">
              <w:rPr>
                <w:rFonts w:cs="Arial"/>
                <w:color w:val="000000" w:themeColor="text1"/>
                <w:sz w:val="20"/>
              </w:rPr>
              <w:sym w:font="Symbol" w:char="F02D"/>
            </w:r>
            <w:r w:rsidRPr="0092034A">
              <w:rPr>
                <w:rFonts w:cs="Arial"/>
                <w:color w:val="000000" w:themeColor="text1"/>
                <w:sz w:val="20"/>
              </w:rPr>
              <w:t>33 GHz sávban, valamint az űrkutatási szolgálat (távoli űr) számára a 31,8</w:t>
            </w:r>
            <w:r w:rsidRPr="0092034A">
              <w:rPr>
                <w:rFonts w:cs="Arial"/>
                <w:color w:val="000000" w:themeColor="text1"/>
                <w:sz w:val="20"/>
              </w:rPr>
              <w:sym w:font="Symbol" w:char="F02D"/>
            </w:r>
            <w:r w:rsidRPr="0092034A">
              <w:rPr>
                <w:rFonts w:cs="Arial"/>
                <w:color w:val="000000" w:themeColor="text1"/>
                <w:sz w:val="20"/>
              </w:rPr>
              <w:t xml:space="preserve">32,3 GHz sávban kialakítandó rendszerek tervezésekor az igazgatásoknak minden szükséges intézkedést meg kell tenniük abból a célból, hogy megakadályozzák az ezen szolgálatok közötti káros zavarásokat, különös tekintettel a rádiónavigáció szolgálat biztonsági jellegére (lásd a </w:t>
            </w:r>
            <w:r w:rsidRPr="0092034A">
              <w:rPr>
                <w:rFonts w:cs="Arial"/>
                <w:b/>
                <w:color w:val="000000" w:themeColor="text1"/>
                <w:sz w:val="20"/>
              </w:rPr>
              <w:t>707.</w:t>
            </w:r>
            <w:r w:rsidRPr="0092034A">
              <w:rPr>
                <w:rFonts w:cs="Arial"/>
                <w:color w:val="000000" w:themeColor="text1"/>
                <w:sz w:val="20"/>
              </w:rPr>
              <w:t xml:space="preserve"> Ajánlást). </w:t>
            </w:r>
            <w:r w:rsidRPr="0092034A">
              <w:rPr>
                <w:rFonts w:cs="Arial"/>
                <w:color w:val="000000" w:themeColor="text1"/>
                <w:sz w:val="18"/>
              </w:rPr>
              <w:t>(WRC</w:t>
            </w:r>
            <w:r w:rsidRPr="0092034A">
              <w:rPr>
                <w:rFonts w:cs="Arial"/>
                <w:color w:val="000000" w:themeColor="text1"/>
                <w:sz w:val="18"/>
              </w:rPr>
              <w:noBreakHyphen/>
              <w:t>03)</w:t>
            </w:r>
          </w:p>
        </w:tc>
      </w:tr>
      <w:tr w:rsidR="00246B4E" w:rsidRPr="0092034A" w14:paraId="14AFBD99" w14:textId="77777777" w:rsidTr="00327846">
        <w:trPr>
          <w:cantSplit/>
        </w:trPr>
        <w:tc>
          <w:tcPr>
            <w:tcW w:w="794" w:type="dxa"/>
          </w:tcPr>
          <w:p w14:paraId="3A42F86E" w14:textId="52FD6C87"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768</w:t>
            </w:r>
          </w:p>
        </w:tc>
        <w:tc>
          <w:tcPr>
            <w:tcW w:w="1134" w:type="dxa"/>
          </w:tcPr>
          <w:p w14:paraId="3641687B"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5.549</w:t>
            </w:r>
          </w:p>
        </w:tc>
        <w:tc>
          <w:tcPr>
            <w:tcW w:w="7359" w:type="dxa"/>
          </w:tcPr>
          <w:p w14:paraId="06520C55" w14:textId="77777777" w:rsidR="00246B4E" w:rsidRPr="0092034A" w:rsidRDefault="00246B4E" w:rsidP="00246B4E">
            <w:pPr>
              <w:keepLines/>
              <w:tabs>
                <w:tab w:val="left" w:pos="2065"/>
              </w:tabs>
              <w:spacing w:after="60"/>
              <w:rPr>
                <w:rFonts w:cs="Arial"/>
                <w:color w:val="000000" w:themeColor="text1"/>
                <w:sz w:val="20"/>
              </w:rPr>
            </w:pPr>
            <w:r w:rsidRPr="0092034A">
              <w:rPr>
                <w:rFonts w:cs="Arial"/>
                <w:b/>
                <w:color w:val="000000" w:themeColor="text1"/>
                <w:sz w:val="20"/>
              </w:rPr>
              <w:t>Járulékos felosztás:</w:t>
            </w:r>
            <w:r w:rsidRPr="0092034A">
              <w:rPr>
                <w:rFonts w:cs="Arial"/>
                <w:color w:val="000000" w:themeColor="text1"/>
                <w:sz w:val="20"/>
              </w:rPr>
              <w:t xml:space="preserve"> Szaúd-Arábiában, Bahreinben, Bangladesben, Egyiptomban, az Egyesült Arab Emírségekben, Gabonban, Indonéziában, az Iráni Iszlám Köztársaságban, Irakban, Izraelben, Jordániában, Kuvaitban, Libanonban, Líbiában, Malajziában, Maliban, Marokkóban, Mauritániában, Nepálban, Nigériában, Ománban, Pakisztánban, a Fülöp-szigeteken, Katarban, </w:t>
            </w:r>
            <w:r w:rsidRPr="0092034A">
              <w:rPr>
                <w:color w:val="000000" w:themeColor="text1"/>
                <w:sz w:val="20"/>
              </w:rPr>
              <w:t>a Szíriai Arab Köztársaságban,</w:t>
            </w:r>
            <w:r w:rsidRPr="0092034A">
              <w:rPr>
                <w:rFonts w:cs="Arial"/>
                <w:color w:val="000000" w:themeColor="text1"/>
                <w:sz w:val="20"/>
              </w:rPr>
              <w:t xml:space="preserve"> a Kongói Demokratikus Köztársaságban, Szingapúrban, Szomáliában, Szudánban, Dél-Szudánban, Srí Lankán, Togóban, Tunéziában és Jemenben a 33,4</w:t>
            </w:r>
            <w:r w:rsidRPr="0092034A">
              <w:rPr>
                <w:rFonts w:cs="Arial"/>
                <w:color w:val="000000" w:themeColor="text1"/>
                <w:sz w:val="20"/>
              </w:rPr>
              <w:sym w:font="Symbol" w:char="F02D"/>
            </w:r>
            <w:r w:rsidRPr="0092034A">
              <w:rPr>
                <w:rFonts w:cs="Arial"/>
                <w:color w:val="000000" w:themeColor="text1"/>
                <w:sz w:val="20"/>
              </w:rPr>
              <w:t xml:space="preserve">36 GHz sávot elsődleges jelleggel az állandóhelyű és a mozgószolgálat számára is felosztották. </w:t>
            </w:r>
            <w:r w:rsidRPr="0092034A">
              <w:rPr>
                <w:rFonts w:cs="Arial"/>
                <w:color w:val="000000" w:themeColor="text1"/>
                <w:sz w:val="18"/>
              </w:rPr>
              <w:t>(WRC</w:t>
            </w:r>
            <w:r w:rsidRPr="0092034A">
              <w:rPr>
                <w:rFonts w:cs="Arial"/>
                <w:color w:val="000000" w:themeColor="text1"/>
                <w:sz w:val="18"/>
              </w:rPr>
              <w:noBreakHyphen/>
              <w:t>12)</w:t>
            </w:r>
          </w:p>
        </w:tc>
      </w:tr>
      <w:tr w:rsidR="00246B4E" w:rsidRPr="0092034A" w14:paraId="662D064C" w14:textId="77777777" w:rsidTr="00327846">
        <w:trPr>
          <w:cantSplit/>
        </w:trPr>
        <w:tc>
          <w:tcPr>
            <w:tcW w:w="794" w:type="dxa"/>
          </w:tcPr>
          <w:p w14:paraId="35094A35" w14:textId="5F39535A" w:rsidR="00246B4E" w:rsidRPr="0092034A" w:rsidRDefault="00246B4E" w:rsidP="00246B4E">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769</w:t>
            </w:r>
          </w:p>
        </w:tc>
        <w:tc>
          <w:tcPr>
            <w:tcW w:w="1134" w:type="dxa"/>
          </w:tcPr>
          <w:p w14:paraId="4070B2DD" w14:textId="77777777" w:rsidR="00246B4E" w:rsidRPr="0092034A" w:rsidRDefault="00246B4E" w:rsidP="00246B4E">
            <w:pPr>
              <w:widowControl w:val="0"/>
              <w:spacing w:after="60"/>
              <w:rPr>
                <w:rFonts w:cs="Arial"/>
                <w:color w:val="000000" w:themeColor="text1"/>
                <w:sz w:val="20"/>
                <w:szCs w:val="20"/>
              </w:rPr>
            </w:pPr>
            <w:r w:rsidRPr="0092034A">
              <w:rPr>
                <w:rFonts w:cs="Arial"/>
                <w:b/>
                <w:bCs/>
                <w:color w:val="000000" w:themeColor="text1"/>
                <w:sz w:val="20"/>
                <w:szCs w:val="20"/>
              </w:rPr>
              <w:t>5.549A</w:t>
            </w:r>
          </w:p>
        </w:tc>
        <w:tc>
          <w:tcPr>
            <w:tcW w:w="7359" w:type="dxa"/>
          </w:tcPr>
          <w:p w14:paraId="3E8A996F"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A 35,5</w:t>
            </w:r>
            <w:r w:rsidRPr="0092034A">
              <w:rPr>
                <w:rFonts w:cs="Arial"/>
                <w:color w:val="000000" w:themeColor="text1"/>
                <w:sz w:val="20"/>
              </w:rPr>
              <w:sym w:font="Symbol" w:char="F02D"/>
            </w:r>
            <w:r w:rsidRPr="0092034A">
              <w:rPr>
                <w:rFonts w:cs="Arial"/>
                <w:color w:val="000000" w:themeColor="text1"/>
                <w:sz w:val="20"/>
              </w:rPr>
              <w:t xml:space="preserve">36,0 GHz sávban a műholdas Föld-kutató szolgálat (aktív), illetve az űrkutatási szolgálat (aktív) bármely űrben telepített érzékelője által a Föld felszínén keltett átlag felületi teljesítménysűrűség – bármely a sugárnyaláb tengelyétől mért, 0,8°-nál nagyobb szög esetén – nem haladhatja meg a </w:t>
            </w:r>
            <w:r w:rsidRPr="0092034A">
              <w:rPr>
                <w:rFonts w:cs="Arial"/>
                <w:color w:val="000000" w:themeColor="text1"/>
                <w:sz w:val="20"/>
              </w:rPr>
              <w:sym w:font="Symbol" w:char="F02D"/>
            </w:r>
            <w:r w:rsidRPr="0092034A">
              <w:rPr>
                <w:rFonts w:cs="Arial"/>
                <w:color w:val="000000" w:themeColor="text1"/>
                <w:sz w:val="20"/>
              </w:rPr>
              <w:t>73,3 dB(W/m</w:t>
            </w:r>
            <w:r w:rsidRPr="0092034A">
              <w:rPr>
                <w:rFonts w:cs="Arial"/>
                <w:color w:val="000000" w:themeColor="text1"/>
                <w:sz w:val="20"/>
                <w:vertAlign w:val="superscript"/>
              </w:rPr>
              <w:t>2</w:t>
            </w:r>
            <w:r w:rsidRPr="0092034A">
              <w:rPr>
                <w:rFonts w:cs="Arial"/>
                <w:color w:val="000000" w:themeColor="text1"/>
                <w:sz w:val="20"/>
              </w:rPr>
              <w:t xml:space="preserve">) értéket ebben a sávban. </w:t>
            </w:r>
            <w:r w:rsidRPr="0092034A">
              <w:rPr>
                <w:rFonts w:cs="Arial"/>
                <w:color w:val="000000" w:themeColor="text1"/>
                <w:sz w:val="18"/>
              </w:rPr>
              <w:t>(WRC</w:t>
            </w:r>
            <w:r w:rsidRPr="0092034A">
              <w:rPr>
                <w:rFonts w:cs="Arial"/>
                <w:color w:val="000000" w:themeColor="text1"/>
                <w:sz w:val="18"/>
              </w:rPr>
              <w:noBreakHyphen/>
              <w:t>03)</w:t>
            </w:r>
          </w:p>
        </w:tc>
      </w:tr>
      <w:tr w:rsidR="00246B4E" w:rsidRPr="0092034A" w14:paraId="162D3B8F" w14:textId="77777777" w:rsidTr="00327846">
        <w:trPr>
          <w:cantSplit/>
        </w:trPr>
        <w:tc>
          <w:tcPr>
            <w:tcW w:w="794" w:type="dxa"/>
          </w:tcPr>
          <w:p w14:paraId="68577CAE" w14:textId="643D8EB6"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770</w:t>
            </w:r>
          </w:p>
        </w:tc>
        <w:tc>
          <w:tcPr>
            <w:tcW w:w="1134" w:type="dxa"/>
          </w:tcPr>
          <w:p w14:paraId="7F570EB3"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5.550</w:t>
            </w:r>
          </w:p>
        </w:tc>
        <w:tc>
          <w:tcPr>
            <w:tcW w:w="7359" w:type="dxa"/>
          </w:tcPr>
          <w:p w14:paraId="49DBF405" w14:textId="77777777" w:rsidR="00246B4E" w:rsidRPr="0092034A" w:rsidRDefault="00246B4E" w:rsidP="00246B4E">
            <w:pPr>
              <w:keepLines/>
              <w:tabs>
                <w:tab w:val="left" w:pos="2065"/>
              </w:tabs>
              <w:spacing w:after="60"/>
              <w:rPr>
                <w:rFonts w:cs="Arial"/>
                <w:color w:val="000000" w:themeColor="text1"/>
                <w:sz w:val="20"/>
              </w:rPr>
            </w:pPr>
            <w:r w:rsidRPr="0092034A">
              <w:rPr>
                <w:rFonts w:cs="Arial"/>
                <w:b/>
                <w:color w:val="000000" w:themeColor="text1"/>
                <w:sz w:val="20"/>
              </w:rPr>
              <w:t>Eltérő szolgálati kategória:</w:t>
            </w:r>
            <w:r w:rsidRPr="0092034A">
              <w:rPr>
                <w:rFonts w:cs="Arial"/>
                <w:color w:val="000000" w:themeColor="text1"/>
                <w:sz w:val="20"/>
              </w:rPr>
              <w:t xml:space="preserve"> Örményországban, Azerbajdzsánban, Fehérorosz</w:t>
            </w:r>
            <w:r w:rsidRPr="0092034A">
              <w:rPr>
                <w:rFonts w:cs="Arial"/>
                <w:color w:val="000000" w:themeColor="text1"/>
                <w:sz w:val="20"/>
              </w:rPr>
              <w:softHyphen/>
              <w:t>országban, az Oroszországi Föderációban, Grúziában, Kirgizisztánban, Tádzsikisztánban és Türkmenisztánban a 34,7</w:t>
            </w:r>
            <w:r w:rsidRPr="0092034A">
              <w:rPr>
                <w:rFonts w:cs="Arial"/>
                <w:color w:val="000000" w:themeColor="text1"/>
                <w:sz w:val="20"/>
              </w:rPr>
              <w:sym w:font="Symbol" w:char="F02D"/>
            </w:r>
            <w:r w:rsidRPr="0092034A">
              <w:rPr>
                <w:rFonts w:cs="Arial"/>
                <w:color w:val="000000" w:themeColor="text1"/>
                <w:sz w:val="20"/>
              </w:rPr>
              <w:t xml:space="preserve">35,2 GHz sávban az űrkutatási szolgálat számára a felosztás elsődleges jellegű (lásd az </w:t>
            </w:r>
            <w:r w:rsidRPr="0092034A">
              <w:rPr>
                <w:rFonts w:cs="Arial"/>
                <w:b/>
                <w:color w:val="000000" w:themeColor="text1"/>
                <w:sz w:val="20"/>
              </w:rPr>
              <w:t>5.33</w:t>
            </w:r>
            <w:r w:rsidRPr="0092034A">
              <w:rPr>
                <w:rFonts w:cs="Arial"/>
                <w:color w:val="000000" w:themeColor="text1"/>
                <w:sz w:val="20"/>
              </w:rPr>
              <w:t xml:space="preserve"> Bekezdést). </w:t>
            </w:r>
            <w:r w:rsidRPr="0092034A">
              <w:rPr>
                <w:rFonts w:cs="Arial"/>
                <w:color w:val="000000" w:themeColor="text1"/>
                <w:sz w:val="18"/>
              </w:rPr>
              <w:t>(WRC</w:t>
            </w:r>
            <w:r w:rsidRPr="0092034A">
              <w:rPr>
                <w:rFonts w:cs="Arial"/>
                <w:color w:val="000000" w:themeColor="text1"/>
                <w:sz w:val="18"/>
              </w:rPr>
              <w:noBreakHyphen/>
              <w:t>12)</w:t>
            </w:r>
          </w:p>
        </w:tc>
      </w:tr>
      <w:tr w:rsidR="00246B4E" w:rsidRPr="0092034A" w14:paraId="7E7AAE85" w14:textId="77777777" w:rsidTr="00327846">
        <w:trPr>
          <w:cantSplit/>
        </w:trPr>
        <w:tc>
          <w:tcPr>
            <w:tcW w:w="794" w:type="dxa"/>
          </w:tcPr>
          <w:p w14:paraId="6052AB53" w14:textId="2898B6B5"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771</w:t>
            </w:r>
          </w:p>
        </w:tc>
        <w:tc>
          <w:tcPr>
            <w:tcW w:w="1134" w:type="dxa"/>
          </w:tcPr>
          <w:p w14:paraId="5E8368D7" w14:textId="77777777" w:rsidR="00246B4E" w:rsidRPr="0092034A" w:rsidRDefault="00246B4E" w:rsidP="00246B4E">
            <w:pPr>
              <w:widowControl w:val="0"/>
              <w:spacing w:after="60"/>
              <w:rPr>
                <w:rFonts w:cs="Arial"/>
                <w:color w:val="000000" w:themeColor="text1"/>
                <w:sz w:val="20"/>
                <w:szCs w:val="20"/>
              </w:rPr>
            </w:pPr>
            <w:r w:rsidRPr="0092034A">
              <w:rPr>
                <w:rFonts w:cs="Arial"/>
                <w:b/>
                <w:color w:val="000000" w:themeColor="text1"/>
                <w:sz w:val="20"/>
                <w:szCs w:val="20"/>
              </w:rPr>
              <w:t>5.550A</w:t>
            </w:r>
          </w:p>
        </w:tc>
        <w:tc>
          <w:tcPr>
            <w:tcW w:w="7359" w:type="dxa"/>
          </w:tcPr>
          <w:p w14:paraId="7259EA34"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A 36</w:t>
            </w:r>
            <w:r w:rsidRPr="0092034A">
              <w:rPr>
                <w:rFonts w:cs="Arial"/>
                <w:color w:val="000000" w:themeColor="text1"/>
                <w:sz w:val="20"/>
              </w:rPr>
              <w:sym w:font="Symbol" w:char="F02D"/>
            </w:r>
            <w:r w:rsidRPr="0092034A">
              <w:rPr>
                <w:rFonts w:cs="Arial"/>
                <w:color w:val="000000" w:themeColor="text1"/>
                <w:sz w:val="20"/>
              </w:rPr>
              <w:t xml:space="preserve">37 GHz sávnak a műholdas Föld-kutató szolgálat (passzív), valamint az állandóhelyű és a mozgószolgálat közötti megosztásánál a </w:t>
            </w:r>
            <w:r w:rsidRPr="0092034A">
              <w:rPr>
                <w:rFonts w:cs="Arial"/>
                <w:b/>
                <w:color w:val="000000" w:themeColor="text1"/>
                <w:sz w:val="20"/>
              </w:rPr>
              <w:t>752. (WRC</w:t>
            </w:r>
            <w:r w:rsidRPr="0092034A">
              <w:rPr>
                <w:rFonts w:cs="Arial"/>
                <w:b/>
                <w:color w:val="000000" w:themeColor="text1"/>
                <w:sz w:val="20"/>
              </w:rPr>
              <w:noBreakHyphen/>
              <w:t>07)</w:t>
            </w:r>
            <w:r w:rsidRPr="0092034A">
              <w:rPr>
                <w:rFonts w:cs="Arial"/>
                <w:color w:val="000000" w:themeColor="text1"/>
                <w:sz w:val="20"/>
              </w:rPr>
              <w:t xml:space="preserve"> Határozatot alkalmazni kell. </w:t>
            </w:r>
            <w:r w:rsidRPr="0092034A">
              <w:rPr>
                <w:rFonts w:cs="Arial"/>
                <w:color w:val="000000" w:themeColor="text1"/>
                <w:sz w:val="18"/>
              </w:rPr>
              <w:t>(WRC</w:t>
            </w:r>
            <w:r w:rsidRPr="0092034A">
              <w:rPr>
                <w:rFonts w:cs="Arial"/>
                <w:color w:val="000000" w:themeColor="text1"/>
                <w:sz w:val="18"/>
              </w:rPr>
              <w:noBreakHyphen/>
              <w:t>07)</w:t>
            </w:r>
          </w:p>
        </w:tc>
      </w:tr>
      <w:tr w:rsidR="00246B4E" w:rsidRPr="0092034A" w14:paraId="7D16A807" w14:textId="77777777" w:rsidTr="00BD1A1B">
        <w:trPr>
          <w:cantSplit/>
        </w:trPr>
        <w:tc>
          <w:tcPr>
            <w:tcW w:w="794" w:type="dxa"/>
          </w:tcPr>
          <w:p w14:paraId="66EE7D49" w14:textId="3C177E97"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772</w:t>
            </w:r>
          </w:p>
        </w:tc>
        <w:tc>
          <w:tcPr>
            <w:tcW w:w="1134" w:type="dxa"/>
          </w:tcPr>
          <w:p w14:paraId="664934C8" w14:textId="30C2F5FF" w:rsidR="00246B4E" w:rsidRPr="0092034A" w:rsidRDefault="00246B4E" w:rsidP="00246B4E">
            <w:pPr>
              <w:widowControl w:val="0"/>
              <w:spacing w:after="60"/>
              <w:rPr>
                <w:rFonts w:cs="Arial"/>
                <w:color w:val="000000" w:themeColor="text1"/>
                <w:sz w:val="20"/>
                <w:szCs w:val="20"/>
              </w:rPr>
            </w:pPr>
            <w:r w:rsidRPr="0092034A">
              <w:rPr>
                <w:rFonts w:cs="Arial"/>
                <w:b/>
                <w:color w:val="000000" w:themeColor="text1"/>
                <w:sz w:val="20"/>
                <w:szCs w:val="20"/>
              </w:rPr>
              <w:t>5.550</w:t>
            </w:r>
            <w:r>
              <w:rPr>
                <w:rFonts w:cs="Arial"/>
                <w:b/>
                <w:color w:val="000000" w:themeColor="text1"/>
                <w:sz w:val="20"/>
                <w:szCs w:val="20"/>
              </w:rPr>
              <w:t>B</w:t>
            </w:r>
          </w:p>
        </w:tc>
        <w:tc>
          <w:tcPr>
            <w:tcW w:w="7359" w:type="dxa"/>
          </w:tcPr>
          <w:p w14:paraId="217ABFA4" w14:textId="068E12FE" w:rsidR="00246B4E" w:rsidRPr="0092034A" w:rsidRDefault="00246B4E" w:rsidP="00246B4E">
            <w:pPr>
              <w:keepLines/>
              <w:tabs>
                <w:tab w:val="left" w:pos="2065"/>
              </w:tabs>
              <w:spacing w:after="60"/>
              <w:rPr>
                <w:rFonts w:cs="Arial"/>
                <w:color w:val="000000" w:themeColor="text1"/>
                <w:sz w:val="20"/>
              </w:rPr>
            </w:pPr>
            <w:r w:rsidRPr="009A2EC0">
              <w:rPr>
                <w:rFonts w:cs="Arial"/>
                <w:color w:val="000000" w:themeColor="text1"/>
                <w:sz w:val="20"/>
              </w:rPr>
              <w:t>A 37</w:t>
            </w:r>
            <w:r w:rsidRPr="009A2EC0">
              <w:rPr>
                <w:rFonts w:cs="Arial"/>
                <w:color w:val="000000" w:themeColor="text1"/>
                <w:sz w:val="20"/>
              </w:rPr>
              <w:sym w:font="Symbol" w:char="F02D"/>
            </w:r>
            <w:r w:rsidRPr="009A2EC0">
              <w:rPr>
                <w:rFonts w:cs="Arial"/>
                <w:color w:val="000000" w:themeColor="text1"/>
                <w:sz w:val="20"/>
              </w:rPr>
              <w:t xml:space="preserve">43,5 GHz frekvenciasáv </w:t>
            </w:r>
            <w:r>
              <w:rPr>
                <w:rFonts w:cs="Arial"/>
                <w:color w:val="000000" w:themeColor="text1"/>
                <w:sz w:val="20"/>
              </w:rPr>
              <w:t>vagy annak egyes részei</w:t>
            </w:r>
            <w:r w:rsidRPr="009A2EC0">
              <w:rPr>
                <w:rFonts w:cs="Arial"/>
                <w:color w:val="000000" w:themeColor="text1"/>
                <w:sz w:val="20"/>
              </w:rPr>
              <w:t xml:space="preserve"> </w:t>
            </w:r>
            <w:r w:rsidRPr="00413206">
              <w:rPr>
                <w:rFonts w:cs="Arial"/>
                <w:color w:val="000000" w:themeColor="text1"/>
                <w:sz w:val="20"/>
              </w:rPr>
              <w:t>azon igazgatások általi használatra van</w:t>
            </w:r>
            <w:r>
              <w:rPr>
                <w:rFonts w:cs="Arial"/>
                <w:color w:val="000000" w:themeColor="text1"/>
                <w:sz w:val="20"/>
              </w:rPr>
              <w:t>nak</w:t>
            </w:r>
            <w:r w:rsidRPr="00413206">
              <w:rPr>
                <w:rFonts w:cs="Arial"/>
                <w:color w:val="000000" w:themeColor="text1"/>
                <w:sz w:val="20"/>
              </w:rPr>
              <w:t xml:space="preserve"> előirányozva, amelyek a nemzetközi mozgó távközlés (IMT) földfelszíni komponensét kívánják megvalósítani</w:t>
            </w:r>
            <w:r w:rsidRPr="009A2EC0">
              <w:rPr>
                <w:rFonts w:cs="Arial"/>
                <w:color w:val="000000" w:themeColor="text1"/>
                <w:sz w:val="20"/>
              </w:rPr>
              <w:t>. Ez az előirányzás nem zárja ki, hogy ezen frekvenciasávot azon szolgálatok bármely alkalmazása használja, amelyek számára ezt felosztották, továbbá a Rádiószabályzatban sem állapít meg</w:t>
            </w:r>
            <w:r w:rsidRPr="009A2EC0" w:rsidDel="00F95DFB">
              <w:rPr>
                <w:rFonts w:cs="Arial"/>
                <w:color w:val="000000" w:themeColor="text1"/>
                <w:sz w:val="20"/>
              </w:rPr>
              <w:t xml:space="preserve"> </w:t>
            </w:r>
            <w:r w:rsidRPr="009A2EC0">
              <w:rPr>
                <w:rFonts w:cs="Arial"/>
                <w:color w:val="000000" w:themeColor="text1"/>
                <w:sz w:val="20"/>
              </w:rPr>
              <w:t>elsőbbséget.</w:t>
            </w:r>
            <w:r>
              <w:rPr>
                <w:rFonts w:cs="Arial"/>
                <w:color w:val="000000" w:themeColor="text1"/>
                <w:sz w:val="20"/>
              </w:rPr>
              <w:t xml:space="preserve"> A</w:t>
            </w:r>
            <w:r w:rsidRPr="009A2EC0">
              <w:rPr>
                <w:rFonts w:cs="Arial"/>
                <w:color w:val="000000" w:themeColor="text1"/>
                <w:sz w:val="20"/>
              </w:rPr>
              <w:t xml:space="preserve"> 37,5</w:t>
            </w:r>
            <w:r w:rsidRPr="009A2EC0">
              <w:rPr>
                <w:rFonts w:cs="Arial"/>
                <w:color w:val="000000" w:themeColor="text1"/>
                <w:sz w:val="20"/>
              </w:rPr>
              <w:sym w:font="Symbol" w:char="F02D"/>
            </w:r>
            <w:r w:rsidRPr="009A2EC0">
              <w:rPr>
                <w:rFonts w:cs="Arial"/>
                <w:color w:val="000000" w:themeColor="text1"/>
                <w:sz w:val="20"/>
              </w:rPr>
              <w:t xml:space="preserve">42,5 GHz frekvenciatartományban </w:t>
            </w:r>
            <w:r>
              <w:rPr>
                <w:rFonts w:cs="Arial"/>
                <w:color w:val="000000" w:themeColor="text1"/>
                <w:sz w:val="20"/>
              </w:rPr>
              <w:t xml:space="preserve">az </w:t>
            </w:r>
            <w:r w:rsidRPr="009A2EC0">
              <w:rPr>
                <w:rFonts w:cs="Arial"/>
                <w:color w:val="000000" w:themeColor="text1"/>
                <w:sz w:val="20"/>
              </w:rPr>
              <w:t xml:space="preserve">FSS földi állomások, valamint </w:t>
            </w:r>
            <w:r w:rsidRPr="003551DE">
              <w:rPr>
                <w:rFonts w:cs="Arial"/>
                <w:color w:val="000000" w:themeColor="text1"/>
                <w:sz w:val="20"/>
              </w:rPr>
              <w:t>a 39,5</w:t>
            </w:r>
            <w:r w:rsidRPr="003551DE">
              <w:rPr>
                <w:rFonts w:cs="Arial"/>
                <w:color w:val="000000" w:themeColor="text1"/>
                <w:sz w:val="20"/>
              </w:rPr>
              <w:sym w:font="Symbol" w:char="F02D"/>
            </w:r>
            <w:r w:rsidRPr="003551DE">
              <w:rPr>
                <w:rFonts w:cs="Arial"/>
                <w:color w:val="000000" w:themeColor="text1"/>
                <w:sz w:val="20"/>
              </w:rPr>
              <w:t>40 GHz sávban az 1. Körzetben, a 40</w:t>
            </w:r>
            <w:r w:rsidRPr="003551DE">
              <w:rPr>
                <w:rFonts w:cs="Arial"/>
                <w:color w:val="000000" w:themeColor="text1"/>
                <w:sz w:val="20"/>
              </w:rPr>
              <w:sym w:font="Symbol" w:char="F02D"/>
            </w:r>
            <w:r w:rsidRPr="003551DE">
              <w:rPr>
                <w:rFonts w:cs="Arial"/>
                <w:color w:val="000000" w:themeColor="text1"/>
                <w:sz w:val="20"/>
              </w:rPr>
              <w:t>40,5 GHz sávban minden Körzetben és a 40,5</w:t>
            </w:r>
            <w:r w:rsidRPr="003551DE">
              <w:rPr>
                <w:rFonts w:cs="Arial"/>
                <w:color w:val="000000" w:themeColor="text1"/>
                <w:sz w:val="20"/>
              </w:rPr>
              <w:sym w:font="Symbol" w:char="F02D"/>
            </w:r>
            <w:r w:rsidRPr="003551DE">
              <w:rPr>
                <w:rFonts w:cs="Arial"/>
                <w:color w:val="000000" w:themeColor="text1"/>
                <w:sz w:val="20"/>
              </w:rPr>
              <w:t xml:space="preserve">42 GHz sávban a 2. Körzetben </w:t>
            </w:r>
            <w:r>
              <w:rPr>
                <w:rFonts w:cs="Arial"/>
                <w:color w:val="000000" w:themeColor="text1"/>
                <w:sz w:val="20"/>
              </w:rPr>
              <w:t xml:space="preserve">a </w:t>
            </w:r>
            <w:r w:rsidRPr="009A2EC0">
              <w:rPr>
                <w:rFonts w:cs="Arial"/>
                <w:color w:val="000000" w:themeColor="text1"/>
                <w:sz w:val="20"/>
              </w:rPr>
              <w:t>műho</w:t>
            </w:r>
            <w:r>
              <w:rPr>
                <w:rFonts w:cs="Arial"/>
                <w:color w:val="000000" w:themeColor="text1"/>
                <w:sz w:val="20"/>
              </w:rPr>
              <w:t>ldas állandóhelyű szolgálat nagy</w:t>
            </w:r>
            <w:r w:rsidRPr="009A2EC0">
              <w:rPr>
                <w:rFonts w:cs="Arial"/>
                <w:color w:val="000000" w:themeColor="text1"/>
                <w:sz w:val="20"/>
              </w:rPr>
              <w:t>sűrűségű alkalmazásain</w:t>
            </w:r>
            <w:r>
              <w:rPr>
                <w:rFonts w:cs="Arial"/>
                <w:color w:val="000000" w:themeColor="text1"/>
                <w:sz w:val="20"/>
              </w:rPr>
              <w:t>a</w:t>
            </w:r>
            <w:r w:rsidRPr="009A2EC0">
              <w:rPr>
                <w:rFonts w:cs="Arial"/>
                <w:color w:val="000000" w:themeColor="text1"/>
                <w:sz w:val="20"/>
              </w:rPr>
              <w:t xml:space="preserve">k (lásd az </w:t>
            </w:r>
            <w:r w:rsidRPr="009A2EC0">
              <w:rPr>
                <w:rFonts w:cs="Arial"/>
                <w:b/>
                <w:color w:val="000000" w:themeColor="text1"/>
                <w:sz w:val="20"/>
              </w:rPr>
              <w:t>5.516B</w:t>
            </w:r>
            <w:r w:rsidRPr="009A2EC0">
              <w:rPr>
                <w:rFonts w:cs="Arial"/>
                <w:color w:val="000000" w:themeColor="text1"/>
                <w:sz w:val="20"/>
              </w:rPr>
              <w:t> Bekezdést)</w:t>
            </w:r>
            <w:r>
              <w:rPr>
                <w:rFonts w:cs="Arial"/>
                <w:color w:val="000000" w:themeColor="text1"/>
                <w:sz w:val="20"/>
              </w:rPr>
              <w:t xml:space="preserve"> </w:t>
            </w:r>
            <w:r w:rsidRPr="009A2EC0">
              <w:rPr>
                <w:rFonts w:cs="Arial"/>
                <w:color w:val="000000" w:themeColor="text1"/>
                <w:sz w:val="20"/>
              </w:rPr>
              <w:t xml:space="preserve">lehetséges telepítése miatt </w:t>
            </w:r>
            <w:r w:rsidRPr="00BD1FEF">
              <w:rPr>
                <w:rFonts w:cs="Arial"/>
                <w:color w:val="000000" w:themeColor="text1"/>
                <w:sz w:val="20"/>
              </w:rPr>
              <w:t xml:space="preserve">ezenkívül </w:t>
            </w:r>
            <w:r w:rsidRPr="009A2EC0">
              <w:rPr>
                <w:rFonts w:cs="Arial"/>
                <w:color w:val="000000" w:themeColor="text1"/>
                <w:sz w:val="20"/>
              </w:rPr>
              <w:t>az igazgatásoknak adott esetben figyelembe kell venni</w:t>
            </w:r>
            <w:r>
              <w:rPr>
                <w:rFonts w:cs="Arial"/>
                <w:color w:val="000000" w:themeColor="text1"/>
                <w:sz w:val="20"/>
              </w:rPr>
              <w:t>ük</w:t>
            </w:r>
            <w:r w:rsidRPr="009A2EC0">
              <w:rPr>
                <w:rFonts w:cs="Arial"/>
                <w:color w:val="000000" w:themeColor="text1"/>
                <w:sz w:val="20"/>
              </w:rPr>
              <w:t xml:space="preserve"> </w:t>
            </w:r>
            <w:r>
              <w:rPr>
                <w:rFonts w:cs="Arial"/>
                <w:color w:val="000000" w:themeColor="text1"/>
                <w:sz w:val="20"/>
              </w:rPr>
              <w:t xml:space="preserve">az </w:t>
            </w:r>
            <w:r w:rsidRPr="00FC65DB">
              <w:rPr>
                <w:rFonts w:cs="Arial"/>
                <w:color w:val="000000" w:themeColor="text1"/>
                <w:sz w:val="20"/>
              </w:rPr>
              <w:t xml:space="preserve">ezen frekvenciasávokban </w:t>
            </w:r>
            <w:r w:rsidRPr="009A2EC0">
              <w:rPr>
                <w:rFonts w:cs="Arial"/>
                <w:color w:val="000000" w:themeColor="text1"/>
                <w:sz w:val="20"/>
              </w:rPr>
              <w:t>az IMT</w:t>
            </w:r>
            <w:r>
              <w:rPr>
                <w:rFonts w:cs="Arial"/>
                <w:color w:val="000000" w:themeColor="text1"/>
                <w:sz w:val="20"/>
              </w:rPr>
              <w:t>-re</w:t>
            </w:r>
            <w:r w:rsidRPr="009A2EC0">
              <w:rPr>
                <w:rFonts w:cs="Arial"/>
                <w:color w:val="000000" w:themeColor="text1"/>
                <w:sz w:val="20"/>
              </w:rPr>
              <w:t xml:space="preserve"> </w:t>
            </w:r>
            <w:r w:rsidRPr="00BD1FEF">
              <w:rPr>
                <w:rFonts w:cs="Arial"/>
                <w:color w:val="000000" w:themeColor="text1"/>
                <w:sz w:val="20"/>
              </w:rPr>
              <w:t>vonatkozó esetleges korlátozásokat is</w:t>
            </w:r>
            <w:r w:rsidRPr="009A2EC0">
              <w:rPr>
                <w:rFonts w:cs="Arial"/>
                <w:color w:val="000000" w:themeColor="text1"/>
                <w:sz w:val="20"/>
              </w:rPr>
              <w:t xml:space="preserve">. </w:t>
            </w:r>
            <w:r w:rsidRPr="009A2EC0">
              <w:rPr>
                <w:rFonts w:cs="Arial"/>
                <w:bCs/>
                <w:color w:val="000000" w:themeColor="text1"/>
                <w:sz w:val="20"/>
              </w:rPr>
              <w:t xml:space="preserve">A </w:t>
            </w:r>
            <w:r w:rsidRPr="009A2EC0">
              <w:rPr>
                <w:rFonts w:cs="Arial"/>
                <w:b/>
                <w:bCs/>
                <w:color w:val="000000" w:themeColor="text1"/>
                <w:sz w:val="20"/>
              </w:rPr>
              <w:t>243. (WRC</w:t>
            </w:r>
            <w:r w:rsidRPr="009A2EC0">
              <w:rPr>
                <w:rFonts w:cs="Arial"/>
                <w:b/>
                <w:bCs/>
                <w:color w:val="000000" w:themeColor="text1"/>
                <w:sz w:val="20"/>
              </w:rPr>
              <w:noBreakHyphen/>
              <w:t>19)</w:t>
            </w:r>
            <w:r w:rsidRPr="009A2EC0">
              <w:rPr>
                <w:rFonts w:cs="Arial"/>
                <w:bCs/>
                <w:color w:val="000000" w:themeColor="text1"/>
                <w:sz w:val="20"/>
              </w:rPr>
              <w:t xml:space="preserve"> Határozatot alkalmazni kell.</w:t>
            </w:r>
            <w:r w:rsidRPr="009A2EC0">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246B4E" w:rsidRPr="0092034A" w14:paraId="3A579EC6" w14:textId="77777777" w:rsidTr="00BD1A1B">
        <w:trPr>
          <w:cantSplit/>
        </w:trPr>
        <w:tc>
          <w:tcPr>
            <w:tcW w:w="794" w:type="dxa"/>
          </w:tcPr>
          <w:p w14:paraId="2F027206" w14:textId="69C82EFE"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773</w:t>
            </w:r>
          </w:p>
        </w:tc>
        <w:tc>
          <w:tcPr>
            <w:tcW w:w="1134" w:type="dxa"/>
          </w:tcPr>
          <w:p w14:paraId="0BDD162B" w14:textId="21CBC4A3" w:rsidR="00246B4E" w:rsidRPr="0092034A" w:rsidRDefault="00246B4E" w:rsidP="00246B4E">
            <w:pPr>
              <w:widowControl w:val="0"/>
              <w:spacing w:after="60"/>
              <w:rPr>
                <w:rFonts w:cs="Arial"/>
                <w:color w:val="000000" w:themeColor="text1"/>
                <w:sz w:val="20"/>
                <w:szCs w:val="20"/>
              </w:rPr>
            </w:pPr>
            <w:r w:rsidRPr="0092034A">
              <w:rPr>
                <w:rFonts w:cs="Arial"/>
                <w:b/>
                <w:color w:val="000000" w:themeColor="text1"/>
                <w:sz w:val="20"/>
                <w:szCs w:val="20"/>
              </w:rPr>
              <w:t>5.550</w:t>
            </w:r>
            <w:r>
              <w:rPr>
                <w:rFonts w:cs="Arial"/>
                <w:b/>
                <w:color w:val="000000" w:themeColor="text1"/>
                <w:sz w:val="20"/>
                <w:szCs w:val="20"/>
              </w:rPr>
              <w:t>C</w:t>
            </w:r>
          </w:p>
        </w:tc>
        <w:tc>
          <w:tcPr>
            <w:tcW w:w="7359" w:type="dxa"/>
          </w:tcPr>
          <w:p w14:paraId="3BA815C3" w14:textId="09AB85EE" w:rsidR="00246B4E" w:rsidRPr="0092034A" w:rsidRDefault="00246B4E" w:rsidP="00246B4E">
            <w:pPr>
              <w:keepLines/>
              <w:tabs>
                <w:tab w:val="left" w:pos="2065"/>
              </w:tabs>
              <w:spacing w:after="60"/>
              <w:rPr>
                <w:rFonts w:cs="Arial"/>
                <w:color w:val="000000" w:themeColor="text1"/>
                <w:sz w:val="20"/>
              </w:rPr>
            </w:pPr>
            <w:r w:rsidRPr="009A2EC0">
              <w:rPr>
                <w:rFonts w:cs="Arial"/>
                <w:color w:val="000000" w:themeColor="text1"/>
                <w:sz w:val="20"/>
              </w:rPr>
              <w:t>A 37,5</w:t>
            </w:r>
            <w:r w:rsidRPr="009A2EC0">
              <w:rPr>
                <w:rFonts w:cs="Arial"/>
                <w:color w:val="000000" w:themeColor="text1"/>
                <w:sz w:val="20"/>
              </w:rPr>
              <w:sym w:font="Symbol" w:char="F02D"/>
            </w:r>
            <w:r w:rsidRPr="009A2EC0">
              <w:rPr>
                <w:rFonts w:cs="Arial"/>
                <w:color w:val="000000" w:themeColor="text1"/>
                <w:sz w:val="20"/>
              </w:rPr>
              <w:t>39,5 GHz (űr</w:t>
            </w:r>
            <w:r w:rsidRPr="009A2EC0">
              <w:rPr>
                <w:rFonts w:cs="Arial"/>
                <w:color w:val="000000" w:themeColor="text1"/>
                <w:sz w:val="20"/>
              </w:rPr>
              <w:sym w:font="Symbol" w:char="F02D"/>
            </w:r>
            <w:r w:rsidRPr="009A2EC0">
              <w:rPr>
                <w:rFonts w:cs="Arial"/>
                <w:color w:val="000000" w:themeColor="text1"/>
                <w:sz w:val="20"/>
              </w:rPr>
              <w:t>Föld irány), 39,5</w:t>
            </w:r>
            <w:r w:rsidRPr="009A2EC0">
              <w:rPr>
                <w:rFonts w:cs="Arial"/>
                <w:color w:val="000000" w:themeColor="text1"/>
                <w:sz w:val="20"/>
              </w:rPr>
              <w:sym w:font="Symbol" w:char="F02D"/>
            </w:r>
            <w:r w:rsidRPr="009A2EC0">
              <w:rPr>
                <w:rFonts w:cs="Arial"/>
                <w:color w:val="000000" w:themeColor="text1"/>
                <w:sz w:val="20"/>
              </w:rPr>
              <w:t>42,5 GHz (űr</w:t>
            </w:r>
            <w:r w:rsidRPr="009A2EC0">
              <w:rPr>
                <w:rFonts w:cs="Arial"/>
                <w:color w:val="000000" w:themeColor="text1"/>
                <w:sz w:val="20"/>
              </w:rPr>
              <w:sym w:font="Symbol" w:char="F02D"/>
            </w:r>
            <w:r w:rsidRPr="009A2EC0">
              <w:rPr>
                <w:rFonts w:cs="Arial"/>
                <w:color w:val="000000" w:themeColor="text1"/>
                <w:sz w:val="20"/>
              </w:rPr>
              <w:t>Föld irány), 47,2</w:t>
            </w:r>
            <w:r w:rsidRPr="009A2EC0">
              <w:rPr>
                <w:rFonts w:cs="Arial"/>
                <w:color w:val="000000" w:themeColor="text1"/>
                <w:sz w:val="20"/>
              </w:rPr>
              <w:sym w:font="Symbol" w:char="F02D"/>
            </w:r>
            <w:r w:rsidRPr="009A2EC0">
              <w:rPr>
                <w:rFonts w:cs="Arial"/>
                <w:color w:val="000000" w:themeColor="text1"/>
                <w:sz w:val="20"/>
              </w:rPr>
              <w:t>50,2 GHz (Föld</w:t>
            </w:r>
            <w:r w:rsidRPr="009A2EC0">
              <w:rPr>
                <w:rFonts w:cs="Arial"/>
                <w:color w:val="000000" w:themeColor="text1"/>
                <w:sz w:val="20"/>
              </w:rPr>
              <w:sym w:font="Symbol" w:char="F02D"/>
            </w:r>
            <w:r w:rsidRPr="009A2EC0">
              <w:rPr>
                <w:rFonts w:cs="Arial"/>
                <w:color w:val="000000" w:themeColor="text1"/>
                <w:sz w:val="20"/>
              </w:rPr>
              <w:t>űr irány) és az 50,4</w:t>
            </w:r>
            <w:r w:rsidRPr="009A2EC0">
              <w:rPr>
                <w:rFonts w:cs="Arial"/>
                <w:color w:val="000000" w:themeColor="text1"/>
                <w:sz w:val="20"/>
              </w:rPr>
              <w:sym w:font="Symbol" w:char="F02D"/>
            </w:r>
            <w:r w:rsidRPr="009A2EC0">
              <w:rPr>
                <w:rFonts w:cs="Arial"/>
                <w:color w:val="000000" w:themeColor="text1"/>
                <w:sz w:val="20"/>
              </w:rPr>
              <w:t>51,4 GHz (Föld</w:t>
            </w:r>
            <w:r w:rsidRPr="009A2EC0">
              <w:rPr>
                <w:rFonts w:cs="Arial"/>
                <w:color w:val="000000" w:themeColor="text1"/>
                <w:sz w:val="20"/>
              </w:rPr>
              <w:sym w:font="Symbol" w:char="F02D"/>
            </w:r>
            <w:r w:rsidRPr="009A2EC0">
              <w:rPr>
                <w:rFonts w:cs="Arial"/>
                <w:color w:val="000000" w:themeColor="text1"/>
                <w:sz w:val="20"/>
              </w:rPr>
              <w:t xml:space="preserve">űr irány) frekvenciasávnak a műholdas állandóhelyű szolgálat nemgeostacionárius műholdas rendszerei általi használata a </w:t>
            </w:r>
            <w:r w:rsidRPr="009A2EC0">
              <w:rPr>
                <w:rFonts w:cs="Arial"/>
                <w:b/>
                <w:color w:val="000000" w:themeColor="text1"/>
                <w:sz w:val="20"/>
              </w:rPr>
              <w:t>9.12</w:t>
            </w:r>
            <w:r w:rsidRPr="009A2EC0">
              <w:rPr>
                <w:rFonts w:cs="Arial"/>
                <w:color w:val="000000" w:themeColor="text1"/>
                <w:sz w:val="20"/>
              </w:rPr>
              <w:t> Bekezdés rendelkezéseinek a műholdas állandóhelyű szolgálat más nemgeostacionárius műholdas rendszereivel való egyeztetésére történő alkalmazásától függően lehetséges</w:t>
            </w:r>
            <w:r>
              <w:rPr>
                <w:rFonts w:cs="Arial"/>
                <w:color w:val="000000" w:themeColor="text1"/>
                <w:sz w:val="20"/>
              </w:rPr>
              <w:t>,</w:t>
            </w:r>
            <w:r w:rsidRPr="009A2EC0">
              <w:rPr>
                <w:rFonts w:cs="Arial"/>
                <w:color w:val="000000" w:themeColor="text1"/>
                <w:sz w:val="20"/>
              </w:rPr>
              <w:t xml:space="preserve"> </w:t>
            </w:r>
            <w:r>
              <w:rPr>
                <w:rFonts w:cs="Arial"/>
                <w:color w:val="000000" w:themeColor="text1"/>
                <w:sz w:val="20"/>
              </w:rPr>
              <w:t>viszont</w:t>
            </w:r>
            <w:r w:rsidRPr="009A2EC0">
              <w:rPr>
                <w:rFonts w:cs="Arial"/>
                <w:color w:val="000000" w:themeColor="text1"/>
                <w:sz w:val="20"/>
              </w:rPr>
              <w:t xml:space="preserve"> nem függ más szolgálatok nemgeostacionárius műholdas rendszerei</w:t>
            </w:r>
            <w:r>
              <w:rPr>
                <w:rFonts w:cs="Arial"/>
                <w:color w:val="000000" w:themeColor="text1"/>
                <w:sz w:val="20"/>
              </w:rPr>
              <w:t>vel való egyeztetés</w:t>
            </w:r>
            <w:r w:rsidRPr="009A2EC0">
              <w:rPr>
                <w:rFonts w:cs="Arial"/>
                <w:color w:val="000000" w:themeColor="text1"/>
                <w:sz w:val="20"/>
              </w:rPr>
              <w:t xml:space="preserve">től. </w:t>
            </w:r>
            <w:r w:rsidRPr="009A2EC0">
              <w:rPr>
                <w:rFonts w:cs="Arial"/>
                <w:bCs/>
                <w:color w:val="000000" w:themeColor="text1"/>
                <w:sz w:val="20"/>
              </w:rPr>
              <w:t xml:space="preserve">A </w:t>
            </w:r>
            <w:r w:rsidRPr="009A2EC0">
              <w:rPr>
                <w:rFonts w:cs="Arial"/>
                <w:b/>
                <w:bCs/>
                <w:color w:val="000000" w:themeColor="text1"/>
                <w:sz w:val="20"/>
              </w:rPr>
              <w:t>770. (WRC</w:t>
            </w:r>
            <w:r w:rsidRPr="009A2EC0">
              <w:rPr>
                <w:rFonts w:cs="Arial"/>
                <w:b/>
                <w:bCs/>
                <w:color w:val="000000" w:themeColor="text1"/>
                <w:sz w:val="20"/>
              </w:rPr>
              <w:noBreakHyphen/>
              <w:t>19)</w:t>
            </w:r>
            <w:r w:rsidRPr="009A2EC0">
              <w:rPr>
                <w:rFonts w:cs="Arial"/>
                <w:bCs/>
                <w:color w:val="000000" w:themeColor="text1"/>
                <w:sz w:val="20"/>
              </w:rPr>
              <w:t xml:space="preserve"> Határozatot is alkalmazni kell, a</w:t>
            </w:r>
            <w:r w:rsidRPr="009A2EC0">
              <w:rPr>
                <w:rFonts w:cs="Arial"/>
                <w:color w:val="000000" w:themeColor="text1"/>
                <w:sz w:val="20"/>
              </w:rPr>
              <w:t xml:space="preserve"> </w:t>
            </w:r>
            <w:r w:rsidRPr="009A2EC0">
              <w:rPr>
                <w:rFonts w:cs="Arial"/>
                <w:b/>
                <w:color w:val="000000" w:themeColor="text1"/>
                <w:sz w:val="20"/>
              </w:rPr>
              <w:t>22.2 </w:t>
            </w:r>
            <w:r w:rsidRPr="009A2EC0">
              <w:rPr>
                <w:rFonts w:cs="Arial"/>
                <w:color w:val="000000" w:themeColor="text1"/>
                <w:sz w:val="20"/>
              </w:rPr>
              <w:t xml:space="preserve">Bekezdést továbbra is alkalmazni kell.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246B4E" w:rsidRPr="0092034A" w14:paraId="0B31BDF8" w14:textId="77777777" w:rsidTr="00BD1A1B">
        <w:trPr>
          <w:cantSplit/>
        </w:trPr>
        <w:tc>
          <w:tcPr>
            <w:tcW w:w="794" w:type="dxa"/>
          </w:tcPr>
          <w:p w14:paraId="17DBB80F" w14:textId="399C7CEA"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774</w:t>
            </w:r>
          </w:p>
        </w:tc>
        <w:tc>
          <w:tcPr>
            <w:tcW w:w="1134" w:type="dxa"/>
          </w:tcPr>
          <w:p w14:paraId="6330DE1B" w14:textId="3D27398D" w:rsidR="00246B4E" w:rsidRPr="0092034A" w:rsidRDefault="00246B4E" w:rsidP="00246B4E">
            <w:pPr>
              <w:widowControl w:val="0"/>
              <w:spacing w:after="60"/>
              <w:rPr>
                <w:rFonts w:cs="Arial"/>
                <w:color w:val="000000" w:themeColor="text1"/>
                <w:sz w:val="20"/>
                <w:szCs w:val="20"/>
              </w:rPr>
            </w:pPr>
            <w:r w:rsidRPr="0092034A">
              <w:rPr>
                <w:rFonts w:cs="Arial"/>
                <w:b/>
                <w:color w:val="000000" w:themeColor="text1"/>
                <w:sz w:val="20"/>
                <w:szCs w:val="20"/>
              </w:rPr>
              <w:t>5.550</w:t>
            </w:r>
            <w:r>
              <w:rPr>
                <w:rFonts w:cs="Arial"/>
                <w:b/>
                <w:color w:val="000000" w:themeColor="text1"/>
                <w:sz w:val="20"/>
                <w:szCs w:val="20"/>
              </w:rPr>
              <w:t>D</w:t>
            </w:r>
          </w:p>
        </w:tc>
        <w:tc>
          <w:tcPr>
            <w:tcW w:w="7359" w:type="dxa"/>
          </w:tcPr>
          <w:p w14:paraId="64C596A9" w14:textId="0D2BFFCC" w:rsidR="00246B4E" w:rsidRPr="0092034A" w:rsidRDefault="00246B4E" w:rsidP="00246B4E">
            <w:pPr>
              <w:keepLines/>
              <w:tabs>
                <w:tab w:val="left" w:pos="2065"/>
              </w:tabs>
              <w:spacing w:after="60"/>
              <w:rPr>
                <w:rFonts w:cs="Arial"/>
                <w:color w:val="000000" w:themeColor="text1"/>
                <w:sz w:val="20"/>
              </w:rPr>
            </w:pPr>
            <w:r w:rsidRPr="009A2EC0">
              <w:rPr>
                <w:rFonts w:cs="Arial"/>
                <w:color w:val="000000" w:themeColor="text1"/>
                <w:sz w:val="20"/>
              </w:rPr>
              <w:t>A 38</w:t>
            </w:r>
            <w:r w:rsidRPr="009A2EC0">
              <w:rPr>
                <w:rFonts w:cs="Arial"/>
                <w:color w:val="000000" w:themeColor="text1"/>
                <w:sz w:val="20"/>
              </w:rPr>
              <w:sym w:font="Symbol" w:char="F02D"/>
            </w:r>
            <w:r w:rsidRPr="009A2EC0">
              <w:rPr>
                <w:rFonts w:cs="Arial"/>
                <w:color w:val="000000" w:themeColor="text1"/>
                <w:sz w:val="20"/>
              </w:rPr>
              <w:t xml:space="preserve">39,5 GHz frekvenciasávban </w:t>
            </w:r>
            <w:r w:rsidRPr="00CA160F">
              <w:rPr>
                <w:rFonts w:cs="Arial"/>
                <w:color w:val="000000" w:themeColor="text1"/>
                <w:sz w:val="20"/>
              </w:rPr>
              <w:t xml:space="preserve">az állandóhelyű szolgálat számára szóló felosztás világviszonylatban </w:t>
            </w:r>
            <w:r w:rsidRPr="009A2EC0">
              <w:rPr>
                <w:rFonts w:cs="Arial"/>
                <w:color w:val="000000" w:themeColor="text1"/>
                <w:sz w:val="20"/>
              </w:rPr>
              <w:t>azon igazgatások általi használatra van előirányozva, amelyek a nagy magasságú hordozóra telepített állomásokat (HAPS) kívánják megvalósítani. A HAPS</w:t>
            </w:r>
            <w:r w:rsidRPr="009A2EC0">
              <w:rPr>
                <w:rFonts w:cs="Arial"/>
                <w:color w:val="000000" w:themeColor="text1"/>
                <w:sz w:val="20"/>
              </w:rPr>
              <w:sym w:font="Symbol" w:char="F02D"/>
            </w:r>
            <w:r w:rsidRPr="009A2EC0">
              <w:rPr>
                <w:rFonts w:cs="Arial"/>
                <w:color w:val="000000" w:themeColor="text1"/>
                <w:sz w:val="20"/>
              </w:rPr>
              <w:t xml:space="preserve">föld irányban a földi </w:t>
            </w:r>
            <w:r>
              <w:rPr>
                <w:rFonts w:cs="Arial"/>
                <w:color w:val="000000" w:themeColor="text1"/>
                <w:sz w:val="20"/>
              </w:rPr>
              <w:t xml:space="preserve">telepítésű </w:t>
            </w:r>
            <w:r w:rsidRPr="009A2EC0">
              <w:rPr>
                <w:rFonts w:cs="Arial"/>
                <w:color w:val="000000" w:themeColor="text1"/>
                <w:sz w:val="20"/>
              </w:rPr>
              <w:t>HAPS állomás nem tarhat igényt védelemre az állandóhelyű, a mozgó</w:t>
            </w:r>
            <w:r>
              <w:rPr>
                <w:rFonts w:cs="Arial"/>
                <w:color w:val="000000" w:themeColor="text1"/>
                <w:sz w:val="20"/>
              </w:rPr>
              <w:t>-</w:t>
            </w:r>
            <w:r w:rsidRPr="009A2EC0">
              <w:rPr>
                <w:rFonts w:cs="Arial"/>
                <w:color w:val="000000" w:themeColor="text1"/>
                <w:sz w:val="20"/>
              </w:rPr>
              <w:t xml:space="preserve"> és a műholdas állandóhelyű szolgálat állomás</w:t>
            </w:r>
            <w:r>
              <w:rPr>
                <w:rFonts w:cs="Arial"/>
                <w:color w:val="000000" w:themeColor="text1"/>
                <w:sz w:val="20"/>
              </w:rPr>
              <w:t>aiv</w:t>
            </w:r>
            <w:r w:rsidRPr="009A2EC0">
              <w:rPr>
                <w:rFonts w:cs="Arial"/>
                <w:color w:val="000000" w:themeColor="text1"/>
                <w:sz w:val="20"/>
              </w:rPr>
              <w:t>al szemben</w:t>
            </w:r>
            <w:r>
              <w:rPr>
                <w:rFonts w:cs="Arial"/>
                <w:color w:val="000000" w:themeColor="text1"/>
                <w:sz w:val="20"/>
              </w:rPr>
              <w:t>;</w:t>
            </w:r>
            <w:r w:rsidRPr="009A2EC0">
              <w:rPr>
                <w:rFonts w:cs="Arial"/>
                <w:color w:val="000000" w:themeColor="text1"/>
                <w:sz w:val="20"/>
              </w:rPr>
              <w:t xml:space="preserve"> és az </w:t>
            </w:r>
            <w:r w:rsidRPr="009A2EC0">
              <w:rPr>
                <w:rFonts w:cs="Arial"/>
                <w:b/>
                <w:color w:val="000000" w:themeColor="text1"/>
                <w:sz w:val="20"/>
              </w:rPr>
              <w:t>5.43A</w:t>
            </w:r>
            <w:r w:rsidRPr="009A2EC0">
              <w:rPr>
                <w:rFonts w:cs="Arial"/>
                <w:color w:val="000000" w:themeColor="text1"/>
                <w:sz w:val="20"/>
              </w:rPr>
              <w:t xml:space="preserve"> Bekezdés </w:t>
            </w:r>
            <w:r>
              <w:rPr>
                <w:rFonts w:cs="Arial"/>
                <w:color w:val="000000" w:themeColor="text1"/>
                <w:sz w:val="20"/>
              </w:rPr>
              <w:t>nem alkalmazható</w:t>
            </w:r>
            <w:r w:rsidRPr="009A2EC0">
              <w:rPr>
                <w:rFonts w:cs="Arial"/>
                <w:color w:val="000000" w:themeColor="text1"/>
                <w:sz w:val="20"/>
              </w:rPr>
              <w:t xml:space="preserve">. Ez az előirányzás nem zárja ki, hogy ezen frekvenciasávot </w:t>
            </w:r>
            <w:r w:rsidRPr="006A37D4">
              <w:rPr>
                <w:rFonts w:cs="Arial"/>
                <w:color w:val="000000" w:themeColor="text1"/>
                <w:sz w:val="20"/>
              </w:rPr>
              <w:t>más állandóhelyű szolgálati alkalmazások vagy más olyan szolgálatok használják, amelyek számára ezt a frekvenciasávot szintén elsődleges jelleggel felosztották</w:t>
            </w:r>
            <w:r w:rsidRPr="009A2EC0">
              <w:rPr>
                <w:rFonts w:cs="Arial"/>
                <w:color w:val="000000" w:themeColor="text1"/>
                <w:sz w:val="20"/>
              </w:rPr>
              <w:t>, továbbá a Rádiószabályzatban sem állapít meg</w:t>
            </w:r>
            <w:r w:rsidRPr="009A2EC0" w:rsidDel="00F95DFB">
              <w:rPr>
                <w:rFonts w:cs="Arial"/>
                <w:color w:val="000000" w:themeColor="text1"/>
                <w:sz w:val="20"/>
              </w:rPr>
              <w:t xml:space="preserve"> </w:t>
            </w:r>
            <w:r w:rsidRPr="009A2EC0">
              <w:rPr>
                <w:rFonts w:cs="Arial"/>
                <w:color w:val="000000" w:themeColor="text1"/>
                <w:sz w:val="20"/>
              </w:rPr>
              <w:t>elsőbbséget. Továbbá a HAPS</w:t>
            </w:r>
            <w:r>
              <w:rPr>
                <w:rFonts w:cs="Arial"/>
                <w:color w:val="000000" w:themeColor="text1"/>
                <w:sz w:val="20"/>
              </w:rPr>
              <w:t>-ok</w:t>
            </w:r>
            <w:r w:rsidRPr="009A2EC0">
              <w:rPr>
                <w:rFonts w:cs="Arial"/>
                <w:color w:val="000000" w:themeColor="text1"/>
                <w:sz w:val="20"/>
              </w:rPr>
              <w:t xml:space="preserve"> </w:t>
            </w:r>
            <w:r>
              <w:rPr>
                <w:rFonts w:cs="Arial"/>
                <w:color w:val="000000" w:themeColor="text1"/>
                <w:sz w:val="20"/>
              </w:rPr>
              <w:t>nem korlátozhatják</w:t>
            </w:r>
            <w:r w:rsidRPr="009A2EC0">
              <w:rPr>
                <w:rFonts w:cs="Arial"/>
                <w:color w:val="000000" w:themeColor="text1"/>
                <w:sz w:val="20"/>
              </w:rPr>
              <w:t xml:space="preserve"> </w:t>
            </w:r>
            <w:r>
              <w:rPr>
                <w:rFonts w:cs="Arial"/>
                <w:color w:val="000000" w:themeColor="text1"/>
                <w:sz w:val="20"/>
              </w:rPr>
              <w:t xml:space="preserve">indokolatlanul </w:t>
            </w:r>
            <w:r w:rsidRPr="009A2EC0">
              <w:rPr>
                <w:rFonts w:cs="Arial"/>
                <w:color w:val="000000" w:themeColor="text1"/>
                <w:sz w:val="20"/>
              </w:rPr>
              <w:t xml:space="preserve">a műholdas állandóhelyű, az állandóhelyű és a mozgószolgálat fejlesztését. </w:t>
            </w:r>
            <w:r w:rsidRPr="00B50FD9">
              <w:rPr>
                <w:rFonts w:cs="Arial"/>
                <w:color w:val="000000" w:themeColor="text1"/>
                <w:sz w:val="20"/>
              </w:rPr>
              <w:t>Az állandóhelyű szolgálati felosztás HAPS-ok általi ilyen használata</w:t>
            </w:r>
            <w:r w:rsidRPr="009A2EC0">
              <w:rPr>
                <w:rFonts w:cs="Arial"/>
                <w:color w:val="000000" w:themeColor="text1"/>
                <w:sz w:val="20"/>
              </w:rPr>
              <w:t xml:space="preserve"> a </w:t>
            </w:r>
            <w:r w:rsidRPr="009A2EC0">
              <w:rPr>
                <w:rFonts w:cs="Arial"/>
                <w:b/>
                <w:color w:val="000000" w:themeColor="text1"/>
                <w:sz w:val="20"/>
              </w:rPr>
              <w:t>168</w:t>
            </w:r>
            <w:r w:rsidRPr="009A2EC0">
              <w:rPr>
                <w:rFonts w:cs="Arial"/>
                <w:b/>
                <w:bCs/>
                <w:color w:val="000000" w:themeColor="text1"/>
                <w:sz w:val="20"/>
              </w:rPr>
              <w:t>. (WRC</w:t>
            </w:r>
            <w:r w:rsidRPr="009A2EC0">
              <w:rPr>
                <w:rFonts w:cs="Arial"/>
                <w:b/>
                <w:bCs/>
                <w:color w:val="000000" w:themeColor="text1"/>
                <w:sz w:val="20"/>
              </w:rPr>
              <w:noBreakHyphen/>
              <w:t>19)</w:t>
            </w:r>
            <w:r w:rsidRPr="009A2EC0">
              <w:rPr>
                <w:rFonts w:cs="Arial"/>
                <w:bCs/>
                <w:color w:val="000000" w:themeColor="text1"/>
                <w:sz w:val="20"/>
              </w:rPr>
              <w:t xml:space="preserve"> Határozat</w:t>
            </w:r>
            <w:r>
              <w:rPr>
                <w:rFonts w:cs="Arial"/>
                <w:color w:val="000000" w:themeColor="text1"/>
                <w:sz w:val="20"/>
              </w:rPr>
              <w:t xml:space="preserve"> rendel</w:t>
            </w:r>
            <w:r w:rsidRPr="009A2EC0">
              <w:rPr>
                <w:rFonts w:cs="Arial"/>
                <w:color w:val="000000" w:themeColor="text1"/>
                <w:sz w:val="20"/>
              </w:rPr>
              <w:t xml:space="preserve">kezései szerint történhet.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246B4E" w:rsidRPr="0092034A" w14:paraId="5AB5668A" w14:textId="77777777" w:rsidTr="00BD1A1B">
        <w:trPr>
          <w:cantSplit/>
        </w:trPr>
        <w:tc>
          <w:tcPr>
            <w:tcW w:w="794" w:type="dxa"/>
          </w:tcPr>
          <w:p w14:paraId="3C5E8B03" w14:textId="779BBE86"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775</w:t>
            </w:r>
          </w:p>
        </w:tc>
        <w:tc>
          <w:tcPr>
            <w:tcW w:w="1134" w:type="dxa"/>
          </w:tcPr>
          <w:p w14:paraId="1207D18D" w14:textId="1B107894" w:rsidR="00246B4E" w:rsidRPr="0092034A" w:rsidRDefault="00246B4E" w:rsidP="00246B4E">
            <w:pPr>
              <w:widowControl w:val="0"/>
              <w:spacing w:after="60"/>
              <w:rPr>
                <w:rFonts w:cs="Arial"/>
                <w:color w:val="000000" w:themeColor="text1"/>
                <w:sz w:val="20"/>
                <w:szCs w:val="20"/>
              </w:rPr>
            </w:pPr>
            <w:r w:rsidRPr="0092034A">
              <w:rPr>
                <w:rFonts w:cs="Arial"/>
                <w:b/>
                <w:color w:val="000000" w:themeColor="text1"/>
                <w:sz w:val="20"/>
                <w:szCs w:val="20"/>
              </w:rPr>
              <w:t>5.550</w:t>
            </w:r>
            <w:r>
              <w:rPr>
                <w:rFonts w:cs="Arial"/>
                <w:b/>
                <w:color w:val="000000" w:themeColor="text1"/>
                <w:sz w:val="20"/>
                <w:szCs w:val="20"/>
              </w:rPr>
              <w:t>E</w:t>
            </w:r>
          </w:p>
        </w:tc>
        <w:tc>
          <w:tcPr>
            <w:tcW w:w="7359" w:type="dxa"/>
          </w:tcPr>
          <w:p w14:paraId="50FED16F" w14:textId="0E768976" w:rsidR="00246B4E" w:rsidRPr="0092034A" w:rsidRDefault="00246B4E" w:rsidP="00246B4E">
            <w:pPr>
              <w:keepLines/>
              <w:tabs>
                <w:tab w:val="left" w:pos="2065"/>
              </w:tabs>
              <w:spacing w:after="60"/>
              <w:rPr>
                <w:rFonts w:cs="Arial"/>
                <w:color w:val="000000" w:themeColor="text1"/>
                <w:sz w:val="20"/>
              </w:rPr>
            </w:pPr>
            <w:r w:rsidRPr="009A2EC0">
              <w:rPr>
                <w:rFonts w:cs="Arial"/>
                <w:color w:val="000000" w:themeColor="text1"/>
                <w:sz w:val="20"/>
              </w:rPr>
              <w:t>A 39,5</w:t>
            </w:r>
            <w:r w:rsidRPr="009A2EC0">
              <w:rPr>
                <w:rFonts w:cs="Arial"/>
                <w:color w:val="000000" w:themeColor="text1"/>
                <w:sz w:val="20"/>
              </w:rPr>
              <w:sym w:font="Symbol" w:char="F02D"/>
            </w:r>
            <w:r w:rsidRPr="009A2EC0">
              <w:rPr>
                <w:rFonts w:cs="Arial"/>
                <w:color w:val="000000" w:themeColor="text1"/>
                <w:sz w:val="20"/>
              </w:rPr>
              <w:t>40 GHz és a 40</w:t>
            </w:r>
            <w:r w:rsidRPr="009A2EC0">
              <w:rPr>
                <w:rFonts w:cs="Arial"/>
                <w:color w:val="000000" w:themeColor="text1"/>
                <w:sz w:val="20"/>
              </w:rPr>
              <w:sym w:font="Symbol" w:char="F02D"/>
            </w:r>
            <w:r w:rsidRPr="009A2EC0">
              <w:rPr>
                <w:rFonts w:cs="Arial"/>
                <w:color w:val="000000" w:themeColor="text1"/>
                <w:sz w:val="20"/>
              </w:rPr>
              <w:t>40,5 GHz frekvenciasávnak a műholdas mozgószolgálat (űr</w:t>
            </w:r>
            <w:r w:rsidRPr="009A2EC0">
              <w:rPr>
                <w:rFonts w:cs="Arial"/>
                <w:color w:val="000000" w:themeColor="text1"/>
                <w:sz w:val="20"/>
              </w:rPr>
              <w:sym w:font="Symbol" w:char="F02D"/>
            </w:r>
            <w:r w:rsidRPr="009A2EC0">
              <w:rPr>
                <w:rFonts w:cs="Arial"/>
                <w:color w:val="000000" w:themeColor="text1"/>
                <w:sz w:val="20"/>
              </w:rPr>
              <w:t xml:space="preserve">Föld irány) </w:t>
            </w:r>
            <w:r w:rsidRPr="00D25363">
              <w:rPr>
                <w:rFonts w:cs="Arial"/>
                <w:color w:val="000000" w:themeColor="text1"/>
                <w:sz w:val="20"/>
              </w:rPr>
              <w:t xml:space="preserve">nemgeostacionárius műholdas rendszerei </w:t>
            </w:r>
            <w:r>
              <w:rPr>
                <w:rFonts w:cs="Arial"/>
                <w:color w:val="000000" w:themeColor="text1"/>
                <w:sz w:val="20"/>
              </w:rPr>
              <w:t>és</w:t>
            </w:r>
            <w:r w:rsidRPr="009A2EC0">
              <w:rPr>
                <w:rFonts w:cs="Arial"/>
                <w:color w:val="000000" w:themeColor="text1"/>
                <w:sz w:val="20"/>
              </w:rPr>
              <w:t xml:space="preserve"> a műholdas állandóhelyű szolgálat (űr</w:t>
            </w:r>
            <w:r w:rsidRPr="009A2EC0">
              <w:rPr>
                <w:rFonts w:cs="Arial"/>
                <w:color w:val="000000" w:themeColor="text1"/>
                <w:sz w:val="20"/>
              </w:rPr>
              <w:sym w:font="Symbol" w:char="F02D"/>
            </w:r>
            <w:r w:rsidRPr="009A2EC0">
              <w:rPr>
                <w:rFonts w:cs="Arial"/>
                <w:color w:val="000000" w:themeColor="text1"/>
                <w:sz w:val="20"/>
              </w:rPr>
              <w:t xml:space="preserve">Föld irány) nemgeostacionárius műholdas rendszerei általi használata a </w:t>
            </w:r>
            <w:r w:rsidRPr="009A2EC0">
              <w:rPr>
                <w:rFonts w:cs="Arial"/>
                <w:b/>
                <w:color w:val="000000" w:themeColor="text1"/>
                <w:sz w:val="20"/>
              </w:rPr>
              <w:t>9.12</w:t>
            </w:r>
            <w:r w:rsidRPr="009A2EC0">
              <w:rPr>
                <w:rFonts w:cs="Arial"/>
                <w:color w:val="000000" w:themeColor="text1"/>
                <w:sz w:val="20"/>
              </w:rPr>
              <w:t xml:space="preserve"> Bekezdés rendelkezéseinek a műholdas állandóhelyű </w:t>
            </w:r>
            <w:r>
              <w:rPr>
                <w:rFonts w:cs="Arial"/>
                <w:color w:val="000000" w:themeColor="text1"/>
                <w:sz w:val="20"/>
              </w:rPr>
              <w:t>és a</w:t>
            </w:r>
            <w:r w:rsidRPr="009A2EC0">
              <w:rPr>
                <w:rFonts w:cs="Arial"/>
                <w:color w:val="000000" w:themeColor="text1"/>
                <w:sz w:val="20"/>
              </w:rPr>
              <w:t xml:space="preserve"> műholdas mozgószolgálat más nemgeostacionárius műholdas rendszereivel való egyeztetésére történő alkalmazásától függően lehetséges</w:t>
            </w:r>
            <w:r>
              <w:rPr>
                <w:rFonts w:cs="Arial"/>
                <w:color w:val="000000" w:themeColor="text1"/>
                <w:sz w:val="20"/>
              </w:rPr>
              <w:t>,</w:t>
            </w:r>
            <w:r w:rsidRPr="009A2EC0">
              <w:rPr>
                <w:rFonts w:cs="Arial"/>
                <w:color w:val="000000" w:themeColor="text1"/>
                <w:sz w:val="20"/>
              </w:rPr>
              <w:t xml:space="preserve"> </w:t>
            </w:r>
            <w:r>
              <w:rPr>
                <w:rFonts w:cs="Arial"/>
                <w:color w:val="000000" w:themeColor="text1"/>
                <w:sz w:val="20"/>
              </w:rPr>
              <w:t>viszont</w:t>
            </w:r>
            <w:r w:rsidRPr="009A2EC0">
              <w:rPr>
                <w:rFonts w:cs="Arial"/>
                <w:color w:val="000000" w:themeColor="text1"/>
                <w:sz w:val="20"/>
              </w:rPr>
              <w:t xml:space="preserve"> nem függ más szolgálatok nemgeostacionárius műholdas </w:t>
            </w:r>
            <w:r w:rsidRPr="00926BF4">
              <w:rPr>
                <w:rFonts w:cs="Arial"/>
                <w:color w:val="000000" w:themeColor="text1"/>
                <w:sz w:val="20"/>
              </w:rPr>
              <w:t>rendszereivel való egyeztetéstől</w:t>
            </w:r>
            <w:r w:rsidRPr="009A2EC0">
              <w:rPr>
                <w:rFonts w:cs="Arial"/>
                <w:color w:val="000000" w:themeColor="text1"/>
                <w:sz w:val="20"/>
              </w:rPr>
              <w:t xml:space="preserve">. A </w:t>
            </w:r>
            <w:r w:rsidRPr="009A2EC0">
              <w:rPr>
                <w:rFonts w:cs="Arial"/>
                <w:b/>
                <w:color w:val="000000" w:themeColor="text1"/>
                <w:sz w:val="20"/>
              </w:rPr>
              <w:t>22.2 </w:t>
            </w:r>
            <w:r w:rsidRPr="009A2EC0">
              <w:rPr>
                <w:rFonts w:cs="Arial"/>
                <w:color w:val="000000" w:themeColor="text1"/>
                <w:sz w:val="20"/>
              </w:rPr>
              <w:t xml:space="preserve">Bekezdést továbbra is alkalmazni kell a nemgeostacionárius műholdas rendszerekre.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246B4E" w:rsidRPr="0092034A" w14:paraId="1B55E2D6" w14:textId="77777777" w:rsidTr="00327846">
        <w:trPr>
          <w:cantSplit/>
        </w:trPr>
        <w:tc>
          <w:tcPr>
            <w:tcW w:w="794" w:type="dxa"/>
          </w:tcPr>
          <w:p w14:paraId="4386183B" w14:textId="05A60863"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776</w:t>
            </w:r>
          </w:p>
        </w:tc>
        <w:tc>
          <w:tcPr>
            <w:tcW w:w="1134" w:type="dxa"/>
          </w:tcPr>
          <w:p w14:paraId="0A5C6947"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5.551</w:t>
            </w:r>
          </w:p>
        </w:tc>
        <w:tc>
          <w:tcPr>
            <w:tcW w:w="7359" w:type="dxa"/>
          </w:tcPr>
          <w:p w14:paraId="163F741B"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97)</w:t>
            </w:r>
          </w:p>
        </w:tc>
      </w:tr>
      <w:tr w:rsidR="00246B4E" w:rsidRPr="0092034A" w14:paraId="3DC03015" w14:textId="77777777" w:rsidTr="00327846">
        <w:trPr>
          <w:cantSplit/>
        </w:trPr>
        <w:tc>
          <w:tcPr>
            <w:tcW w:w="794" w:type="dxa"/>
          </w:tcPr>
          <w:p w14:paraId="48EBF9F8" w14:textId="4D9C6E25" w:rsidR="00246B4E" w:rsidRPr="0092034A" w:rsidRDefault="00246B4E" w:rsidP="00246B4E">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777</w:t>
            </w:r>
          </w:p>
        </w:tc>
        <w:tc>
          <w:tcPr>
            <w:tcW w:w="1134" w:type="dxa"/>
          </w:tcPr>
          <w:p w14:paraId="1FE16AD9" w14:textId="77777777" w:rsidR="00246B4E" w:rsidRPr="0092034A" w:rsidRDefault="00246B4E" w:rsidP="00246B4E">
            <w:pPr>
              <w:widowControl w:val="0"/>
              <w:spacing w:after="60"/>
              <w:rPr>
                <w:rFonts w:cs="Arial"/>
                <w:color w:val="000000" w:themeColor="text1"/>
                <w:sz w:val="20"/>
                <w:szCs w:val="20"/>
              </w:rPr>
            </w:pPr>
            <w:r w:rsidRPr="0092034A">
              <w:rPr>
                <w:rFonts w:cs="Arial"/>
                <w:bCs/>
                <w:color w:val="000000" w:themeColor="text1"/>
                <w:sz w:val="20"/>
                <w:szCs w:val="20"/>
              </w:rPr>
              <w:t>5.551A</w:t>
            </w:r>
          </w:p>
        </w:tc>
        <w:tc>
          <w:tcPr>
            <w:tcW w:w="7359" w:type="dxa"/>
          </w:tcPr>
          <w:p w14:paraId="25CCD2D0"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03)</w:t>
            </w:r>
          </w:p>
        </w:tc>
      </w:tr>
      <w:tr w:rsidR="00246B4E" w:rsidRPr="0092034A" w14:paraId="6007EAB2" w14:textId="77777777" w:rsidTr="00327846">
        <w:trPr>
          <w:cantSplit/>
        </w:trPr>
        <w:tc>
          <w:tcPr>
            <w:tcW w:w="794" w:type="dxa"/>
          </w:tcPr>
          <w:p w14:paraId="11016A27" w14:textId="053A536B" w:rsidR="00246B4E" w:rsidRPr="0092034A" w:rsidRDefault="00246B4E" w:rsidP="00246B4E">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778</w:t>
            </w:r>
          </w:p>
        </w:tc>
        <w:tc>
          <w:tcPr>
            <w:tcW w:w="1134" w:type="dxa"/>
          </w:tcPr>
          <w:p w14:paraId="7E520972" w14:textId="77777777" w:rsidR="00246B4E" w:rsidRPr="0092034A" w:rsidRDefault="00246B4E" w:rsidP="00246B4E">
            <w:pPr>
              <w:widowControl w:val="0"/>
              <w:spacing w:after="60"/>
              <w:rPr>
                <w:rFonts w:cs="Arial"/>
                <w:color w:val="000000" w:themeColor="text1"/>
                <w:sz w:val="20"/>
                <w:szCs w:val="20"/>
              </w:rPr>
            </w:pPr>
            <w:r w:rsidRPr="0092034A">
              <w:rPr>
                <w:rFonts w:cs="Arial"/>
                <w:bCs/>
                <w:color w:val="000000" w:themeColor="text1"/>
                <w:sz w:val="20"/>
                <w:szCs w:val="20"/>
              </w:rPr>
              <w:t>5.551AA</w:t>
            </w:r>
          </w:p>
        </w:tc>
        <w:tc>
          <w:tcPr>
            <w:tcW w:w="7359" w:type="dxa"/>
          </w:tcPr>
          <w:p w14:paraId="2C414BDB"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Törölve.</w:t>
            </w:r>
            <w:r w:rsidRPr="0092034A">
              <w:rPr>
                <w:rFonts w:cs="Arial"/>
                <w:color w:val="000000" w:themeColor="text1"/>
                <w:sz w:val="18"/>
              </w:rPr>
              <w:t xml:space="preserve"> (WRC</w:t>
            </w:r>
            <w:r w:rsidRPr="0092034A">
              <w:rPr>
                <w:rFonts w:cs="Arial"/>
                <w:color w:val="000000" w:themeColor="text1"/>
                <w:sz w:val="18"/>
              </w:rPr>
              <w:noBreakHyphen/>
              <w:t>03)</w:t>
            </w:r>
          </w:p>
        </w:tc>
      </w:tr>
      <w:tr w:rsidR="00246B4E" w:rsidRPr="0092034A" w14:paraId="605D1372" w14:textId="77777777" w:rsidTr="00327846">
        <w:trPr>
          <w:cantSplit/>
        </w:trPr>
        <w:tc>
          <w:tcPr>
            <w:tcW w:w="794" w:type="dxa"/>
          </w:tcPr>
          <w:p w14:paraId="2AC39C36" w14:textId="299ED869"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779</w:t>
            </w:r>
          </w:p>
        </w:tc>
        <w:tc>
          <w:tcPr>
            <w:tcW w:w="1134" w:type="dxa"/>
          </w:tcPr>
          <w:p w14:paraId="2D4C8C86"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5.551B</w:t>
            </w:r>
          </w:p>
        </w:tc>
        <w:tc>
          <w:tcPr>
            <w:tcW w:w="7359" w:type="dxa"/>
          </w:tcPr>
          <w:p w14:paraId="6CB7C067"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2000)</w:t>
            </w:r>
          </w:p>
        </w:tc>
      </w:tr>
      <w:tr w:rsidR="00246B4E" w:rsidRPr="0092034A" w14:paraId="3D06E5C9" w14:textId="77777777" w:rsidTr="00327846">
        <w:trPr>
          <w:cantSplit/>
        </w:trPr>
        <w:tc>
          <w:tcPr>
            <w:tcW w:w="794" w:type="dxa"/>
          </w:tcPr>
          <w:p w14:paraId="6DBFE922" w14:textId="4DE0F1E3"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780</w:t>
            </w:r>
          </w:p>
        </w:tc>
        <w:tc>
          <w:tcPr>
            <w:tcW w:w="1134" w:type="dxa"/>
          </w:tcPr>
          <w:p w14:paraId="765FACB1"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5.551C</w:t>
            </w:r>
          </w:p>
        </w:tc>
        <w:tc>
          <w:tcPr>
            <w:tcW w:w="7359" w:type="dxa"/>
          </w:tcPr>
          <w:p w14:paraId="4F70FF81"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2000)</w:t>
            </w:r>
          </w:p>
        </w:tc>
      </w:tr>
      <w:tr w:rsidR="00246B4E" w:rsidRPr="0092034A" w14:paraId="1226658B" w14:textId="77777777" w:rsidTr="00327846">
        <w:trPr>
          <w:cantSplit/>
        </w:trPr>
        <w:tc>
          <w:tcPr>
            <w:tcW w:w="794" w:type="dxa"/>
          </w:tcPr>
          <w:p w14:paraId="4CAA1567" w14:textId="49AC5EB7"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781</w:t>
            </w:r>
          </w:p>
        </w:tc>
        <w:tc>
          <w:tcPr>
            <w:tcW w:w="1134" w:type="dxa"/>
          </w:tcPr>
          <w:p w14:paraId="3403F1E7"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5.551D</w:t>
            </w:r>
          </w:p>
        </w:tc>
        <w:tc>
          <w:tcPr>
            <w:tcW w:w="7359" w:type="dxa"/>
          </w:tcPr>
          <w:p w14:paraId="1663EA76"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2000)</w:t>
            </w:r>
          </w:p>
        </w:tc>
      </w:tr>
      <w:tr w:rsidR="00246B4E" w:rsidRPr="0092034A" w14:paraId="45191872" w14:textId="77777777" w:rsidTr="00327846">
        <w:trPr>
          <w:cantSplit/>
        </w:trPr>
        <w:tc>
          <w:tcPr>
            <w:tcW w:w="794" w:type="dxa"/>
          </w:tcPr>
          <w:p w14:paraId="66125392" w14:textId="74BA76BB"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782</w:t>
            </w:r>
          </w:p>
        </w:tc>
        <w:tc>
          <w:tcPr>
            <w:tcW w:w="1134" w:type="dxa"/>
          </w:tcPr>
          <w:p w14:paraId="681CEC37"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5.551E</w:t>
            </w:r>
          </w:p>
        </w:tc>
        <w:tc>
          <w:tcPr>
            <w:tcW w:w="7359" w:type="dxa"/>
          </w:tcPr>
          <w:p w14:paraId="389EF490"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Törölve. </w:t>
            </w:r>
            <w:r w:rsidRPr="0092034A">
              <w:rPr>
                <w:rFonts w:cs="Arial"/>
                <w:color w:val="000000" w:themeColor="text1"/>
                <w:sz w:val="18"/>
              </w:rPr>
              <w:t>(WRC</w:t>
            </w:r>
            <w:r w:rsidRPr="0092034A">
              <w:rPr>
                <w:rFonts w:cs="Arial"/>
                <w:color w:val="000000" w:themeColor="text1"/>
                <w:sz w:val="18"/>
              </w:rPr>
              <w:noBreakHyphen/>
              <w:t>2000)</w:t>
            </w:r>
          </w:p>
        </w:tc>
      </w:tr>
      <w:tr w:rsidR="00246B4E" w:rsidRPr="0092034A" w14:paraId="4D435C67" w14:textId="77777777" w:rsidTr="00327846">
        <w:trPr>
          <w:cantSplit/>
        </w:trPr>
        <w:tc>
          <w:tcPr>
            <w:tcW w:w="794" w:type="dxa"/>
          </w:tcPr>
          <w:p w14:paraId="6ECBA8F9" w14:textId="3069E57C" w:rsidR="00246B4E" w:rsidRPr="0092034A" w:rsidRDefault="00246B4E" w:rsidP="00246B4E">
            <w:pPr>
              <w:widowControl w:val="0"/>
              <w:spacing w:after="60"/>
              <w:jc w:val="center"/>
              <w:rPr>
                <w:rFonts w:cs="Arial"/>
                <w:color w:val="000000" w:themeColor="text1"/>
                <w:szCs w:val="20"/>
              </w:rPr>
            </w:pPr>
            <w:r w:rsidRPr="0092034A">
              <w:rPr>
                <w:rFonts w:eastAsia="Arial" w:cs="Arial"/>
                <w:color w:val="000000" w:themeColor="text1"/>
                <w:sz w:val="20"/>
                <w:szCs w:val="20"/>
                <w:lang w:eastAsia="hu-HU"/>
              </w:rPr>
              <w:t>783</w:t>
            </w:r>
          </w:p>
        </w:tc>
        <w:tc>
          <w:tcPr>
            <w:tcW w:w="1134" w:type="dxa"/>
          </w:tcPr>
          <w:p w14:paraId="161E5750" w14:textId="77777777" w:rsidR="00246B4E" w:rsidRPr="0092034A" w:rsidRDefault="00246B4E" w:rsidP="00246B4E">
            <w:pPr>
              <w:widowControl w:val="0"/>
              <w:spacing w:after="60"/>
              <w:rPr>
                <w:rFonts w:cs="Arial"/>
                <w:color w:val="000000" w:themeColor="text1"/>
                <w:sz w:val="20"/>
                <w:szCs w:val="20"/>
              </w:rPr>
            </w:pPr>
            <w:r w:rsidRPr="0092034A">
              <w:rPr>
                <w:rFonts w:cs="Arial"/>
                <w:color w:val="000000" w:themeColor="text1"/>
                <w:sz w:val="20"/>
                <w:szCs w:val="20"/>
              </w:rPr>
              <w:t>5.551F</w:t>
            </w:r>
          </w:p>
        </w:tc>
        <w:tc>
          <w:tcPr>
            <w:tcW w:w="7359" w:type="dxa"/>
          </w:tcPr>
          <w:p w14:paraId="25085F79" w14:textId="77777777" w:rsidR="00246B4E" w:rsidRPr="0092034A" w:rsidRDefault="00246B4E" w:rsidP="00246B4E">
            <w:pPr>
              <w:keepLines/>
              <w:tabs>
                <w:tab w:val="left" w:pos="2065"/>
              </w:tabs>
              <w:spacing w:after="60"/>
              <w:rPr>
                <w:rFonts w:cs="Arial"/>
                <w:color w:val="000000" w:themeColor="text1"/>
                <w:sz w:val="20"/>
              </w:rPr>
            </w:pPr>
            <w:r w:rsidRPr="0092034A">
              <w:rPr>
                <w:rFonts w:cs="Arial"/>
                <w:b/>
                <w:color w:val="000000" w:themeColor="text1"/>
                <w:sz w:val="20"/>
              </w:rPr>
              <w:t>Eltérő szolgálati kategória:</w:t>
            </w:r>
            <w:r w:rsidRPr="0092034A">
              <w:rPr>
                <w:rFonts w:cs="Arial"/>
                <w:color w:val="000000" w:themeColor="text1"/>
                <w:sz w:val="20"/>
              </w:rPr>
              <w:t xml:space="preserve"> Japánban a 41,5</w:t>
            </w:r>
            <w:r w:rsidRPr="0092034A">
              <w:rPr>
                <w:rFonts w:cs="Arial"/>
                <w:color w:val="000000" w:themeColor="text1"/>
                <w:sz w:val="20"/>
              </w:rPr>
              <w:sym w:font="Symbol" w:char="F02D"/>
            </w:r>
            <w:r w:rsidRPr="0092034A">
              <w:rPr>
                <w:rFonts w:cs="Arial"/>
                <w:color w:val="000000" w:themeColor="text1"/>
                <w:sz w:val="20"/>
              </w:rPr>
              <w:t xml:space="preserve">42,5 GHz sávban a mozgószolgálat számára a felosztás elsődleges jellegű (lásd az </w:t>
            </w:r>
            <w:r w:rsidRPr="0092034A">
              <w:rPr>
                <w:rFonts w:cs="Arial"/>
                <w:b/>
                <w:color w:val="000000" w:themeColor="text1"/>
                <w:sz w:val="20"/>
              </w:rPr>
              <w:t>5.33</w:t>
            </w:r>
            <w:r w:rsidRPr="0092034A">
              <w:rPr>
                <w:rFonts w:cs="Arial"/>
                <w:color w:val="000000" w:themeColor="text1"/>
                <w:sz w:val="20"/>
              </w:rPr>
              <w:t xml:space="preserve"> Bekezdést). </w:t>
            </w:r>
            <w:r w:rsidRPr="0092034A">
              <w:rPr>
                <w:rFonts w:cs="Arial"/>
                <w:color w:val="000000" w:themeColor="text1"/>
                <w:sz w:val="18"/>
              </w:rPr>
              <w:t>(WRC</w:t>
            </w:r>
            <w:r w:rsidRPr="0092034A">
              <w:rPr>
                <w:rFonts w:cs="Arial"/>
                <w:color w:val="000000" w:themeColor="text1"/>
                <w:sz w:val="18"/>
              </w:rPr>
              <w:noBreakHyphen/>
              <w:t>97)</w:t>
            </w:r>
          </w:p>
        </w:tc>
      </w:tr>
      <w:tr w:rsidR="00246B4E" w:rsidRPr="0092034A" w14:paraId="5990C0E0" w14:textId="77777777" w:rsidTr="00327846">
        <w:trPr>
          <w:cantSplit/>
        </w:trPr>
        <w:tc>
          <w:tcPr>
            <w:tcW w:w="794" w:type="dxa"/>
          </w:tcPr>
          <w:p w14:paraId="2C3CC525" w14:textId="6995A222" w:rsidR="00246B4E" w:rsidRPr="0092034A" w:rsidRDefault="00246B4E" w:rsidP="00246B4E">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784</w:t>
            </w:r>
          </w:p>
        </w:tc>
        <w:tc>
          <w:tcPr>
            <w:tcW w:w="1134" w:type="dxa"/>
          </w:tcPr>
          <w:p w14:paraId="3263DB3C" w14:textId="77777777" w:rsidR="00246B4E" w:rsidRPr="0092034A" w:rsidRDefault="00246B4E" w:rsidP="00246B4E">
            <w:pPr>
              <w:widowControl w:val="0"/>
              <w:spacing w:after="60"/>
              <w:rPr>
                <w:rFonts w:cs="Arial"/>
                <w:color w:val="000000" w:themeColor="text1"/>
                <w:sz w:val="20"/>
                <w:szCs w:val="20"/>
              </w:rPr>
            </w:pPr>
            <w:r w:rsidRPr="0092034A">
              <w:rPr>
                <w:rFonts w:cs="Arial"/>
                <w:bCs/>
                <w:color w:val="000000" w:themeColor="text1"/>
                <w:sz w:val="20"/>
                <w:szCs w:val="20"/>
              </w:rPr>
              <w:t>5.551G</w:t>
            </w:r>
          </w:p>
        </w:tc>
        <w:tc>
          <w:tcPr>
            <w:tcW w:w="7359" w:type="dxa"/>
          </w:tcPr>
          <w:p w14:paraId="3BDE4884"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Törölve.</w:t>
            </w:r>
            <w:r w:rsidRPr="0092034A">
              <w:rPr>
                <w:rFonts w:cs="Arial"/>
                <w:color w:val="000000" w:themeColor="text1"/>
                <w:sz w:val="18"/>
              </w:rPr>
              <w:t xml:space="preserve"> (WRC</w:t>
            </w:r>
            <w:r w:rsidRPr="0092034A">
              <w:rPr>
                <w:rFonts w:cs="Arial"/>
                <w:color w:val="000000" w:themeColor="text1"/>
                <w:sz w:val="18"/>
              </w:rPr>
              <w:noBreakHyphen/>
              <w:t>03)</w:t>
            </w:r>
          </w:p>
        </w:tc>
      </w:tr>
      <w:tr w:rsidR="00246B4E" w:rsidRPr="0092034A" w14:paraId="5836281E" w14:textId="77777777" w:rsidTr="00532BB6">
        <w:trPr>
          <w:cantSplit/>
        </w:trPr>
        <w:tc>
          <w:tcPr>
            <w:tcW w:w="794" w:type="dxa"/>
          </w:tcPr>
          <w:p w14:paraId="214431CF" w14:textId="2C79D542" w:rsidR="00246B4E" w:rsidRPr="0092034A" w:rsidRDefault="00246B4E" w:rsidP="00246B4E">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785</w:t>
            </w:r>
          </w:p>
        </w:tc>
        <w:tc>
          <w:tcPr>
            <w:tcW w:w="1134" w:type="dxa"/>
          </w:tcPr>
          <w:p w14:paraId="5037A345" w14:textId="77777777" w:rsidR="00246B4E" w:rsidRPr="0092034A" w:rsidRDefault="00246B4E" w:rsidP="00246B4E">
            <w:pPr>
              <w:widowControl w:val="0"/>
              <w:spacing w:after="60"/>
              <w:rPr>
                <w:rFonts w:cs="Arial"/>
                <w:color w:val="000000" w:themeColor="text1"/>
                <w:sz w:val="20"/>
                <w:szCs w:val="20"/>
              </w:rPr>
            </w:pPr>
            <w:r w:rsidRPr="0092034A">
              <w:rPr>
                <w:rFonts w:cs="Arial"/>
                <w:b/>
                <w:bCs/>
                <w:color w:val="000000" w:themeColor="text1"/>
                <w:sz w:val="20"/>
                <w:szCs w:val="20"/>
              </w:rPr>
              <w:t>5.551H</w:t>
            </w:r>
          </w:p>
        </w:tc>
        <w:tc>
          <w:tcPr>
            <w:tcW w:w="7359" w:type="dxa"/>
          </w:tcPr>
          <w:p w14:paraId="017F7C71"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A 42</w:t>
            </w:r>
            <w:r w:rsidRPr="0092034A">
              <w:rPr>
                <w:rFonts w:cs="Arial"/>
                <w:color w:val="000000" w:themeColor="text1"/>
                <w:sz w:val="20"/>
              </w:rPr>
              <w:sym w:font="Symbol" w:char="F02D"/>
            </w:r>
            <w:r w:rsidRPr="0092034A">
              <w:rPr>
                <w:rFonts w:cs="Arial"/>
                <w:color w:val="000000" w:themeColor="text1"/>
                <w:sz w:val="20"/>
              </w:rPr>
              <w:t>42,5 GHz frekvenciasávban üzemelő műholdas állandóhelyű szolgálat (űr</w:t>
            </w:r>
            <w:r w:rsidRPr="0092034A">
              <w:rPr>
                <w:rFonts w:cs="Arial"/>
                <w:color w:val="000000" w:themeColor="text1"/>
                <w:sz w:val="20"/>
              </w:rPr>
              <w:sym w:font="Symbol" w:char="F02D"/>
            </w:r>
            <w:r w:rsidRPr="0092034A">
              <w:rPr>
                <w:rFonts w:cs="Arial"/>
                <w:color w:val="000000" w:themeColor="text1"/>
                <w:sz w:val="20"/>
              </w:rPr>
              <w:t>Föld irány), illetve műholdas műsorszóró szolgálat bármely nemgeostacionárius műholdas rendszerének összes űrállomása által a 42,5</w:t>
            </w:r>
            <w:r w:rsidRPr="0092034A">
              <w:rPr>
                <w:rFonts w:cs="Arial"/>
                <w:color w:val="000000" w:themeColor="text1"/>
                <w:sz w:val="20"/>
              </w:rPr>
              <w:sym w:font="Symbol" w:char="F02D"/>
            </w:r>
            <w:r w:rsidRPr="0092034A">
              <w:rPr>
                <w:rFonts w:cs="Arial"/>
                <w:color w:val="000000" w:themeColor="text1"/>
                <w:sz w:val="20"/>
              </w:rPr>
              <w:t>43,5 GHz frekvenciasávban keltett egyenértékű felületi teljesítménysűrűség (epfd) nem haladhatja meg az alábbi értékeket bármely rádiócsillagászati állomás helyén az idő több mint 2%-ában:</w:t>
            </w:r>
          </w:p>
          <w:p w14:paraId="12D59D85"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a </w:t>
            </w:r>
            <w:r w:rsidRPr="0092034A">
              <w:rPr>
                <w:rFonts w:cs="Arial"/>
                <w:color w:val="000000" w:themeColor="text1"/>
                <w:sz w:val="20"/>
              </w:rPr>
              <w:sym w:font="Symbol" w:char="F02D"/>
            </w:r>
            <w:r w:rsidRPr="0092034A">
              <w:rPr>
                <w:rFonts w:cs="Arial"/>
                <w:color w:val="000000" w:themeColor="text1"/>
                <w:sz w:val="20"/>
              </w:rPr>
              <w:t>230 dB(W/m</w:t>
            </w:r>
            <w:r w:rsidRPr="0092034A">
              <w:rPr>
                <w:rFonts w:cs="Arial"/>
                <w:color w:val="000000" w:themeColor="text1"/>
                <w:sz w:val="20"/>
                <w:vertAlign w:val="superscript"/>
              </w:rPr>
              <w:t>2</w:t>
            </w:r>
            <w:r w:rsidRPr="0092034A">
              <w:rPr>
                <w:rFonts w:cs="Arial"/>
                <w:color w:val="000000" w:themeColor="text1"/>
                <w:sz w:val="20"/>
              </w:rPr>
              <w:t>) értéket a 42,5</w:t>
            </w:r>
            <w:r w:rsidRPr="0092034A">
              <w:rPr>
                <w:rFonts w:cs="Arial"/>
                <w:color w:val="000000" w:themeColor="text1"/>
                <w:sz w:val="20"/>
              </w:rPr>
              <w:sym w:font="Symbol" w:char="F02D"/>
            </w:r>
            <w:r w:rsidRPr="0092034A">
              <w:rPr>
                <w:rFonts w:cs="Arial"/>
                <w:color w:val="000000" w:themeColor="text1"/>
                <w:sz w:val="20"/>
              </w:rPr>
              <w:t>43,5 GHz frekvenciasávnak a teljes 1 GHz</w:t>
            </w:r>
            <w:r w:rsidRPr="0092034A">
              <w:rPr>
                <w:rFonts w:cs="Arial"/>
                <w:color w:val="000000" w:themeColor="text1"/>
                <w:sz w:val="20"/>
              </w:rPr>
              <w:noBreakHyphen/>
              <w:t xml:space="preserve">es tartományában, illetve a </w:t>
            </w:r>
            <w:r w:rsidRPr="0092034A">
              <w:rPr>
                <w:rFonts w:cs="Arial"/>
                <w:color w:val="000000" w:themeColor="text1"/>
                <w:sz w:val="20"/>
              </w:rPr>
              <w:sym w:font="Symbol" w:char="F02D"/>
            </w:r>
            <w:r w:rsidRPr="0092034A">
              <w:rPr>
                <w:rFonts w:cs="Arial"/>
                <w:color w:val="000000" w:themeColor="text1"/>
                <w:sz w:val="20"/>
              </w:rPr>
              <w:t>246 dB(W/m</w:t>
            </w:r>
            <w:r w:rsidRPr="0092034A">
              <w:rPr>
                <w:rFonts w:cs="Arial"/>
                <w:color w:val="000000" w:themeColor="text1"/>
                <w:sz w:val="20"/>
                <w:vertAlign w:val="superscript"/>
              </w:rPr>
              <w:t>2</w:t>
            </w:r>
            <w:r w:rsidRPr="0092034A">
              <w:rPr>
                <w:rFonts w:cs="Arial"/>
                <w:color w:val="000000" w:themeColor="text1"/>
                <w:sz w:val="20"/>
              </w:rPr>
              <w:t xml:space="preserve">) értéket bármely 500 kHz-es tartományában bármely – egytányérú rádióteleszkópként bejegyzett – rádiócsillagászati állomás helyén; és </w:t>
            </w:r>
          </w:p>
          <w:p w14:paraId="2808C013"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a </w:t>
            </w:r>
            <w:r w:rsidRPr="0092034A">
              <w:rPr>
                <w:rFonts w:cs="Arial"/>
                <w:color w:val="000000" w:themeColor="text1"/>
                <w:sz w:val="20"/>
              </w:rPr>
              <w:sym w:font="Symbol" w:char="F02D"/>
            </w:r>
            <w:r w:rsidRPr="0092034A">
              <w:rPr>
                <w:rFonts w:cs="Arial"/>
                <w:color w:val="000000" w:themeColor="text1"/>
                <w:sz w:val="20"/>
              </w:rPr>
              <w:t>209 dB(W/m</w:t>
            </w:r>
            <w:r w:rsidRPr="0092034A">
              <w:rPr>
                <w:rFonts w:cs="Arial"/>
                <w:color w:val="000000" w:themeColor="text1"/>
                <w:sz w:val="20"/>
                <w:vertAlign w:val="superscript"/>
              </w:rPr>
              <w:t>2</w:t>
            </w:r>
            <w:r w:rsidRPr="0092034A">
              <w:rPr>
                <w:rFonts w:cs="Arial"/>
                <w:color w:val="000000" w:themeColor="text1"/>
                <w:sz w:val="20"/>
              </w:rPr>
              <w:t>) értéket a 42,5</w:t>
            </w:r>
            <w:r w:rsidRPr="0092034A">
              <w:rPr>
                <w:rFonts w:cs="Arial"/>
                <w:color w:val="000000" w:themeColor="text1"/>
                <w:sz w:val="20"/>
              </w:rPr>
              <w:sym w:font="Symbol" w:char="F02D"/>
            </w:r>
            <w:r w:rsidRPr="0092034A">
              <w:rPr>
                <w:rFonts w:cs="Arial"/>
                <w:color w:val="000000" w:themeColor="text1"/>
                <w:sz w:val="20"/>
              </w:rPr>
              <w:t>43,5 GHz frekvenciasávnak bármely 500 kHz-es tartományában bármely – nagyon hosszú bázisvonalú interferometria állomásként bejegyzett – rádiócsillagászati állomás helyén.</w:t>
            </w:r>
          </w:p>
          <w:p w14:paraId="72BD6630"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Ezeket az epfd értékeket az ITU</w:t>
            </w:r>
            <w:r w:rsidRPr="0092034A">
              <w:rPr>
                <w:rFonts w:cs="Arial"/>
                <w:color w:val="000000" w:themeColor="text1"/>
                <w:sz w:val="20"/>
              </w:rPr>
              <w:noBreakHyphen/>
              <w:t>R S.1586</w:t>
            </w:r>
            <w:r w:rsidRPr="0092034A">
              <w:rPr>
                <w:rFonts w:cs="Arial"/>
                <w:color w:val="000000" w:themeColor="text1"/>
                <w:sz w:val="20"/>
              </w:rPr>
              <w:noBreakHyphen/>
              <w:t>1 Ajánlásban megadott módszertan, illetve a rádiócsillagászati szolgálatban az antenna – az ITU</w:t>
            </w:r>
            <w:r w:rsidRPr="0092034A">
              <w:rPr>
                <w:rFonts w:cs="Arial"/>
                <w:color w:val="000000" w:themeColor="text1"/>
                <w:sz w:val="20"/>
              </w:rPr>
              <w:noBreakHyphen/>
              <w:t>R RA.1631</w:t>
            </w:r>
            <w:r w:rsidRPr="0092034A">
              <w:rPr>
                <w:rFonts w:cs="Arial"/>
                <w:color w:val="000000" w:themeColor="text1"/>
                <w:sz w:val="20"/>
              </w:rPr>
              <w:noBreakHyphen/>
              <w:t>0 Ajánlásban megadott – vonatkoztatási antennakarakterisztikája és maximális antennanyeresége szerint kell kiértékelni. Továbbá ezeket az értékeket kell alkalmazni a teljes égbolt tekintetében, illetve a rádióteleszkóp minimális üzemi szögénél (</w:t>
            </w:r>
            <w:r w:rsidRPr="0092034A">
              <w:rPr>
                <w:rFonts w:cs="Arial"/>
                <w:color w:val="000000" w:themeColor="text1"/>
                <w:sz w:val="20"/>
                <w:szCs w:val="24"/>
              </w:rPr>
              <w:sym w:font="Symbol" w:char="F071"/>
            </w:r>
            <w:r w:rsidRPr="0092034A">
              <w:rPr>
                <w:rFonts w:cs="Arial"/>
                <w:i/>
                <w:iCs/>
                <w:color w:val="000000" w:themeColor="text1"/>
                <w:sz w:val="20"/>
                <w:vertAlign w:val="subscript"/>
              </w:rPr>
              <w:t>min</w:t>
            </w:r>
            <w:r w:rsidRPr="0092034A">
              <w:rPr>
                <w:rFonts w:cs="Arial"/>
                <w:color w:val="000000" w:themeColor="text1"/>
                <w:sz w:val="20"/>
              </w:rPr>
              <w:t>) – melyre bejelentett adat hiánya esetén az 5°-os alapértelmezés szerinti értéket kell elfogadni – magasabb emelkedési szög értékek esetén.</w:t>
            </w:r>
          </w:p>
          <w:p w14:paraId="67063A5B"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Ezeket az értékeket minden olyan rádiócsillagászati állomás esetén be kell tartani, amely</w:t>
            </w:r>
          </w:p>
          <w:p w14:paraId="74F9A17A"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2003. július 5. előtt már üzemben volt és az Irodának már 2004. január 4. előtt be lett jelentve; vagy</w:t>
            </w:r>
          </w:p>
          <w:p w14:paraId="27B4BF28"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 az űrállomás – melyre a határértékeket alkalmazni kell – </w:t>
            </w:r>
            <w:r w:rsidRPr="0092034A">
              <w:rPr>
                <w:rFonts w:cs="Arial"/>
                <w:b/>
                <w:bCs/>
                <w:color w:val="000000" w:themeColor="text1"/>
                <w:sz w:val="20"/>
              </w:rPr>
              <w:t>4.</w:t>
            </w:r>
            <w:r w:rsidRPr="0092034A">
              <w:rPr>
                <w:rFonts w:cs="Arial"/>
                <w:color w:val="000000" w:themeColor="text1"/>
                <w:sz w:val="20"/>
              </w:rPr>
              <w:t> Függelék szerinti hiánytalan egyeztetési, illetve bejelentési adatainak beérkezési időpontja előtt lett bejelentve.</w:t>
            </w:r>
          </w:p>
          <w:p w14:paraId="5C16227E"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Más – ezen időpontokat követően bejelentett – rádiócsillagászati állomások tekintetében az űrállomást engedélyező igazgatással megállapodás köthető. A 2. Körzetben a </w:t>
            </w:r>
            <w:r w:rsidRPr="0092034A">
              <w:rPr>
                <w:rFonts w:cs="Arial"/>
                <w:b/>
                <w:bCs/>
                <w:color w:val="000000" w:themeColor="text1"/>
                <w:sz w:val="20"/>
              </w:rPr>
              <w:t>743. (WRC</w:t>
            </w:r>
            <w:r w:rsidRPr="0092034A">
              <w:rPr>
                <w:rFonts w:cs="Arial"/>
                <w:b/>
                <w:bCs/>
                <w:color w:val="000000" w:themeColor="text1"/>
                <w:sz w:val="20"/>
              </w:rPr>
              <w:noBreakHyphen/>
              <w:t>03)</w:t>
            </w:r>
            <w:r w:rsidRPr="0092034A">
              <w:rPr>
                <w:rFonts w:cs="Arial"/>
                <w:color w:val="000000" w:themeColor="text1"/>
                <w:sz w:val="20"/>
              </w:rPr>
              <w:t xml:space="preserve"> Határozatot alkalmazni kell. Az ebben a lábjegyzetben megadott határértékek bármely olyan ország rádiócsillagászati állomásának helyén túlléphetőek, melynek igazgatása ahhoz hozzájárult. </w:t>
            </w:r>
            <w:r w:rsidRPr="0092034A">
              <w:rPr>
                <w:rFonts w:cs="Arial"/>
                <w:color w:val="000000" w:themeColor="text1"/>
                <w:sz w:val="18"/>
              </w:rPr>
              <w:t>(WRC</w:t>
            </w:r>
            <w:r w:rsidRPr="0092034A">
              <w:rPr>
                <w:rFonts w:cs="Arial"/>
                <w:color w:val="000000" w:themeColor="text1"/>
                <w:sz w:val="18"/>
              </w:rPr>
              <w:noBreakHyphen/>
              <w:t>15)</w:t>
            </w:r>
          </w:p>
        </w:tc>
      </w:tr>
      <w:tr w:rsidR="00246B4E" w:rsidRPr="0092034A" w14:paraId="44190FC0" w14:textId="77777777" w:rsidTr="00327846">
        <w:trPr>
          <w:cantSplit/>
        </w:trPr>
        <w:tc>
          <w:tcPr>
            <w:tcW w:w="794" w:type="dxa"/>
          </w:tcPr>
          <w:p w14:paraId="30ADF9C4" w14:textId="58F715D3" w:rsidR="00246B4E" w:rsidRPr="0092034A" w:rsidRDefault="00246B4E" w:rsidP="00246B4E">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786</w:t>
            </w:r>
          </w:p>
        </w:tc>
        <w:tc>
          <w:tcPr>
            <w:tcW w:w="1134" w:type="dxa"/>
          </w:tcPr>
          <w:p w14:paraId="1D539924" w14:textId="77777777" w:rsidR="00246B4E" w:rsidRPr="0092034A" w:rsidRDefault="00246B4E" w:rsidP="00246B4E">
            <w:pPr>
              <w:widowControl w:val="0"/>
              <w:spacing w:after="60"/>
              <w:rPr>
                <w:rFonts w:cs="Arial"/>
                <w:color w:val="000000" w:themeColor="text1"/>
                <w:sz w:val="20"/>
                <w:szCs w:val="20"/>
              </w:rPr>
            </w:pPr>
            <w:r w:rsidRPr="0092034A">
              <w:rPr>
                <w:rFonts w:cs="Arial"/>
                <w:b/>
                <w:bCs/>
                <w:color w:val="000000" w:themeColor="text1"/>
                <w:sz w:val="20"/>
                <w:szCs w:val="20"/>
              </w:rPr>
              <w:t>5.551I</w:t>
            </w:r>
          </w:p>
        </w:tc>
        <w:tc>
          <w:tcPr>
            <w:tcW w:w="7359" w:type="dxa"/>
          </w:tcPr>
          <w:p w14:paraId="2B26B1C0" w14:textId="77777777" w:rsidR="00246B4E" w:rsidRPr="0092034A" w:rsidRDefault="00246B4E" w:rsidP="00246B4E">
            <w:pPr>
              <w:keepNext/>
              <w:keepLines/>
              <w:tabs>
                <w:tab w:val="left" w:pos="2065"/>
              </w:tabs>
              <w:spacing w:after="60"/>
              <w:rPr>
                <w:rFonts w:cs="Arial"/>
                <w:color w:val="000000" w:themeColor="text1"/>
                <w:sz w:val="20"/>
              </w:rPr>
            </w:pPr>
            <w:r w:rsidRPr="0092034A">
              <w:rPr>
                <w:rFonts w:cs="Arial"/>
                <w:color w:val="000000" w:themeColor="text1"/>
                <w:sz w:val="20"/>
              </w:rPr>
              <w:t>A 42</w:t>
            </w:r>
            <w:r w:rsidRPr="0092034A">
              <w:rPr>
                <w:rFonts w:cs="Arial"/>
                <w:color w:val="000000" w:themeColor="text1"/>
                <w:sz w:val="20"/>
              </w:rPr>
              <w:sym w:font="Symbol" w:char="F02D"/>
            </w:r>
            <w:r w:rsidRPr="0092034A">
              <w:rPr>
                <w:rFonts w:cs="Arial"/>
                <w:color w:val="000000" w:themeColor="text1"/>
                <w:sz w:val="20"/>
              </w:rPr>
              <w:t>42,5 GHz sávban üzemelő műholdas állandóhelyű szolgálat (űr</w:t>
            </w:r>
            <w:r w:rsidRPr="0092034A">
              <w:rPr>
                <w:rFonts w:cs="Arial"/>
                <w:color w:val="000000" w:themeColor="text1"/>
                <w:sz w:val="20"/>
              </w:rPr>
              <w:sym w:font="Symbol" w:char="F02D"/>
            </w:r>
            <w:r w:rsidRPr="0092034A">
              <w:rPr>
                <w:rFonts w:cs="Arial"/>
                <w:color w:val="000000" w:themeColor="text1"/>
                <w:sz w:val="20"/>
              </w:rPr>
              <w:t>Föld irány), illetve műholdas műsorszóró szolgálat bármely geostacionárius űrállomása által a 42,5</w:t>
            </w:r>
            <w:r w:rsidRPr="0092034A">
              <w:rPr>
                <w:rFonts w:cs="Arial"/>
                <w:color w:val="000000" w:themeColor="text1"/>
                <w:sz w:val="20"/>
              </w:rPr>
              <w:sym w:font="Symbol" w:char="F02D"/>
            </w:r>
            <w:r w:rsidRPr="0092034A">
              <w:rPr>
                <w:rFonts w:cs="Arial"/>
                <w:color w:val="000000" w:themeColor="text1"/>
                <w:sz w:val="20"/>
              </w:rPr>
              <w:t>43,5 GHz sávban keltett felületi teljesítménysűrűség – bármely rádiócsillagászati állomás helyén – nem haladhatja meg az alábbi értékeket:</w:t>
            </w:r>
          </w:p>
          <w:p w14:paraId="067DEB05" w14:textId="77777777" w:rsidR="00246B4E" w:rsidRPr="0092034A" w:rsidRDefault="00246B4E" w:rsidP="00246B4E">
            <w:pPr>
              <w:keepNext/>
              <w:keepLines/>
              <w:tabs>
                <w:tab w:val="left" w:pos="2065"/>
              </w:tabs>
              <w:spacing w:after="60"/>
              <w:rPr>
                <w:rFonts w:cs="Arial"/>
                <w:color w:val="000000" w:themeColor="text1"/>
                <w:sz w:val="20"/>
              </w:rPr>
            </w:pPr>
            <w:r w:rsidRPr="0092034A">
              <w:rPr>
                <w:rFonts w:cs="Arial"/>
                <w:color w:val="000000" w:themeColor="text1"/>
                <w:sz w:val="20"/>
              </w:rPr>
              <w:t xml:space="preserve">a </w:t>
            </w:r>
            <w:r w:rsidRPr="0092034A">
              <w:rPr>
                <w:rFonts w:cs="Arial"/>
                <w:color w:val="000000" w:themeColor="text1"/>
                <w:sz w:val="20"/>
              </w:rPr>
              <w:sym w:font="Symbol" w:char="F02D"/>
            </w:r>
            <w:r w:rsidRPr="0092034A">
              <w:rPr>
                <w:rFonts w:cs="Arial"/>
                <w:color w:val="000000" w:themeColor="text1"/>
                <w:sz w:val="20"/>
              </w:rPr>
              <w:t>137 dB(W/m</w:t>
            </w:r>
            <w:r w:rsidRPr="0092034A">
              <w:rPr>
                <w:rFonts w:cs="Arial"/>
                <w:color w:val="000000" w:themeColor="text1"/>
                <w:sz w:val="20"/>
                <w:vertAlign w:val="superscript"/>
              </w:rPr>
              <w:t>2</w:t>
            </w:r>
            <w:r w:rsidRPr="0092034A">
              <w:rPr>
                <w:rFonts w:cs="Arial"/>
                <w:color w:val="000000" w:themeColor="text1"/>
                <w:sz w:val="20"/>
              </w:rPr>
              <w:t>) értéket a 42,5</w:t>
            </w:r>
            <w:r w:rsidRPr="0092034A">
              <w:rPr>
                <w:rFonts w:cs="Arial"/>
                <w:color w:val="000000" w:themeColor="text1"/>
                <w:sz w:val="20"/>
              </w:rPr>
              <w:sym w:font="Symbol" w:char="F02D"/>
            </w:r>
            <w:r w:rsidRPr="0092034A">
              <w:rPr>
                <w:rFonts w:cs="Arial"/>
                <w:color w:val="000000" w:themeColor="text1"/>
                <w:sz w:val="20"/>
              </w:rPr>
              <w:t xml:space="preserve">43,5 GHz sávnak a teljes 1 GHz-es tartományában, illetve a </w:t>
            </w:r>
            <w:r w:rsidRPr="0092034A">
              <w:rPr>
                <w:rFonts w:cs="Arial"/>
                <w:color w:val="000000" w:themeColor="text1"/>
                <w:sz w:val="20"/>
              </w:rPr>
              <w:sym w:font="Symbol" w:char="F02D"/>
            </w:r>
            <w:r w:rsidRPr="0092034A">
              <w:rPr>
                <w:rFonts w:cs="Arial"/>
                <w:color w:val="000000" w:themeColor="text1"/>
                <w:sz w:val="20"/>
              </w:rPr>
              <w:t>153 dB(W/m</w:t>
            </w:r>
            <w:r w:rsidRPr="0092034A">
              <w:rPr>
                <w:rFonts w:cs="Arial"/>
                <w:color w:val="000000" w:themeColor="text1"/>
                <w:sz w:val="20"/>
                <w:vertAlign w:val="superscript"/>
              </w:rPr>
              <w:t>2</w:t>
            </w:r>
            <w:r w:rsidRPr="0092034A">
              <w:rPr>
                <w:rFonts w:cs="Arial"/>
                <w:color w:val="000000" w:themeColor="text1"/>
                <w:sz w:val="20"/>
              </w:rPr>
              <w:t>) értéket bármely 500 kHz-es tartományában bármely – egytányérú rádióteleszkópként bejegyzett – rádiócsillagászati állomás helyén; és</w:t>
            </w:r>
          </w:p>
          <w:p w14:paraId="27ADD13F"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a </w:t>
            </w:r>
            <w:r w:rsidRPr="0092034A">
              <w:rPr>
                <w:rFonts w:cs="Arial"/>
                <w:color w:val="000000" w:themeColor="text1"/>
                <w:sz w:val="20"/>
              </w:rPr>
              <w:sym w:font="Symbol" w:char="F02D"/>
            </w:r>
            <w:r w:rsidRPr="0092034A">
              <w:rPr>
                <w:rFonts w:cs="Arial"/>
                <w:color w:val="000000" w:themeColor="text1"/>
                <w:sz w:val="20"/>
              </w:rPr>
              <w:t>116 dB(W/m</w:t>
            </w:r>
            <w:r w:rsidRPr="0092034A">
              <w:rPr>
                <w:rFonts w:cs="Arial"/>
                <w:color w:val="000000" w:themeColor="text1"/>
                <w:sz w:val="20"/>
                <w:vertAlign w:val="superscript"/>
              </w:rPr>
              <w:t>2</w:t>
            </w:r>
            <w:r w:rsidRPr="0092034A">
              <w:rPr>
                <w:rFonts w:cs="Arial"/>
                <w:color w:val="000000" w:themeColor="text1"/>
                <w:sz w:val="20"/>
              </w:rPr>
              <w:t>) értéket a 42,5</w:t>
            </w:r>
            <w:r w:rsidRPr="0092034A">
              <w:rPr>
                <w:rFonts w:cs="Arial"/>
                <w:color w:val="000000" w:themeColor="text1"/>
                <w:sz w:val="20"/>
              </w:rPr>
              <w:sym w:font="Symbol" w:char="F02D"/>
            </w:r>
            <w:r w:rsidRPr="0092034A">
              <w:rPr>
                <w:rFonts w:cs="Arial"/>
                <w:color w:val="000000" w:themeColor="text1"/>
                <w:sz w:val="20"/>
              </w:rPr>
              <w:t>43,5 GHz sávnak bármely 500 kHz-es tartományában bármely – nagyon hosszú bázisvonalú interferometria állomásként bejegyzett – rádiócsillagászati állomás helyén.</w:t>
            </w:r>
          </w:p>
          <w:p w14:paraId="52411ABA"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Ezeket az értékeket minden olyan rádiócsillagászati állomás esetén be kell tartani, amely</w:t>
            </w:r>
          </w:p>
          <w:p w14:paraId="26AB3E4B"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2003. július 5. előtt már üzemben volt és az Irodának már 2004. január 4. előtt be lett jelentve; vagy</w:t>
            </w:r>
          </w:p>
          <w:p w14:paraId="12818C3B"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 az űrállomás – melyre a határértékeket alkalmazni kell – </w:t>
            </w:r>
            <w:r w:rsidRPr="0092034A">
              <w:rPr>
                <w:rFonts w:cs="Arial"/>
                <w:b/>
                <w:bCs/>
                <w:color w:val="000000" w:themeColor="text1"/>
                <w:sz w:val="20"/>
              </w:rPr>
              <w:t>4. </w:t>
            </w:r>
            <w:r w:rsidRPr="0092034A">
              <w:rPr>
                <w:rFonts w:cs="Arial"/>
                <w:color w:val="000000" w:themeColor="text1"/>
                <w:sz w:val="20"/>
              </w:rPr>
              <w:t>Függelék szerinti hiánytalan egyeztetési, illetve bejelentési adatainak beérkezési időpontja előtt lett bejelentve.</w:t>
            </w:r>
          </w:p>
          <w:p w14:paraId="0EED63C4"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 xml:space="preserve">Más – ezen időpontokat követően bejelentett – rádiócsillagászati állomások tekintetében az űrállomást engedélyező igazgatással megállapodás köthető. A 2. Körzetben a </w:t>
            </w:r>
            <w:r w:rsidRPr="0092034A">
              <w:rPr>
                <w:rFonts w:cs="Arial"/>
                <w:b/>
                <w:bCs/>
                <w:color w:val="000000" w:themeColor="text1"/>
                <w:sz w:val="20"/>
              </w:rPr>
              <w:t>743. (WRC</w:t>
            </w:r>
            <w:r w:rsidRPr="0092034A">
              <w:rPr>
                <w:rFonts w:cs="Arial"/>
                <w:b/>
                <w:bCs/>
                <w:color w:val="000000" w:themeColor="text1"/>
                <w:sz w:val="20"/>
              </w:rPr>
              <w:noBreakHyphen/>
              <w:t>03)</w:t>
            </w:r>
            <w:r w:rsidRPr="0092034A">
              <w:rPr>
                <w:rFonts w:cs="Arial"/>
                <w:color w:val="000000" w:themeColor="text1"/>
                <w:sz w:val="20"/>
              </w:rPr>
              <w:t xml:space="preserve"> Határozatot alkalmazni kell. Az ebben a lábjegyzetben megadott határértékek bármely olyan ország rádiócsillagászati állomásának helyén túlléphetőek, melynek igazgatása ahhoz hozzájárult. </w:t>
            </w:r>
            <w:r w:rsidRPr="0092034A">
              <w:rPr>
                <w:rFonts w:cs="Arial"/>
                <w:color w:val="000000" w:themeColor="text1"/>
                <w:sz w:val="18"/>
              </w:rPr>
              <w:t>(WRC</w:t>
            </w:r>
            <w:r w:rsidRPr="0092034A">
              <w:rPr>
                <w:rFonts w:cs="Arial"/>
                <w:color w:val="000000" w:themeColor="text1"/>
                <w:sz w:val="18"/>
              </w:rPr>
              <w:noBreakHyphen/>
              <w:t>03)</w:t>
            </w:r>
          </w:p>
        </w:tc>
      </w:tr>
      <w:tr w:rsidR="00246B4E" w:rsidRPr="0092034A" w14:paraId="414E5CA4" w14:textId="77777777" w:rsidTr="00327846">
        <w:trPr>
          <w:cantSplit/>
        </w:trPr>
        <w:tc>
          <w:tcPr>
            <w:tcW w:w="794" w:type="dxa"/>
          </w:tcPr>
          <w:p w14:paraId="107DFF69" w14:textId="1A0D191F" w:rsidR="00246B4E" w:rsidRPr="0092034A" w:rsidRDefault="00246B4E" w:rsidP="00246B4E">
            <w:pPr>
              <w:widowControl w:val="0"/>
              <w:spacing w:after="60"/>
              <w:jc w:val="center"/>
              <w:rPr>
                <w:color w:val="000000" w:themeColor="text1"/>
                <w:szCs w:val="20"/>
              </w:rPr>
            </w:pPr>
            <w:r w:rsidRPr="0092034A">
              <w:rPr>
                <w:rFonts w:eastAsia="Arial" w:cs="Arial"/>
                <w:color w:val="000000" w:themeColor="text1"/>
                <w:sz w:val="20"/>
                <w:szCs w:val="20"/>
                <w:lang w:eastAsia="hu-HU"/>
              </w:rPr>
              <w:t>787</w:t>
            </w:r>
          </w:p>
        </w:tc>
        <w:tc>
          <w:tcPr>
            <w:tcW w:w="1134" w:type="dxa"/>
          </w:tcPr>
          <w:p w14:paraId="4CBC1DA2" w14:textId="77777777" w:rsidR="00246B4E" w:rsidRPr="0092034A" w:rsidRDefault="00246B4E" w:rsidP="00246B4E">
            <w:pPr>
              <w:widowControl w:val="0"/>
              <w:spacing w:after="60"/>
              <w:rPr>
                <w:color w:val="000000" w:themeColor="text1"/>
                <w:sz w:val="20"/>
                <w:szCs w:val="20"/>
              </w:rPr>
            </w:pPr>
            <w:r w:rsidRPr="0092034A">
              <w:rPr>
                <w:b/>
                <w:color w:val="000000" w:themeColor="text1"/>
                <w:sz w:val="20"/>
                <w:szCs w:val="20"/>
              </w:rPr>
              <w:t>5.552</w:t>
            </w:r>
          </w:p>
        </w:tc>
        <w:tc>
          <w:tcPr>
            <w:tcW w:w="7359" w:type="dxa"/>
          </w:tcPr>
          <w:p w14:paraId="67C9BC6C" w14:textId="77777777" w:rsidR="00246B4E" w:rsidRPr="0092034A" w:rsidRDefault="00246B4E" w:rsidP="00246B4E">
            <w:pPr>
              <w:keepLines/>
              <w:tabs>
                <w:tab w:val="left" w:pos="2065"/>
              </w:tabs>
              <w:spacing w:after="60"/>
              <w:rPr>
                <w:color w:val="000000" w:themeColor="text1"/>
                <w:sz w:val="20"/>
              </w:rPr>
            </w:pPr>
            <w:r w:rsidRPr="0092034A">
              <w:rPr>
                <w:color w:val="000000" w:themeColor="text1"/>
                <w:sz w:val="20"/>
              </w:rPr>
              <w:t>A műholdas állandóhelyű szolgálat számára felosztott sávrész a 42,5</w:t>
            </w:r>
            <w:r w:rsidRPr="0092034A">
              <w:rPr>
                <w:rFonts w:cs="Arial"/>
                <w:color w:val="000000" w:themeColor="text1"/>
                <w:sz w:val="20"/>
              </w:rPr>
              <w:sym w:font="Symbol" w:char="F02D"/>
            </w:r>
            <w:r w:rsidRPr="0092034A">
              <w:rPr>
                <w:color w:val="000000" w:themeColor="text1"/>
                <w:sz w:val="20"/>
              </w:rPr>
              <w:t>43,5 GHz és a 47,2</w:t>
            </w:r>
            <w:r w:rsidRPr="0092034A">
              <w:rPr>
                <w:rFonts w:cs="Arial"/>
                <w:color w:val="000000" w:themeColor="text1"/>
                <w:sz w:val="20"/>
              </w:rPr>
              <w:sym w:font="Symbol" w:char="F02D"/>
            </w:r>
            <w:r w:rsidRPr="0092034A">
              <w:rPr>
                <w:color w:val="000000" w:themeColor="text1"/>
                <w:sz w:val="20"/>
              </w:rPr>
              <w:t>50,2 GHz sávban a Föld</w:t>
            </w:r>
            <w:r w:rsidRPr="0092034A">
              <w:rPr>
                <w:rFonts w:cs="Arial"/>
                <w:color w:val="000000" w:themeColor="text1"/>
                <w:sz w:val="20"/>
              </w:rPr>
              <w:sym w:font="Symbol" w:char="F02D"/>
            </w:r>
            <w:r w:rsidRPr="0092034A">
              <w:rPr>
                <w:color w:val="000000" w:themeColor="text1"/>
                <w:sz w:val="20"/>
              </w:rPr>
              <w:t>űr irányú adások részére azért szélesebb, mint a 37,5</w:t>
            </w:r>
            <w:r w:rsidRPr="0092034A">
              <w:rPr>
                <w:rFonts w:cs="Arial"/>
                <w:color w:val="000000" w:themeColor="text1"/>
                <w:sz w:val="20"/>
              </w:rPr>
              <w:sym w:font="Symbol" w:char="F02D"/>
            </w:r>
            <w:r w:rsidRPr="0092034A">
              <w:rPr>
                <w:color w:val="000000" w:themeColor="text1"/>
                <w:sz w:val="20"/>
              </w:rPr>
              <w:t>39,5 GHz sávban az űr</w:t>
            </w:r>
            <w:r w:rsidRPr="0092034A">
              <w:rPr>
                <w:rFonts w:cs="Arial"/>
                <w:color w:val="000000" w:themeColor="text1"/>
                <w:sz w:val="20"/>
              </w:rPr>
              <w:sym w:font="Symbol" w:char="F02D"/>
            </w:r>
            <w:r w:rsidRPr="0092034A">
              <w:rPr>
                <w:color w:val="000000" w:themeColor="text1"/>
                <w:sz w:val="20"/>
              </w:rPr>
              <w:t>Föld irányú adások részére, hogy az előbbiekben a műsorszóró műholdak modulációs összeköttetései is elhelyezhetők legyenek. Kívánatos, hogy az igazgatások minden gyakorlatilag lehetséges intézkedést megtegyenek abból a célból, hogy a 47,2</w:t>
            </w:r>
            <w:r w:rsidRPr="0092034A">
              <w:rPr>
                <w:rFonts w:cs="Arial"/>
                <w:color w:val="000000" w:themeColor="text1"/>
                <w:sz w:val="20"/>
              </w:rPr>
              <w:sym w:font="Symbol" w:char="F02D"/>
            </w:r>
            <w:r w:rsidRPr="0092034A">
              <w:rPr>
                <w:color w:val="000000" w:themeColor="text1"/>
                <w:sz w:val="20"/>
              </w:rPr>
              <w:t>49,2 GHz sávot fenntartsák a 40,5</w:t>
            </w:r>
            <w:r w:rsidRPr="0092034A">
              <w:rPr>
                <w:rFonts w:cs="Arial"/>
                <w:color w:val="000000" w:themeColor="text1"/>
                <w:sz w:val="20"/>
              </w:rPr>
              <w:sym w:font="Symbol" w:char="F02D"/>
            </w:r>
            <w:r w:rsidRPr="0092034A">
              <w:rPr>
                <w:color w:val="000000" w:themeColor="text1"/>
                <w:sz w:val="20"/>
              </w:rPr>
              <w:t>42,5 GHz sávban üzemelő műholdas műsorszóró szolgálat modulációs összeköttetései számára.</w:t>
            </w:r>
          </w:p>
        </w:tc>
      </w:tr>
      <w:tr w:rsidR="00246B4E" w:rsidRPr="0092034A" w14:paraId="06DD2039" w14:textId="77777777" w:rsidTr="00327846">
        <w:trPr>
          <w:cantSplit/>
        </w:trPr>
        <w:tc>
          <w:tcPr>
            <w:tcW w:w="794" w:type="dxa"/>
          </w:tcPr>
          <w:p w14:paraId="7644DE82" w14:textId="03896919" w:rsidR="00246B4E" w:rsidRPr="0092034A" w:rsidRDefault="00246B4E" w:rsidP="00246B4E">
            <w:pPr>
              <w:widowControl w:val="0"/>
              <w:spacing w:after="60"/>
              <w:jc w:val="center"/>
              <w:rPr>
                <w:color w:val="000000" w:themeColor="text1"/>
                <w:szCs w:val="20"/>
              </w:rPr>
            </w:pPr>
            <w:r w:rsidRPr="0092034A">
              <w:rPr>
                <w:rFonts w:eastAsia="Arial" w:cs="Arial"/>
                <w:color w:val="000000" w:themeColor="text1"/>
                <w:sz w:val="20"/>
                <w:szCs w:val="20"/>
                <w:lang w:eastAsia="hu-HU"/>
              </w:rPr>
              <w:t>788</w:t>
            </w:r>
          </w:p>
        </w:tc>
        <w:tc>
          <w:tcPr>
            <w:tcW w:w="1134" w:type="dxa"/>
          </w:tcPr>
          <w:p w14:paraId="4B1926C0" w14:textId="77777777" w:rsidR="00246B4E" w:rsidRPr="0092034A" w:rsidRDefault="00246B4E" w:rsidP="00246B4E">
            <w:pPr>
              <w:widowControl w:val="0"/>
              <w:spacing w:after="60"/>
              <w:rPr>
                <w:color w:val="000000" w:themeColor="text1"/>
                <w:sz w:val="20"/>
                <w:szCs w:val="20"/>
              </w:rPr>
            </w:pPr>
            <w:r w:rsidRPr="0092034A">
              <w:rPr>
                <w:b/>
                <w:color w:val="000000" w:themeColor="text1"/>
                <w:sz w:val="20"/>
                <w:szCs w:val="20"/>
              </w:rPr>
              <w:t>5.552A</w:t>
            </w:r>
          </w:p>
        </w:tc>
        <w:tc>
          <w:tcPr>
            <w:tcW w:w="7359" w:type="dxa"/>
          </w:tcPr>
          <w:p w14:paraId="1EF0619A" w14:textId="01D9C846" w:rsidR="00246B4E" w:rsidRPr="0092034A" w:rsidRDefault="00246B4E" w:rsidP="00246B4E">
            <w:pPr>
              <w:keepLines/>
              <w:tabs>
                <w:tab w:val="left" w:pos="2065"/>
              </w:tabs>
              <w:spacing w:after="60"/>
              <w:rPr>
                <w:color w:val="000000" w:themeColor="text1"/>
                <w:sz w:val="20"/>
              </w:rPr>
            </w:pPr>
            <w:r w:rsidRPr="0092034A">
              <w:rPr>
                <w:color w:val="000000" w:themeColor="text1"/>
                <w:sz w:val="20"/>
              </w:rPr>
              <w:t>A 47,2</w:t>
            </w:r>
            <w:r w:rsidRPr="0092034A">
              <w:rPr>
                <w:rFonts w:cs="Arial"/>
                <w:color w:val="000000" w:themeColor="text1"/>
                <w:sz w:val="20"/>
              </w:rPr>
              <w:sym w:font="Symbol" w:char="F02D"/>
            </w:r>
            <w:r w:rsidRPr="0092034A">
              <w:rPr>
                <w:color w:val="000000" w:themeColor="text1"/>
                <w:sz w:val="20"/>
              </w:rPr>
              <w:t>47,5 GHz és a 47,9</w:t>
            </w:r>
            <w:r w:rsidRPr="0092034A">
              <w:rPr>
                <w:rFonts w:cs="Arial"/>
                <w:color w:val="000000" w:themeColor="text1"/>
                <w:sz w:val="20"/>
              </w:rPr>
              <w:sym w:font="Symbol" w:char="F02D"/>
            </w:r>
            <w:r w:rsidRPr="0092034A">
              <w:rPr>
                <w:color w:val="000000" w:themeColor="text1"/>
                <w:sz w:val="20"/>
              </w:rPr>
              <w:t xml:space="preserve">48,2 GHz </w:t>
            </w:r>
            <w:r w:rsidRPr="00BB7DE6">
              <w:rPr>
                <w:color w:val="000000" w:themeColor="text1"/>
                <w:sz w:val="20"/>
              </w:rPr>
              <w:t>frekvencia</w:t>
            </w:r>
            <w:r w:rsidRPr="0092034A">
              <w:rPr>
                <w:color w:val="000000" w:themeColor="text1"/>
                <w:sz w:val="20"/>
              </w:rPr>
              <w:t xml:space="preserve">sávban az állandóhelyű szolgálat számára szóló felosztás </w:t>
            </w:r>
            <w:r>
              <w:rPr>
                <w:color w:val="000000" w:themeColor="text1"/>
                <w:sz w:val="20"/>
              </w:rPr>
              <w:t xml:space="preserve">a </w:t>
            </w:r>
            <w:r w:rsidRPr="0092034A">
              <w:rPr>
                <w:color w:val="000000" w:themeColor="text1"/>
                <w:sz w:val="20"/>
              </w:rPr>
              <w:t xml:space="preserve">nagy magasságú hordozóra telepített állomások </w:t>
            </w:r>
            <w:r w:rsidRPr="00BB7DE6">
              <w:rPr>
                <w:color w:val="000000" w:themeColor="text1"/>
                <w:sz w:val="20"/>
              </w:rPr>
              <w:t xml:space="preserve">(HAPS) </w:t>
            </w:r>
            <w:r w:rsidRPr="0092034A">
              <w:rPr>
                <w:color w:val="000000" w:themeColor="text1"/>
                <w:sz w:val="20"/>
              </w:rPr>
              <w:t>általi használatra van</w:t>
            </w:r>
            <w:r w:rsidRPr="001E2127">
              <w:rPr>
                <w:rFonts w:eastAsia="Times New Roman" w:cs="Arial"/>
                <w:color w:val="000000" w:themeColor="text1"/>
                <w:sz w:val="20"/>
                <w:szCs w:val="20"/>
              </w:rPr>
              <w:t xml:space="preserve"> </w:t>
            </w:r>
            <w:r w:rsidRPr="001E2127">
              <w:rPr>
                <w:color w:val="000000" w:themeColor="text1"/>
                <w:sz w:val="20"/>
              </w:rPr>
              <w:t>előirányozva</w:t>
            </w:r>
            <w:r w:rsidRPr="0092034A">
              <w:rPr>
                <w:color w:val="000000" w:themeColor="text1"/>
                <w:sz w:val="20"/>
              </w:rPr>
              <w:t xml:space="preserve">. </w:t>
            </w:r>
            <w:r w:rsidRPr="00BB7DE6">
              <w:rPr>
                <w:color w:val="000000" w:themeColor="text1"/>
                <w:sz w:val="20"/>
              </w:rPr>
              <w:t xml:space="preserve">Ez az előirányzás nem zárja ki, hogy ezen frekvenciasávot azon szolgálatok bármely alkalmazása használja, amelyek számára ezt </w:t>
            </w:r>
            <w:r w:rsidRPr="000B5D9A">
              <w:rPr>
                <w:color w:val="000000" w:themeColor="text1"/>
                <w:sz w:val="20"/>
              </w:rPr>
              <w:t xml:space="preserve">szintén elsődleges </w:t>
            </w:r>
            <w:r w:rsidRPr="00BB7DE6">
              <w:rPr>
                <w:color w:val="000000" w:themeColor="text1"/>
                <w:sz w:val="20"/>
              </w:rPr>
              <w:t xml:space="preserve">jelleggel felosztották, továbbá a Rádiószabályzatban sem állapít meg elsőbbséget. </w:t>
            </w:r>
            <w:r w:rsidRPr="0092034A">
              <w:rPr>
                <w:color w:val="000000" w:themeColor="text1"/>
                <w:sz w:val="20"/>
              </w:rPr>
              <w:t>A 47,2</w:t>
            </w:r>
            <w:r w:rsidRPr="0092034A">
              <w:rPr>
                <w:rFonts w:cs="Arial"/>
                <w:color w:val="000000" w:themeColor="text1"/>
                <w:sz w:val="20"/>
              </w:rPr>
              <w:sym w:font="Symbol" w:char="F02D"/>
            </w:r>
            <w:r w:rsidRPr="0092034A">
              <w:rPr>
                <w:color w:val="000000" w:themeColor="text1"/>
                <w:sz w:val="20"/>
              </w:rPr>
              <w:t>47,5 GHz és a 47,9</w:t>
            </w:r>
            <w:r w:rsidRPr="0092034A">
              <w:rPr>
                <w:rFonts w:cs="Arial"/>
                <w:color w:val="000000" w:themeColor="text1"/>
                <w:sz w:val="20"/>
              </w:rPr>
              <w:sym w:font="Symbol" w:char="F02D"/>
            </w:r>
            <w:r w:rsidRPr="0092034A">
              <w:rPr>
                <w:color w:val="000000" w:themeColor="text1"/>
                <w:sz w:val="20"/>
              </w:rPr>
              <w:t xml:space="preserve">48,2 GHz </w:t>
            </w:r>
            <w:r w:rsidRPr="00BB7DE6">
              <w:rPr>
                <w:color w:val="000000" w:themeColor="text1"/>
                <w:sz w:val="20"/>
              </w:rPr>
              <w:t>frekvencia</w:t>
            </w:r>
            <w:r w:rsidRPr="0092034A">
              <w:rPr>
                <w:color w:val="000000" w:themeColor="text1"/>
                <w:sz w:val="20"/>
              </w:rPr>
              <w:t>sáv</w:t>
            </w:r>
            <w:r>
              <w:rPr>
                <w:color w:val="000000" w:themeColor="text1"/>
                <w:sz w:val="20"/>
              </w:rPr>
              <w:t>ban</w:t>
            </w:r>
            <w:r w:rsidRPr="0092034A">
              <w:rPr>
                <w:color w:val="000000" w:themeColor="text1"/>
                <w:sz w:val="20"/>
              </w:rPr>
              <w:t xml:space="preserve"> </w:t>
            </w:r>
            <w:r>
              <w:rPr>
                <w:color w:val="000000" w:themeColor="text1"/>
                <w:sz w:val="20"/>
              </w:rPr>
              <w:t xml:space="preserve">az </w:t>
            </w:r>
            <w:r w:rsidRPr="00BB7DE6">
              <w:rPr>
                <w:color w:val="000000" w:themeColor="text1"/>
                <w:sz w:val="20"/>
              </w:rPr>
              <w:t xml:space="preserve">állandóhelyű </w:t>
            </w:r>
            <w:r w:rsidRPr="00C335F9">
              <w:rPr>
                <w:color w:val="000000" w:themeColor="text1"/>
                <w:sz w:val="20"/>
              </w:rPr>
              <w:t xml:space="preserve">szolgálati felosztás HAPS-ok általi ilyen </w:t>
            </w:r>
            <w:r w:rsidRPr="0092034A">
              <w:rPr>
                <w:color w:val="000000" w:themeColor="text1"/>
                <w:sz w:val="20"/>
              </w:rPr>
              <w:t xml:space="preserve">használata a </w:t>
            </w:r>
            <w:r w:rsidRPr="0092034A">
              <w:rPr>
                <w:b/>
                <w:color w:val="000000" w:themeColor="text1"/>
                <w:sz w:val="20"/>
              </w:rPr>
              <w:t>122. (Rev.WRC</w:t>
            </w:r>
            <w:r w:rsidRPr="0092034A">
              <w:rPr>
                <w:b/>
                <w:color w:val="000000" w:themeColor="text1"/>
                <w:sz w:val="20"/>
              </w:rPr>
              <w:noBreakHyphen/>
            </w:r>
            <w:r>
              <w:rPr>
                <w:b/>
                <w:color w:val="000000" w:themeColor="text1"/>
                <w:sz w:val="20"/>
              </w:rPr>
              <w:t>19</w:t>
            </w:r>
            <w:r w:rsidRPr="0092034A">
              <w:rPr>
                <w:b/>
                <w:color w:val="000000" w:themeColor="text1"/>
                <w:sz w:val="20"/>
              </w:rPr>
              <w:t>)</w:t>
            </w:r>
            <w:r w:rsidRPr="0092034A">
              <w:rPr>
                <w:color w:val="000000" w:themeColor="text1"/>
                <w:sz w:val="20"/>
              </w:rPr>
              <w:t xml:space="preserve"> Határozat rendelkezései szerint</w:t>
            </w:r>
            <w:r w:rsidRPr="00881CDF">
              <w:rPr>
                <w:rFonts w:eastAsia="Times New Roman" w:cs="Arial"/>
                <w:color w:val="000000" w:themeColor="text1"/>
                <w:sz w:val="20"/>
                <w:szCs w:val="20"/>
              </w:rPr>
              <w:t xml:space="preserve"> </w:t>
            </w:r>
            <w:r w:rsidRPr="00881CDF">
              <w:rPr>
                <w:color w:val="000000" w:themeColor="text1"/>
                <w:sz w:val="20"/>
              </w:rPr>
              <w:t>történhet</w:t>
            </w:r>
            <w:r w:rsidRPr="0092034A">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246B4E" w:rsidRPr="0092034A" w14:paraId="26247CC5" w14:textId="77777777" w:rsidTr="00327846">
        <w:trPr>
          <w:cantSplit/>
        </w:trPr>
        <w:tc>
          <w:tcPr>
            <w:tcW w:w="794" w:type="dxa"/>
          </w:tcPr>
          <w:p w14:paraId="6C29E4ED" w14:textId="1AE4E486" w:rsidR="00246B4E" w:rsidRPr="0092034A" w:rsidRDefault="00246B4E" w:rsidP="00246B4E">
            <w:pPr>
              <w:widowControl w:val="0"/>
              <w:spacing w:after="60"/>
              <w:jc w:val="center"/>
              <w:rPr>
                <w:color w:val="000000" w:themeColor="text1"/>
                <w:szCs w:val="20"/>
              </w:rPr>
            </w:pPr>
            <w:r w:rsidRPr="0092034A">
              <w:rPr>
                <w:rFonts w:eastAsia="Arial" w:cs="Arial"/>
                <w:color w:val="000000" w:themeColor="text1"/>
                <w:sz w:val="20"/>
                <w:szCs w:val="20"/>
                <w:lang w:eastAsia="hu-HU"/>
              </w:rPr>
              <w:t>789</w:t>
            </w:r>
          </w:p>
        </w:tc>
        <w:tc>
          <w:tcPr>
            <w:tcW w:w="1134" w:type="dxa"/>
          </w:tcPr>
          <w:p w14:paraId="1E40371C" w14:textId="77777777" w:rsidR="00246B4E" w:rsidRPr="0092034A" w:rsidRDefault="00246B4E" w:rsidP="00246B4E">
            <w:pPr>
              <w:widowControl w:val="0"/>
              <w:spacing w:after="60"/>
              <w:rPr>
                <w:color w:val="000000" w:themeColor="text1"/>
                <w:sz w:val="20"/>
                <w:szCs w:val="20"/>
              </w:rPr>
            </w:pPr>
            <w:r w:rsidRPr="0092034A">
              <w:rPr>
                <w:b/>
                <w:color w:val="000000" w:themeColor="text1"/>
                <w:sz w:val="20"/>
                <w:szCs w:val="20"/>
              </w:rPr>
              <w:t>5.553</w:t>
            </w:r>
          </w:p>
        </w:tc>
        <w:tc>
          <w:tcPr>
            <w:tcW w:w="7359" w:type="dxa"/>
          </w:tcPr>
          <w:p w14:paraId="208EECF0" w14:textId="77777777" w:rsidR="00246B4E" w:rsidRPr="0092034A" w:rsidRDefault="00246B4E" w:rsidP="00246B4E">
            <w:pPr>
              <w:keepLines/>
              <w:tabs>
                <w:tab w:val="left" w:pos="2065"/>
              </w:tabs>
              <w:spacing w:after="60"/>
              <w:rPr>
                <w:color w:val="000000" w:themeColor="text1"/>
                <w:sz w:val="20"/>
              </w:rPr>
            </w:pPr>
            <w:r w:rsidRPr="0092034A">
              <w:rPr>
                <w:color w:val="000000" w:themeColor="text1"/>
                <w:sz w:val="20"/>
              </w:rPr>
              <w:t>A 43,5</w:t>
            </w:r>
            <w:r w:rsidRPr="0092034A">
              <w:rPr>
                <w:rFonts w:cs="Arial"/>
                <w:color w:val="000000" w:themeColor="text1"/>
                <w:sz w:val="20"/>
              </w:rPr>
              <w:sym w:font="Symbol" w:char="F02D"/>
            </w:r>
            <w:r w:rsidRPr="0092034A">
              <w:rPr>
                <w:color w:val="000000" w:themeColor="text1"/>
                <w:sz w:val="20"/>
              </w:rPr>
              <w:t>47 GHz és a 66</w:t>
            </w:r>
            <w:r w:rsidRPr="0092034A">
              <w:rPr>
                <w:rFonts w:cs="Arial"/>
                <w:color w:val="000000" w:themeColor="text1"/>
                <w:sz w:val="20"/>
              </w:rPr>
              <w:sym w:font="Symbol" w:char="F02D"/>
            </w:r>
            <w:r w:rsidRPr="0092034A">
              <w:rPr>
                <w:color w:val="000000" w:themeColor="text1"/>
                <w:sz w:val="20"/>
              </w:rPr>
              <w:t xml:space="preserve">71 GHz sávban a földi mozgószolgálat állomásai azzal a feltétellel üzemeltethetők, hogy nem okoznak káros zavarást azoknak az űrtávközlési szolgálatoknak, amelyek számára ezek a sávok fel vannak osztva (lásd az </w:t>
            </w:r>
            <w:r w:rsidRPr="0092034A">
              <w:rPr>
                <w:b/>
                <w:color w:val="000000" w:themeColor="text1"/>
                <w:sz w:val="20"/>
              </w:rPr>
              <w:t>5.43 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t>2000)</w:t>
            </w:r>
          </w:p>
        </w:tc>
      </w:tr>
      <w:tr w:rsidR="00246B4E" w:rsidRPr="0092034A" w14:paraId="1B107427" w14:textId="77777777" w:rsidTr="00BB7DE6">
        <w:trPr>
          <w:cantSplit/>
        </w:trPr>
        <w:tc>
          <w:tcPr>
            <w:tcW w:w="794" w:type="dxa"/>
          </w:tcPr>
          <w:p w14:paraId="5EC43DCF" w14:textId="2CFE0691" w:rsidR="00246B4E" w:rsidRPr="0092034A" w:rsidRDefault="00246B4E" w:rsidP="00246B4E">
            <w:pPr>
              <w:widowControl w:val="0"/>
              <w:spacing w:after="60"/>
              <w:jc w:val="center"/>
              <w:rPr>
                <w:color w:val="000000" w:themeColor="text1"/>
                <w:szCs w:val="20"/>
              </w:rPr>
            </w:pPr>
            <w:r w:rsidRPr="0092034A">
              <w:rPr>
                <w:rFonts w:eastAsia="Arial" w:cs="Arial"/>
                <w:color w:val="000000" w:themeColor="text1"/>
                <w:sz w:val="20"/>
                <w:szCs w:val="20"/>
                <w:lang w:eastAsia="hu-HU"/>
              </w:rPr>
              <w:t>790</w:t>
            </w:r>
          </w:p>
        </w:tc>
        <w:tc>
          <w:tcPr>
            <w:tcW w:w="1134" w:type="dxa"/>
          </w:tcPr>
          <w:p w14:paraId="298427F6" w14:textId="0B97BD35" w:rsidR="00246B4E" w:rsidRPr="0092034A" w:rsidRDefault="00246B4E" w:rsidP="00246B4E">
            <w:pPr>
              <w:widowControl w:val="0"/>
              <w:spacing w:after="60"/>
              <w:rPr>
                <w:color w:val="000000" w:themeColor="text1"/>
                <w:sz w:val="20"/>
                <w:szCs w:val="20"/>
              </w:rPr>
            </w:pPr>
            <w:r w:rsidRPr="0092034A">
              <w:rPr>
                <w:b/>
                <w:color w:val="000000" w:themeColor="text1"/>
                <w:sz w:val="20"/>
                <w:szCs w:val="20"/>
              </w:rPr>
              <w:t>5.553</w:t>
            </w:r>
            <w:r>
              <w:rPr>
                <w:b/>
                <w:color w:val="000000" w:themeColor="text1"/>
                <w:sz w:val="20"/>
                <w:szCs w:val="20"/>
              </w:rPr>
              <w:t>A</w:t>
            </w:r>
          </w:p>
        </w:tc>
        <w:tc>
          <w:tcPr>
            <w:tcW w:w="7359" w:type="dxa"/>
          </w:tcPr>
          <w:p w14:paraId="4DFDC236" w14:textId="1B1D87FB" w:rsidR="00246B4E" w:rsidRPr="0092034A" w:rsidRDefault="00246B4E" w:rsidP="00246B4E">
            <w:pPr>
              <w:keepLines/>
              <w:tabs>
                <w:tab w:val="left" w:pos="2065"/>
              </w:tabs>
              <w:spacing w:after="60"/>
              <w:rPr>
                <w:color w:val="000000" w:themeColor="text1"/>
                <w:sz w:val="20"/>
              </w:rPr>
            </w:pPr>
            <w:r w:rsidRPr="00BB7DE6">
              <w:rPr>
                <w:color w:val="000000" w:themeColor="text1"/>
                <w:sz w:val="20"/>
              </w:rPr>
              <w:t xml:space="preserve">Algériában, Angolában, Bahreinben, </w:t>
            </w:r>
            <w:r w:rsidRPr="001617E3">
              <w:rPr>
                <w:color w:val="000000" w:themeColor="text1"/>
                <w:sz w:val="20"/>
              </w:rPr>
              <w:t xml:space="preserve">Fehéroroszországban, </w:t>
            </w:r>
            <w:r w:rsidRPr="00BB7DE6">
              <w:rPr>
                <w:color w:val="000000" w:themeColor="text1"/>
                <w:sz w:val="20"/>
              </w:rPr>
              <w:t xml:space="preserve">Beninben, Botswanában, Braziliában, Burkina Fasóban, a Zöld-foki-szigeteken, a Koreai Köztársaságban, Elefántcsontparton, Horvátországban, az Egyesült Arab Emírségekben, Észtországban, Eswatiniban, Gabonban, </w:t>
            </w:r>
            <w:r w:rsidRPr="00BB7DE6">
              <w:rPr>
                <w:bCs/>
                <w:color w:val="000000" w:themeColor="text1"/>
                <w:sz w:val="20"/>
              </w:rPr>
              <w:t>Gambiában,</w:t>
            </w:r>
            <w:r w:rsidRPr="00BB7DE6">
              <w:rPr>
                <w:color w:val="000000" w:themeColor="text1"/>
                <w:sz w:val="20"/>
              </w:rPr>
              <w:t xml:space="preserve"> </w:t>
            </w:r>
            <w:r w:rsidRPr="00BB7DE6">
              <w:rPr>
                <w:bCs/>
                <w:color w:val="000000" w:themeColor="text1"/>
                <w:sz w:val="20"/>
              </w:rPr>
              <w:t xml:space="preserve">Ghánában, </w:t>
            </w:r>
            <w:r w:rsidRPr="00131ED6">
              <w:rPr>
                <w:bCs/>
                <w:color w:val="000000" w:themeColor="text1"/>
                <w:sz w:val="20"/>
              </w:rPr>
              <w:t xml:space="preserve">Görögországban, </w:t>
            </w:r>
            <w:r w:rsidRPr="00BB7DE6">
              <w:rPr>
                <w:bCs/>
                <w:color w:val="000000" w:themeColor="text1"/>
                <w:sz w:val="20"/>
              </w:rPr>
              <w:t>Guineában, Bissau-Guineában,</w:t>
            </w:r>
            <w:r w:rsidRPr="00BB7DE6">
              <w:rPr>
                <w:color w:val="000000" w:themeColor="text1"/>
                <w:sz w:val="20"/>
              </w:rPr>
              <w:t xml:space="preserve"> </w:t>
            </w:r>
            <w:r w:rsidRPr="00BB7DE6">
              <w:rPr>
                <w:bCs/>
                <w:color w:val="000000" w:themeColor="text1"/>
                <w:sz w:val="20"/>
              </w:rPr>
              <w:t>Magyarországon, az Iráni Iszlám Köztársaságban, Irakban, Jordániában, Kuvaitban, Lesothóban, Lettországban, Libériában, Litvániában, Madagaszkáron, Malawiban, Maliban, Marokkóban, Mauritiuson,</w:t>
            </w:r>
            <w:r w:rsidRPr="00BB7DE6">
              <w:rPr>
                <w:color w:val="000000" w:themeColor="text1"/>
                <w:sz w:val="20"/>
              </w:rPr>
              <w:t xml:space="preserve"> </w:t>
            </w:r>
            <w:r w:rsidRPr="00BB7DE6">
              <w:rPr>
                <w:bCs/>
                <w:color w:val="000000" w:themeColor="text1"/>
                <w:sz w:val="20"/>
              </w:rPr>
              <w:t>Mauritániában,</w:t>
            </w:r>
            <w:r w:rsidRPr="00BB7DE6">
              <w:rPr>
                <w:color w:val="000000" w:themeColor="text1"/>
                <w:sz w:val="20"/>
              </w:rPr>
              <w:t xml:space="preserve"> </w:t>
            </w:r>
            <w:r w:rsidRPr="00BB7DE6">
              <w:rPr>
                <w:bCs/>
                <w:color w:val="000000" w:themeColor="text1"/>
                <w:sz w:val="20"/>
              </w:rPr>
              <w:t>Mozambikban,</w:t>
            </w:r>
            <w:r w:rsidRPr="00BB7DE6">
              <w:rPr>
                <w:color w:val="000000" w:themeColor="text1"/>
                <w:sz w:val="20"/>
              </w:rPr>
              <w:t xml:space="preserve"> </w:t>
            </w:r>
            <w:r w:rsidRPr="00BB7DE6">
              <w:rPr>
                <w:bCs/>
                <w:color w:val="000000" w:themeColor="text1"/>
                <w:sz w:val="20"/>
              </w:rPr>
              <w:t>Namíbiában, Nigerben, Nigériában,</w:t>
            </w:r>
            <w:r w:rsidRPr="00BB7DE6">
              <w:rPr>
                <w:color w:val="000000" w:themeColor="text1"/>
                <w:sz w:val="20"/>
              </w:rPr>
              <w:t xml:space="preserve"> </w:t>
            </w:r>
            <w:r w:rsidRPr="00BB7DE6">
              <w:rPr>
                <w:bCs/>
                <w:color w:val="000000" w:themeColor="text1"/>
                <w:sz w:val="20"/>
              </w:rPr>
              <w:t>Ománban, Katarban, Szenegálban, a Seychelle-szigeteken,</w:t>
            </w:r>
            <w:r w:rsidRPr="00BB7DE6">
              <w:rPr>
                <w:color w:val="000000" w:themeColor="text1"/>
                <w:sz w:val="20"/>
              </w:rPr>
              <w:t xml:space="preserve"> </w:t>
            </w:r>
            <w:r w:rsidRPr="00BB7DE6">
              <w:rPr>
                <w:bCs/>
                <w:color w:val="000000" w:themeColor="text1"/>
                <w:sz w:val="20"/>
              </w:rPr>
              <w:t>Sierra Leonéban, Szlovéniában, Szudánban, a Dél-afrikai Köztársaságban, Svédországban, Tanzániában, Togóban, Tunéziában, Zambiában és Zimbabwéban a 45,5</w:t>
            </w:r>
            <w:r w:rsidRPr="00BB7DE6">
              <w:rPr>
                <w:bCs/>
                <w:color w:val="000000" w:themeColor="text1"/>
                <w:sz w:val="20"/>
              </w:rPr>
              <w:sym w:font="Symbol" w:char="F02D"/>
            </w:r>
            <w:r w:rsidRPr="00BB7DE6">
              <w:rPr>
                <w:bCs/>
                <w:color w:val="000000" w:themeColor="text1"/>
                <w:sz w:val="20"/>
              </w:rPr>
              <w:t xml:space="preserve">47 GHz frekvenciasáv a nemzetközi mozgó távközlés (IMT) </w:t>
            </w:r>
            <w:r w:rsidRPr="009A3958">
              <w:rPr>
                <w:bCs/>
                <w:color w:val="000000" w:themeColor="text1"/>
                <w:sz w:val="20"/>
              </w:rPr>
              <w:t xml:space="preserve">földfelszíni komponensét </w:t>
            </w:r>
            <w:r w:rsidRPr="00BB7DE6">
              <w:rPr>
                <w:bCs/>
                <w:color w:val="000000" w:themeColor="text1"/>
                <w:sz w:val="20"/>
              </w:rPr>
              <w:t xml:space="preserve">megvalósítani kívánó igazgatások általi használatra van előirányozva, </w:t>
            </w:r>
            <w:r>
              <w:rPr>
                <w:bCs/>
                <w:color w:val="000000" w:themeColor="text1"/>
                <w:sz w:val="20"/>
              </w:rPr>
              <w:t xml:space="preserve">figyelembe véve </w:t>
            </w:r>
            <w:r w:rsidRPr="00BB7DE6">
              <w:rPr>
                <w:bCs/>
                <w:color w:val="000000" w:themeColor="text1"/>
                <w:sz w:val="20"/>
              </w:rPr>
              <w:t xml:space="preserve">az </w:t>
            </w:r>
            <w:r w:rsidRPr="00BB7DE6">
              <w:rPr>
                <w:b/>
                <w:bCs/>
                <w:color w:val="000000" w:themeColor="text1"/>
                <w:sz w:val="20"/>
              </w:rPr>
              <w:t>5.553</w:t>
            </w:r>
            <w:r w:rsidRPr="00BB7DE6">
              <w:rPr>
                <w:bCs/>
                <w:color w:val="000000" w:themeColor="text1"/>
                <w:sz w:val="20"/>
              </w:rPr>
              <w:t> Bekezdés</w:t>
            </w:r>
            <w:r>
              <w:rPr>
                <w:bCs/>
                <w:color w:val="000000" w:themeColor="text1"/>
                <w:sz w:val="20"/>
              </w:rPr>
              <w:t>t</w:t>
            </w:r>
            <w:r w:rsidRPr="00BB7DE6">
              <w:rPr>
                <w:bCs/>
                <w:color w:val="000000" w:themeColor="text1"/>
                <w:sz w:val="20"/>
              </w:rPr>
              <w:t>. Tekintettel a légi mozgószolgálatra és a rádiónavigáció szolgálatra</w:t>
            </w:r>
            <w:r>
              <w:rPr>
                <w:bCs/>
                <w:color w:val="000000" w:themeColor="text1"/>
                <w:sz w:val="20"/>
              </w:rPr>
              <w:t>,</w:t>
            </w:r>
            <w:r w:rsidRPr="00BB7DE6">
              <w:rPr>
                <w:bCs/>
                <w:color w:val="000000" w:themeColor="text1"/>
                <w:sz w:val="20"/>
              </w:rPr>
              <w:t xml:space="preserve"> </w:t>
            </w:r>
            <w:r>
              <w:rPr>
                <w:bCs/>
                <w:color w:val="000000" w:themeColor="text1"/>
                <w:sz w:val="20"/>
              </w:rPr>
              <w:t>e</w:t>
            </w:r>
            <w:r w:rsidRPr="008B71FC">
              <w:rPr>
                <w:bCs/>
                <w:color w:val="000000" w:themeColor="text1"/>
                <w:sz w:val="20"/>
              </w:rPr>
              <w:t xml:space="preserve">zen frekvenciasáv IMT-megvalósítás céljára történő </w:t>
            </w:r>
            <w:r w:rsidRPr="0092034A">
              <w:rPr>
                <w:color w:val="000000" w:themeColor="text1"/>
                <w:sz w:val="20"/>
              </w:rPr>
              <w:t xml:space="preserve">használata </w:t>
            </w:r>
            <w:r w:rsidRPr="00BB7DE6">
              <w:rPr>
                <w:bCs/>
                <w:color w:val="000000" w:themeColor="text1"/>
                <w:sz w:val="20"/>
              </w:rPr>
              <w:t xml:space="preserve">az érintett igazgatásoktól a </w:t>
            </w:r>
            <w:r w:rsidRPr="00BB7DE6">
              <w:rPr>
                <w:b/>
                <w:bCs/>
                <w:color w:val="000000" w:themeColor="text1"/>
                <w:sz w:val="20"/>
              </w:rPr>
              <w:t>9.21 </w:t>
            </w:r>
            <w:r w:rsidRPr="00BB7DE6">
              <w:rPr>
                <w:bCs/>
                <w:color w:val="000000" w:themeColor="text1"/>
                <w:sz w:val="20"/>
              </w:rPr>
              <w:t xml:space="preserve">Bekezdés szerint megszerzett egyetértéstől függően lehetséges, </w:t>
            </w:r>
            <w:r>
              <w:rPr>
                <w:bCs/>
                <w:color w:val="000000" w:themeColor="text1"/>
                <w:sz w:val="20"/>
              </w:rPr>
              <w:t>nem okozhat</w:t>
            </w:r>
            <w:r w:rsidRPr="00BB7DE6">
              <w:rPr>
                <w:bCs/>
                <w:color w:val="000000" w:themeColor="text1"/>
                <w:sz w:val="20"/>
              </w:rPr>
              <w:t xml:space="preserve"> káros zavarást ezeknek a szolgálatoknak, és azokkal szemben védelemre </w:t>
            </w:r>
            <w:r>
              <w:rPr>
                <w:bCs/>
                <w:color w:val="000000" w:themeColor="text1"/>
                <w:sz w:val="20"/>
              </w:rPr>
              <w:t>s</w:t>
            </w:r>
            <w:r w:rsidRPr="00BB7DE6">
              <w:rPr>
                <w:bCs/>
                <w:color w:val="000000" w:themeColor="text1"/>
                <w:sz w:val="20"/>
              </w:rPr>
              <w:t xml:space="preserve">em tarthat igényt. Ez az előirányzás nem zárja ki, hogy ezen frekvenciasávot azon szolgálatok bármely alkalmazása használja, amelyek számára ezt felosztották, továbbá a Rádiószabályzatban sem állapít meg elsőbbséget. A </w:t>
            </w:r>
            <w:r w:rsidRPr="00BB7DE6">
              <w:rPr>
                <w:b/>
                <w:bCs/>
                <w:color w:val="000000" w:themeColor="text1"/>
                <w:sz w:val="20"/>
              </w:rPr>
              <w:t>244. (Rev.WRC</w:t>
            </w:r>
            <w:r w:rsidRPr="00BB7DE6">
              <w:rPr>
                <w:b/>
                <w:bCs/>
                <w:color w:val="000000" w:themeColor="text1"/>
                <w:sz w:val="20"/>
              </w:rPr>
              <w:noBreakHyphen/>
              <w:t>19)</w:t>
            </w:r>
            <w:r w:rsidRPr="00BB7DE6">
              <w:rPr>
                <w:bCs/>
                <w:color w:val="000000" w:themeColor="text1"/>
                <w:sz w:val="20"/>
              </w:rPr>
              <w:t xml:space="preserve"> Határozatot alkalmazni kell.</w:t>
            </w:r>
            <w:r w:rsidRPr="00BB7DE6">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246B4E" w:rsidRPr="0092034A" w14:paraId="270A5B8D" w14:textId="77777777" w:rsidTr="00BB7DE6">
        <w:trPr>
          <w:cantSplit/>
        </w:trPr>
        <w:tc>
          <w:tcPr>
            <w:tcW w:w="794" w:type="dxa"/>
          </w:tcPr>
          <w:p w14:paraId="2281362B" w14:textId="7DDD7A9B" w:rsidR="00246B4E" w:rsidRPr="0092034A" w:rsidRDefault="00246B4E" w:rsidP="00246B4E">
            <w:pPr>
              <w:widowControl w:val="0"/>
              <w:spacing w:after="60"/>
              <w:jc w:val="center"/>
              <w:rPr>
                <w:color w:val="000000" w:themeColor="text1"/>
                <w:szCs w:val="20"/>
              </w:rPr>
            </w:pPr>
            <w:r w:rsidRPr="0092034A">
              <w:rPr>
                <w:rFonts w:eastAsia="Arial" w:cs="Arial"/>
                <w:color w:val="000000" w:themeColor="text1"/>
                <w:sz w:val="20"/>
                <w:szCs w:val="20"/>
                <w:lang w:eastAsia="hu-HU"/>
              </w:rPr>
              <w:t>791</w:t>
            </w:r>
          </w:p>
        </w:tc>
        <w:tc>
          <w:tcPr>
            <w:tcW w:w="1134" w:type="dxa"/>
          </w:tcPr>
          <w:p w14:paraId="5207C51E" w14:textId="3D269007" w:rsidR="00246B4E" w:rsidRPr="00BB7DE6" w:rsidRDefault="00246B4E" w:rsidP="00246B4E">
            <w:pPr>
              <w:widowControl w:val="0"/>
              <w:spacing w:after="60"/>
              <w:rPr>
                <w:color w:val="000000" w:themeColor="text1"/>
                <w:sz w:val="20"/>
                <w:szCs w:val="20"/>
              </w:rPr>
            </w:pPr>
            <w:r w:rsidRPr="00BB7DE6">
              <w:rPr>
                <w:color w:val="000000" w:themeColor="text1"/>
                <w:sz w:val="20"/>
                <w:szCs w:val="20"/>
              </w:rPr>
              <w:t>5.553B</w:t>
            </w:r>
          </w:p>
        </w:tc>
        <w:tc>
          <w:tcPr>
            <w:tcW w:w="7359" w:type="dxa"/>
          </w:tcPr>
          <w:p w14:paraId="0F220444" w14:textId="30C31059" w:rsidR="00246B4E" w:rsidRPr="0092034A" w:rsidRDefault="00246B4E" w:rsidP="00246B4E">
            <w:pPr>
              <w:keepLines/>
              <w:tabs>
                <w:tab w:val="left" w:pos="2065"/>
              </w:tabs>
              <w:spacing w:after="60"/>
              <w:rPr>
                <w:color w:val="000000" w:themeColor="text1"/>
                <w:sz w:val="20"/>
              </w:rPr>
            </w:pPr>
            <w:r w:rsidRPr="00462043">
              <w:rPr>
                <w:color w:val="000000" w:themeColor="text1"/>
                <w:sz w:val="20"/>
              </w:rPr>
              <w:t xml:space="preserve">A 2. Körzetben, valamint Algériában, Angolában, Szaúd-Arábiában, Ausztráliában, Bahreinben, Beninben, Botswanában, Burkina Fasóban, Burundiban, Kamerunban, a Közép-afrikai Köztársaságban, a Comore-szigeteken, a Kongói Köztársaságban, a Koreai Köztársaságban, Elefántcsontparton, Dzsibutiban, Egyiptomban, az Egyesült Arab Emírségekben, </w:t>
            </w:r>
            <w:r>
              <w:rPr>
                <w:color w:val="000000" w:themeColor="text1"/>
                <w:sz w:val="20"/>
              </w:rPr>
              <w:t>Eswatiniban</w:t>
            </w:r>
            <w:r w:rsidRPr="00462043">
              <w:rPr>
                <w:color w:val="000000" w:themeColor="text1"/>
                <w:sz w:val="20"/>
              </w:rPr>
              <w:t xml:space="preserve">, Etiópiában, Gabonban, Gambiában, Ghánában, Guineában, Bissau-Guineában, Egyenlítői-Guineában, Indiában, az Iráni Iszlám Köztársaságban, Irakban, Japánban, Jordániában, Kenyában, Kuvaitban, Lesothóban, Libériában, Líbiában, Litvániában, </w:t>
            </w:r>
            <w:r w:rsidRPr="00462043">
              <w:rPr>
                <w:bCs/>
                <w:color w:val="000000" w:themeColor="text1"/>
                <w:sz w:val="20"/>
              </w:rPr>
              <w:t>Madagaszkáron, Malajziában, Malawiban, Maliban, Marokkóban, Mauritiuson,</w:t>
            </w:r>
            <w:r w:rsidRPr="00462043">
              <w:rPr>
                <w:color w:val="000000" w:themeColor="text1"/>
                <w:sz w:val="20"/>
              </w:rPr>
              <w:t xml:space="preserve"> </w:t>
            </w:r>
            <w:r w:rsidRPr="00462043">
              <w:rPr>
                <w:bCs/>
                <w:color w:val="000000" w:themeColor="text1"/>
                <w:sz w:val="20"/>
              </w:rPr>
              <w:t>Mauritániában,</w:t>
            </w:r>
            <w:r w:rsidRPr="00462043">
              <w:rPr>
                <w:color w:val="000000" w:themeColor="text1"/>
                <w:sz w:val="20"/>
              </w:rPr>
              <w:t xml:space="preserve"> </w:t>
            </w:r>
            <w:r w:rsidRPr="00462043">
              <w:rPr>
                <w:bCs/>
                <w:color w:val="000000" w:themeColor="text1"/>
                <w:sz w:val="20"/>
              </w:rPr>
              <w:t>Mozambikban,</w:t>
            </w:r>
            <w:r w:rsidRPr="00462043">
              <w:rPr>
                <w:color w:val="000000" w:themeColor="text1"/>
                <w:sz w:val="20"/>
              </w:rPr>
              <w:t xml:space="preserve"> </w:t>
            </w:r>
            <w:r w:rsidRPr="00462043">
              <w:rPr>
                <w:bCs/>
                <w:color w:val="000000" w:themeColor="text1"/>
                <w:sz w:val="20"/>
              </w:rPr>
              <w:t>Namíbiában, Nigerben, Nigériában,</w:t>
            </w:r>
            <w:r w:rsidRPr="00462043">
              <w:rPr>
                <w:color w:val="000000" w:themeColor="text1"/>
                <w:sz w:val="20"/>
              </w:rPr>
              <w:t xml:space="preserve"> </w:t>
            </w:r>
            <w:r w:rsidRPr="00462043">
              <w:rPr>
                <w:bCs/>
                <w:color w:val="000000" w:themeColor="text1"/>
                <w:sz w:val="20"/>
              </w:rPr>
              <w:t>Ománban, Ugandában, Katarban, a Szíriai Arab Köztársaságban, a Kongói Demokratikus Köztársaságban, Ruandában, São Tomé és Príncip</w:t>
            </w:r>
            <w:r>
              <w:rPr>
                <w:bCs/>
                <w:color w:val="000000" w:themeColor="text1"/>
                <w:sz w:val="20"/>
              </w:rPr>
              <w:t>é</w:t>
            </w:r>
            <w:r w:rsidRPr="00462043">
              <w:rPr>
                <w:bCs/>
                <w:color w:val="000000" w:themeColor="text1"/>
                <w:sz w:val="20"/>
              </w:rPr>
              <w:t xml:space="preserve">n, Szenegálban, </w:t>
            </w:r>
            <w:r w:rsidRPr="00462043">
              <w:rPr>
                <w:color w:val="000000" w:themeColor="text1"/>
                <w:sz w:val="20"/>
              </w:rPr>
              <w:t>a Sey</w:t>
            </w:r>
            <w:r>
              <w:rPr>
                <w:color w:val="000000" w:themeColor="text1"/>
                <w:sz w:val="20"/>
              </w:rPr>
              <w:softHyphen/>
            </w:r>
            <w:r w:rsidRPr="00462043">
              <w:rPr>
                <w:color w:val="000000" w:themeColor="text1"/>
                <w:sz w:val="20"/>
              </w:rPr>
              <w:t xml:space="preserve">chelle-szigeteken, </w:t>
            </w:r>
            <w:r w:rsidRPr="00462043">
              <w:rPr>
                <w:bCs/>
                <w:color w:val="000000" w:themeColor="text1"/>
                <w:sz w:val="20"/>
              </w:rPr>
              <w:t>Sierr</w:t>
            </w:r>
            <w:r>
              <w:rPr>
                <w:bCs/>
                <w:color w:val="000000" w:themeColor="text1"/>
                <w:sz w:val="20"/>
              </w:rPr>
              <w:t>a</w:t>
            </w:r>
            <w:r w:rsidRPr="00462043">
              <w:rPr>
                <w:bCs/>
                <w:color w:val="000000" w:themeColor="text1"/>
                <w:sz w:val="20"/>
              </w:rPr>
              <w:t xml:space="preserve"> Leonéban,</w:t>
            </w:r>
            <w:r w:rsidRPr="00462043">
              <w:rPr>
                <w:color w:val="000000" w:themeColor="text1"/>
                <w:sz w:val="20"/>
              </w:rPr>
              <w:t xml:space="preserve"> Szingapúrban, Szlovéniában, Szomáliában, Szudánban, Dél-Szudánban,</w:t>
            </w:r>
            <w:r w:rsidRPr="00462043">
              <w:rPr>
                <w:bCs/>
                <w:color w:val="000000" w:themeColor="text1"/>
                <w:sz w:val="20"/>
              </w:rPr>
              <w:t xml:space="preserve"> a Dél-afrikai Köztársaságban, Svédországban, Tanzániában, Csádban, Togóban, Tunéziában</w:t>
            </w:r>
            <w:r>
              <w:rPr>
                <w:bCs/>
                <w:color w:val="000000" w:themeColor="text1"/>
                <w:sz w:val="20"/>
              </w:rPr>
              <w:t>,</w:t>
            </w:r>
            <w:r w:rsidRPr="00462043">
              <w:rPr>
                <w:bCs/>
                <w:color w:val="000000" w:themeColor="text1"/>
                <w:sz w:val="20"/>
              </w:rPr>
              <w:t xml:space="preserve"> Zambiában és Zimbabwéban a </w:t>
            </w:r>
            <w:r w:rsidRPr="00462043">
              <w:rPr>
                <w:color w:val="000000" w:themeColor="text1"/>
                <w:sz w:val="20"/>
              </w:rPr>
              <w:t>47,2</w:t>
            </w:r>
            <w:r w:rsidRPr="00462043">
              <w:rPr>
                <w:color w:val="000000" w:themeColor="text1"/>
                <w:sz w:val="20"/>
              </w:rPr>
              <w:sym w:font="Symbol" w:char="F02D"/>
            </w:r>
            <w:r w:rsidRPr="00462043">
              <w:rPr>
                <w:color w:val="000000" w:themeColor="text1"/>
                <w:sz w:val="20"/>
              </w:rPr>
              <w:t xml:space="preserve">48,2 GHz frekvenciasáv </w:t>
            </w:r>
            <w:r w:rsidRPr="00BB7DE6">
              <w:rPr>
                <w:bCs/>
                <w:color w:val="000000" w:themeColor="text1"/>
                <w:sz w:val="20"/>
              </w:rPr>
              <w:t>a nemzetközi mozgó távközlés</w:t>
            </w:r>
            <w:r>
              <w:rPr>
                <w:bCs/>
                <w:color w:val="000000" w:themeColor="text1"/>
                <w:sz w:val="20"/>
              </w:rPr>
              <w:t>t</w:t>
            </w:r>
            <w:r w:rsidRPr="00BB7DE6">
              <w:rPr>
                <w:bCs/>
                <w:color w:val="000000" w:themeColor="text1"/>
                <w:sz w:val="20"/>
              </w:rPr>
              <w:t xml:space="preserve"> (IMT) megvalósítani kívánó igazgatások általi használatra van előirányozva</w:t>
            </w:r>
            <w:r w:rsidRPr="00462043">
              <w:rPr>
                <w:color w:val="000000" w:themeColor="text1"/>
                <w:sz w:val="20"/>
              </w:rPr>
              <w:t xml:space="preserve">. Ez az előirányzás nem zárja ki, hogy ezen frekvenciasávot azon szolgálatok bármely alkalmazása használja, amelyek számára ezt felosztották, továbbá a Rádiószabályzatban sem állapít meg elsőbbséget. A </w:t>
            </w:r>
            <w:r w:rsidRPr="00462043">
              <w:rPr>
                <w:b/>
                <w:color w:val="000000" w:themeColor="text1"/>
                <w:sz w:val="20"/>
              </w:rPr>
              <w:t>243. (WRC</w:t>
            </w:r>
            <w:r w:rsidRPr="00462043">
              <w:rPr>
                <w:b/>
                <w:color w:val="000000" w:themeColor="text1"/>
                <w:sz w:val="20"/>
              </w:rPr>
              <w:noBreakHyphen/>
              <w:t>19)</w:t>
            </w:r>
            <w:r>
              <w:rPr>
                <w:color w:val="000000" w:themeColor="text1"/>
                <w:sz w:val="20"/>
              </w:rPr>
              <w:t xml:space="preserve"> Határozatot alkalmazni kell.</w:t>
            </w:r>
            <w:r w:rsidRPr="0092034A">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246B4E" w:rsidRPr="0092034A" w14:paraId="26F2B358" w14:textId="77777777" w:rsidTr="00327846">
        <w:trPr>
          <w:cantSplit/>
        </w:trPr>
        <w:tc>
          <w:tcPr>
            <w:tcW w:w="794" w:type="dxa"/>
          </w:tcPr>
          <w:p w14:paraId="60D35347" w14:textId="5A1F99E9" w:rsidR="00246B4E" w:rsidRPr="0092034A" w:rsidRDefault="00246B4E" w:rsidP="00246B4E">
            <w:pPr>
              <w:widowControl w:val="0"/>
              <w:spacing w:after="60"/>
              <w:jc w:val="center"/>
              <w:rPr>
                <w:color w:val="000000" w:themeColor="text1"/>
                <w:szCs w:val="20"/>
              </w:rPr>
            </w:pPr>
            <w:r w:rsidRPr="0092034A">
              <w:rPr>
                <w:rFonts w:eastAsia="Arial" w:cs="Arial"/>
                <w:color w:val="000000" w:themeColor="text1"/>
                <w:sz w:val="20"/>
                <w:szCs w:val="20"/>
                <w:lang w:eastAsia="hu-HU"/>
              </w:rPr>
              <w:t>792</w:t>
            </w:r>
          </w:p>
        </w:tc>
        <w:tc>
          <w:tcPr>
            <w:tcW w:w="1134" w:type="dxa"/>
          </w:tcPr>
          <w:p w14:paraId="262EB019" w14:textId="77777777" w:rsidR="00246B4E" w:rsidRPr="0092034A" w:rsidRDefault="00246B4E" w:rsidP="00246B4E">
            <w:pPr>
              <w:widowControl w:val="0"/>
              <w:spacing w:after="60"/>
              <w:rPr>
                <w:color w:val="000000" w:themeColor="text1"/>
                <w:sz w:val="20"/>
                <w:szCs w:val="20"/>
              </w:rPr>
            </w:pPr>
            <w:r w:rsidRPr="0092034A">
              <w:rPr>
                <w:b/>
                <w:color w:val="000000" w:themeColor="text1"/>
                <w:sz w:val="20"/>
                <w:szCs w:val="20"/>
              </w:rPr>
              <w:t>5.554</w:t>
            </w:r>
          </w:p>
        </w:tc>
        <w:tc>
          <w:tcPr>
            <w:tcW w:w="7359" w:type="dxa"/>
          </w:tcPr>
          <w:p w14:paraId="682678BC" w14:textId="77777777" w:rsidR="00246B4E" w:rsidRPr="0092034A" w:rsidRDefault="00246B4E" w:rsidP="00246B4E">
            <w:pPr>
              <w:keepLines/>
              <w:tabs>
                <w:tab w:val="left" w:pos="2065"/>
              </w:tabs>
              <w:spacing w:after="60"/>
              <w:rPr>
                <w:color w:val="000000" w:themeColor="text1"/>
                <w:sz w:val="20"/>
              </w:rPr>
            </w:pPr>
            <w:r w:rsidRPr="0092034A">
              <w:rPr>
                <w:color w:val="000000" w:themeColor="text1"/>
                <w:sz w:val="20"/>
              </w:rPr>
              <w:t>A 43,5</w:t>
            </w:r>
            <w:r w:rsidRPr="0092034A">
              <w:rPr>
                <w:rFonts w:cs="Arial"/>
                <w:color w:val="000000" w:themeColor="text1"/>
                <w:sz w:val="20"/>
              </w:rPr>
              <w:sym w:font="Symbol" w:char="F02D"/>
            </w:r>
            <w:r w:rsidRPr="0092034A">
              <w:rPr>
                <w:color w:val="000000" w:themeColor="text1"/>
                <w:sz w:val="20"/>
              </w:rPr>
              <w:t>47 GHz, 66</w:t>
            </w:r>
            <w:r w:rsidRPr="0092034A">
              <w:rPr>
                <w:rFonts w:cs="Arial"/>
                <w:color w:val="000000" w:themeColor="text1"/>
                <w:sz w:val="20"/>
              </w:rPr>
              <w:sym w:font="Symbol" w:char="F02D"/>
            </w:r>
            <w:r w:rsidRPr="0092034A">
              <w:rPr>
                <w:color w:val="000000" w:themeColor="text1"/>
                <w:sz w:val="20"/>
              </w:rPr>
              <w:t>71 GHz, 95</w:t>
            </w:r>
            <w:r w:rsidRPr="0092034A">
              <w:rPr>
                <w:rFonts w:cs="Arial"/>
                <w:color w:val="000000" w:themeColor="text1"/>
                <w:sz w:val="20"/>
              </w:rPr>
              <w:sym w:font="Symbol" w:char="F02D"/>
            </w:r>
            <w:r w:rsidRPr="0092034A">
              <w:rPr>
                <w:color w:val="000000" w:themeColor="text1"/>
                <w:sz w:val="20"/>
              </w:rPr>
              <w:t>100 GHz, 123</w:t>
            </w:r>
            <w:r w:rsidRPr="0092034A">
              <w:rPr>
                <w:rFonts w:cs="Arial"/>
                <w:color w:val="000000" w:themeColor="text1"/>
                <w:sz w:val="20"/>
              </w:rPr>
              <w:sym w:font="Symbol" w:char="F02D"/>
            </w:r>
            <w:r w:rsidRPr="0092034A">
              <w:rPr>
                <w:color w:val="000000" w:themeColor="text1"/>
                <w:sz w:val="20"/>
              </w:rPr>
              <w:t>130 GHz, 191,8</w:t>
            </w:r>
            <w:r w:rsidRPr="0092034A">
              <w:rPr>
                <w:rFonts w:cs="Arial"/>
                <w:color w:val="000000" w:themeColor="text1"/>
                <w:sz w:val="20"/>
              </w:rPr>
              <w:sym w:font="Symbol" w:char="F02D"/>
            </w:r>
            <w:r w:rsidRPr="0092034A">
              <w:rPr>
                <w:color w:val="000000" w:themeColor="text1"/>
                <w:sz w:val="20"/>
              </w:rPr>
              <w:t>200 GHz és a 252</w:t>
            </w:r>
            <w:r w:rsidRPr="0092034A">
              <w:rPr>
                <w:rFonts w:cs="Arial"/>
                <w:color w:val="000000" w:themeColor="text1"/>
                <w:sz w:val="20"/>
              </w:rPr>
              <w:sym w:font="Symbol" w:char="F02D"/>
            </w:r>
            <w:r w:rsidRPr="0092034A">
              <w:rPr>
                <w:color w:val="000000" w:themeColor="text1"/>
                <w:sz w:val="20"/>
              </w:rPr>
              <w:t xml:space="preserve">265 GHz sávban meghatározott állandó pontokon elhelyezett helyhez kötött állomások közötti műholdas összeköttetések is engedélyezettek, ha a műholdas mozgószolgálathoz vagy a műholdas rádiónavigáció szolgálathoz kapcsolódóan alkalmazzák őket. </w:t>
            </w:r>
            <w:r w:rsidRPr="0092034A">
              <w:rPr>
                <w:color w:val="000000" w:themeColor="text1"/>
                <w:sz w:val="18"/>
              </w:rPr>
              <w:t>(WRC</w:t>
            </w:r>
            <w:r w:rsidRPr="0092034A">
              <w:rPr>
                <w:color w:val="000000" w:themeColor="text1"/>
                <w:sz w:val="18"/>
              </w:rPr>
              <w:noBreakHyphen/>
              <w:t>2000)</w:t>
            </w:r>
          </w:p>
        </w:tc>
      </w:tr>
      <w:tr w:rsidR="00246B4E" w:rsidRPr="0092034A" w14:paraId="7BB593B2" w14:textId="77777777" w:rsidTr="00327846">
        <w:trPr>
          <w:cantSplit/>
        </w:trPr>
        <w:tc>
          <w:tcPr>
            <w:tcW w:w="794" w:type="dxa"/>
          </w:tcPr>
          <w:p w14:paraId="47D6F1CA" w14:textId="09605717" w:rsidR="00246B4E" w:rsidRPr="0092034A" w:rsidRDefault="00246B4E" w:rsidP="00246B4E">
            <w:pPr>
              <w:widowControl w:val="0"/>
              <w:spacing w:after="60"/>
              <w:jc w:val="center"/>
              <w:rPr>
                <w:rFonts w:cs="Arial"/>
                <w:bCs/>
                <w:color w:val="000000" w:themeColor="text1"/>
                <w:szCs w:val="20"/>
              </w:rPr>
            </w:pPr>
            <w:r w:rsidRPr="0092034A">
              <w:rPr>
                <w:color w:val="000000" w:themeColor="text1"/>
                <w:sz w:val="20"/>
                <w:szCs w:val="20"/>
              </w:rPr>
              <w:t>793</w:t>
            </w:r>
          </w:p>
        </w:tc>
        <w:tc>
          <w:tcPr>
            <w:tcW w:w="1134" w:type="dxa"/>
          </w:tcPr>
          <w:p w14:paraId="1C069C6A" w14:textId="77777777" w:rsidR="00246B4E" w:rsidRPr="0092034A" w:rsidRDefault="00246B4E" w:rsidP="00246B4E">
            <w:pPr>
              <w:widowControl w:val="0"/>
              <w:spacing w:after="60"/>
              <w:rPr>
                <w:rFonts w:cs="Arial"/>
                <w:color w:val="000000" w:themeColor="text1"/>
                <w:sz w:val="20"/>
                <w:szCs w:val="20"/>
              </w:rPr>
            </w:pPr>
            <w:r w:rsidRPr="0092034A">
              <w:rPr>
                <w:rFonts w:cs="Arial"/>
                <w:b/>
                <w:bCs/>
                <w:color w:val="000000" w:themeColor="text1"/>
                <w:sz w:val="20"/>
                <w:szCs w:val="20"/>
              </w:rPr>
              <w:t>5.554A</w:t>
            </w:r>
          </w:p>
        </w:tc>
        <w:tc>
          <w:tcPr>
            <w:tcW w:w="7359" w:type="dxa"/>
          </w:tcPr>
          <w:p w14:paraId="44AB53AB" w14:textId="77777777" w:rsidR="00246B4E" w:rsidRPr="0092034A" w:rsidRDefault="00246B4E" w:rsidP="00246B4E">
            <w:pPr>
              <w:keepLines/>
              <w:tabs>
                <w:tab w:val="left" w:pos="2065"/>
              </w:tabs>
              <w:spacing w:after="60"/>
              <w:rPr>
                <w:rFonts w:cs="Arial"/>
                <w:color w:val="000000" w:themeColor="text1"/>
                <w:sz w:val="20"/>
              </w:rPr>
            </w:pPr>
            <w:r w:rsidRPr="0092034A">
              <w:rPr>
                <w:rFonts w:cs="Arial"/>
                <w:color w:val="000000" w:themeColor="text1"/>
                <w:sz w:val="20"/>
              </w:rPr>
              <w:t>A 47,5</w:t>
            </w:r>
            <w:r w:rsidRPr="0092034A">
              <w:rPr>
                <w:rFonts w:cs="Arial"/>
                <w:color w:val="000000" w:themeColor="text1"/>
                <w:sz w:val="20"/>
              </w:rPr>
              <w:sym w:font="Symbol" w:char="F02D"/>
            </w:r>
            <w:r w:rsidRPr="0092034A">
              <w:rPr>
                <w:rFonts w:cs="Arial"/>
                <w:color w:val="000000" w:themeColor="text1"/>
                <w:sz w:val="20"/>
              </w:rPr>
              <w:t>47,9 GHz, 48,2</w:t>
            </w:r>
            <w:r w:rsidRPr="0092034A">
              <w:rPr>
                <w:rFonts w:cs="Arial"/>
                <w:color w:val="000000" w:themeColor="text1"/>
                <w:sz w:val="20"/>
              </w:rPr>
              <w:sym w:font="Symbol" w:char="F02D"/>
            </w:r>
            <w:r w:rsidRPr="0092034A">
              <w:rPr>
                <w:rFonts w:cs="Arial"/>
                <w:color w:val="000000" w:themeColor="text1"/>
                <w:sz w:val="20"/>
              </w:rPr>
              <w:t>48,54 GHz és a 49,44</w:t>
            </w:r>
            <w:r w:rsidRPr="0092034A">
              <w:rPr>
                <w:rFonts w:cs="Arial"/>
                <w:color w:val="000000" w:themeColor="text1"/>
                <w:sz w:val="20"/>
              </w:rPr>
              <w:sym w:font="Symbol" w:char="F02D"/>
            </w:r>
            <w:r w:rsidRPr="0092034A">
              <w:rPr>
                <w:rFonts w:cs="Arial"/>
                <w:color w:val="000000" w:themeColor="text1"/>
                <w:sz w:val="20"/>
              </w:rPr>
              <w:t>50,2 GHz sávnak a műholdas állandóhelyű szolgálat (űr</w:t>
            </w:r>
            <w:r w:rsidRPr="0092034A">
              <w:rPr>
                <w:rFonts w:cs="Arial"/>
                <w:color w:val="000000" w:themeColor="text1"/>
                <w:sz w:val="20"/>
              </w:rPr>
              <w:sym w:font="Symbol" w:char="F02D"/>
            </w:r>
            <w:r w:rsidRPr="0092034A">
              <w:rPr>
                <w:rFonts w:cs="Arial"/>
                <w:color w:val="000000" w:themeColor="text1"/>
                <w:sz w:val="20"/>
              </w:rPr>
              <w:t xml:space="preserve">Föld irány) általi használata a geostacionárius műholdakra korlátozódik. </w:t>
            </w:r>
            <w:r w:rsidRPr="0092034A">
              <w:rPr>
                <w:rFonts w:cs="Arial"/>
                <w:color w:val="000000" w:themeColor="text1"/>
                <w:sz w:val="18"/>
              </w:rPr>
              <w:t>(WRC</w:t>
            </w:r>
            <w:r w:rsidRPr="0092034A">
              <w:rPr>
                <w:rFonts w:cs="Arial"/>
                <w:color w:val="000000" w:themeColor="text1"/>
                <w:sz w:val="18"/>
              </w:rPr>
              <w:noBreakHyphen/>
              <w:t>03)</w:t>
            </w:r>
          </w:p>
        </w:tc>
      </w:tr>
      <w:tr w:rsidR="00D175D4" w:rsidRPr="0092034A" w14:paraId="363412FC" w14:textId="77777777" w:rsidTr="00327846">
        <w:trPr>
          <w:cantSplit/>
        </w:trPr>
        <w:tc>
          <w:tcPr>
            <w:tcW w:w="794" w:type="dxa"/>
          </w:tcPr>
          <w:p w14:paraId="7FF005ED" w14:textId="72A1D488"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7</w:t>
            </w:r>
            <w:r>
              <w:rPr>
                <w:rFonts w:eastAsia="Arial" w:cs="Arial"/>
                <w:color w:val="000000" w:themeColor="text1"/>
                <w:sz w:val="20"/>
                <w:szCs w:val="20"/>
                <w:lang w:eastAsia="hu-HU"/>
              </w:rPr>
              <w:t>9</w:t>
            </w:r>
            <w:r w:rsidRPr="0092034A">
              <w:rPr>
                <w:rFonts w:eastAsia="Arial" w:cs="Arial"/>
                <w:color w:val="000000" w:themeColor="text1"/>
                <w:sz w:val="20"/>
                <w:szCs w:val="20"/>
                <w:lang w:eastAsia="hu-HU"/>
              </w:rPr>
              <w:t>4</w:t>
            </w:r>
          </w:p>
        </w:tc>
        <w:tc>
          <w:tcPr>
            <w:tcW w:w="1134" w:type="dxa"/>
          </w:tcPr>
          <w:p w14:paraId="36205573"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5.555</w:t>
            </w:r>
          </w:p>
        </w:tc>
        <w:tc>
          <w:tcPr>
            <w:tcW w:w="7359" w:type="dxa"/>
          </w:tcPr>
          <w:p w14:paraId="117AFC77" w14:textId="77777777" w:rsidR="00D175D4" w:rsidRPr="0092034A" w:rsidRDefault="00D175D4" w:rsidP="00D175D4">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48,94</w:t>
            </w:r>
            <w:r w:rsidRPr="0092034A">
              <w:rPr>
                <w:rFonts w:cs="Arial"/>
                <w:color w:val="000000" w:themeColor="text1"/>
                <w:sz w:val="20"/>
              </w:rPr>
              <w:sym w:font="Symbol" w:char="F02D"/>
            </w:r>
            <w:r w:rsidRPr="0092034A">
              <w:rPr>
                <w:color w:val="000000" w:themeColor="text1"/>
                <w:sz w:val="20"/>
              </w:rPr>
              <w:t xml:space="preserve">49,04 GHz sávot elsődleges jelleggel a rádiócsillagászati szolgálat számára is felosztották. </w:t>
            </w:r>
            <w:r w:rsidRPr="0092034A">
              <w:rPr>
                <w:color w:val="000000" w:themeColor="text1"/>
                <w:sz w:val="18"/>
              </w:rPr>
              <w:t>(WRC</w:t>
            </w:r>
            <w:r w:rsidRPr="0092034A">
              <w:rPr>
                <w:color w:val="000000" w:themeColor="text1"/>
                <w:sz w:val="18"/>
              </w:rPr>
              <w:noBreakHyphen/>
              <w:t>2000)</w:t>
            </w:r>
          </w:p>
        </w:tc>
      </w:tr>
      <w:tr w:rsidR="00D175D4" w:rsidRPr="0092034A" w14:paraId="25DAB00F" w14:textId="77777777" w:rsidTr="00327846">
        <w:trPr>
          <w:cantSplit/>
        </w:trPr>
        <w:tc>
          <w:tcPr>
            <w:tcW w:w="794" w:type="dxa"/>
          </w:tcPr>
          <w:p w14:paraId="06C91867" w14:textId="49C76048" w:rsidR="00D175D4" w:rsidRPr="0092034A" w:rsidRDefault="00D175D4" w:rsidP="00D175D4">
            <w:pPr>
              <w:widowControl w:val="0"/>
              <w:spacing w:after="60"/>
              <w:jc w:val="center"/>
              <w:rPr>
                <w:color w:val="000000" w:themeColor="text1"/>
                <w:szCs w:val="20"/>
              </w:rPr>
            </w:pPr>
            <w:r w:rsidRPr="0092034A">
              <w:rPr>
                <w:rFonts w:eastAsia="Times New Roman" w:cs="Arial"/>
                <w:color w:val="000000" w:themeColor="text1"/>
                <w:sz w:val="20"/>
                <w:szCs w:val="20"/>
                <w:lang w:eastAsia="hu-HU"/>
              </w:rPr>
              <w:t>7</w:t>
            </w:r>
            <w:r>
              <w:rPr>
                <w:rFonts w:eastAsia="Times New Roman" w:cs="Arial"/>
                <w:color w:val="000000" w:themeColor="text1"/>
                <w:sz w:val="20"/>
                <w:szCs w:val="20"/>
                <w:lang w:eastAsia="hu-HU"/>
              </w:rPr>
              <w:t>9</w:t>
            </w:r>
            <w:r w:rsidRPr="0092034A">
              <w:rPr>
                <w:rFonts w:eastAsia="Times New Roman" w:cs="Arial"/>
                <w:color w:val="000000" w:themeColor="text1"/>
                <w:sz w:val="20"/>
                <w:szCs w:val="20"/>
                <w:lang w:eastAsia="hu-HU"/>
              </w:rPr>
              <w:t>5</w:t>
            </w:r>
          </w:p>
        </w:tc>
        <w:tc>
          <w:tcPr>
            <w:tcW w:w="1134" w:type="dxa"/>
          </w:tcPr>
          <w:p w14:paraId="6BB9EC80"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5.555A</w:t>
            </w:r>
          </w:p>
        </w:tc>
        <w:tc>
          <w:tcPr>
            <w:tcW w:w="7359" w:type="dxa"/>
          </w:tcPr>
          <w:p w14:paraId="56B2D678" w14:textId="77777777" w:rsidR="00D175D4" w:rsidRPr="0092034A" w:rsidRDefault="00D175D4" w:rsidP="00D175D4">
            <w:pPr>
              <w:keepLines/>
              <w:tabs>
                <w:tab w:val="left" w:pos="2065"/>
              </w:tabs>
              <w:spacing w:after="60"/>
              <w:rPr>
                <w:color w:val="000000" w:themeColor="text1"/>
                <w:sz w:val="20"/>
              </w:rPr>
            </w:pPr>
            <w:r w:rsidRPr="0092034A">
              <w:rPr>
                <w:rFonts w:cs="Arial"/>
                <w:color w:val="000000" w:themeColor="text1"/>
                <w:sz w:val="20"/>
              </w:rPr>
              <w:t xml:space="preserve">Törölve. </w:t>
            </w:r>
            <w:r w:rsidRPr="0092034A">
              <w:rPr>
                <w:color w:val="000000" w:themeColor="text1"/>
                <w:sz w:val="18"/>
              </w:rPr>
              <w:t>(WRC</w:t>
            </w:r>
            <w:r w:rsidRPr="0092034A">
              <w:rPr>
                <w:color w:val="000000" w:themeColor="text1"/>
                <w:sz w:val="18"/>
              </w:rPr>
              <w:noBreakHyphen/>
              <w:t>03)</w:t>
            </w:r>
          </w:p>
        </w:tc>
      </w:tr>
      <w:tr w:rsidR="00D175D4" w:rsidRPr="0092034A" w14:paraId="6A79B446" w14:textId="77777777" w:rsidTr="00327846">
        <w:trPr>
          <w:cantSplit/>
        </w:trPr>
        <w:tc>
          <w:tcPr>
            <w:tcW w:w="794" w:type="dxa"/>
          </w:tcPr>
          <w:p w14:paraId="51A0E998" w14:textId="13C6EE62" w:rsidR="00D175D4" w:rsidRPr="0092034A" w:rsidRDefault="00D175D4" w:rsidP="00D175D4">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w:t>
            </w:r>
            <w:r>
              <w:rPr>
                <w:rFonts w:eastAsia="Arial" w:cs="Arial"/>
                <w:color w:val="000000" w:themeColor="text1"/>
                <w:sz w:val="20"/>
                <w:szCs w:val="20"/>
                <w:lang w:eastAsia="hu-HU"/>
              </w:rPr>
              <w:t>9</w:t>
            </w:r>
            <w:r w:rsidRPr="0092034A">
              <w:rPr>
                <w:rFonts w:eastAsia="Arial" w:cs="Arial"/>
                <w:color w:val="000000" w:themeColor="text1"/>
                <w:sz w:val="20"/>
                <w:szCs w:val="20"/>
                <w:lang w:eastAsia="hu-HU"/>
              </w:rPr>
              <w:t>6</w:t>
            </w:r>
          </w:p>
        </w:tc>
        <w:tc>
          <w:tcPr>
            <w:tcW w:w="1134" w:type="dxa"/>
          </w:tcPr>
          <w:p w14:paraId="252E4443" w14:textId="77777777" w:rsidR="00D175D4" w:rsidRPr="0092034A" w:rsidRDefault="00D175D4" w:rsidP="00D175D4">
            <w:pPr>
              <w:widowControl w:val="0"/>
              <w:spacing w:after="60"/>
              <w:rPr>
                <w:rFonts w:cs="Arial"/>
                <w:color w:val="000000" w:themeColor="text1"/>
                <w:sz w:val="20"/>
                <w:szCs w:val="20"/>
              </w:rPr>
            </w:pPr>
            <w:r w:rsidRPr="0092034A">
              <w:rPr>
                <w:rFonts w:cs="Arial"/>
                <w:b/>
                <w:bCs/>
                <w:color w:val="000000" w:themeColor="text1"/>
                <w:sz w:val="20"/>
                <w:szCs w:val="20"/>
              </w:rPr>
              <w:t>5.555B</w:t>
            </w:r>
          </w:p>
        </w:tc>
        <w:tc>
          <w:tcPr>
            <w:tcW w:w="7359" w:type="dxa"/>
          </w:tcPr>
          <w:p w14:paraId="7AFD8239" w14:textId="77777777" w:rsidR="00D175D4" w:rsidRPr="0092034A" w:rsidRDefault="00D175D4" w:rsidP="00D175D4">
            <w:pPr>
              <w:keepLines/>
              <w:tabs>
                <w:tab w:val="left" w:pos="2065"/>
              </w:tabs>
              <w:spacing w:after="60"/>
              <w:rPr>
                <w:rFonts w:cs="Arial"/>
                <w:color w:val="000000" w:themeColor="text1"/>
                <w:sz w:val="20"/>
              </w:rPr>
            </w:pPr>
            <w:r w:rsidRPr="0092034A">
              <w:rPr>
                <w:rFonts w:cs="Arial"/>
                <w:color w:val="000000" w:themeColor="text1"/>
                <w:sz w:val="20"/>
              </w:rPr>
              <w:t>A 48,2</w:t>
            </w:r>
            <w:r w:rsidRPr="0092034A">
              <w:rPr>
                <w:rFonts w:cs="Arial"/>
                <w:color w:val="000000" w:themeColor="text1"/>
                <w:sz w:val="20"/>
              </w:rPr>
              <w:sym w:font="Symbol" w:char="F02D"/>
            </w:r>
            <w:r w:rsidRPr="0092034A">
              <w:rPr>
                <w:rFonts w:cs="Arial"/>
                <w:color w:val="000000" w:themeColor="text1"/>
                <w:sz w:val="20"/>
              </w:rPr>
              <w:t>48,54 GHz és a 49,44</w:t>
            </w:r>
            <w:r w:rsidRPr="0092034A">
              <w:rPr>
                <w:rFonts w:cs="Arial"/>
                <w:color w:val="000000" w:themeColor="text1"/>
                <w:sz w:val="20"/>
              </w:rPr>
              <w:sym w:font="Symbol" w:char="F02D"/>
            </w:r>
            <w:r w:rsidRPr="0092034A">
              <w:rPr>
                <w:rFonts w:cs="Arial"/>
                <w:color w:val="000000" w:themeColor="text1"/>
                <w:sz w:val="20"/>
              </w:rPr>
              <w:t>50,2 GHz sávban üzemelő műholdas állandóhelyű szolgálat (űr</w:t>
            </w:r>
            <w:r w:rsidRPr="0092034A">
              <w:rPr>
                <w:rFonts w:cs="Arial"/>
                <w:color w:val="000000" w:themeColor="text1"/>
                <w:sz w:val="20"/>
              </w:rPr>
              <w:sym w:font="Symbol" w:char="F02D"/>
            </w:r>
            <w:r w:rsidRPr="0092034A">
              <w:rPr>
                <w:rFonts w:cs="Arial"/>
                <w:color w:val="000000" w:themeColor="text1"/>
                <w:sz w:val="20"/>
              </w:rPr>
              <w:t>Föld irány) bármely geostacionárius űrállomása által a 48,94</w:t>
            </w:r>
            <w:r w:rsidRPr="0092034A">
              <w:rPr>
                <w:rFonts w:cs="Arial"/>
                <w:color w:val="000000" w:themeColor="text1"/>
                <w:sz w:val="20"/>
              </w:rPr>
              <w:sym w:font="Symbol" w:char="F02D"/>
            </w:r>
            <w:r w:rsidRPr="0092034A">
              <w:rPr>
                <w:rFonts w:cs="Arial"/>
                <w:color w:val="000000" w:themeColor="text1"/>
                <w:sz w:val="20"/>
              </w:rPr>
              <w:t xml:space="preserve">49,04 GHz sávban keltett felületi teljesítménysűrűség nem haladhatja meg a </w:t>
            </w:r>
            <w:r w:rsidRPr="0092034A">
              <w:rPr>
                <w:rFonts w:cs="Arial"/>
                <w:color w:val="000000" w:themeColor="text1"/>
                <w:sz w:val="20"/>
              </w:rPr>
              <w:sym w:font="Symbol" w:char="F02D"/>
            </w:r>
            <w:r w:rsidRPr="0092034A">
              <w:rPr>
                <w:rFonts w:cs="Arial"/>
                <w:color w:val="000000" w:themeColor="text1"/>
                <w:sz w:val="20"/>
              </w:rPr>
              <w:t>151,8 dB(W/m</w:t>
            </w:r>
            <w:r w:rsidRPr="0092034A">
              <w:rPr>
                <w:rFonts w:cs="Arial"/>
                <w:color w:val="000000" w:themeColor="text1"/>
                <w:sz w:val="20"/>
                <w:vertAlign w:val="superscript"/>
              </w:rPr>
              <w:t>2</w:t>
            </w:r>
            <w:r w:rsidRPr="0092034A">
              <w:rPr>
                <w:rFonts w:cs="Arial"/>
                <w:color w:val="000000" w:themeColor="text1"/>
                <w:sz w:val="20"/>
              </w:rPr>
              <w:t xml:space="preserve">) értéket bármely 500 kHz-es sávban bármely rádiócsillagászati állomás helyén. </w:t>
            </w:r>
            <w:r w:rsidRPr="0092034A">
              <w:rPr>
                <w:rFonts w:cs="Arial"/>
                <w:color w:val="000000" w:themeColor="text1"/>
                <w:sz w:val="18"/>
              </w:rPr>
              <w:t>(WRC</w:t>
            </w:r>
            <w:r w:rsidRPr="0092034A">
              <w:rPr>
                <w:rFonts w:cs="Arial"/>
                <w:color w:val="000000" w:themeColor="text1"/>
                <w:sz w:val="18"/>
              </w:rPr>
              <w:noBreakHyphen/>
              <w:t>03)</w:t>
            </w:r>
          </w:p>
        </w:tc>
      </w:tr>
      <w:tr w:rsidR="00D175D4" w:rsidRPr="0092034A" w14:paraId="49A2BCD5" w14:textId="77777777" w:rsidTr="000A37C2">
        <w:trPr>
          <w:cantSplit/>
        </w:trPr>
        <w:tc>
          <w:tcPr>
            <w:tcW w:w="794" w:type="dxa"/>
          </w:tcPr>
          <w:p w14:paraId="5B6B9931" w14:textId="63950CFD" w:rsidR="00D175D4" w:rsidRPr="0092034A" w:rsidRDefault="00D175D4" w:rsidP="00D175D4">
            <w:pPr>
              <w:widowControl w:val="0"/>
              <w:spacing w:after="60"/>
              <w:jc w:val="center"/>
              <w:rPr>
                <w:rFonts w:cs="Arial"/>
                <w:bCs/>
                <w:color w:val="000000" w:themeColor="text1"/>
                <w:szCs w:val="20"/>
              </w:rPr>
            </w:pPr>
            <w:r w:rsidRPr="0092034A">
              <w:rPr>
                <w:rFonts w:eastAsia="Arial" w:cs="Arial"/>
                <w:color w:val="000000" w:themeColor="text1"/>
                <w:sz w:val="20"/>
                <w:szCs w:val="20"/>
                <w:lang w:eastAsia="hu-HU"/>
              </w:rPr>
              <w:t>7</w:t>
            </w:r>
            <w:r>
              <w:rPr>
                <w:rFonts w:eastAsia="Arial" w:cs="Arial"/>
                <w:color w:val="000000" w:themeColor="text1"/>
                <w:sz w:val="20"/>
                <w:szCs w:val="20"/>
                <w:lang w:eastAsia="hu-HU"/>
              </w:rPr>
              <w:t>97</w:t>
            </w:r>
          </w:p>
        </w:tc>
        <w:tc>
          <w:tcPr>
            <w:tcW w:w="1134" w:type="dxa"/>
          </w:tcPr>
          <w:p w14:paraId="49E0D387" w14:textId="6928F7D5" w:rsidR="00D175D4" w:rsidRPr="0092034A" w:rsidRDefault="00D175D4" w:rsidP="00D175D4">
            <w:pPr>
              <w:widowControl w:val="0"/>
              <w:spacing w:after="60"/>
              <w:rPr>
                <w:rFonts w:cs="Arial"/>
                <w:color w:val="000000" w:themeColor="text1"/>
                <w:sz w:val="20"/>
                <w:szCs w:val="20"/>
              </w:rPr>
            </w:pPr>
            <w:r w:rsidRPr="0092034A">
              <w:rPr>
                <w:rFonts w:cs="Arial"/>
                <w:b/>
                <w:bCs/>
                <w:color w:val="000000" w:themeColor="text1"/>
                <w:sz w:val="20"/>
                <w:szCs w:val="20"/>
              </w:rPr>
              <w:t>5.555</w:t>
            </w:r>
            <w:r>
              <w:rPr>
                <w:rFonts w:cs="Arial"/>
                <w:b/>
                <w:bCs/>
                <w:color w:val="000000" w:themeColor="text1"/>
                <w:sz w:val="20"/>
                <w:szCs w:val="20"/>
              </w:rPr>
              <w:t>C</w:t>
            </w:r>
          </w:p>
        </w:tc>
        <w:tc>
          <w:tcPr>
            <w:tcW w:w="7359" w:type="dxa"/>
          </w:tcPr>
          <w:p w14:paraId="511FBD01" w14:textId="4F43079E" w:rsidR="00D175D4" w:rsidRPr="0092034A" w:rsidRDefault="00D175D4" w:rsidP="00D175D4">
            <w:pPr>
              <w:keepLines/>
              <w:tabs>
                <w:tab w:val="left" w:pos="2065"/>
              </w:tabs>
              <w:spacing w:after="60"/>
              <w:rPr>
                <w:rFonts w:cs="Arial"/>
                <w:color w:val="000000" w:themeColor="text1"/>
                <w:sz w:val="20"/>
              </w:rPr>
            </w:pPr>
            <w:r w:rsidRPr="000A37C2">
              <w:rPr>
                <w:rFonts w:cs="Arial"/>
                <w:color w:val="000000" w:themeColor="text1"/>
                <w:sz w:val="20"/>
              </w:rPr>
              <w:t>Az 51,4</w:t>
            </w:r>
            <w:r w:rsidRPr="000A37C2">
              <w:rPr>
                <w:rFonts w:cs="Arial"/>
                <w:color w:val="000000" w:themeColor="text1"/>
                <w:sz w:val="20"/>
              </w:rPr>
              <w:sym w:font="Symbol" w:char="F02D"/>
            </w:r>
            <w:r w:rsidRPr="000A37C2">
              <w:rPr>
                <w:rFonts w:cs="Arial"/>
                <w:color w:val="000000" w:themeColor="text1"/>
                <w:sz w:val="20"/>
              </w:rPr>
              <w:t>52,4 GHz frekvenciasávnak a műholdas állandóhelyű szolgálat (Föld</w:t>
            </w:r>
            <w:r w:rsidRPr="000A37C2">
              <w:rPr>
                <w:rFonts w:cs="Arial"/>
                <w:color w:val="000000" w:themeColor="text1"/>
                <w:sz w:val="20"/>
              </w:rPr>
              <w:sym w:font="Symbol" w:char="F02D"/>
            </w:r>
            <w:r w:rsidRPr="000A37C2">
              <w:rPr>
                <w:rFonts w:cs="Arial"/>
                <w:color w:val="000000" w:themeColor="text1"/>
                <w:sz w:val="20"/>
              </w:rPr>
              <w:t xml:space="preserve">űr irány) általi használata </w:t>
            </w:r>
            <w:r>
              <w:rPr>
                <w:rFonts w:cs="Arial"/>
                <w:color w:val="000000" w:themeColor="text1"/>
                <w:sz w:val="20"/>
              </w:rPr>
              <w:t xml:space="preserve">a </w:t>
            </w:r>
            <w:r w:rsidRPr="000A37C2">
              <w:rPr>
                <w:rFonts w:cs="Arial"/>
                <w:color w:val="000000" w:themeColor="text1"/>
                <w:sz w:val="20"/>
              </w:rPr>
              <w:t>geostacionárius műholdas hálózatokra korlátozódik. A földi állomások</w:t>
            </w:r>
            <w:r>
              <w:rPr>
                <w:rFonts w:cs="Arial"/>
                <w:color w:val="000000" w:themeColor="text1"/>
                <w:sz w:val="20"/>
              </w:rPr>
              <w:t>at</w:t>
            </w:r>
            <w:r w:rsidRPr="000A37C2">
              <w:rPr>
                <w:rFonts w:cs="Arial"/>
                <w:color w:val="000000" w:themeColor="text1"/>
                <w:sz w:val="20"/>
              </w:rPr>
              <w:t xml:space="preserve"> a legalább 2,4 m átmérőjű antennával </w:t>
            </w:r>
            <w:r>
              <w:rPr>
                <w:rFonts w:cs="Arial"/>
                <w:color w:val="000000" w:themeColor="text1"/>
                <w:sz w:val="20"/>
              </w:rPr>
              <w:t>rendelkező központi</w:t>
            </w:r>
            <w:r w:rsidRPr="000A37C2">
              <w:rPr>
                <w:rFonts w:cs="Arial"/>
                <w:color w:val="000000" w:themeColor="text1"/>
                <w:sz w:val="20"/>
              </w:rPr>
              <w:t xml:space="preserve"> földi állomásokra </w:t>
            </w:r>
            <w:r>
              <w:rPr>
                <w:rFonts w:cs="Arial"/>
                <w:color w:val="000000" w:themeColor="text1"/>
                <w:sz w:val="20"/>
              </w:rPr>
              <w:t xml:space="preserve">kell </w:t>
            </w:r>
            <w:r w:rsidRPr="000A37C2">
              <w:rPr>
                <w:rFonts w:cs="Arial"/>
                <w:color w:val="000000" w:themeColor="text1"/>
                <w:sz w:val="20"/>
              </w:rPr>
              <w:t>korlátozn</w:t>
            </w:r>
            <w:r>
              <w:rPr>
                <w:rFonts w:cs="Arial"/>
                <w:color w:val="000000" w:themeColor="text1"/>
                <w:sz w:val="20"/>
              </w:rPr>
              <w:t>i</w:t>
            </w:r>
            <w:r w:rsidRPr="000A37C2">
              <w:rPr>
                <w:rFonts w:cs="Arial"/>
                <w:color w:val="000000" w:themeColor="text1"/>
                <w:sz w:val="20"/>
              </w:rPr>
              <w:t xml:space="preserve">. </w:t>
            </w:r>
            <w:r w:rsidRPr="0092034A">
              <w:rPr>
                <w:rFonts w:cs="Arial"/>
                <w:color w:val="000000" w:themeColor="text1"/>
                <w:sz w:val="18"/>
              </w:rPr>
              <w:t>(WRC</w:t>
            </w:r>
            <w:r w:rsidRPr="0092034A">
              <w:rPr>
                <w:rFonts w:cs="Arial"/>
                <w:color w:val="000000" w:themeColor="text1"/>
                <w:sz w:val="18"/>
              </w:rPr>
              <w:noBreakHyphen/>
            </w:r>
            <w:r>
              <w:rPr>
                <w:rFonts w:cs="Arial"/>
                <w:color w:val="000000" w:themeColor="text1"/>
                <w:sz w:val="18"/>
              </w:rPr>
              <w:t>19</w:t>
            </w:r>
            <w:r w:rsidRPr="0092034A">
              <w:rPr>
                <w:rFonts w:cs="Arial"/>
                <w:color w:val="000000" w:themeColor="text1"/>
                <w:sz w:val="18"/>
              </w:rPr>
              <w:t>)</w:t>
            </w:r>
          </w:p>
        </w:tc>
      </w:tr>
      <w:tr w:rsidR="00D175D4" w:rsidRPr="0092034A" w14:paraId="39695C35" w14:textId="77777777" w:rsidTr="00327846">
        <w:trPr>
          <w:cantSplit/>
        </w:trPr>
        <w:tc>
          <w:tcPr>
            <w:tcW w:w="794" w:type="dxa"/>
          </w:tcPr>
          <w:p w14:paraId="5A05CD1A" w14:textId="7CC6987C"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7</w:t>
            </w:r>
            <w:r>
              <w:rPr>
                <w:rFonts w:eastAsia="Arial" w:cs="Arial"/>
                <w:color w:val="000000" w:themeColor="text1"/>
                <w:sz w:val="20"/>
                <w:szCs w:val="20"/>
                <w:lang w:eastAsia="hu-HU"/>
              </w:rPr>
              <w:t>98</w:t>
            </w:r>
          </w:p>
        </w:tc>
        <w:tc>
          <w:tcPr>
            <w:tcW w:w="1134" w:type="dxa"/>
          </w:tcPr>
          <w:p w14:paraId="2B9A38F6"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5.556</w:t>
            </w:r>
          </w:p>
        </w:tc>
        <w:tc>
          <w:tcPr>
            <w:tcW w:w="7359" w:type="dxa"/>
          </w:tcPr>
          <w:p w14:paraId="5687F907"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Az 51,4</w:t>
            </w:r>
            <w:r w:rsidRPr="0092034A">
              <w:rPr>
                <w:rFonts w:cs="Arial"/>
                <w:color w:val="000000" w:themeColor="text1"/>
                <w:sz w:val="20"/>
              </w:rPr>
              <w:sym w:font="Symbol" w:char="F02D"/>
            </w:r>
            <w:r w:rsidRPr="0092034A">
              <w:rPr>
                <w:color w:val="000000" w:themeColor="text1"/>
                <w:sz w:val="20"/>
              </w:rPr>
              <w:t>54,25 GHz, 58,2</w:t>
            </w:r>
            <w:r w:rsidRPr="0092034A">
              <w:rPr>
                <w:rFonts w:cs="Arial"/>
                <w:color w:val="000000" w:themeColor="text1"/>
                <w:sz w:val="20"/>
              </w:rPr>
              <w:sym w:font="Symbol" w:char="F02D"/>
            </w:r>
            <w:r w:rsidRPr="0092034A">
              <w:rPr>
                <w:color w:val="000000" w:themeColor="text1"/>
                <w:sz w:val="20"/>
              </w:rPr>
              <w:t>59 GHz és a 64</w:t>
            </w:r>
            <w:r w:rsidRPr="0092034A">
              <w:rPr>
                <w:rFonts w:cs="Arial"/>
                <w:color w:val="000000" w:themeColor="text1"/>
                <w:sz w:val="20"/>
              </w:rPr>
              <w:sym w:font="Symbol" w:char="F02D"/>
            </w:r>
            <w:r w:rsidRPr="0092034A">
              <w:rPr>
                <w:color w:val="000000" w:themeColor="text1"/>
                <w:sz w:val="20"/>
              </w:rPr>
              <w:t xml:space="preserve">65 GHz sávban nemzeti megállapodások alapján rádiócsillagászati megfigyelések végezhetők. </w:t>
            </w:r>
            <w:r w:rsidRPr="0092034A">
              <w:rPr>
                <w:color w:val="000000" w:themeColor="text1"/>
                <w:sz w:val="18"/>
              </w:rPr>
              <w:t>(WRC</w:t>
            </w:r>
            <w:r w:rsidRPr="0092034A">
              <w:rPr>
                <w:color w:val="000000" w:themeColor="text1"/>
                <w:sz w:val="18"/>
              </w:rPr>
              <w:noBreakHyphen/>
              <w:t>2000)</w:t>
            </w:r>
          </w:p>
        </w:tc>
      </w:tr>
      <w:tr w:rsidR="00D175D4" w:rsidRPr="0092034A" w14:paraId="794598C3" w14:textId="77777777" w:rsidTr="00327846">
        <w:trPr>
          <w:cantSplit/>
        </w:trPr>
        <w:tc>
          <w:tcPr>
            <w:tcW w:w="794" w:type="dxa"/>
          </w:tcPr>
          <w:p w14:paraId="1A032EDA" w14:textId="6E59F245"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7</w:t>
            </w:r>
            <w:r>
              <w:rPr>
                <w:rFonts w:eastAsia="Arial" w:cs="Arial"/>
                <w:color w:val="000000" w:themeColor="text1"/>
                <w:sz w:val="20"/>
                <w:szCs w:val="20"/>
                <w:lang w:eastAsia="hu-HU"/>
              </w:rPr>
              <w:t>99</w:t>
            </w:r>
          </w:p>
        </w:tc>
        <w:tc>
          <w:tcPr>
            <w:tcW w:w="1134" w:type="dxa"/>
          </w:tcPr>
          <w:p w14:paraId="0729339F"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5.556A</w:t>
            </w:r>
          </w:p>
        </w:tc>
        <w:tc>
          <w:tcPr>
            <w:tcW w:w="7359" w:type="dxa"/>
          </w:tcPr>
          <w:p w14:paraId="52AE06BE"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Az 54,25</w:t>
            </w:r>
            <w:r w:rsidRPr="0092034A">
              <w:rPr>
                <w:rFonts w:cs="Arial"/>
                <w:color w:val="000000" w:themeColor="text1"/>
                <w:sz w:val="20"/>
              </w:rPr>
              <w:sym w:font="Symbol" w:char="F02D"/>
            </w:r>
            <w:r w:rsidRPr="0092034A">
              <w:rPr>
                <w:color w:val="000000" w:themeColor="text1"/>
                <w:sz w:val="20"/>
              </w:rPr>
              <w:t>56,9 GHz, 57</w:t>
            </w:r>
            <w:r w:rsidRPr="0092034A">
              <w:rPr>
                <w:rFonts w:cs="Arial"/>
                <w:color w:val="000000" w:themeColor="text1"/>
                <w:sz w:val="20"/>
              </w:rPr>
              <w:sym w:font="Symbol" w:char="F02D"/>
            </w:r>
            <w:r w:rsidRPr="0092034A">
              <w:rPr>
                <w:color w:val="000000" w:themeColor="text1"/>
                <w:sz w:val="20"/>
              </w:rPr>
              <w:t>58,2 GHz és az 59</w:t>
            </w:r>
            <w:r w:rsidRPr="0092034A">
              <w:rPr>
                <w:rFonts w:cs="Arial"/>
                <w:color w:val="000000" w:themeColor="text1"/>
                <w:sz w:val="20"/>
              </w:rPr>
              <w:sym w:font="Symbol" w:char="F02D"/>
            </w:r>
            <w:r w:rsidRPr="0092034A">
              <w:rPr>
                <w:color w:val="000000" w:themeColor="text1"/>
                <w:sz w:val="20"/>
              </w:rPr>
              <w:t xml:space="preserve">59,3 GHz sávnak a műholdak közötti szolgálat általi használata a geostacionárius műholdpályán keringő műholdakra korlátozódik. Az egyedi zavarforrásból származó felületi teljesítménysűrűség, amit a műholdak közötti szolgálat valamely állomása – bármilyen körülmények között és bármely modulációs móddal – a Föld felszíne feletti 0 km és 1000 km közötti bármely magasságban kelt, semmilyen beesési szögben sem haladhatja meg a </w:t>
            </w:r>
            <w:r w:rsidRPr="0092034A">
              <w:rPr>
                <w:rFonts w:cs="Arial"/>
                <w:color w:val="000000" w:themeColor="text1"/>
                <w:sz w:val="20"/>
              </w:rPr>
              <w:sym w:font="Symbol" w:char="F02D"/>
            </w:r>
            <w:r w:rsidRPr="0092034A">
              <w:rPr>
                <w:color w:val="000000" w:themeColor="text1"/>
                <w:sz w:val="20"/>
              </w:rPr>
              <w:t>147 dB(W/(m</w:t>
            </w:r>
            <w:r w:rsidRPr="0092034A">
              <w:rPr>
                <w:color w:val="000000" w:themeColor="text1"/>
                <w:sz w:val="20"/>
                <w:vertAlign w:val="superscript"/>
              </w:rPr>
              <w:t>2</w:t>
            </w:r>
            <w:r w:rsidRPr="0092034A">
              <w:rPr>
                <w:color w:val="000000" w:themeColor="text1"/>
                <w:sz w:val="20"/>
              </w:rPr>
              <w:t xml:space="preserve">·100 MHz)) értéket. </w:t>
            </w:r>
            <w:r w:rsidRPr="0092034A">
              <w:rPr>
                <w:color w:val="000000" w:themeColor="text1"/>
                <w:sz w:val="18"/>
              </w:rPr>
              <w:t>(WRC</w:t>
            </w:r>
            <w:r w:rsidRPr="0092034A">
              <w:rPr>
                <w:color w:val="000000" w:themeColor="text1"/>
                <w:sz w:val="18"/>
              </w:rPr>
              <w:noBreakHyphen/>
              <w:t>97)</w:t>
            </w:r>
          </w:p>
        </w:tc>
      </w:tr>
      <w:tr w:rsidR="00D175D4" w:rsidRPr="0092034A" w14:paraId="0BC11699" w14:textId="77777777" w:rsidTr="00327846">
        <w:trPr>
          <w:cantSplit/>
        </w:trPr>
        <w:tc>
          <w:tcPr>
            <w:tcW w:w="794" w:type="dxa"/>
          </w:tcPr>
          <w:p w14:paraId="7E0266B3" w14:textId="01E1DB8B"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800</w:t>
            </w:r>
          </w:p>
        </w:tc>
        <w:tc>
          <w:tcPr>
            <w:tcW w:w="1134" w:type="dxa"/>
          </w:tcPr>
          <w:p w14:paraId="3D2AD697"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5.556B</w:t>
            </w:r>
          </w:p>
        </w:tc>
        <w:tc>
          <w:tcPr>
            <w:tcW w:w="7359" w:type="dxa"/>
          </w:tcPr>
          <w:p w14:paraId="2F77388C" w14:textId="77777777" w:rsidR="00D175D4" w:rsidRPr="0092034A" w:rsidRDefault="00D175D4" w:rsidP="00D175D4">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Japánban az 54,25</w:t>
            </w:r>
            <w:r w:rsidRPr="0092034A">
              <w:rPr>
                <w:rFonts w:cs="Arial"/>
                <w:color w:val="000000" w:themeColor="text1"/>
                <w:sz w:val="20"/>
              </w:rPr>
              <w:sym w:font="Symbol" w:char="F02D"/>
            </w:r>
            <w:r w:rsidRPr="0092034A">
              <w:rPr>
                <w:color w:val="000000" w:themeColor="text1"/>
                <w:sz w:val="20"/>
              </w:rPr>
              <w:t xml:space="preserve">55,78 GHz sávot elsődleges jelleggel a mozgószolgálat számára is felosztották, kis sűrűségű használatra. </w:t>
            </w:r>
            <w:r w:rsidRPr="0092034A">
              <w:rPr>
                <w:color w:val="000000" w:themeColor="text1"/>
                <w:sz w:val="18"/>
              </w:rPr>
              <w:t>(WRC</w:t>
            </w:r>
            <w:r w:rsidRPr="0092034A">
              <w:rPr>
                <w:color w:val="000000" w:themeColor="text1"/>
                <w:sz w:val="18"/>
              </w:rPr>
              <w:noBreakHyphen/>
              <w:t>97)</w:t>
            </w:r>
          </w:p>
        </w:tc>
      </w:tr>
      <w:tr w:rsidR="00D175D4" w:rsidRPr="0092034A" w14:paraId="068DA40F" w14:textId="77777777" w:rsidTr="00327846">
        <w:trPr>
          <w:cantSplit/>
        </w:trPr>
        <w:tc>
          <w:tcPr>
            <w:tcW w:w="794" w:type="dxa"/>
          </w:tcPr>
          <w:p w14:paraId="098CA6DB" w14:textId="50B01F4A"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801</w:t>
            </w:r>
          </w:p>
        </w:tc>
        <w:tc>
          <w:tcPr>
            <w:tcW w:w="1134" w:type="dxa"/>
          </w:tcPr>
          <w:p w14:paraId="73E9C6AB"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5.557</w:t>
            </w:r>
          </w:p>
        </w:tc>
        <w:tc>
          <w:tcPr>
            <w:tcW w:w="7359" w:type="dxa"/>
          </w:tcPr>
          <w:p w14:paraId="6A778747" w14:textId="77777777" w:rsidR="00D175D4" w:rsidRPr="0092034A" w:rsidRDefault="00D175D4" w:rsidP="00D175D4">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Japánban az 55,78</w:t>
            </w:r>
            <w:r w:rsidRPr="0092034A">
              <w:rPr>
                <w:rFonts w:cs="Arial"/>
                <w:color w:val="000000" w:themeColor="text1"/>
                <w:sz w:val="20"/>
              </w:rPr>
              <w:sym w:font="Symbol" w:char="F02D"/>
            </w:r>
            <w:r w:rsidRPr="0092034A">
              <w:rPr>
                <w:color w:val="000000" w:themeColor="text1"/>
                <w:sz w:val="20"/>
              </w:rPr>
              <w:t xml:space="preserve">58,2 GHz sávot elsődleges jelleggel a rádiólokáció szolgálat számára is felosztották. </w:t>
            </w:r>
            <w:r w:rsidRPr="0092034A">
              <w:rPr>
                <w:color w:val="000000" w:themeColor="text1"/>
                <w:sz w:val="18"/>
              </w:rPr>
              <w:t>(WRC</w:t>
            </w:r>
            <w:r w:rsidRPr="0092034A">
              <w:rPr>
                <w:color w:val="000000" w:themeColor="text1"/>
                <w:sz w:val="18"/>
              </w:rPr>
              <w:noBreakHyphen/>
              <w:t>97)</w:t>
            </w:r>
          </w:p>
        </w:tc>
      </w:tr>
      <w:tr w:rsidR="00D175D4" w:rsidRPr="0092034A" w14:paraId="7B0E0902" w14:textId="77777777" w:rsidTr="00327846">
        <w:trPr>
          <w:cantSplit/>
        </w:trPr>
        <w:tc>
          <w:tcPr>
            <w:tcW w:w="794" w:type="dxa"/>
          </w:tcPr>
          <w:p w14:paraId="02DB9132" w14:textId="0FAD31C8"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802</w:t>
            </w:r>
          </w:p>
        </w:tc>
        <w:tc>
          <w:tcPr>
            <w:tcW w:w="1134" w:type="dxa"/>
          </w:tcPr>
          <w:p w14:paraId="3C5DD20D"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5.557A</w:t>
            </w:r>
          </w:p>
        </w:tc>
        <w:tc>
          <w:tcPr>
            <w:tcW w:w="7359" w:type="dxa"/>
          </w:tcPr>
          <w:p w14:paraId="765020FA"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Az 55,78</w:t>
            </w:r>
            <w:r w:rsidRPr="0092034A">
              <w:rPr>
                <w:rFonts w:cs="Arial"/>
                <w:color w:val="000000" w:themeColor="text1"/>
                <w:sz w:val="20"/>
              </w:rPr>
              <w:sym w:font="Symbol" w:char="F02D"/>
            </w:r>
            <w:r w:rsidRPr="0092034A">
              <w:rPr>
                <w:color w:val="000000" w:themeColor="text1"/>
                <w:sz w:val="20"/>
              </w:rPr>
              <w:t xml:space="preserve">56,26 GHz sávban a műholdas Föld-kutató szolgálat (passzív) állomásainak védelme érdekében egy adó által az állandóhelyű szolgálati állomás antennájára juttatott maximális teljesítménysűrűség a </w:t>
            </w:r>
            <w:r w:rsidRPr="0092034A">
              <w:rPr>
                <w:rFonts w:cs="Arial"/>
                <w:color w:val="000000" w:themeColor="text1"/>
                <w:sz w:val="20"/>
              </w:rPr>
              <w:sym w:font="Symbol" w:char="F02D"/>
            </w:r>
            <w:r w:rsidRPr="0092034A">
              <w:rPr>
                <w:color w:val="000000" w:themeColor="text1"/>
                <w:sz w:val="20"/>
              </w:rPr>
              <w:t xml:space="preserve">26 dB(W/MHz) értékre korlátozódik. </w:t>
            </w:r>
            <w:r w:rsidRPr="0092034A">
              <w:rPr>
                <w:color w:val="000000" w:themeColor="text1"/>
                <w:sz w:val="18"/>
              </w:rPr>
              <w:t>(WRC</w:t>
            </w:r>
            <w:r w:rsidRPr="0092034A">
              <w:rPr>
                <w:color w:val="000000" w:themeColor="text1"/>
                <w:sz w:val="18"/>
              </w:rPr>
              <w:noBreakHyphen/>
              <w:t>2000)</w:t>
            </w:r>
          </w:p>
        </w:tc>
      </w:tr>
      <w:tr w:rsidR="00D175D4" w:rsidRPr="0092034A" w14:paraId="4CA19C7C" w14:textId="77777777" w:rsidTr="00327846">
        <w:trPr>
          <w:cantSplit/>
        </w:trPr>
        <w:tc>
          <w:tcPr>
            <w:tcW w:w="794" w:type="dxa"/>
          </w:tcPr>
          <w:p w14:paraId="647C8B09" w14:textId="025B6C40"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803</w:t>
            </w:r>
          </w:p>
        </w:tc>
        <w:tc>
          <w:tcPr>
            <w:tcW w:w="1134" w:type="dxa"/>
          </w:tcPr>
          <w:p w14:paraId="18EEB51C"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5.558</w:t>
            </w:r>
          </w:p>
        </w:tc>
        <w:tc>
          <w:tcPr>
            <w:tcW w:w="7359" w:type="dxa"/>
          </w:tcPr>
          <w:p w14:paraId="18A6A8AC"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Az 55,78</w:t>
            </w:r>
            <w:r w:rsidRPr="0092034A">
              <w:rPr>
                <w:rFonts w:cs="Arial"/>
                <w:color w:val="000000" w:themeColor="text1"/>
                <w:sz w:val="20"/>
              </w:rPr>
              <w:sym w:font="Symbol" w:char="F02D"/>
            </w:r>
            <w:r w:rsidRPr="0092034A">
              <w:rPr>
                <w:color w:val="000000" w:themeColor="text1"/>
                <w:sz w:val="20"/>
              </w:rPr>
              <w:t>58,2 GHz, 59</w:t>
            </w:r>
            <w:r w:rsidRPr="0092034A">
              <w:rPr>
                <w:rFonts w:cs="Arial"/>
                <w:color w:val="000000" w:themeColor="text1"/>
                <w:sz w:val="20"/>
              </w:rPr>
              <w:sym w:font="Symbol" w:char="F02D"/>
            </w:r>
            <w:r w:rsidRPr="0092034A">
              <w:rPr>
                <w:color w:val="000000" w:themeColor="text1"/>
                <w:sz w:val="20"/>
              </w:rPr>
              <w:t>64 GHz, 66</w:t>
            </w:r>
            <w:r w:rsidRPr="0092034A">
              <w:rPr>
                <w:rFonts w:cs="Arial"/>
                <w:color w:val="000000" w:themeColor="text1"/>
                <w:sz w:val="20"/>
              </w:rPr>
              <w:sym w:font="Symbol" w:char="F02D"/>
            </w:r>
            <w:r w:rsidRPr="0092034A">
              <w:rPr>
                <w:color w:val="000000" w:themeColor="text1"/>
                <w:sz w:val="20"/>
              </w:rPr>
              <w:t>71 GHz, 122,25</w:t>
            </w:r>
            <w:r w:rsidRPr="0092034A">
              <w:rPr>
                <w:rFonts w:cs="Arial"/>
                <w:color w:val="000000" w:themeColor="text1"/>
                <w:sz w:val="20"/>
              </w:rPr>
              <w:sym w:font="Symbol" w:char="F02D"/>
            </w:r>
            <w:r w:rsidRPr="0092034A">
              <w:rPr>
                <w:color w:val="000000" w:themeColor="text1"/>
                <w:sz w:val="20"/>
              </w:rPr>
              <w:t>123 GHz, 130</w:t>
            </w:r>
            <w:r w:rsidRPr="0092034A">
              <w:rPr>
                <w:rFonts w:cs="Arial"/>
                <w:color w:val="000000" w:themeColor="text1"/>
                <w:sz w:val="20"/>
              </w:rPr>
              <w:sym w:font="Symbol" w:char="F02D"/>
            </w:r>
            <w:r w:rsidRPr="0092034A">
              <w:rPr>
                <w:color w:val="000000" w:themeColor="text1"/>
                <w:sz w:val="20"/>
              </w:rPr>
              <w:t>134 GHz, 167</w:t>
            </w:r>
            <w:r w:rsidRPr="0092034A">
              <w:rPr>
                <w:rFonts w:cs="Arial"/>
                <w:color w:val="000000" w:themeColor="text1"/>
                <w:sz w:val="20"/>
              </w:rPr>
              <w:sym w:font="Symbol" w:char="F02D"/>
            </w:r>
            <w:r w:rsidRPr="0092034A">
              <w:rPr>
                <w:color w:val="000000" w:themeColor="text1"/>
                <w:sz w:val="20"/>
              </w:rPr>
              <w:t>174,8 GHz és a 191,8</w:t>
            </w:r>
            <w:r w:rsidRPr="0092034A">
              <w:rPr>
                <w:rFonts w:cs="Arial"/>
                <w:color w:val="000000" w:themeColor="text1"/>
                <w:sz w:val="20"/>
              </w:rPr>
              <w:sym w:font="Symbol" w:char="F02D"/>
            </w:r>
            <w:r w:rsidRPr="0092034A">
              <w:rPr>
                <w:color w:val="000000" w:themeColor="text1"/>
                <w:sz w:val="20"/>
              </w:rPr>
              <w:t xml:space="preserve">200 GHz sávban a légi mozgószolgálat állomásai azzal a feltétellel üzemeltethetők, hogy nem okoznak káros zavarást a műholdak közötti szolgálatnak (lásd az </w:t>
            </w:r>
            <w:r w:rsidRPr="0092034A">
              <w:rPr>
                <w:b/>
                <w:color w:val="000000" w:themeColor="text1"/>
                <w:sz w:val="20"/>
              </w:rPr>
              <w:t>5.43 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t>2000)</w:t>
            </w:r>
          </w:p>
        </w:tc>
      </w:tr>
      <w:tr w:rsidR="00D175D4" w:rsidRPr="0092034A" w14:paraId="1FA6131B" w14:textId="77777777" w:rsidTr="00327846">
        <w:trPr>
          <w:cantSplit/>
        </w:trPr>
        <w:tc>
          <w:tcPr>
            <w:tcW w:w="794" w:type="dxa"/>
          </w:tcPr>
          <w:p w14:paraId="6EFD1E41" w14:textId="08547545"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804</w:t>
            </w:r>
          </w:p>
        </w:tc>
        <w:tc>
          <w:tcPr>
            <w:tcW w:w="1134" w:type="dxa"/>
          </w:tcPr>
          <w:p w14:paraId="7F7EA250"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5.558A</w:t>
            </w:r>
          </w:p>
        </w:tc>
        <w:tc>
          <w:tcPr>
            <w:tcW w:w="7359" w:type="dxa"/>
          </w:tcPr>
          <w:p w14:paraId="3825DD43"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Az 56,9</w:t>
            </w:r>
            <w:r w:rsidRPr="0092034A">
              <w:rPr>
                <w:rFonts w:cs="Arial"/>
                <w:color w:val="000000" w:themeColor="text1"/>
                <w:sz w:val="20"/>
              </w:rPr>
              <w:sym w:font="Symbol" w:char="F02D"/>
            </w:r>
            <w:r w:rsidRPr="0092034A">
              <w:rPr>
                <w:color w:val="000000" w:themeColor="text1"/>
                <w:sz w:val="20"/>
              </w:rPr>
              <w:t xml:space="preserve">57 GHz sávnak a műholdak közötti rendszerek általi használata a geostacionárius műholdpályán keringő műholdak közötti összeköttetésekre és magas Föld körüli keringési pályájú nemgeostacionárius műholdakról alacsony Föld körüli keringési pályájú nemgeostacionárius műholdak felé irányuló adásokra korlátozódik. A geostacionárius műholdpályán keringő műholdak közötti összeköttetések esetében az egyedi zavarforrásból származó felületi teljesítménysűrűség – bármilyen körülmények között és bármely modulációs móddal, a Föld felszíne feletti 0 km és 1000 km közötti bármely magasságban – semmilyen beesési szögben sem haladhatja meg a </w:t>
            </w:r>
            <w:r w:rsidRPr="0092034A">
              <w:rPr>
                <w:rFonts w:cs="Arial"/>
                <w:color w:val="000000" w:themeColor="text1"/>
                <w:sz w:val="20"/>
              </w:rPr>
              <w:sym w:font="Symbol" w:char="F02D"/>
            </w:r>
            <w:r w:rsidRPr="0092034A">
              <w:rPr>
                <w:color w:val="000000" w:themeColor="text1"/>
                <w:sz w:val="20"/>
              </w:rPr>
              <w:t>147 dB(W/(m</w:t>
            </w:r>
            <w:r w:rsidRPr="0092034A">
              <w:rPr>
                <w:color w:val="000000" w:themeColor="text1"/>
                <w:sz w:val="20"/>
                <w:vertAlign w:val="superscript"/>
              </w:rPr>
              <w:t>2</w:t>
            </w:r>
            <w:r w:rsidRPr="0092034A">
              <w:rPr>
                <w:color w:val="000000" w:themeColor="text1"/>
                <w:sz w:val="20"/>
              </w:rPr>
              <w:t xml:space="preserve">·100 MHz)) értéket. </w:t>
            </w:r>
            <w:r w:rsidRPr="0092034A">
              <w:rPr>
                <w:color w:val="000000" w:themeColor="text1"/>
                <w:sz w:val="18"/>
              </w:rPr>
              <w:t>(WRC</w:t>
            </w:r>
            <w:r w:rsidRPr="0092034A">
              <w:rPr>
                <w:color w:val="000000" w:themeColor="text1"/>
                <w:sz w:val="18"/>
              </w:rPr>
              <w:noBreakHyphen/>
              <w:t>97)</w:t>
            </w:r>
          </w:p>
        </w:tc>
      </w:tr>
      <w:tr w:rsidR="00D175D4" w:rsidRPr="0092034A" w14:paraId="5D47EED7" w14:textId="77777777" w:rsidTr="00327846">
        <w:trPr>
          <w:cantSplit/>
        </w:trPr>
        <w:tc>
          <w:tcPr>
            <w:tcW w:w="794" w:type="dxa"/>
          </w:tcPr>
          <w:p w14:paraId="4137BC63" w14:textId="2B239D61"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805</w:t>
            </w:r>
          </w:p>
        </w:tc>
        <w:tc>
          <w:tcPr>
            <w:tcW w:w="1134" w:type="dxa"/>
          </w:tcPr>
          <w:p w14:paraId="12430A0B"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5.559</w:t>
            </w:r>
          </w:p>
        </w:tc>
        <w:tc>
          <w:tcPr>
            <w:tcW w:w="7359" w:type="dxa"/>
          </w:tcPr>
          <w:p w14:paraId="30E506F0"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Az 59</w:t>
            </w:r>
            <w:r w:rsidRPr="0092034A">
              <w:rPr>
                <w:rFonts w:cs="Arial"/>
                <w:color w:val="000000" w:themeColor="text1"/>
                <w:sz w:val="20"/>
              </w:rPr>
              <w:sym w:font="Symbol" w:char="F02D"/>
            </w:r>
            <w:r w:rsidRPr="0092034A">
              <w:rPr>
                <w:color w:val="000000" w:themeColor="text1"/>
                <w:sz w:val="20"/>
              </w:rPr>
              <w:t xml:space="preserve">64 GHz sávban a rádiólokáció szolgálat keretében légijárművek fedélzetén elhelyezett radarok azzal a feltétellel üzemeltethetők, hogy nem okoznak káros zavarást a műholdak közötti szolgálatnak (lásd az </w:t>
            </w:r>
            <w:r w:rsidRPr="0092034A">
              <w:rPr>
                <w:b/>
                <w:color w:val="000000" w:themeColor="text1"/>
                <w:sz w:val="20"/>
              </w:rPr>
              <w:t>5.43 </w:t>
            </w:r>
            <w:r w:rsidRPr="0092034A">
              <w:rPr>
                <w:color w:val="000000" w:themeColor="text1"/>
                <w:sz w:val="20"/>
              </w:rPr>
              <w:t xml:space="preserve">Bekezdést). </w:t>
            </w:r>
            <w:r w:rsidRPr="0092034A">
              <w:rPr>
                <w:color w:val="000000" w:themeColor="text1"/>
                <w:sz w:val="18"/>
              </w:rPr>
              <w:t>(WRC</w:t>
            </w:r>
            <w:r w:rsidRPr="0092034A">
              <w:rPr>
                <w:color w:val="000000" w:themeColor="text1"/>
                <w:sz w:val="18"/>
              </w:rPr>
              <w:noBreakHyphen/>
              <w:t>2000)</w:t>
            </w:r>
          </w:p>
        </w:tc>
      </w:tr>
      <w:tr w:rsidR="00D175D4" w:rsidRPr="0092034A" w14:paraId="34619CB6" w14:textId="77777777" w:rsidTr="00327846">
        <w:trPr>
          <w:cantSplit/>
        </w:trPr>
        <w:tc>
          <w:tcPr>
            <w:tcW w:w="794" w:type="dxa"/>
          </w:tcPr>
          <w:p w14:paraId="2BA29D27" w14:textId="10595D63"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806</w:t>
            </w:r>
          </w:p>
        </w:tc>
        <w:tc>
          <w:tcPr>
            <w:tcW w:w="1134" w:type="dxa"/>
          </w:tcPr>
          <w:p w14:paraId="18739BFD"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5.559A</w:t>
            </w:r>
          </w:p>
        </w:tc>
        <w:tc>
          <w:tcPr>
            <w:tcW w:w="7359" w:type="dxa"/>
          </w:tcPr>
          <w:p w14:paraId="263402F1"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szCs w:val="24"/>
              </w:rPr>
              <w:t xml:space="preserve">Törölve. </w:t>
            </w:r>
            <w:r w:rsidRPr="0092034A">
              <w:rPr>
                <w:rFonts w:cs="Arial"/>
                <w:color w:val="000000" w:themeColor="text1"/>
                <w:sz w:val="18"/>
              </w:rPr>
              <w:t>(WRC</w:t>
            </w:r>
            <w:r w:rsidRPr="0092034A">
              <w:rPr>
                <w:rFonts w:cs="Arial"/>
                <w:color w:val="000000" w:themeColor="text1"/>
                <w:sz w:val="18"/>
              </w:rPr>
              <w:noBreakHyphen/>
              <w:t>07)</w:t>
            </w:r>
          </w:p>
        </w:tc>
      </w:tr>
      <w:tr w:rsidR="00D175D4" w:rsidRPr="0092034A" w14:paraId="17064BA5" w14:textId="77777777" w:rsidTr="00E12889">
        <w:trPr>
          <w:cantSplit/>
        </w:trPr>
        <w:tc>
          <w:tcPr>
            <w:tcW w:w="794" w:type="dxa"/>
          </w:tcPr>
          <w:p w14:paraId="39F13BC9" w14:textId="744191DD"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807</w:t>
            </w:r>
          </w:p>
        </w:tc>
        <w:tc>
          <w:tcPr>
            <w:tcW w:w="1134" w:type="dxa"/>
          </w:tcPr>
          <w:p w14:paraId="768F6F6C" w14:textId="2BF5B4A4" w:rsidR="00D175D4" w:rsidRPr="0092034A" w:rsidRDefault="00D175D4" w:rsidP="00D175D4">
            <w:pPr>
              <w:widowControl w:val="0"/>
              <w:spacing w:after="60"/>
              <w:rPr>
                <w:b/>
                <w:color w:val="000000" w:themeColor="text1"/>
                <w:sz w:val="20"/>
                <w:szCs w:val="20"/>
              </w:rPr>
            </w:pPr>
            <w:r w:rsidRPr="0092034A">
              <w:rPr>
                <w:b/>
                <w:color w:val="000000" w:themeColor="text1"/>
                <w:sz w:val="20"/>
                <w:szCs w:val="20"/>
              </w:rPr>
              <w:t>5.559</w:t>
            </w:r>
            <w:r>
              <w:rPr>
                <w:b/>
                <w:color w:val="000000" w:themeColor="text1"/>
                <w:sz w:val="20"/>
                <w:szCs w:val="20"/>
              </w:rPr>
              <w:t>AA</w:t>
            </w:r>
          </w:p>
        </w:tc>
        <w:tc>
          <w:tcPr>
            <w:tcW w:w="7359" w:type="dxa"/>
          </w:tcPr>
          <w:p w14:paraId="77B28787" w14:textId="73B02190" w:rsidR="00D175D4" w:rsidRPr="0092034A" w:rsidRDefault="00D175D4" w:rsidP="00D175D4">
            <w:pPr>
              <w:keepLines/>
              <w:tabs>
                <w:tab w:val="left" w:pos="2065"/>
              </w:tabs>
              <w:spacing w:after="60"/>
              <w:rPr>
                <w:color w:val="000000" w:themeColor="text1"/>
                <w:sz w:val="20"/>
                <w:szCs w:val="24"/>
              </w:rPr>
            </w:pPr>
            <w:r w:rsidRPr="009859E9">
              <w:rPr>
                <w:color w:val="000000" w:themeColor="text1"/>
                <w:sz w:val="20"/>
              </w:rPr>
              <w:t>A 66</w:t>
            </w:r>
            <w:r w:rsidRPr="009859E9">
              <w:rPr>
                <w:color w:val="000000" w:themeColor="text1"/>
                <w:sz w:val="20"/>
              </w:rPr>
              <w:sym w:font="Symbol" w:char="F02D"/>
            </w:r>
            <w:r w:rsidRPr="009859E9">
              <w:rPr>
                <w:color w:val="000000" w:themeColor="text1"/>
                <w:sz w:val="20"/>
              </w:rPr>
              <w:t xml:space="preserve">71 GHz frekvenciasáv azon igazgatások általi használatra van előirányozva, amelyek a nemzetközi mozgó </w:t>
            </w:r>
            <w:r w:rsidRPr="00366FFE">
              <w:rPr>
                <w:color w:val="000000" w:themeColor="text1"/>
                <w:sz w:val="20"/>
              </w:rPr>
              <w:t xml:space="preserve">távközlés (IMT) földfelszíni komponensét </w:t>
            </w:r>
            <w:r w:rsidRPr="009859E9">
              <w:rPr>
                <w:color w:val="000000" w:themeColor="text1"/>
                <w:sz w:val="20"/>
              </w:rPr>
              <w:t xml:space="preserve">kívánják megvalósítani. Ez az előirányzás nem zárja ki, hogy ezen frekvenciasávot azon szolgálatok bármely alkalmazása használja, amelyek számára ezt </w:t>
            </w:r>
            <w:r>
              <w:rPr>
                <w:color w:val="000000" w:themeColor="text1"/>
                <w:sz w:val="20"/>
              </w:rPr>
              <w:t xml:space="preserve">a </w:t>
            </w:r>
            <w:r w:rsidRPr="00F565C3">
              <w:rPr>
                <w:color w:val="000000" w:themeColor="text1"/>
                <w:sz w:val="20"/>
              </w:rPr>
              <w:t xml:space="preserve">frekvenciasávot </w:t>
            </w:r>
            <w:r w:rsidRPr="009859E9">
              <w:rPr>
                <w:color w:val="000000" w:themeColor="text1"/>
                <w:sz w:val="20"/>
              </w:rPr>
              <w:t xml:space="preserve">felosztották, továbbá a Rádiószabályzatban sem állapít meg elsőbbséget. </w:t>
            </w:r>
            <w:r w:rsidRPr="009859E9">
              <w:rPr>
                <w:bCs/>
                <w:color w:val="000000" w:themeColor="text1"/>
                <w:sz w:val="20"/>
              </w:rPr>
              <w:t xml:space="preserve">A </w:t>
            </w:r>
            <w:r w:rsidRPr="009859E9">
              <w:rPr>
                <w:b/>
                <w:bCs/>
                <w:color w:val="000000" w:themeColor="text1"/>
                <w:sz w:val="20"/>
              </w:rPr>
              <w:t>241. (WRC</w:t>
            </w:r>
            <w:r w:rsidRPr="009859E9">
              <w:rPr>
                <w:b/>
                <w:bCs/>
                <w:color w:val="000000" w:themeColor="text1"/>
                <w:sz w:val="20"/>
              </w:rPr>
              <w:noBreakHyphen/>
              <w:t>19)</w:t>
            </w:r>
            <w:r w:rsidRPr="009859E9">
              <w:rPr>
                <w:color w:val="000000" w:themeColor="text1"/>
                <w:sz w:val="20"/>
              </w:rPr>
              <w:t xml:space="preserve"> Határozatot alkalmazni kell. </w:t>
            </w:r>
            <w:r w:rsidRPr="0092034A">
              <w:rPr>
                <w:color w:val="000000" w:themeColor="text1"/>
                <w:sz w:val="18"/>
              </w:rPr>
              <w:t>(WRC</w:t>
            </w:r>
            <w:r w:rsidRPr="0092034A">
              <w:rPr>
                <w:color w:val="000000" w:themeColor="text1"/>
                <w:sz w:val="18"/>
              </w:rPr>
              <w:noBreakHyphen/>
              <w:t>1</w:t>
            </w:r>
            <w:r>
              <w:rPr>
                <w:color w:val="000000" w:themeColor="text1"/>
                <w:sz w:val="18"/>
              </w:rPr>
              <w:t>9</w:t>
            </w:r>
            <w:r w:rsidRPr="0092034A">
              <w:rPr>
                <w:color w:val="000000" w:themeColor="text1"/>
                <w:sz w:val="18"/>
              </w:rPr>
              <w:t>)</w:t>
            </w:r>
          </w:p>
        </w:tc>
      </w:tr>
      <w:tr w:rsidR="00D175D4" w:rsidRPr="0092034A" w14:paraId="4B8D2B7F" w14:textId="77777777" w:rsidTr="00327846">
        <w:trPr>
          <w:cantSplit/>
        </w:trPr>
        <w:tc>
          <w:tcPr>
            <w:tcW w:w="794" w:type="dxa"/>
          </w:tcPr>
          <w:p w14:paraId="1FC5BEB2" w14:textId="4F604A4F"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808</w:t>
            </w:r>
          </w:p>
        </w:tc>
        <w:tc>
          <w:tcPr>
            <w:tcW w:w="1134" w:type="dxa"/>
          </w:tcPr>
          <w:p w14:paraId="00317E92" w14:textId="77777777" w:rsidR="00D175D4" w:rsidRPr="0092034A" w:rsidRDefault="00D175D4" w:rsidP="00D175D4">
            <w:pPr>
              <w:widowControl w:val="0"/>
              <w:spacing w:after="60"/>
              <w:rPr>
                <w:b/>
                <w:color w:val="000000" w:themeColor="text1"/>
                <w:sz w:val="20"/>
                <w:szCs w:val="20"/>
              </w:rPr>
            </w:pPr>
            <w:r w:rsidRPr="0092034A">
              <w:rPr>
                <w:b/>
                <w:color w:val="000000" w:themeColor="text1"/>
                <w:sz w:val="20"/>
                <w:szCs w:val="20"/>
              </w:rPr>
              <w:t>5.559B</w:t>
            </w:r>
          </w:p>
        </w:tc>
        <w:tc>
          <w:tcPr>
            <w:tcW w:w="7359" w:type="dxa"/>
          </w:tcPr>
          <w:p w14:paraId="05D15A98" w14:textId="1C65DB5F" w:rsidR="00D175D4" w:rsidRPr="0092034A" w:rsidRDefault="00D175D4" w:rsidP="00D175D4">
            <w:pPr>
              <w:keepLines/>
              <w:tabs>
                <w:tab w:val="left" w:pos="2065"/>
              </w:tabs>
              <w:spacing w:after="60"/>
              <w:rPr>
                <w:color w:val="000000" w:themeColor="text1"/>
                <w:sz w:val="20"/>
                <w:szCs w:val="24"/>
              </w:rPr>
            </w:pPr>
            <w:r w:rsidRPr="0092034A">
              <w:rPr>
                <w:color w:val="000000" w:themeColor="text1"/>
                <w:sz w:val="20"/>
              </w:rPr>
              <w:t>A 77,5</w:t>
            </w:r>
            <w:r w:rsidRPr="0092034A">
              <w:rPr>
                <w:rFonts w:cs="Arial"/>
                <w:color w:val="000000" w:themeColor="text1"/>
                <w:sz w:val="20"/>
              </w:rPr>
              <w:sym w:font="Symbol" w:char="F02D"/>
            </w:r>
            <w:r w:rsidRPr="0092034A">
              <w:rPr>
                <w:rFonts w:cs="Arial"/>
                <w:color w:val="000000" w:themeColor="text1"/>
                <w:sz w:val="20"/>
              </w:rPr>
              <w:t>7</w:t>
            </w:r>
            <w:r w:rsidRPr="0092034A">
              <w:rPr>
                <w:color w:val="000000" w:themeColor="text1"/>
                <w:sz w:val="20"/>
              </w:rPr>
              <w:t xml:space="preserve">8 GHz frekvenciasávnak a rádiólokáció szolgálat általi használata a kis hatótávolságú radarok földi telepítésű alkalmazásaira korlátozódik, beleértve a </w:t>
            </w:r>
            <w:r>
              <w:rPr>
                <w:color w:val="000000" w:themeColor="text1"/>
                <w:sz w:val="20"/>
              </w:rPr>
              <w:t>gépkocsiradarokat</w:t>
            </w:r>
            <w:r w:rsidRPr="0092034A">
              <w:rPr>
                <w:color w:val="000000" w:themeColor="text1"/>
                <w:sz w:val="20"/>
              </w:rPr>
              <w:t xml:space="preserve"> is. Ezeknek a radaroknak a műszaki jellemzőit </w:t>
            </w:r>
            <w:r w:rsidRPr="0092034A">
              <w:rPr>
                <w:rFonts w:cs="Arial"/>
                <w:color w:val="000000" w:themeColor="text1"/>
                <w:sz w:val="20"/>
              </w:rPr>
              <w:t>az ITU</w:t>
            </w:r>
            <w:r w:rsidRPr="0092034A">
              <w:rPr>
                <w:rFonts w:cs="Arial"/>
                <w:color w:val="000000" w:themeColor="text1"/>
                <w:sz w:val="20"/>
              </w:rPr>
              <w:noBreakHyphen/>
              <w:t xml:space="preserve">R M.2057 Ajánlás legújabb változata tartalmazza. </w:t>
            </w:r>
            <w:r w:rsidRPr="0092034A">
              <w:rPr>
                <w:color w:val="000000" w:themeColor="text1"/>
                <w:sz w:val="20"/>
              </w:rPr>
              <w:t xml:space="preserve">A </w:t>
            </w:r>
            <w:r w:rsidRPr="0092034A">
              <w:rPr>
                <w:b/>
                <w:color w:val="000000" w:themeColor="text1"/>
                <w:sz w:val="20"/>
              </w:rPr>
              <w:t>4.10 </w:t>
            </w:r>
            <w:r w:rsidRPr="0092034A">
              <w:rPr>
                <w:color w:val="000000" w:themeColor="text1"/>
                <w:sz w:val="20"/>
              </w:rPr>
              <w:t>Bekezdés rendelkezései nem alkalmazható</w:t>
            </w:r>
            <w:r>
              <w:rPr>
                <w:color w:val="000000" w:themeColor="text1"/>
                <w:sz w:val="20"/>
              </w:rPr>
              <w:t>a</w:t>
            </w:r>
            <w:r w:rsidRPr="0092034A">
              <w:rPr>
                <w:color w:val="000000" w:themeColor="text1"/>
                <w:sz w:val="20"/>
              </w:rPr>
              <w:t xml:space="preserve">k. </w:t>
            </w:r>
            <w:r w:rsidRPr="0092034A">
              <w:rPr>
                <w:color w:val="000000" w:themeColor="text1"/>
                <w:sz w:val="18"/>
              </w:rPr>
              <w:t>(WRC</w:t>
            </w:r>
            <w:r w:rsidRPr="0092034A">
              <w:rPr>
                <w:color w:val="000000" w:themeColor="text1"/>
                <w:sz w:val="18"/>
              </w:rPr>
              <w:noBreakHyphen/>
              <w:t>15)</w:t>
            </w:r>
          </w:p>
        </w:tc>
      </w:tr>
      <w:tr w:rsidR="00D175D4" w:rsidRPr="0092034A" w14:paraId="41A0B156" w14:textId="77777777" w:rsidTr="00327846">
        <w:trPr>
          <w:cantSplit/>
        </w:trPr>
        <w:tc>
          <w:tcPr>
            <w:tcW w:w="794" w:type="dxa"/>
          </w:tcPr>
          <w:p w14:paraId="01CA8AC8" w14:textId="3C0FA8C1"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809</w:t>
            </w:r>
          </w:p>
        </w:tc>
        <w:tc>
          <w:tcPr>
            <w:tcW w:w="1134" w:type="dxa"/>
          </w:tcPr>
          <w:p w14:paraId="523ACD9B"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5.560</w:t>
            </w:r>
          </w:p>
        </w:tc>
        <w:tc>
          <w:tcPr>
            <w:tcW w:w="7359" w:type="dxa"/>
          </w:tcPr>
          <w:p w14:paraId="34EEA0EF"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78</w:t>
            </w:r>
            <w:r w:rsidRPr="0092034A">
              <w:rPr>
                <w:rFonts w:cs="Arial"/>
                <w:color w:val="000000" w:themeColor="text1"/>
                <w:sz w:val="20"/>
              </w:rPr>
              <w:sym w:font="Symbol" w:char="F02D"/>
            </w:r>
            <w:r w:rsidRPr="0092034A">
              <w:rPr>
                <w:color w:val="000000" w:themeColor="text1"/>
                <w:sz w:val="20"/>
              </w:rPr>
              <w:t>79 GHz sávban az űrállomások fedélzetén elhelyezett radarok a műholdas Föld-kutató szolgálat és az űrkutatási szolgálat keretein belül elsődleges jelleggel üzemeltethetők.</w:t>
            </w:r>
          </w:p>
        </w:tc>
      </w:tr>
      <w:tr w:rsidR="00D175D4" w:rsidRPr="0092034A" w14:paraId="4007CEC5" w14:textId="77777777" w:rsidTr="00327846">
        <w:trPr>
          <w:cantSplit/>
        </w:trPr>
        <w:tc>
          <w:tcPr>
            <w:tcW w:w="794" w:type="dxa"/>
          </w:tcPr>
          <w:p w14:paraId="4CC01924" w14:textId="3CC0B1DF"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10</w:t>
            </w:r>
          </w:p>
        </w:tc>
        <w:tc>
          <w:tcPr>
            <w:tcW w:w="1134" w:type="dxa"/>
          </w:tcPr>
          <w:p w14:paraId="00915F4F"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5.561</w:t>
            </w:r>
          </w:p>
        </w:tc>
        <w:tc>
          <w:tcPr>
            <w:tcW w:w="7359" w:type="dxa"/>
          </w:tcPr>
          <w:p w14:paraId="64021C62"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74</w:t>
            </w:r>
            <w:r w:rsidRPr="0092034A">
              <w:rPr>
                <w:rFonts w:cs="Arial"/>
                <w:color w:val="000000" w:themeColor="text1"/>
                <w:sz w:val="20"/>
              </w:rPr>
              <w:sym w:font="Symbol" w:char="F02D"/>
            </w:r>
            <w:r w:rsidRPr="0092034A">
              <w:rPr>
                <w:color w:val="000000" w:themeColor="text1"/>
                <w:sz w:val="20"/>
              </w:rPr>
              <w:t xml:space="preserve">76 GHz sávban az állandóhelyű, a mozgó- és a műsorszóró szolgálat állomásai nem okozhatnak káros zavarást a műholdas állandóhelyű szolgálat állomásainak, illetve a műholdas műsorszóró szolgálat azon állomásainak, amelyek a műholdas műsorszóró szolgálat frekvenciakijelölési tervének kidolgozásával megbízott értekezlet döntései szerint üzemelnek. </w:t>
            </w:r>
            <w:r w:rsidRPr="0092034A">
              <w:rPr>
                <w:color w:val="000000" w:themeColor="text1"/>
                <w:sz w:val="18"/>
              </w:rPr>
              <w:t>(WRC</w:t>
            </w:r>
            <w:r w:rsidRPr="0092034A">
              <w:rPr>
                <w:color w:val="000000" w:themeColor="text1"/>
                <w:sz w:val="18"/>
              </w:rPr>
              <w:noBreakHyphen/>
              <w:t>2000)</w:t>
            </w:r>
          </w:p>
        </w:tc>
      </w:tr>
      <w:tr w:rsidR="00D175D4" w:rsidRPr="0092034A" w14:paraId="383830C5" w14:textId="77777777" w:rsidTr="00327846">
        <w:trPr>
          <w:cantSplit/>
        </w:trPr>
        <w:tc>
          <w:tcPr>
            <w:tcW w:w="794" w:type="dxa"/>
          </w:tcPr>
          <w:p w14:paraId="0694217A" w14:textId="47749778"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11</w:t>
            </w:r>
          </w:p>
        </w:tc>
        <w:tc>
          <w:tcPr>
            <w:tcW w:w="1134" w:type="dxa"/>
          </w:tcPr>
          <w:p w14:paraId="7BD50ADA"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5.561A</w:t>
            </w:r>
          </w:p>
        </w:tc>
        <w:tc>
          <w:tcPr>
            <w:tcW w:w="7359" w:type="dxa"/>
          </w:tcPr>
          <w:p w14:paraId="370E3C9D"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81</w:t>
            </w:r>
            <w:r w:rsidRPr="0092034A">
              <w:rPr>
                <w:rFonts w:cs="Arial"/>
                <w:color w:val="000000" w:themeColor="text1"/>
                <w:sz w:val="20"/>
              </w:rPr>
              <w:sym w:font="Symbol" w:char="F02D"/>
            </w:r>
            <w:r w:rsidRPr="0092034A">
              <w:rPr>
                <w:color w:val="000000" w:themeColor="text1"/>
                <w:sz w:val="20"/>
              </w:rPr>
              <w:t xml:space="preserve">81,5 GHz sávot másodlagos jelleggel az amatőrszolgálat és a műholdas amatőrszolgálat számára is felosztották. </w:t>
            </w:r>
            <w:r w:rsidRPr="0092034A">
              <w:rPr>
                <w:color w:val="000000" w:themeColor="text1"/>
                <w:sz w:val="18"/>
              </w:rPr>
              <w:t>(WRC</w:t>
            </w:r>
            <w:r w:rsidRPr="0092034A">
              <w:rPr>
                <w:color w:val="000000" w:themeColor="text1"/>
                <w:sz w:val="18"/>
              </w:rPr>
              <w:noBreakHyphen/>
              <w:t>2000)</w:t>
            </w:r>
          </w:p>
        </w:tc>
      </w:tr>
      <w:tr w:rsidR="00D175D4" w:rsidRPr="0092034A" w14:paraId="04EAD0C4" w14:textId="77777777" w:rsidTr="00327846">
        <w:trPr>
          <w:cantSplit/>
        </w:trPr>
        <w:tc>
          <w:tcPr>
            <w:tcW w:w="794" w:type="dxa"/>
          </w:tcPr>
          <w:p w14:paraId="5EB3D852" w14:textId="5EE3C02B"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12</w:t>
            </w:r>
          </w:p>
        </w:tc>
        <w:tc>
          <w:tcPr>
            <w:tcW w:w="1134" w:type="dxa"/>
          </w:tcPr>
          <w:p w14:paraId="347EAB10"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5.561B</w:t>
            </w:r>
          </w:p>
        </w:tc>
        <w:tc>
          <w:tcPr>
            <w:tcW w:w="7359" w:type="dxa"/>
          </w:tcPr>
          <w:p w14:paraId="7A756684"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Japánban a 84</w:t>
            </w:r>
            <w:r w:rsidRPr="0092034A">
              <w:rPr>
                <w:rFonts w:cs="Arial"/>
                <w:color w:val="000000" w:themeColor="text1"/>
                <w:sz w:val="20"/>
              </w:rPr>
              <w:sym w:font="Symbol" w:char="F02D"/>
            </w:r>
            <w:r w:rsidRPr="0092034A">
              <w:rPr>
                <w:color w:val="000000" w:themeColor="text1"/>
                <w:sz w:val="20"/>
              </w:rPr>
              <w:t>86 GHz sávnak a műholdas állandóhelyű szolgálat (Föld</w:t>
            </w:r>
            <w:r w:rsidRPr="0092034A">
              <w:rPr>
                <w:rFonts w:cs="Arial"/>
                <w:color w:val="000000" w:themeColor="text1"/>
                <w:sz w:val="20"/>
              </w:rPr>
              <w:sym w:font="Symbol" w:char="F02D"/>
            </w:r>
            <w:r w:rsidRPr="0092034A">
              <w:rPr>
                <w:color w:val="000000" w:themeColor="text1"/>
                <w:sz w:val="20"/>
              </w:rPr>
              <w:t xml:space="preserve">űr irány) általi használata a geostacionárius műholdpályát használó műholdas műsorszóró szolgálat modulációs összeköttetéseire korlátozódik. </w:t>
            </w:r>
            <w:r w:rsidRPr="0092034A">
              <w:rPr>
                <w:color w:val="000000" w:themeColor="text1"/>
                <w:sz w:val="18"/>
              </w:rPr>
              <w:t>(WRC</w:t>
            </w:r>
            <w:r w:rsidRPr="0092034A">
              <w:rPr>
                <w:color w:val="000000" w:themeColor="text1"/>
                <w:sz w:val="18"/>
              </w:rPr>
              <w:noBreakHyphen/>
              <w:t>2000)</w:t>
            </w:r>
          </w:p>
        </w:tc>
      </w:tr>
      <w:tr w:rsidR="00D175D4" w:rsidRPr="0092034A" w14:paraId="5F46FAFD" w14:textId="77777777" w:rsidTr="00327846">
        <w:trPr>
          <w:cantSplit/>
        </w:trPr>
        <w:tc>
          <w:tcPr>
            <w:tcW w:w="794" w:type="dxa"/>
          </w:tcPr>
          <w:p w14:paraId="3F579797" w14:textId="625008D6"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13</w:t>
            </w:r>
          </w:p>
        </w:tc>
        <w:tc>
          <w:tcPr>
            <w:tcW w:w="1134" w:type="dxa"/>
          </w:tcPr>
          <w:p w14:paraId="1E5F5206"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5.562</w:t>
            </w:r>
          </w:p>
        </w:tc>
        <w:tc>
          <w:tcPr>
            <w:tcW w:w="7359" w:type="dxa"/>
          </w:tcPr>
          <w:p w14:paraId="49DA85AC"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94</w:t>
            </w:r>
            <w:r w:rsidRPr="0092034A">
              <w:rPr>
                <w:rFonts w:cs="Arial"/>
                <w:color w:val="000000" w:themeColor="text1"/>
                <w:sz w:val="20"/>
              </w:rPr>
              <w:sym w:font="Symbol" w:char="F02D"/>
            </w:r>
            <w:r w:rsidRPr="0092034A">
              <w:rPr>
                <w:color w:val="000000" w:themeColor="text1"/>
                <w:sz w:val="20"/>
              </w:rPr>
              <w:t xml:space="preserve">94,1 GHz sávnak a műholdas Föld-kutató szolgálat (aktív) és az űrkutatási szolgálat (aktív) általi használata az űrben telepített felhőradarokra korlátozódik. </w:t>
            </w:r>
            <w:r w:rsidRPr="0092034A">
              <w:rPr>
                <w:color w:val="000000" w:themeColor="text1"/>
                <w:sz w:val="18"/>
              </w:rPr>
              <w:t>(WRC</w:t>
            </w:r>
            <w:r w:rsidRPr="0092034A">
              <w:rPr>
                <w:color w:val="000000" w:themeColor="text1"/>
                <w:sz w:val="18"/>
              </w:rPr>
              <w:noBreakHyphen/>
              <w:t>97)</w:t>
            </w:r>
          </w:p>
        </w:tc>
      </w:tr>
      <w:tr w:rsidR="00D175D4" w:rsidRPr="0092034A" w14:paraId="67443F0F" w14:textId="77777777" w:rsidTr="00327846">
        <w:trPr>
          <w:cantSplit/>
        </w:trPr>
        <w:tc>
          <w:tcPr>
            <w:tcW w:w="794" w:type="dxa"/>
          </w:tcPr>
          <w:p w14:paraId="41179E24" w14:textId="336FE411"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14</w:t>
            </w:r>
          </w:p>
        </w:tc>
        <w:tc>
          <w:tcPr>
            <w:tcW w:w="1134" w:type="dxa"/>
          </w:tcPr>
          <w:p w14:paraId="421AA9F0"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5.562A</w:t>
            </w:r>
          </w:p>
        </w:tc>
        <w:tc>
          <w:tcPr>
            <w:tcW w:w="7359" w:type="dxa"/>
          </w:tcPr>
          <w:p w14:paraId="13F63462"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94</w:t>
            </w:r>
            <w:r w:rsidRPr="0092034A">
              <w:rPr>
                <w:rFonts w:cs="Arial"/>
                <w:color w:val="000000" w:themeColor="text1"/>
                <w:sz w:val="20"/>
              </w:rPr>
              <w:sym w:font="Symbol" w:char="F02D"/>
            </w:r>
            <w:r w:rsidRPr="0092034A">
              <w:rPr>
                <w:color w:val="000000" w:themeColor="text1"/>
                <w:sz w:val="20"/>
              </w:rPr>
              <w:t>94,1 GHz és a 130</w:t>
            </w:r>
            <w:r w:rsidRPr="0092034A">
              <w:rPr>
                <w:rFonts w:cs="Arial"/>
                <w:color w:val="000000" w:themeColor="text1"/>
                <w:sz w:val="20"/>
              </w:rPr>
              <w:sym w:font="Symbol" w:char="F02D"/>
            </w:r>
            <w:r w:rsidRPr="0092034A">
              <w:rPr>
                <w:color w:val="000000" w:themeColor="text1"/>
                <w:sz w:val="20"/>
              </w:rPr>
              <w:t xml:space="preserve">134 GHz sávban a műholdas Föld-kutató szolgálat (aktív) űrállomásainak egy rádiócsillagászati antenna főnyalábjára irányuló adásai potenciálisan alkalmasak egyes rádiócsillagászati vevők megrongálására. Az adókat üzemeltető űrkutatási ügynökségeknek és az érintett rádiócsillagászati állomásoknak kölcsönösen úgy kell tervezniük munkájukat, hogy az ilyen eset bekövetkeztét a lehető legnagyobb mértékben elkerüljék. </w:t>
            </w:r>
            <w:r w:rsidRPr="0092034A">
              <w:rPr>
                <w:color w:val="000000" w:themeColor="text1"/>
                <w:sz w:val="18"/>
              </w:rPr>
              <w:t>(WRC</w:t>
            </w:r>
            <w:r w:rsidRPr="0092034A">
              <w:rPr>
                <w:color w:val="000000" w:themeColor="text1"/>
                <w:sz w:val="18"/>
              </w:rPr>
              <w:noBreakHyphen/>
              <w:t>2000)</w:t>
            </w:r>
          </w:p>
        </w:tc>
      </w:tr>
      <w:tr w:rsidR="00D175D4" w:rsidRPr="0092034A" w14:paraId="6EF15D8A" w14:textId="77777777" w:rsidTr="00327846">
        <w:trPr>
          <w:cantSplit/>
        </w:trPr>
        <w:tc>
          <w:tcPr>
            <w:tcW w:w="794" w:type="dxa"/>
          </w:tcPr>
          <w:p w14:paraId="403409C7" w14:textId="668D3059"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15</w:t>
            </w:r>
          </w:p>
        </w:tc>
        <w:tc>
          <w:tcPr>
            <w:tcW w:w="1134" w:type="dxa"/>
          </w:tcPr>
          <w:p w14:paraId="2767DD47"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5.562B</w:t>
            </w:r>
          </w:p>
        </w:tc>
        <w:tc>
          <w:tcPr>
            <w:tcW w:w="7359" w:type="dxa"/>
          </w:tcPr>
          <w:p w14:paraId="56A0B94B" w14:textId="7BE5E3C6"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105</w:t>
            </w:r>
            <w:r w:rsidRPr="0092034A">
              <w:rPr>
                <w:rFonts w:cs="Arial"/>
                <w:color w:val="000000" w:themeColor="text1"/>
                <w:sz w:val="20"/>
              </w:rPr>
              <w:sym w:font="Symbol" w:char="F02D"/>
            </w:r>
            <w:r w:rsidRPr="0092034A">
              <w:rPr>
                <w:color w:val="000000" w:themeColor="text1"/>
                <w:sz w:val="20"/>
              </w:rPr>
              <w:t>109,5 GHz, 111,8</w:t>
            </w:r>
            <w:r w:rsidRPr="0092034A">
              <w:rPr>
                <w:rFonts w:cs="Arial"/>
                <w:color w:val="000000" w:themeColor="text1"/>
                <w:sz w:val="20"/>
              </w:rPr>
              <w:sym w:font="Symbol" w:char="F02D"/>
            </w:r>
            <w:r w:rsidRPr="0092034A">
              <w:rPr>
                <w:color w:val="000000" w:themeColor="text1"/>
                <w:sz w:val="20"/>
              </w:rPr>
              <w:t>114,25 GHz és a 217</w:t>
            </w:r>
            <w:r w:rsidRPr="0092034A">
              <w:rPr>
                <w:rFonts w:cs="Arial"/>
                <w:color w:val="000000" w:themeColor="text1"/>
                <w:sz w:val="20"/>
              </w:rPr>
              <w:sym w:font="Symbol" w:char="F02D"/>
            </w:r>
            <w:r w:rsidRPr="0092034A">
              <w:rPr>
                <w:color w:val="000000" w:themeColor="text1"/>
                <w:sz w:val="20"/>
              </w:rPr>
              <w:t xml:space="preserve">226 GHz </w:t>
            </w:r>
            <w:r w:rsidRPr="00A66F1B">
              <w:rPr>
                <w:color w:val="000000" w:themeColor="text1"/>
                <w:sz w:val="20"/>
              </w:rPr>
              <w:t>frekvencia</w:t>
            </w:r>
            <w:r w:rsidRPr="0092034A">
              <w:rPr>
                <w:color w:val="000000" w:themeColor="text1"/>
                <w:sz w:val="20"/>
              </w:rPr>
              <w:t xml:space="preserve">sávban ennek a felosztásnak a használata az űrbeli rádiócsillagászatra korlátozódik.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D175D4" w:rsidRPr="0092034A" w14:paraId="5D5AB586" w14:textId="77777777" w:rsidTr="00327846">
        <w:trPr>
          <w:cantSplit/>
        </w:trPr>
        <w:tc>
          <w:tcPr>
            <w:tcW w:w="794" w:type="dxa"/>
          </w:tcPr>
          <w:p w14:paraId="3C9E7B88" w14:textId="3D601EC9"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16</w:t>
            </w:r>
          </w:p>
        </w:tc>
        <w:tc>
          <w:tcPr>
            <w:tcW w:w="1134" w:type="dxa"/>
          </w:tcPr>
          <w:p w14:paraId="26F5E8C0"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5.562C</w:t>
            </w:r>
          </w:p>
        </w:tc>
        <w:tc>
          <w:tcPr>
            <w:tcW w:w="7359" w:type="dxa"/>
          </w:tcPr>
          <w:p w14:paraId="42EEC725"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116</w:t>
            </w:r>
            <w:r w:rsidRPr="0092034A">
              <w:rPr>
                <w:rFonts w:cs="Arial"/>
                <w:color w:val="000000" w:themeColor="text1"/>
                <w:sz w:val="20"/>
              </w:rPr>
              <w:sym w:font="Symbol" w:char="F02D"/>
            </w:r>
            <w:r w:rsidRPr="0092034A">
              <w:rPr>
                <w:color w:val="000000" w:themeColor="text1"/>
                <w:sz w:val="20"/>
              </w:rPr>
              <w:t xml:space="preserve">122,25 GHz sávnak a műholdak közötti szolgálat általi használata a geostacionárius műholdpályán keringő műholdakra korlátozódik. Az egyedi zavarforrásból származó felületi teljesítménysűrűség, amit a műholdak közötti szolgálat valamely állomása – bármilyen körülmények között és bármely modulációs móddal – a Föld felszíne feletti 0 km és 1000 km közötti bármely magasságban és a passzív érzékelők által elfoglalt bármely geostacionárius műholdpálya-pozíció közelében kelt, semmilyen beesési szögben sem haladhatja meg a </w:t>
            </w:r>
            <w:r w:rsidRPr="0092034A">
              <w:rPr>
                <w:rFonts w:cs="Arial"/>
                <w:color w:val="000000" w:themeColor="text1"/>
                <w:sz w:val="20"/>
              </w:rPr>
              <w:sym w:font="Symbol" w:char="F02D"/>
            </w:r>
            <w:r w:rsidRPr="0092034A">
              <w:rPr>
                <w:color w:val="000000" w:themeColor="text1"/>
                <w:sz w:val="20"/>
              </w:rPr>
              <w:t>148 dB(W/(m</w:t>
            </w:r>
            <w:r w:rsidRPr="0092034A">
              <w:rPr>
                <w:color w:val="000000" w:themeColor="text1"/>
                <w:sz w:val="20"/>
                <w:vertAlign w:val="superscript"/>
              </w:rPr>
              <w:t>2</w:t>
            </w:r>
            <w:r w:rsidRPr="0092034A">
              <w:rPr>
                <w:color w:val="000000" w:themeColor="text1"/>
                <w:sz w:val="20"/>
              </w:rPr>
              <w:t xml:space="preserve">·MHz)) értéket. </w:t>
            </w:r>
            <w:r w:rsidRPr="0092034A">
              <w:rPr>
                <w:color w:val="000000" w:themeColor="text1"/>
                <w:sz w:val="18"/>
              </w:rPr>
              <w:t>(WRC</w:t>
            </w:r>
            <w:r w:rsidRPr="0092034A">
              <w:rPr>
                <w:color w:val="000000" w:themeColor="text1"/>
                <w:sz w:val="18"/>
              </w:rPr>
              <w:noBreakHyphen/>
              <w:t>2000)</w:t>
            </w:r>
          </w:p>
        </w:tc>
      </w:tr>
      <w:tr w:rsidR="00D175D4" w:rsidRPr="0092034A" w14:paraId="1148F52F" w14:textId="77777777" w:rsidTr="00327846">
        <w:trPr>
          <w:cantSplit/>
        </w:trPr>
        <w:tc>
          <w:tcPr>
            <w:tcW w:w="794" w:type="dxa"/>
          </w:tcPr>
          <w:p w14:paraId="7BF2C2C6" w14:textId="2B89E89A"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17</w:t>
            </w:r>
          </w:p>
        </w:tc>
        <w:tc>
          <w:tcPr>
            <w:tcW w:w="1134" w:type="dxa"/>
          </w:tcPr>
          <w:p w14:paraId="2B2711C1"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5.562D</w:t>
            </w:r>
          </w:p>
        </w:tc>
        <w:tc>
          <w:tcPr>
            <w:tcW w:w="7359" w:type="dxa"/>
          </w:tcPr>
          <w:p w14:paraId="14E0DB47" w14:textId="77777777" w:rsidR="00D175D4" w:rsidRPr="0092034A" w:rsidRDefault="00D175D4" w:rsidP="00D175D4">
            <w:pPr>
              <w:keepLines/>
              <w:tabs>
                <w:tab w:val="left" w:pos="2065"/>
              </w:tabs>
              <w:spacing w:after="60"/>
              <w:rPr>
                <w:color w:val="000000" w:themeColor="text1"/>
                <w:sz w:val="20"/>
              </w:rPr>
            </w:pPr>
            <w:r w:rsidRPr="0092034A">
              <w:rPr>
                <w:b/>
                <w:color w:val="000000" w:themeColor="text1"/>
                <w:sz w:val="20"/>
              </w:rPr>
              <w:t>Járulékos felosztás:</w:t>
            </w:r>
            <w:r w:rsidRPr="0092034A">
              <w:rPr>
                <w:color w:val="000000" w:themeColor="text1"/>
                <w:sz w:val="20"/>
              </w:rPr>
              <w:t xml:space="preserve"> a Koreai Köztársaságban a 128</w:t>
            </w:r>
            <w:r w:rsidRPr="0092034A">
              <w:rPr>
                <w:rFonts w:cs="Arial"/>
                <w:color w:val="000000" w:themeColor="text1"/>
                <w:sz w:val="20"/>
              </w:rPr>
              <w:sym w:font="Symbol" w:char="F02D"/>
            </w:r>
            <w:r w:rsidRPr="0092034A">
              <w:rPr>
                <w:color w:val="000000" w:themeColor="text1"/>
                <w:sz w:val="20"/>
              </w:rPr>
              <w:t>130 GHz, 171</w:t>
            </w:r>
            <w:r w:rsidRPr="0092034A">
              <w:rPr>
                <w:rFonts w:cs="Arial"/>
                <w:color w:val="000000" w:themeColor="text1"/>
                <w:sz w:val="20"/>
              </w:rPr>
              <w:sym w:font="Symbol" w:char="F02D"/>
            </w:r>
            <w:r w:rsidRPr="0092034A">
              <w:rPr>
                <w:color w:val="000000" w:themeColor="text1"/>
                <w:sz w:val="20"/>
              </w:rPr>
              <w:t>171,6 GHz, 172,2</w:t>
            </w:r>
            <w:r w:rsidRPr="0092034A">
              <w:rPr>
                <w:rFonts w:cs="Arial"/>
                <w:color w:val="000000" w:themeColor="text1"/>
                <w:sz w:val="20"/>
              </w:rPr>
              <w:sym w:font="Symbol" w:char="F02D"/>
            </w:r>
            <w:r w:rsidRPr="0092034A">
              <w:rPr>
                <w:color w:val="000000" w:themeColor="text1"/>
                <w:sz w:val="20"/>
              </w:rPr>
              <w:t>172,8 GHz és a 173,3</w:t>
            </w:r>
            <w:r w:rsidRPr="0092034A">
              <w:rPr>
                <w:rFonts w:cs="Arial"/>
                <w:color w:val="000000" w:themeColor="text1"/>
                <w:sz w:val="20"/>
              </w:rPr>
              <w:sym w:font="Symbol" w:char="F02D"/>
            </w:r>
            <w:r w:rsidRPr="0092034A">
              <w:rPr>
                <w:color w:val="000000" w:themeColor="text1"/>
                <w:sz w:val="20"/>
              </w:rPr>
              <w:t xml:space="preserve">174 GHz </w:t>
            </w:r>
            <w:r w:rsidRPr="0092034A">
              <w:rPr>
                <w:rFonts w:cs="Arial"/>
                <w:color w:val="000000" w:themeColor="text1"/>
                <w:sz w:val="20"/>
              </w:rPr>
              <w:t>frekvencia</w:t>
            </w:r>
            <w:r w:rsidRPr="0092034A">
              <w:rPr>
                <w:color w:val="000000" w:themeColor="text1"/>
                <w:sz w:val="20"/>
              </w:rPr>
              <w:t xml:space="preserve">sávot elsődleges jelleggel a rádiócsillagászati szolgálat számára is felosztották. A Koreai Köztársaságban az ebben a lábjegyzetben hivatkozott frekvenciasávokban üzemelő rádiócsillagászati állomások nem tarthatnak igényt védelemre más országokban a Rádiószabályzat szerint üzemelő szolgálatokkal szemben, és nem is korlátozhatják azok használatát és fejlesztését. </w:t>
            </w:r>
            <w:r w:rsidRPr="0092034A">
              <w:rPr>
                <w:color w:val="000000" w:themeColor="text1"/>
                <w:sz w:val="18"/>
              </w:rPr>
              <w:t>(WRC</w:t>
            </w:r>
            <w:r w:rsidRPr="0092034A">
              <w:rPr>
                <w:color w:val="000000" w:themeColor="text1"/>
                <w:sz w:val="18"/>
              </w:rPr>
              <w:noBreakHyphen/>
              <w:t>15)</w:t>
            </w:r>
          </w:p>
        </w:tc>
      </w:tr>
      <w:tr w:rsidR="00D175D4" w:rsidRPr="0092034A" w14:paraId="1BA57A76" w14:textId="77777777" w:rsidTr="00327846">
        <w:trPr>
          <w:cantSplit/>
        </w:trPr>
        <w:tc>
          <w:tcPr>
            <w:tcW w:w="794" w:type="dxa"/>
          </w:tcPr>
          <w:p w14:paraId="36F2BD01" w14:textId="64AD1EC8"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18</w:t>
            </w:r>
          </w:p>
        </w:tc>
        <w:tc>
          <w:tcPr>
            <w:tcW w:w="1134" w:type="dxa"/>
          </w:tcPr>
          <w:p w14:paraId="19499A4B"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5.562E</w:t>
            </w:r>
          </w:p>
        </w:tc>
        <w:tc>
          <w:tcPr>
            <w:tcW w:w="7359" w:type="dxa"/>
          </w:tcPr>
          <w:p w14:paraId="37B0FB4D"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műholdas Föld-kutató szolgálat (aktív) számára a felosztás a 133,5</w:t>
            </w:r>
            <w:r w:rsidRPr="0092034A">
              <w:rPr>
                <w:rFonts w:cs="Arial"/>
                <w:color w:val="000000" w:themeColor="text1"/>
                <w:sz w:val="20"/>
              </w:rPr>
              <w:sym w:font="Symbol" w:char="F02D"/>
            </w:r>
            <w:r w:rsidRPr="0092034A">
              <w:rPr>
                <w:color w:val="000000" w:themeColor="text1"/>
                <w:sz w:val="20"/>
              </w:rPr>
              <w:t xml:space="preserve">134 GHz sávra korlátozódik. </w:t>
            </w:r>
            <w:r w:rsidRPr="0092034A">
              <w:rPr>
                <w:color w:val="000000" w:themeColor="text1"/>
                <w:sz w:val="18"/>
              </w:rPr>
              <w:t>(WRC</w:t>
            </w:r>
            <w:r w:rsidRPr="0092034A">
              <w:rPr>
                <w:color w:val="000000" w:themeColor="text1"/>
                <w:sz w:val="18"/>
              </w:rPr>
              <w:noBreakHyphen/>
              <w:t>2000)</w:t>
            </w:r>
          </w:p>
        </w:tc>
      </w:tr>
      <w:tr w:rsidR="00D175D4" w:rsidRPr="0092034A" w14:paraId="28616F97" w14:textId="77777777" w:rsidTr="00327846">
        <w:trPr>
          <w:cantSplit/>
        </w:trPr>
        <w:tc>
          <w:tcPr>
            <w:tcW w:w="794" w:type="dxa"/>
          </w:tcPr>
          <w:p w14:paraId="3657D144" w14:textId="6082B965"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819</w:t>
            </w:r>
          </w:p>
        </w:tc>
        <w:tc>
          <w:tcPr>
            <w:tcW w:w="1134" w:type="dxa"/>
          </w:tcPr>
          <w:p w14:paraId="6203F3B8"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5.562F</w:t>
            </w:r>
          </w:p>
        </w:tc>
        <w:tc>
          <w:tcPr>
            <w:tcW w:w="7359" w:type="dxa"/>
          </w:tcPr>
          <w:p w14:paraId="4CA9C7C3" w14:textId="0A321FD0" w:rsidR="00D175D4" w:rsidRPr="0092034A" w:rsidRDefault="00D175D4" w:rsidP="00D175D4">
            <w:pPr>
              <w:keepLines/>
              <w:tabs>
                <w:tab w:val="left" w:pos="2065"/>
              </w:tabs>
              <w:spacing w:after="60"/>
              <w:rPr>
                <w:color w:val="000000" w:themeColor="text1"/>
                <w:sz w:val="20"/>
              </w:rPr>
            </w:pPr>
            <w:r w:rsidRPr="009B2489">
              <w:rPr>
                <w:color w:val="000000" w:themeColor="text1"/>
                <w:sz w:val="20"/>
              </w:rPr>
              <w:t xml:space="preserve">Törölve.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D175D4" w:rsidRPr="0092034A" w14:paraId="516BDCF1" w14:textId="77777777" w:rsidTr="00327846">
        <w:trPr>
          <w:cantSplit/>
        </w:trPr>
        <w:tc>
          <w:tcPr>
            <w:tcW w:w="794" w:type="dxa"/>
          </w:tcPr>
          <w:p w14:paraId="3D02AEF9" w14:textId="21723E81" w:rsidR="00D175D4" w:rsidRPr="0092034A" w:rsidRDefault="00D175D4" w:rsidP="00D175D4">
            <w:pPr>
              <w:widowControl w:val="0"/>
              <w:spacing w:after="60"/>
              <w:jc w:val="center"/>
              <w:rPr>
                <w:color w:val="000000" w:themeColor="text1"/>
                <w:szCs w:val="20"/>
              </w:rPr>
            </w:pPr>
            <w:r w:rsidRPr="0092034A">
              <w:rPr>
                <w:rFonts w:eastAsia="Arial" w:cs="Arial"/>
                <w:color w:val="000000" w:themeColor="text1"/>
                <w:sz w:val="20"/>
                <w:szCs w:val="20"/>
                <w:lang w:eastAsia="hu-HU"/>
              </w:rPr>
              <w:t>8</w:t>
            </w:r>
            <w:r>
              <w:rPr>
                <w:rFonts w:eastAsia="Arial" w:cs="Arial"/>
                <w:color w:val="000000" w:themeColor="text1"/>
                <w:sz w:val="20"/>
                <w:szCs w:val="20"/>
                <w:lang w:eastAsia="hu-HU"/>
              </w:rPr>
              <w:t>20</w:t>
            </w:r>
          </w:p>
        </w:tc>
        <w:tc>
          <w:tcPr>
            <w:tcW w:w="1134" w:type="dxa"/>
          </w:tcPr>
          <w:p w14:paraId="2AFF6C5C" w14:textId="77777777" w:rsidR="00D175D4" w:rsidRPr="009B2489" w:rsidRDefault="00D175D4" w:rsidP="00D175D4">
            <w:pPr>
              <w:widowControl w:val="0"/>
              <w:spacing w:after="60"/>
              <w:rPr>
                <w:color w:val="000000" w:themeColor="text1"/>
                <w:sz w:val="20"/>
                <w:szCs w:val="20"/>
              </w:rPr>
            </w:pPr>
            <w:r w:rsidRPr="00F620DD">
              <w:rPr>
                <w:color w:val="000000" w:themeColor="text1"/>
                <w:sz w:val="20"/>
              </w:rPr>
              <w:t>5.562G</w:t>
            </w:r>
          </w:p>
        </w:tc>
        <w:tc>
          <w:tcPr>
            <w:tcW w:w="7359" w:type="dxa"/>
          </w:tcPr>
          <w:p w14:paraId="23ECE076" w14:textId="3739CA84" w:rsidR="00D175D4" w:rsidRPr="0092034A" w:rsidRDefault="00D175D4" w:rsidP="00D175D4">
            <w:pPr>
              <w:keepLines/>
              <w:tabs>
                <w:tab w:val="left" w:pos="2065"/>
              </w:tabs>
              <w:spacing w:after="60"/>
              <w:rPr>
                <w:color w:val="000000" w:themeColor="text1"/>
                <w:sz w:val="20"/>
              </w:rPr>
            </w:pPr>
            <w:r w:rsidRPr="009B2489">
              <w:rPr>
                <w:color w:val="000000" w:themeColor="text1"/>
                <w:sz w:val="20"/>
              </w:rPr>
              <w:t xml:space="preserve">Törölve.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D175D4" w:rsidRPr="0092034A" w14:paraId="5C8A089C" w14:textId="77777777" w:rsidTr="00327846">
        <w:trPr>
          <w:cantSplit/>
        </w:trPr>
        <w:tc>
          <w:tcPr>
            <w:tcW w:w="794" w:type="dxa"/>
          </w:tcPr>
          <w:p w14:paraId="3207EDBB" w14:textId="3F1AED9D"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821</w:t>
            </w:r>
          </w:p>
        </w:tc>
        <w:tc>
          <w:tcPr>
            <w:tcW w:w="1134" w:type="dxa"/>
          </w:tcPr>
          <w:p w14:paraId="7537F326"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5.562H</w:t>
            </w:r>
          </w:p>
        </w:tc>
        <w:tc>
          <w:tcPr>
            <w:tcW w:w="7359" w:type="dxa"/>
          </w:tcPr>
          <w:p w14:paraId="7E77FF4C"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174,8</w:t>
            </w:r>
            <w:r w:rsidRPr="0092034A">
              <w:rPr>
                <w:rFonts w:cs="Arial"/>
                <w:color w:val="000000" w:themeColor="text1"/>
                <w:sz w:val="20"/>
              </w:rPr>
              <w:sym w:font="Symbol" w:char="F02D"/>
            </w:r>
            <w:r w:rsidRPr="0092034A">
              <w:rPr>
                <w:color w:val="000000" w:themeColor="text1"/>
                <w:sz w:val="20"/>
              </w:rPr>
              <w:t>182 GHz és 185</w:t>
            </w:r>
            <w:r w:rsidRPr="0092034A">
              <w:rPr>
                <w:rFonts w:cs="Arial"/>
                <w:color w:val="000000" w:themeColor="text1"/>
                <w:sz w:val="20"/>
              </w:rPr>
              <w:sym w:font="Symbol" w:char="F02D"/>
            </w:r>
            <w:r w:rsidRPr="0092034A">
              <w:rPr>
                <w:color w:val="000000" w:themeColor="text1"/>
                <w:sz w:val="20"/>
              </w:rPr>
              <w:t xml:space="preserve">190 GHz sávnak a műholdak közötti szolgálat általi használata a geostacionárius műholdpályán keringő műholdakra korlátozódik. Az egyedi zavarforrásból származó felületi teljesítménysűrűség, amit a műholdak közötti szolgálat valamely állomása – bármilyen körülmények között és bármely modulációs móddal – a Föld felszíne feletti 0 km és 1000 km közötti bármely magasságban és a passzív érzékelők által elfoglalt bármely geostacionárius műholdpálya-pozíció közelében kelt, semmilyen beesési szögben sem haladhatja meg a </w:t>
            </w:r>
            <w:r w:rsidRPr="0092034A">
              <w:rPr>
                <w:rFonts w:cs="Arial"/>
                <w:color w:val="000000" w:themeColor="text1"/>
                <w:sz w:val="20"/>
              </w:rPr>
              <w:sym w:font="Symbol" w:char="F02D"/>
            </w:r>
            <w:r w:rsidRPr="0092034A">
              <w:rPr>
                <w:color w:val="000000" w:themeColor="text1"/>
                <w:sz w:val="20"/>
              </w:rPr>
              <w:t>144 dB(W/(m</w:t>
            </w:r>
            <w:r w:rsidRPr="0092034A">
              <w:rPr>
                <w:color w:val="000000" w:themeColor="text1"/>
                <w:sz w:val="20"/>
                <w:vertAlign w:val="superscript"/>
              </w:rPr>
              <w:t>2</w:t>
            </w:r>
            <w:r w:rsidRPr="0092034A">
              <w:rPr>
                <w:color w:val="000000" w:themeColor="text1"/>
                <w:sz w:val="20"/>
              </w:rPr>
              <w:t xml:space="preserve">·MHz)) értéket. </w:t>
            </w:r>
            <w:r w:rsidRPr="0092034A">
              <w:rPr>
                <w:color w:val="000000" w:themeColor="text1"/>
                <w:sz w:val="18"/>
              </w:rPr>
              <w:t>(WRC</w:t>
            </w:r>
            <w:r w:rsidRPr="0092034A">
              <w:rPr>
                <w:color w:val="000000" w:themeColor="text1"/>
                <w:sz w:val="18"/>
              </w:rPr>
              <w:noBreakHyphen/>
              <w:t>2000)</w:t>
            </w:r>
          </w:p>
        </w:tc>
      </w:tr>
      <w:tr w:rsidR="00D175D4" w:rsidRPr="0092034A" w14:paraId="1A220F92" w14:textId="77777777" w:rsidTr="00327846">
        <w:trPr>
          <w:cantSplit/>
        </w:trPr>
        <w:tc>
          <w:tcPr>
            <w:tcW w:w="794" w:type="dxa"/>
          </w:tcPr>
          <w:p w14:paraId="36792835" w14:textId="071A7AB4"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822</w:t>
            </w:r>
          </w:p>
        </w:tc>
        <w:tc>
          <w:tcPr>
            <w:tcW w:w="1134" w:type="dxa"/>
          </w:tcPr>
          <w:p w14:paraId="6108436E"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5.563</w:t>
            </w:r>
          </w:p>
        </w:tc>
        <w:tc>
          <w:tcPr>
            <w:tcW w:w="7359" w:type="dxa"/>
          </w:tcPr>
          <w:p w14:paraId="150FCC6C" w14:textId="77777777" w:rsidR="00D175D4" w:rsidRPr="0092034A" w:rsidRDefault="00D175D4" w:rsidP="00D175D4">
            <w:pPr>
              <w:keepLines/>
              <w:tabs>
                <w:tab w:val="left" w:pos="2065"/>
              </w:tabs>
              <w:spacing w:after="60"/>
              <w:rPr>
                <w:color w:val="000000" w:themeColor="text1"/>
                <w:sz w:val="20"/>
              </w:rPr>
            </w:pPr>
            <w:r w:rsidRPr="0092034A">
              <w:rPr>
                <w:rFonts w:cs="Arial"/>
                <w:color w:val="000000" w:themeColor="text1"/>
                <w:sz w:val="20"/>
              </w:rPr>
              <w:t xml:space="preserve">Törölve. </w:t>
            </w:r>
            <w:r w:rsidRPr="0092034A">
              <w:rPr>
                <w:color w:val="000000" w:themeColor="text1"/>
                <w:sz w:val="18"/>
              </w:rPr>
              <w:t>(WRC</w:t>
            </w:r>
            <w:r w:rsidRPr="0092034A">
              <w:rPr>
                <w:color w:val="000000" w:themeColor="text1"/>
                <w:sz w:val="18"/>
              </w:rPr>
              <w:noBreakHyphen/>
              <w:t>03)</w:t>
            </w:r>
          </w:p>
        </w:tc>
      </w:tr>
      <w:tr w:rsidR="00D175D4" w:rsidRPr="0092034A" w14:paraId="38ADC562" w14:textId="77777777" w:rsidTr="00327846">
        <w:trPr>
          <w:cantSplit/>
        </w:trPr>
        <w:tc>
          <w:tcPr>
            <w:tcW w:w="794" w:type="dxa"/>
          </w:tcPr>
          <w:p w14:paraId="27BC20B1" w14:textId="1DE1F6A0"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823</w:t>
            </w:r>
          </w:p>
        </w:tc>
        <w:tc>
          <w:tcPr>
            <w:tcW w:w="1134" w:type="dxa"/>
          </w:tcPr>
          <w:p w14:paraId="773EF92B"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5.563A</w:t>
            </w:r>
          </w:p>
        </w:tc>
        <w:tc>
          <w:tcPr>
            <w:tcW w:w="7359" w:type="dxa"/>
          </w:tcPr>
          <w:p w14:paraId="45E9E2C7"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200</w:t>
            </w:r>
            <w:r w:rsidRPr="0092034A">
              <w:rPr>
                <w:rFonts w:cs="Arial"/>
                <w:color w:val="000000" w:themeColor="text1"/>
                <w:sz w:val="20"/>
              </w:rPr>
              <w:sym w:font="Symbol" w:char="F02D"/>
            </w:r>
            <w:r w:rsidRPr="0092034A">
              <w:rPr>
                <w:color w:val="000000" w:themeColor="text1"/>
                <w:sz w:val="20"/>
              </w:rPr>
              <w:t>209 GHz, 235</w:t>
            </w:r>
            <w:r w:rsidRPr="0092034A">
              <w:rPr>
                <w:rFonts w:cs="Arial"/>
                <w:color w:val="000000" w:themeColor="text1"/>
                <w:sz w:val="20"/>
              </w:rPr>
              <w:sym w:font="Symbol" w:char="F02D"/>
            </w:r>
            <w:r w:rsidRPr="0092034A">
              <w:rPr>
                <w:color w:val="000000" w:themeColor="text1"/>
                <w:sz w:val="20"/>
              </w:rPr>
              <w:t>238 GHz, 250</w:t>
            </w:r>
            <w:r w:rsidRPr="0092034A">
              <w:rPr>
                <w:rFonts w:cs="Arial"/>
                <w:color w:val="000000" w:themeColor="text1"/>
                <w:sz w:val="20"/>
              </w:rPr>
              <w:sym w:font="Symbol" w:char="F02D"/>
            </w:r>
            <w:r w:rsidRPr="0092034A">
              <w:rPr>
                <w:color w:val="000000" w:themeColor="text1"/>
                <w:sz w:val="20"/>
              </w:rPr>
              <w:t>252 GHz és a 265</w:t>
            </w:r>
            <w:r w:rsidRPr="0092034A">
              <w:rPr>
                <w:rFonts w:cs="Arial"/>
                <w:color w:val="000000" w:themeColor="text1"/>
                <w:sz w:val="20"/>
              </w:rPr>
              <w:sym w:font="Symbol" w:char="F02D"/>
            </w:r>
            <w:r w:rsidRPr="0092034A">
              <w:rPr>
                <w:color w:val="000000" w:themeColor="text1"/>
                <w:sz w:val="20"/>
              </w:rPr>
              <w:t xml:space="preserve">275 GHz sávban földi telepítésű passzív légköri érzékelést folytatnak a légkör alkotóelemeinek megfigyelése céljából. </w:t>
            </w:r>
            <w:r w:rsidRPr="0092034A">
              <w:rPr>
                <w:color w:val="000000" w:themeColor="text1"/>
                <w:sz w:val="18"/>
              </w:rPr>
              <w:t>(WRC</w:t>
            </w:r>
            <w:r w:rsidRPr="0092034A">
              <w:rPr>
                <w:color w:val="000000" w:themeColor="text1"/>
                <w:sz w:val="18"/>
              </w:rPr>
              <w:noBreakHyphen/>
              <w:t>2000)</w:t>
            </w:r>
          </w:p>
        </w:tc>
      </w:tr>
      <w:tr w:rsidR="00D175D4" w:rsidRPr="0092034A" w14:paraId="13E534A4" w14:textId="77777777" w:rsidTr="00327846">
        <w:trPr>
          <w:cantSplit/>
        </w:trPr>
        <w:tc>
          <w:tcPr>
            <w:tcW w:w="794" w:type="dxa"/>
          </w:tcPr>
          <w:p w14:paraId="7D7A1950" w14:textId="00BF2A8D"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824</w:t>
            </w:r>
          </w:p>
        </w:tc>
        <w:tc>
          <w:tcPr>
            <w:tcW w:w="1134" w:type="dxa"/>
          </w:tcPr>
          <w:p w14:paraId="502A14A9"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5.563B</w:t>
            </w:r>
          </w:p>
        </w:tc>
        <w:tc>
          <w:tcPr>
            <w:tcW w:w="7359" w:type="dxa"/>
          </w:tcPr>
          <w:p w14:paraId="7967884F"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237,9</w:t>
            </w:r>
            <w:r w:rsidRPr="0092034A">
              <w:rPr>
                <w:rFonts w:cs="Arial"/>
                <w:color w:val="000000" w:themeColor="text1"/>
                <w:sz w:val="20"/>
              </w:rPr>
              <w:sym w:font="Symbol" w:char="F02D"/>
            </w:r>
            <w:r w:rsidRPr="0092034A">
              <w:rPr>
                <w:color w:val="000000" w:themeColor="text1"/>
                <w:sz w:val="20"/>
              </w:rPr>
              <w:t xml:space="preserve">238 GHz sávot a műholdas Föld-kutató szolgálat (aktív) és az űrkutatási szolgálat (aktív) számára is felosztották, kizárólag az űrben telepített felhőradarok céljaira. </w:t>
            </w:r>
            <w:r w:rsidRPr="0092034A">
              <w:rPr>
                <w:color w:val="000000" w:themeColor="text1"/>
                <w:sz w:val="18"/>
              </w:rPr>
              <w:t>(WRC</w:t>
            </w:r>
            <w:r w:rsidRPr="0092034A">
              <w:rPr>
                <w:color w:val="000000" w:themeColor="text1"/>
                <w:sz w:val="18"/>
              </w:rPr>
              <w:noBreakHyphen/>
              <w:t>2000)</w:t>
            </w:r>
          </w:p>
        </w:tc>
      </w:tr>
      <w:tr w:rsidR="00D175D4" w:rsidRPr="0092034A" w14:paraId="0DB0F925" w14:textId="77777777" w:rsidTr="00327846">
        <w:trPr>
          <w:cantSplit/>
        </w:trPr>
        <w:tc>
          <w:tcPr>
            <w:tcW w:w="794" w:type="dxa"/>
          </w:tcPr>
          <w:p w14:paraId="5B212775" w14:textId="40D00F35"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82</w:t>
            </w:r>
            <w:r>
              <w:rPr>
                <w:color w:val="000000" w:themeColor="text1"/>
                <w:sz w:val="20"/>
                <w:szCs w:val="20"/>
              </w:rPr>
              <w:t>5</w:t>
            </w:r>
          </w:p>
        </w:tc>
        <w:tc>
          <w:tcPr>
            <w:tcW w:w="1134" w:type="dxa"/>
          </w:tcPr>
          <w:p w14:paraId="21F38FF8" w14:textId="77777777" w:rsidR="00D175D4" w:rsidRPr="0092034A" w:rsidRDefault="00D175D4" w:rsidP="00D175D4">
            <w:pPr>
              <w:widowControl w:val="0"/>
              <w:spacing w:after="60"/>
              <w:rPr>
                <w:color w:val="000000" w:themeColor="text1"/>
                <w:sz w:val="20"/>
                <w:szCs w:val="20"/>
              </w:rPr>
            </w:pPr>
            <w:r w:rsidRPr="0092034A">
              <w:rPr>
                <w:color w:val="000000" w:themeColor="text1"/>
                <w:sz w:val="20"/>
                <w:szCs w:val="20"/>
              </w:rPr>
              <w:t>5.564</w:t>
            </w:r>
          </w:p>
        </w:tc>
        <w:tc>
          <w:tcPr>
            <w:tcW w:w="7359" w:type="dxa"/>
          </w:tcPr>
          <w:p w14:paraId="17E6D61E"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 xml:space="preserve">Törölve. </w:t>
            </w:r>
            <w:r w:rsidRPr="0092034A">
              <w:rPr>
                <w:color w:val="000000" w:themeColor="text1"/>
                <w:sz w:val="18"/>
              </w:rPr>
              <w:t>(WRC</w:t>
            </w:r>
            <w:r w:rsidRPr="0092034A">
              <w:rPr>
                <w:color w:val="000000" w:themeColor="text1"/>
                <w:sz w:val="18"/>
              </w:rPr>
              <w:noBreakHyphen/>
              <w:t>2000)</w:t>
            </w:r>
          </w:p>
        </w:tc>
      </w:tr>
      <w:tr w:rsidR="00D175D4" w:rsidRPr="0092034A" w14:paraId="4DCD27E0" w14:textId="77777777" w:rsidTr="00E12889">
        <w:trPr>
          <w:cantSplit/>
        </w:trPr>
        <w:tc>
          <w:tcPr>
            <w:tcW w:w="794" w:type="dxa"/>
          </w:tcPr>
          <w:p w14:paraId="2950105A" w14:textId="1F9FB2D8" w:rsidR="00D175D4" w:rsidRPr="0092034A" w:rsidRDefault="00D175D4" w:rsidP="00D175D4">
            <w:pPr>
              <w:widowControl w:val="0"/>
              <w:spacing w:after="60"/>
              <w:jc w:val="center"/>
              <w:rPr>
                <w:color w:val="000000" w:themeColor="text1"/>
                <w:szCs w:val="20"/>
              </w:rPr>
            </w:pPr>
            <w:r>
              <w:rPr>
                <w:rFonts w:eastAsia="Arial" w:cs="Arial"/>
                <w:color w:val="000000" w:themeColor="text1"/>
                <w:sz w:val="20"/>
                <w:szCs w:val="20"/>
                <w:lang w:eastAsia="hu-HU"/>
              </w:rPr>
              <w:t>826</w:t>
            </w:r>
          </w:p>
        </w:tc>
        <w:tc>
          <w:tcPr>
            <w:tcW w:w="1134" w:type="dxa"/>
          </w:tcPr>
          <w:p w14:paraId="7F9027A8" w14:textId="61F68C59"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w:t>
            </w:r>
            <w:r>
              <w:rPr>
                <w:b/>
                <w:color w:val="000000" w:themeColor="text1"/>
                <w:sz w:val="20"/>
                <w:szCs w:val="20"/>
              </w:rPr>
              <w:t>4A</w:t>
            </w:r>
          </w:p>
        </w:tc>
        <w:tc>
          <w:tcPr>
            <w:tcW w:w="7359" w:type="dxa"/>
          </w:tcPr>
          <w:p w14:paraId="067911F6" w14:textId="145D92BD" w:rsidR="00D175D4" w:rsidRPr="00F12571" w:rsidRDefault="00D175D4" w:rsidP="00D175D4">
            <w:pPr>
              <w:keepLines/>
              <w:tabs>
                <w:tab w:val="left" w:pos="2065"/>
              </w:tabs>
              <w:spacing w:after="60"/>
              <w:rPr>
                <w:color w:val="000000" w:themeColor="text1"/>
                <w:sz w:val="20"/>
              </w:rPr>
            </w:pPr>
            <w:r w:rsidRPr="00F12571">
              <w:rPr>
                <w:color w:val="000000" w:themeColor="text1"/>
                <w:sz w:val="20"/>
              </w:rPr>
              <w:t>A</w:t>
            </w:r>
            <w:r>
              <w:rPr>
                <w:color w:val="000000" w:themeColor="text1"/>
                <w:sz w:val="20"/>
              </w:rPr>
              <w:t xml:space="preserve">mi </w:t>
            </w:r>
            <w:r w:rsidRPr="00F12571">
              <w:rPr>
                <w:color w:val="000000" w:themeColor="text1"/>
                <w:sz w:val="20"/>
              </w:rPr>
              <w:t xml:space="preserve">az állandóhelyű és </w:t>
            </w:r>
            <w:r>
              <w:rPr>
                <w:color w:val="000000" w:themeColor="text1"/>
                <w:sz w:val="20"/>
              </w:rPr>
              <w:t xml:space="preserve">a </w:t>
            </w:r>
            <w:r w:rsidRPr="00F12571">
              <w:rPr>
                <w:color w:val="000000" w:themeColor="text1"/>
                <w:sz w:val="20"/>
              </w:rPr>
              <w:t>földi mozgószolgálati alkalmazások</w:t>
            </w:r>
            <w:r>
              <w:rPr>
                <w:color w:val="000000" w:themeColor="text1"/>
                <w:sz w:val="20"/>
              </w:rPr>
              <w:t>nak</w:t>
            </w:r>
            <w:r w:rsidRPr="00F12571">
              <w:rPr>
                <w:color w:val="000000" w:themeColor="text1"/>
                <w:sz w:val="20"/>
              </w:rPr>
              <w:t xml:space="preserve"> </w:t>
            </w:r>
            <w:r>
              <w:rPr>
                <w:color w:val="000000" w:themeColor="text1"/>
                <w:sz w:val="20"/>
              </w:rPr>
              <w:t>a</w:t>
            </w:r>
            <w:r w:rsidRPr="00F12571">
              <w:rPr>
                <w:color w:val="000000" w:themeColor="text1"/>
                <w:sz w:val="20"/>
              </w:rPr>
              <w:t xml:space="preserve"> 275</w:t>
            </w:r>
            <w:r w:rsidRPr="00F12571">
              <w:rPr>
                <w:color w:val="000000" w:themeColor="text1"/>
                <w:sz w:val="20"/>
              </w:rPr>
              <w:sym w:font="Symbol" w:char="F02D"/>
            </w:r>
            <w:r w:rsidRPr="00F12571">
              <w:rPr>
                <w:color w:val="000000" w:themeColor="text1"/>
                <w:sz w:val="20"/>
              </w:rPr>
              <w:t>450</w:t>
            </w:r>
            <w:r>
              <w:rPr>
                <w:color w:val="000000" w:themeColor="text1"/>
                <w:sz w:val="20"/>
              </w:rPr>
              <w:t xml:space="preserve"> GHz tartományba eső </w:t>
            </w:r>
            <w:r w:rsidRPr="00F12571">
              <w:rPr>
                <w:color w:val="000000" w:themeColor="text1"/>
                <w:sz w:val="20"/>
              </w:rPr>
              <w:t>frekvenciasávokban</w:t>
            </w:r>
            <w:r>
              <w:rPr>
                <w:color w:val="000000" w:themeColor="text1"/>
                <w:sz w:val="20"/>
              </w:rPr>
              <w:t xml:space="preserve"> való</w:t>
            </w:r>
            <w:r w:rsidRPr="00F12571">
              <w:rPr>
                <w:color w:val="000000" w:themeColor="text1"/>
                <w:sz w:val="20"/>
              </w:rPr>
              <w:t xml:space="preserve"> </w:t>
            </w:r>
            <w:r>
              <w:rPr>
                <w:color w:val="000000" w:themeColor="text1"/>
                <w:sz w:val="20"/>
              </w:rPr>
              <w:t>üzemeltetését illeti</w:t>
            </w:r>
            <w:r w:rsidRPr="00F12571">
              <w:rPr>
                <w:color w:val="000000" w:themeColor="text1"/>
                <w:sz w:val="20"/>
              </w:rPr>
              <w:t>:</w:t>
            </w:r>
          </w:p>
          <w:p w14:paraId="6DB2C4F5" w14:textId="73FAC161" w:rsidR="00D175D4" w:rsidRPr="00F12571" w:rsidRDefault="00D175D4" w:rsidP="00D175D4">
            <w:pPr>
              <w:keepLines/>
              <w:tabs>
                <w:tab w:val="left" w:pos="2065"/>
              </w:tabs>
              <w:spacing w:after="60"/>
              <w:rPr>
                <w:color w:val="000000" w:themeColor="text1"/>
                <w:sz w:val="20"/>
              </w:rPr>
            </w:pPr>
            <w:r w:rsidRPr="00F12571">
              <w:rPr>
                <w:color w:val="000000" w:themeColor="text1"/>
                <w:sz w:val="20"/>
              </w:rPr>
              <w:t>A 275</w:t>
            </w:r>
            <w:r w:rsidRPr="00F12571">
              <w:rPr>
                <w:color w:val="000000" w:themeColor="text1"/>
                <w:sz w:val="20"/>
              </w:rPr>
              <w:sym w:font="Symbol" w:char="F02D"/>
            </w:r>
            <w:r w:rsidRPr="00F12571">
              <w:rPr>
                <w:color w:val="000000" w:themeColor="text1"/>
                <w:sz w:val="20"/>
              </w:rPr>
              <w:t>29</w:t>
            </w:r>
            <w:r>
              <w:rPr>
                <w:color w:val="000000" w:themeColor="text1"/>
                <w:sz w:val="20"/>
              </w:rPr>
              <w:t>6</w:t>
            </w:r>
            <w:r w:rsidRPr="00F12571">
              <w:rPr>
                <w:color w:val="000000" w:themeColor="text1"/>
                <w:sz w:val="20"/>
              </w:rPr>
              <w:t> GHz, 306</w:t>
            </w:r>
            <w:r w:rsidRPr="00F12571">
              <w:rPr>
                <w:color w:val="000000" w:themeColor="text1"/>
                <w:sz w:val="20"/>
              </w:rPr>
              <w:sym w:font="Symbol" w:char="F02D"/>
            </w:r>
            <w:r w:rsidRPr="00F12571">
              <w:rPr>
                <w:color w:val="000000" w:themeColor="text1"/>
                <w:sz w:val="20"/>
              </w:rPr>
              <w:t>313 GHz, 318</w:t>
            </w:r>
            <w:r w:rsidRPr="00F12571">
              <w:rPr>
                <w:color w:val="000000" w:themeColor="text1"/>
                <w:sz w:val="20"/>
              </w:rPr>
              <w:sym w:font="Symbol" w:char="F02D"/>
            </w:r>
            <w:r w:rsidRPr="00F12571">
              <w:rPr>
                <w:color w:val="000000" w:themeColor="text1"/>
                <w:sz w:val="20"/>
              </w:rPr>
              <w:t>333 GHz és a 356</w:t>
            </w:r>
            <w:r w:rsidRPr="00F12571">
              <w:rPr>
                <w:color w:val="000000" w:themeColor="text1"/>
                <w:sz w:val="20"/>
              </w:rPr>
              <w:sym w:font="Symbol" w:char="F02D"/>
            </w:r>
            <w:r w:rsidRPr="00F12571">
              <w:rPr>
                <w:color w:val="000000" w:themeColor="text1"/>
                <w:sz w:val="20"/>
              </w:rPr>
              <w:t>450 GHz frekvenciasáv a</w:t>
            </w:r>
            <w:r>
              <w:rPr>
                <w:color w:val="000000" w:themeColor="text1"/>
                <w:sz w:val="20"/>
              </w:rPr>
              <w:t>z</w:t>
            </w:r>
            <w:r w:rsidRPr="00F12571">
              <w:rPr>
                <w:color w:val="000000" w:themeColor="text1"/>
                <w:sz w:val="20"/>
              </w:rPr>
              <w:t xml:space="preserve"> állandóhelyű </w:t>
            </w:r>
            <w:r>
              <w:rPr>
                <w:color w:val="000000" w:themeColor="text1"/>
                <w:sz w:val="20"/>
              </w:rPr>
              <w:t xml:space="preserve">és </w:t>
            </w:r>
            <w:r w:rsidRPr="00F12571">
              <w:rPr>
                <w:color w:val="000000" w:themeColor="text1"/>
                <w:sz w:val="20"/>
              </w:rPr>
              <w:t>földi mozgó</w:t>
            </w:r>
            <w:r>
              <w:rPr>
                <w:color w:val="000000" w:themeColor="text1"/>
                <w:sz w:val="20"/>
              </w:rPr>
              <w:t>szolgálati</w:t>
            </w:r>
            <w:r w:rsidRPr="00F12571">
              <w:rPr>
                <w:color w:val="000000" w:themeColor="text1"/>
                <w:sz w:val="20"/>
              </w:rPr>
              <w:t xml:space="preserve"> alkalmazások</w:t>
            </w:r>
            <w:r>
              <w:rPr>
                <w:color w:val="000000" w:themeColor="text1"/>
                <w:sz w:val="20"/>
              </w:rPr>
              <w:t>at megvalósító</w:t>
            </w:r>
            <w:r w:rsidRPr="00F12571">
              <w:rPr>
                <w:color w:val="000000" w:themeColor="text1"/>
                <w:sz w:val="20"/>
              </w:rPr>
              <w:t xml:space="preserve"> igazgatások általi használat</w:t>
            </w:r>
            <w:r>
              <w:rPr>
                <w:color w:val="000000" w:themeColor="text1"/>
                <w:sz w:val="20"/>
              </w:rPr>
              <w:t>r</w:t>
            </w:r>
            <w:r w:rsidRPr="00F12571">
              <w:rPr>
                <w:color w:val="000000" w:themeColor="text1"/>
                <w:sz w:val="20"/>
              </w:rPr>
              <w:t>a</w:t>
            </w:r>
            <w:r>
              <w:rPr>
                <w:color w:val="000000" w:themeColor="text1"/>
                <w:sz w:val="20"/>
              </w:rPr>
              <w:t xml:space="preserve"> van </w:t>
            </w:r>
            <w:r w:rsidRPr="00413206">
              <w:rPr>
                <w:rFonts w:cs="Arial"/>
                <w:color w:val="000000" w:themeColor="text1"/>
                <w:sz w:val="20"/>
              </w:rPr>
              <w:t>előirányozva</w:t>
            </w:r>
            <w:r w:rsidRPr="00F12571">
              <w:rPr>
                <w:color w:val="000000" w:themeColor="text1"/>
                <w:sz w:val="20"/>
              </w:rPr>
              <w:t xml:space="preserve">, </w:t>
            </w:r>
            <w:r>
              <w:rPr>
                <w:color w:val="000000" w:themeColor="text1"/>
                <w:sz w:val="20"/>
              </w:rPr>
              <w:t>ahol</w:t>
            </w:r>
            <w:r w:rsidRPr="00F12571">
              <w:rPr>
                <w:color w:val="000000" w:themeColor="text1"/>
                <w:sz w:val="20"/>
              </w:rPr>
              <w:t xml:space="preserve"> n</w:t>
            </w:r>
            <w:r>
              <w:rPr>
                <w:color w:val="000000" w:themeColor="text1"/>
                <w:sz w:val="20"/>
              </w:rPr>
              <w:t>incs</w:t>
            </w:r>
            <w:r w:rsidRPr="00F12571">
              <w:rPr>
                <w:color w:val="000000" w:themeColor="text1"/>
                <w:sz w:val="20"/>
              </w:rPr>
              <w:t xml:space="preserve"> szükség külön feltételek</w:t>
            </w:r>
            <w:r>
              <w:rPr>
                <w:color w:val="000000" w:themeColor="text1"/>
                <w:sz w:val="20"/>
              </w:rPr>
              <w:t>re</w:t>
            </w:r>
            <w:r w:rsidRPr="00F12571">
              <w:rPr>
                <w:color w:val="000000" w:themeColor="text1"/>
                <w:sz w:val="20"/>
              </w:rPr>
              <w:t xml:space="preserve"> a műholdas Föld-kutató szolgálat</w:t>
            </w:r>
            <w:r>
              <w:rPr>
                <w:color w:val="000000" w:themeColor="text1"/>
                <w:sz w:val="20"/>
              </w:rPr>
              <w:t>i</w:t>
            </w:r>
            <w:r w:rsidRPr="00F12571">
              <w:rPr>
                <w:color w:val="000000" w:themeColor="text1"/>
                <w:sz w:val="20"/>
              </w:rPr>
              <w:t xml:space="preserve"> (passzív) </w:t>
            </w:r>
            <w:r>
              <w:rPr>
                <w:color w:val="000000" w:themeColor="text1"/>
                <w:sz w:val="20"/>
              </w:rPr>
              <w:t xml:space="preserve">alkalmazások </w:t>
            </w:r>
            <w:r w:rsidRPr="00F12571">
              <w:rPr>
                <w:color w:val="000000" w:themeColor="text1"/>
                <w:sz w:val="20"/>
              </w:rPr>
              <w:t>védelme érdekében.</w:t>
            </w:r>
          </w:p>
          <w:p w14:paraId="7E3AECDA" w14:textId="5A954E5A" w:rsidR="00D175D4" w:rsidRPr="00F12571" w:rsidRDefault="00D175D4" w:rsidP="00D175D4">
            <w:pPr>
              <w:keepLines/>
              <w:tabs>
                <w:tab w:val="left" w:pos="2065"/>
              </w:tabs>
              <w:spacing w:after="60"/>
              <w:rPr>
                <w:color w:val="000000" w:themeColor="text1"/>
                <w:sz w:val="20"/>
              </w:rPr>
            </w:pPr>
            <w:r w:rsidRPr="00F12571">
              <w:rPr>
                <w:color w:val="000000" w:themeColor="text1"/>
                <w:sz w:val="20"/>
              </w:rPr>
              <w:t>A 296</w:t>
            </w:r>
            <w:r w:rsidRPr="00F12571">
              <w:rPr>
                <w:color w:val="000000" w:themeColor="text1"/>
                <w:sz w:val="20"/>
              </w:rPr>
              <w:sym w:font="Symbol" w:char="F02D"/>
            </w:r>
            <w:r w:rsidRPr="00F12571">
              <w:rPr>
                <w:color w:val="000000" w:themeColor="text1"/>
                <w:sz w:val="20"/>
              </w:rPr>
              <w:t>306 GHz, 313</w:t>
            </w:r>
            <w:r w:rsidRPr="00F12571">
              <w:rPr>
                <w:color w:val="000000" w:themeColor="text1"/>
                <w:sz w:val="20"/>
              </w:rPr>
              <w:sym w:font="Symbol" w:char="F02D"/>
            </w:r>
            <w:r w:rsidRPr="00F12571">
              <w:rPr>
                <w:color w:val="000000" w:themeColor="text1"/>
                <w:sz w:val="20"/>
              </w:rPr>
              <w:t>318 GHz és a 333</w:t>
            </w:r>
            <w:r w:rsidRPr="00F12571">
              <w:rPr>
                <w:color w:val="000000" w:themeColor="text1"/>
                <w:sz w:val="20"/>
              </w:rPr>
              <w:sym w:font="Symbol" w:char="F02D"/>
            </w:r>
            <w:r w:rsidRPr="00F12571">
              <w:rPr>
                <w:color w:val="000000" w:themeColor="text1"/>
                <w:sz w:val="20"/>
              </w:rPr>
              <w:t xml:space="preserve">356 GHz frekvenciasávot az állandóhelyű és </w:t>
            </w:r>
            <w:r>
              <w:rPr>
                <w:color w:val="000000" w:themeColor="text1"/>
                <w:sz w:val="20"/>
              </w:rPr>
              <w:t xml:space="preserve">a </w:t>
            </w:r>
            <w:r w:rsidRPr="00F12571">
              <w:rPr>
                <w:color w:val="000000" w:themeColor="text1"/>
                <w:sz w:val="20"/>
              </w:rPr>
              <w:t>földi mozgó</w:t>
            </w:r>
            <w:r>
              <w:rPr>
                <w:color w:val="000000" w:themeColor="text1"/>
                <w:sz w:val="20"/>
              </w:rPr>
              <w:t>szolgálati</w:t>
            </w:r>
            <w:r w:rsidRPr="00F12571">
              <w:rPr>
                <w:color w:val="000000" w:themeColor="text1"/>
                <w:sz w:val="20"/>
              </w:rPr>
              <w:t xml:space="preserve"> alkalmazások csak akkor használhatják, ha a műholdas Föld-kutató szolgálat</w:t>
            </w:r>
            <w:r>
              <w:rPr>
                <w:color w:val="000000" w:themeColor="text1"/>
                <w:sz w:val="20"/>
              </w:rPr>
              <w:t>i</w:t>
            </w:r>
            <w:r w:rsidRPr="00F12571">
              <w:rPr>
                <w:color w:val="000000" w:themeColor="text1"/>
                <w:sz w:val="20"/>
              </w:rPr>
              <w:t xml:space="preserve"> (</w:t>
            </w:r>
            <w:r>
              <w:rPr>
                <w:color w:val="000000" w:themeColor="text1"/>
                <w:sz w:val="20"/>
              </w:rPr>
              <w:t xml:space="preserve">passzív) </w:t>
            </w:r>
            <w:r w:rsidRPr="00F86FC5">
              <w:rPr>
                <w:color w:val="000000" w:themeColor="text1"/>
                <w:sz w:val="20"/>
              </w:rPr>
              <w:t xml:space="preserve">alkalmazások </w:t>
            </w:r>
            <w:r>
              <w:rPr>
                <w:color w:val="000000" w:themeColor="text1"/>
                <w:sz w:val="20"/>
              </w:rPr>
              <w:t xml:space="preserve">védelmének biztosítása érdekében </w:t>
            </w:r>
            <w:r w:rsidRPr="00F12571">
              <w:rPr>
                <w:color w:val="000000" w:themeColor="text1"/>
                <w:sz w:val="20"/>
              </w:rPr>
              <w:t>külön feltételek</w:t>
            </w:r>
            <w:r>
              <w:rPr>
                <w:color w:val="000000" w:themeColor="text1"/>
                <w:sz w:val="20"/>
              </w:rPr>
              <w:t>et határoztak meg</w:t>
            </w:r>
            <w:r w:rsidRPr="00F12571">
              <w:rPr>
                <w:color w:val="000000" w:themeColor="text1"/>
                <w:sz w:val="20"/>
              </w:rPr>
              <w:t xml:space="preserve"> a </w:t>
            </w:r>
            <w:r w:rsidRPr="00F12571">
              <w:rPr>
                <w:b/>
                <w:color w:val="000000" w:themeColor="text1"/>
                <w:sz w:val="20"/>
              </w:rPr>
              <w:t>731. (Rev. WRC</w:t>
            </w:r>
            <w:r w:rsidRPr="00F12571">
              <w:rPr>
                <w:b/>
                <w:color w:val="000000" w:themeColor="text1"/>
                <w:sz w:val="20"/>
              </w:rPr>
              <w:noBreakHyphen/>
              <w:t>19)</w:t>
            </w:r>
            <w:r w:rsidRPr="00F12571">
              <w:rPr>
                <w:color w:val="000000" w:themeColor="text1"/>
                <w:sz w:val="20"/>
              </w:rPr>
              <w:t xml:space="preserve"> </w:t>
            </w:r>
            <w:r w:rsidRPr="000F01C5">
              <w:rPr>
                <w:color w:val="000000" w:themeColor="text1"/>
                <w:sz w:val="20"/>
              </w:rPr>
              <w:t>Határozattal összhangban</w:t>
            </w:r>
            <w:r w:rsidRPr="00F12571">
              <w:rPr>
                <w:color w:val="000000" w:themeColor="text1"/>
                <w:sz w:val="20"/>
              </w:rPr>
              <w:t>.</w:t>
            </w:r>
          </w:p>
          <w:p w14:paraId="359D5F28" w14:textId="7A3F067C" w:rsidR="00D175D4" w:rsidRPr="00F12571" w:rsidRDefault="00D175D4" w:rsidP="00D175D4">
            <w:pPr>
              <w:keepLines/>
              <w:tabs>
                <w:tab w:val="left" w:pos="2065"/>
              </w:tabs>
              <w:spacing w:after="60"/>
              <w:rPr>
                <w:color w:val="000000" w:themeColor="text1"/>
                <w:sz w:val="20"/>
              </w:rPr>
            </w:pPr>
            <w:r w:rsidRPr="00F12571">
              <w:rPr>
                <w:color w:val="000000" w:themeColor="text1"/>
                <w:sz w:val="20"/>
              </w:rPr>
              <w:t>A 275</w:t>
            </w:r>
            <w:r w:rsidRPr="00F12571">
              <w:rPr>
                <w:color w:val="000000" w:themeColor="text1"/>
                <w:sz w:val="20"/>
              </w:rPr>
              <w:sym w:font="Symbol" w:char="F02D"/>
            </w:r>
            <w:r w:rsidRPr="00F12571">
              <w:rPr>
                <w:color w:val="000000" w:themeColor="text1"/>
                <w:sz w:val="20"/>
              </w:rPr>
              <w:t>450 GHz frekvenciatartomány azon részei</w:t>
            </w:r>
            <w:r>
              <w:rPr>
                <w:color w:val="000000" w:themeColor="text1"/>
                <w:sz w:val="20"/>
              </w:rPr>
              <w:t>be</w:t>
            </w:r>
            <w:r w:rsidRPr="00F12571">
              <w:rPr>
                <w:color w:val="000000" w:themeColor="text1"/>
                <w:sz w:val="20"/>
              </w:rPr>
              <w:t xml:space="preserve">n, ahol rádiócsillagászati alkalmazásokat használnak, </w:t>
            </w:r>
            <w:r>
              <w:rPr>
                <w:color w:val="000000" w:themeColor="text1"/>
                <w:sz w:val="20"/>
              </w:rPr>
              <w:t xml:space="preserve">– </w:t>
            </w:r>
            <w:r w:rsidRPr="00F12571">
              <w:rPr>
                <w:color w:val="000000" w:themeColor="text1"/>
                <w:sz w:val="20"/>
              </w:rPr>
              <w:t xml:space="preserve">eseti </w:t>
            </w:r>
            <w:r>
              <w:rPr>
                <w:color w:val="000000" w:themeColor="text1"/>
                <w:sz w:val="20"/>
              </w:rPr>
              <w:t>jelleggel</w:t>
            </w:r>
            <w:r w:rsidRPr="00F12571">
              <w:rPr>
                <w:color w:val="000000" w:themeColor="text1"/>
                <w:sz w:val="20"/>
              </w:rPr>
              <w:t xml:space="preserve"> a </w:t>
            </w:r>
            <w:r w:rsidRPr="00F12571">
              <w:rPr>
                <w:b/>
                <w:color w:val="000000" w:themeColor="text1"/>
                <w:sz w:val="20"/>
              </w:rPr>
              <w:t>731. (Rev. WRC</w:t>
            </w:r>
            <w:r w:rsidRPr="00F12571">
              <w:rPr>
                <w:b/>
                <w:color w:val="000000" w:themeColor="text1"/>
                <w:sz w:val="20"/>
              </w:rPr>
              <w:noBreakHyphen/>
              <w:t>19)</w:t>
            </w:r>
            <w:r w:rsidRPr="00F12571">
              <w:rPr>
                <w:color w:val="000000" w:themeColor="text1"/>
                <w:sz w:val="20"/>
              </w:rPr>
              <w:t xml:space="preserve"> Határozat</w:t>
            </w:r>
            <w:r>
              <w:rPr>
                <w:color w:val="000000" w:themeColor="text1"/>
                <w:sz w:val="20"/>
              </w:rPr>
              <w:t xml:space="preserve">tal összhangban meghatározott – </w:t>
            </w:r>
            <w:r w:rsidRPr="00F12571">
              <w:rPr>
                <w:color w:val="000000" w:themeColor="text1"/>
                <w:sz w:val="20"/>
              </w:rPr>
              <w:t>külön feltételekre (például minimális elválasztási távolság</w:t>
            </w:r>
            <w:r>
              <w:rPr>
                <w:color w:val="000000" w:themeColor="text1"/>
                <w:sz w:val="20"/>
              </w:rPr>
              <w:t>, illetve</w:t>
            </w:r>
            <w:r w:rsidRPr="00F12571">
              <w:rPr>
                <w:color w:val="000000" w:themeColor="text1"/>
                <w:sz w:val="20"/>
              </w:rPr>
              <w:t xml:space="preserve"> elkerülési szög) lehet szükség a rádiócsillagászati </w:t>
            </w:r>
            <w:r>
              <w:rPr>
                <w:color w:val="000000" w:themeColor="text1"/>
                <w:sz w:val="20"/>
              </w:rPr>
              <w:t>telephelyek</w:t>
            </w:r>
            <w:r w:rsidRPr="00F12571">
              <w:rPr>
                <w:color w:val="000000" w:themeColor="text1"/>
                <w:sz w:val="20"/>
              </w:rPr>
              <w:t xml:space="preserve"> állandóhelyű</w:t>
            </w:r>
            <w:r>
              <w:rPr>
                <w:color w:val="000000" w:themeColor="text1"/>
                <w:sz w:val="20"/>
              </w:rPr>
              <w:t>,</w:t>
            </w:r>
            <w:r w:rsidRPr="00F12571">
              <w:rPr>
                <w:color w:val="000000" w:themeColor="text1"/>
                <w:sz w:val="20"/>
              </w:rPr>
              <w:t xml:space="preserve"> </w:t>
            </w:r>
            <w:r>
              <w:rPr>
                <w:color w:val="000000" w:themeColor="text1"/>
                <w:sz w:val="20"/>
              </w:rPr>
              <w:t>illetve</w:t>
            </w:r>
            <w:r w:rsidRPr="00F12571">
              <w:rPr>
                <w:color w:val="000000" w:themeColor="text1"/>
                <w:sz w:val="20"/>
              </w:rPr>
              <w:t xml:space="preserve"> földi mozgó</w:t>
            </w:r>
            <w:r>
              <w:rPr>
                <w:color w:val="000000" w:themeColor="text1"/>
                <w:sz w:val="20"/>
              </w:rPr>
              <w:t>szolgálati</w:t>
            </w:r>
            <w:r w:rsidRPr="00F12571">
              <w:rPr>
                <w:color w:val="000000" w:themeColor="text1"/>
                <w:sz w:val="20"/>
              </w:rPr>
              <w:t xml:space="preserve"> alkalmazások</w:t>
            </w:r>
            <w:r>
              <w:rPr>
                <w:color w:val="000000" w:themeColor="text1"/>
                <w:sz w:val="20"/>
              </w:rPr>
              <w:t>kal szembeni</w:t>
            </w:r>
            <w:r w:rsidRPr="00F12571">
              <w:rPr>
                <w:color w:val="000000" w:themeColor="text1"/>
                <w:sz w:val="20"/>
              </w:rPr>
              <w:t xml:space="preserve"> védel</w:t>
            </w:r>
            <w:r>
              <w:rPr>
                <w:color w:val="000000" w:themeColor="text1"/>
                <w:sz w:val="20"/>
              </w:rPr>
              <w:t>mének biztosítása érdekében.</w:t>
            </w:r>
          </w:p>
          <w:p w14:paraId="584E4580" w14:textId="190717CF" w:rsidR="00D175D4" w:rsidRPr="0092034A" w:rsidRDefault="00D175D4" w:rsidP="00D175D4">
            <w:pPr>
              <w:keepLines/>
              <w:tabs>
                <w:tab w:val="left" w:pos="2065"/>
              </w:tabs>
              <w:spacing w:after="60"/>
              <w:rPr>
                <w:color w:val="000000" w:themeColor="text1"/>
                <w:sz w:val="20"/>
              </w:rPr>
            </w:pPr>
            <w:r w:rsidRPr="00F12571">
              <w:rPr>
                <w:color w:val="000000" w:themeColor="text1"/>
                <w:sz w:val="20"/>
              </w:rPr>
              <w:t xml:space="preserve">A fent említett frekvenciasávok állandóhelyű </w:t>
            </w:r>
            <w:r>
              <w:rPr>
                <w:color w:val="000000" w:themeColor="text1"/>
                <w:sz w:val="20"/>
              </w:rPr>
              <w:t>és földi mozgó</w:t>
            </w:r>
            <w:r w:rsidRPr="00F12571">
              <w:rPr>
                <w:color w:val="000000" w:themeColor="text1"/>
                <w:sz w:val="20"/>
              </w:rPr>
              <w:t>szolgálati alkalmazások általi használata nem zárja ki a 275</w:t>
            </w:r>
            <w:r w:rsidRPr="00F12571">
              <w:rPr>
                <w:color w:val="000000" w:themeColor="text1"/>
                <w:sz w:val="20"/>
              </w:rPr>
              <w:sym w:font="Symbol" w:char="F02D"/>
            </w:r>
            <w:r w:rsidRPr="00F12571">
              <w:rPr>
                <w:color w:val="000000" w:themeColor="text1"/>
                <w:sz w:val="20"/>
              </w:rPr>
              <w:t>450 GHz tartomány más rádiószolgálat</w:t>
            </w:r>
            <w:r>
              <w:rPr>
                <w:color w:val="000000" w:themeColor="text1"/>
                <w:sz w:val="20"/>
              </w:rPr>
              <w:t>i</w:t>
            </w:r>
            <w:r w:rsidRPr="00F12571">
              <w:rPr>
                <w:color w:val="000000" w:themeColor="text1"/>
                <w:sz w:val="20"/>
              </w:rPr>
              <w:t xml:space="preserve"> </w:t>
            </w:r>
            <w:r>
              <w:rPr>
                <w:color w:val="000000" w:themeColor="text1"/>
                <w:sz w:val="20"/>
              </w:rPr>
              <w:t>alkalmazások általi használatát</w:t>
            </w:r>
            <w:r w:rsidRPr="00F12571">
              <w:rPr>
                <w:color w:val="000000" w:themeColor="text1"/>
                <w:sz w:val="20"/>
              </w:rPr>
              <w:t>, továbbá elsőbbséget sem állapít meg</w:t>
            </w:r>
            <w:r>
              <w:rPr>
                <w:color w:val="000000" w:themeColor="text1"/>
                <w:sz w:val="20"/>
              </w:rPr>
              <w:t xml:space="preserve"> ezen utóbbi alkalmazásokkal szemben</w:t>
            </w:r>
            <w:r w:rsidRPr="00F12571">
              <w:rPr>
                <w:color w:val="000000" w:themeColor="text1"/>
                <w:sz w:val="20"/>
              </w:rPr>
              <w:t>.</w:t>
            </w:r>
            <w:r w:rsidRPr="0092034A">
              <w:rPr>
                <w:color w:val="000000" w:themeColor="text1"/>
                <w:sz w:val="20"/>
              </w:rPr>
              <w:t xml:space="preserve"> </w:t>
            </w:r>
            <w:r w:rsidRPr="0092034A">
              <w:rPr>
                <w:color w:val="000000" w:themeColor="text1"/>
                <w:sz w:val="18"/>
              </w:rPr>
              <w:t>(WRC</w:t>
            </w:r>
            <w:r w:rsidRPr="0092034A">
              <w:rPr>
                <w:color w:val="000000" w:themeColor="text1"/>
                <w:sz w:val="18"/>
              </w:rPr>
              <w:noBreakHyphen/>
            </w:r>
            <w:r>
              <w:rPr>
                <w:color w:val="000000" w:themeColor="text1"/>
                <w:sz w:val="18"/>
              </w:rPr>
              <w:t>19</w:t>
            </w:r>
            <w:r w:rsidRPr="0092034A">
              <w:rPr>
                <w:color w:val="000000" w:themeColor="text1"/>
                <w:sz w:val="18"/>
              </w:rPr>
              <w:t>)</w:t>
            </w:r>
          </w:p>
        </w:tc>
      </w:tr>
      <w:tr w:rsidR="00D175D4" w:rsidRPr="0092034A" w14:paraId="28F7F726" w14:textId="77777777" w:rsidTr="00327846">
        <w:trPr>
          <w:cantSplit/>
        </w:trPr>
        <w:tc>
          <w:tcPr>
            <w:tcW w:w="794" w:type="dxa"/>
          </w:tcPr>
          <w:p w14:paraId="5952B56A" w14:textId="08E42FA3" w:rsidR="00D175D4" w:rsidRPr="0092034A" w:rsidRDefault="00D175D4" w:rsidP="00D175D4">
            <w:pPr>
              <w:widowControl w:val="0"/>
              <w:spacing w:after="60"/>
              <w:jc w:val="center"/>
              <w:rPr>
                <w:color w:val="000000" w:themeColor="text1"/>
                <w:sz w:val="20"/>
                <w:szCs w:val="20"/>
              </w:rPr>
            </w:pPr>
            <w:r>
              <w:rPr>
                <w:rFonts w:eastAsia="Arial" w:cs="Arial"/>
                <w:color w:val="000000" w:themeColor="text1"/>
                <w:sz w:val="20"/>
                <w:szCs w:val="20"/>
                <w:lang w:eastAsia="hu-HU"/>
              </w:rPr>
              <w:t>82</w:t>
            </w:r>
            <w:r>
              <w:rPr>
                <w:color w:val="000000" w:themeColor="text1"/>
                <w:sz w:val="20"/>
                <w:szCs w:val="20"/>
              </w:rPr>
              <w:t>7</w:t>
            </w:r>
          </w:p>
        </w:tc>
        <w:tc>
          <w:tcPr>
            <w:tcW w:w="1134" w:type="dxa"/>
          </w:tcPr>
          <w:p w14:paraId="55068D75" w14:textId="77777777" w:rsidR="00D175D4" w:rsidRPr="0092034A" w:rsidRDefault="00D175D4" w:rsidP="00D175D4">
            <w:pPr>
              <w:widowControl w:val="0"/>
              <w:spacing w:after="60"/>
              <w:rPr>
                <w:color w:val="000000" w:themeColor="text1"/>
                <w:sz w:val="20"/>
                <w:szCs w:val="20"/>
              </w:rPr>
            </w:pPr>
            <w:r w:rsidRPr="0092034A">
              <w:rPr>
                <w:b/>
                <w:color w:val="000000" w:themeColor="text1"/>
                <w:sz w:val="20"/>
                <w:szCs w:val="20"/>
              </w:rPr>
              <w:t>5.565</w:t>
            </w:r>
          </w:p>
        </w:tc>
        <w:tc>
          <w:tcPr>
            <w:tcW w:w="7359" w:type="dxa"/>
          </w:tcPr>
          <w:p w14:paraId="776D9532"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275</w:t>
            </w:r>
            <w:r w:rsidRPr="0092034A">
              <w:rPr>
                <w:rFonts w:cs="Arial"/>
                <w:color w:val="000000" w:themeColor="text1"/>
                <w:sz w:val="20"/>
              </w:rPr>
              <w:sym w:font="Symbol" w:char="F02D"/>
            </w:r>
            <w:r w:rsidRPr="0092034A">
              <w:rPr>
                <w:color w:val="000000" w:themeColor="text1"/>
                <w:sz w:val="20"/>
              </w:rPr>
              <w:t>1000 GHz tartományban az alábbi frekvenciasávokat irányozták elő abból a célból, hogy azokat az igazgatások passzív szolgálatok alkalmazásai számára használják:</w:t>
            </w:r>
          </w:p>
          <w:p w14:paraId="42019B3F"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 rádiócsillagászati szolgálat: 275</w:t>
            </w:r>
            <w:r w:rsidRPr="0092034A">
              <w:rPr>
                <w:rFonts w:cs="Arial"/>
                <w:color w:val="000000" w:themeColor="text1"/>
                <w:sz w:val="20"/>
              </w:rPr>
              <w:sym w:font="Symbol" w:char="F02D"/>
            </w:r>
            <w:r w:rsidRPr="0092034A">
              <w:rPr>
                <w:color w:val="000000" w:themeColor="text1"/>
                <w:sz w:val="20"/>
              </w:rPr>
              <w:t>323 GHz, 327</w:t>
            </w:r>
            <w:r w:rsidRPr="0092034A">
              <w:rPr>
                <w:rFonts w:cs="Arial"/>
                <w:color w:val="000000" w:themeColor="text1"/>
                <w:sz w:val="20"/>
              </w:rPr>
              <w:sym w:font="Symbol" w:char="F02D"/>
            </w:r>
            <w:r w:rsidRPr="0092034A">
              <w:rPr>
                <w:color w:val="000000" w:themeColor="text1"/>
                <w:sz w:val="20"/>
              </w:rPr>
              <w:t>371 GHz, 388</w:t>
            </w:r>
            <w:r w:rsidRPr="0092034A">
              <w:rPr>
                <w:rFonts w:cs="Arial"/>
                <w:color w:val="000000" w:themeColor="text1"/>
                <w:sz w:val="20"/>
              </w:rPr>
              <w:sym w:font="Symbol" w:char="F02D"/>
            </w:r>
            <w:r w:rsidRPr="0092034A">
              <w:rPr>
                <w:color w:val="000000" w:themeColor="text1"/>
                <w:sz w:val="20"/>
              </w:rPr>
              <w:t>424 GHz, 426</w:t>
            </w:r>
            <w:r w:rsidRPr="0092034A">
              <w:rPr>
                <w:rFonts w:cs="Arial"/>
                <w:color w:val="000000" w:themeColor="text1"/>
                <w:sz w:val="20"/>
              </w:rPr>
              <w:sym w:font="Symbol" w:char="F02D"/>
            </w:r>
            <w:r w:rsidRPr="0092034A">
              <w:rPr>
                <w:color w:val="000000" w:themeColor="text1"/>
                <w:sz w:val="20"/>
              </w:rPr>
              <w:t>442 GHz, 453</w:t>
            </w:r>
            <w:r w:rsidRPr="0092034A">
              <w:rPr>
                <w:rFonts w:cs="Arial"/>
                <w:color w:val="000000" w:themeColor="text1"/>
                <w:sz w:val="20"/>
              </w:rPr>
              <w:sym w:font="Symbol" w:char="F02D"/>
            </w:r>
            <w:r w:rsidRPr="0092034A">
              <w:rPr>
                <w:color w:val="000000" w:themeColor="text1"/>
                <w:sz w:val="20"/>
              </w:rPr>
              <w:t>510 GHz, 623</w:t>
            </w:r>
            <w:r w:rsidRPr="0092034A">
              <w:rPr>
                <w:rFonts w:cs="Arial"/>
                <w:color w:val="000000" w:themeColor="text1"/>
                <w:sz w:val="20"/>
              </w:rPr>
              <w:sym w:font="Symbol" w:char="F02D"/>
            </w:r>
            <w:r w:rsidRPr="0092034A">
              <w:rPr>
                <w:color w:val="000000" w:themeColor="text1"/>
                <w:sz w:val="20"/>
              </w:rPr>
              <w:t>711 GHz, 795</w:t>
            </w:r>
            <w:r w:rsidRPr="0092034A">
              <w:rPr>
                <w:rFonts w:cs="Arial"/>
                <w:color w:val="000000" w:themeColor="text1"/>
                <w:sz w:val="20"/>
              </w:rPr>
              <w:sym w:font="Symbol" w:char="F02D"/>
            </w:r>
            <w:r w:rsidRPr="0092034A">
              <w:rPr>
                <w:color w:val="000000" w:themeColor="text1"/>
                <w:sz w:val="20"/>
              </w:rPr>
              <w:t>909 GHz és 926</w:t>
            </w:r>
            <w:r w:rsidRPr="0092034A">
              <w:rPr>
                <w:rFonts w:cs="Arial"/>
                <w:color w:val="000000" w:themeColor="text1"/>
                <w:sz w:val="20"/>
              </w:rPr>
              <w:sym w:font="Symbol" w:char="F02D"/>
            </w:r>
            <w:r w:rsidRPr="0092034A">
              <w:rPr>
                <w:color w:val="000000" w:themeColor="text1"/>
                <w:sz w:val="20"/>
              </w:rPr>
              <w:t>945 GHz;</w:t>
            </w:r>
          </w:p>
          <w:p w14:paraId="52AD91EF"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 műholdas Föld-kutató szolgálat (passzív) és űrkutatási szolgálat (passzív): 275</w:t>
            </w:r>
            <w:r w:rsidRPr="0092034A">
              <w:rPr>
                <w:rFonts w:cs="Arial"/>
                <w:color w:val="000000" w:themeColor="text1"/>
                <w:sz w:val="20"/>
              </w:rPr>
              <w:sym w:font="Symbol" w:char="F02D"/>
            </w:r>
            <w:r w:rsidRPr="0092034A">
              <w:rPr>
                <w:color w:val="000000" w:themeColor="text1"/>
                <w:sz w:val="20"/>
              </w:rPr>
              <w:t>286 GHz, 296</w:t>
            </w:r>
            <w:r w:rsidRPr="0092034A">
              <w:rPr>
                <w:rFonts w:cs="Arial"/>
                <w:color w:val="000000" w:themeColor="text1"/>
                <w:sz w:val="20"/>
              </w:rPr>
              <w:sym w:font="Symbol" w:char="F02D"/>
            </w:r>
            <w:r w:rsidRPr="0092034A">
              <w:rPr>
                <w:color w:val="000000" w:themeColor="text1"/>
                <w:sz w:val="20"/>
              </w:rPr>
              <w:t>306 GHz, 313</w:t>
            </w:r>
            <w:r w:rsidRPr="0092034A">
              <w:rPr>
                <w:rFonts w:cs="Arial"/>
                <w:color w:val="000000" w:themeColor="text1"/>
                <w:sz w:val="20"/>
              </w:rPr>
              <w:sym w:font="Symbol" w:char="F02D"/>
            </w:r>
            <w:r w:rsidRPr="0092034A">
              <w:rPr>
                <w:color w:val="000000" w:themeColor="text1"/>
                <w:sz w:val="20"/>
              </w:rPr>
              <w:t>356 GHz, 361</w:t>
            </w:r>
            <w:r w:rsidRPr="0092034A">
              <w:rPr>
                <w:rFonts w:cs="Arial"/>
                <w:color w:val="000000" w:themeColor="text1"/>
                <w:sz w:val="20"/>
              </w:rPr>
              <w:sym w:font="Symbol" w:char="F02D"/>
            </w:r>
            <w:r w:rsidRPr="0092034A">
              <w:rPr>
                <w:color w:val="000000" w:themeColor="text1"/>
                <w:sz w:val="20"/>
              </w:rPr>
              <w:t>365 GHz, 369</w:t>
            </w:r>
            <w:r w:rsidRPr="0092034A">
              <w:rPr>
                <w:rFonts w:cs="Arial"/>
                <w:color w:val="000000" w:themeColor="text1"/>
                <w:sz w:val="20"/>
              </w:rPr>
              <w:sym w:font="Symbol" w:char="F02D"/>
            </w:r>
            <w:r w:rsidRPr="0092034A">
              <w:rPr>
                <w:color w:val="000000" w:themeColor="text1"/>
                <w:sz w:val="20"/>
              </w:rPr>
              <w:t>392 GHz, 397</w:t>
            </w:r>
            <w:r w:rsidRPr="0092034A">
              <w:rPr>
                <w:rFonts w:cs="Arial"/>
                <w:color w:val="000000" w:themeColor="text1"/>
                <w:sz w:val="20"/>
              </w:rPr>
              <w:sym w:font="Symbol" w:char="F02D"/>
            </w:r>
            <w:r w:rsidRPr="0092034A">
              <w:rPr>
                <w:color w:val="000000" w:themeColor="text1"/>
                <w:sz w:val="20"/>
              </w:rPr>
              <w:t>399 GHz, 409</w:t>
            </w:r>
            <w:r w:rsidRPr="0092034A">
              <w:rPr>
                <w:rFonts w:cs="Arial"/>
                <w:color w:val="000000" w:themeColor="text1"/>
                <w:sz w:val="20"/>
              </w:rPr>
              <w:sym w:font="Symbol" w:char="F02D"/>
            </w:r>
            <w:r w:rsidRPr="0092034A">
              <w:rPr>
                <w:color w:val="000000" w:themeColor="text1"/>
                <w:sz w:val="20"/>
              </w:rPr>
              <w:t>411 GHz, 416</w:t>
            </w:r>
            <w:r w:rsidRPr="0092034A">
              <w:rPr>
                <w:rFonts w:cs="Arial"/>
                <w:color w:val="000000" w:themeColor="text1"/>
                <w:sz w:val="20"/>
              </w:rPr>
              <w:sym w:font="Symbol" w:char="F02D"/>
            </w:r>
            <w:r w:rsidRPr="0092034A">
              <w:rPr>
                <w:color w:val="000000" w:themeColor="text1"/>
                <w:sz w:val="20"/>
              </w:rPr>
              <w:t>434 GHz, 439</w:t>
            </w:r>
            <w:r w:rsidRPr="0092034A">
              <w:rPr>
                <w:rFonts w:cs="Arial"/>
                <w:color w:val="000000" w:themeColor="text1"/>
                <w:sz w:val="20"/>
              </w:rPr>
              <w:sym w:font="Symbol" w:char="F02D"/>
            </w:r>
            <w:r w:rsidRPr="0092034A">
              <w:rPr>
                <w:color w:val="000000" w:themeColor="text1"/>
                <w:sz w:val="20"/>
              </w:rPr>
              <w:t>467 GHz, 477</w:t>
            </w:r>
            <w:r w:rsidRPr="0092034A">
              <w:rPr>
                <w:rFonts w:cs="Arial"/>
                <w:color w:val="000000" w:themeColor="text1"/>
                <w:sz w:val="20"/>
              </w:rPr>
              <w:sym w:font="Symbol" w:char="F02D"/>
            </w:r>
            <w:r w:rsidRPr="0092034A">
              <w:rPr>
                <w:color w:val="000000" w:themeColor="text1"/>
                <w:sz w:val="20"/>
              </w:rPr>
              <w:t>502 GHz, 523</w:t>
            </w:r>
            <w:r w:rsidRPr="0092034A">
              <w:rPr>
                <w:rFonts w:cs="Arial"/>
                <w:color w:val="000000" w:themeColor="text1"/>
                <w:sz w:val="20"/>
              </w:rPr>
              <w:sym w:font="Symbol" w:char="F02D"/>
            </w:r>
            <w:r w:rsidRPr="0092034A">
              <w:rPr>
                <w:color w:val="000000" w:themeColor="text1"/>
                <w:sz w:val="20"/>
              </w:rPr>
              <w:t>527 GHz, 538</w:t>
            </w:r>
            <w:r w:rsidRPr="0092034A">
              <w:rPr>
                <w:rFonts w:cs="Arial"/>
                <w:color w:val="000000" w:themeColor="text1"/>
                <w:sz w:val="20"/>
              </w:rPr>
              <w:sym w:font="Symbol" w:char="F02D"/>
            </w:r>
            <w:r w:rsidRPr="0092034A">
              <w:rPr>
                <w:color w:val="000000" w:themeColor="text1"/>
                <w:sz w:val="20"/>
              </w:rPr>
              <w:t>581 GHz, 611</w:t>
            </w:r>
            <w:r w:rsidRPr="0092034A">
              <w:rPr>
                <w:rFonts w:cs="Arial"/>
                <w:color w:val="000000" w:themeColor="text1"/>
                <w:sz w:val="20"/>
              </w:rPr>
              <w:sym w:font="Symbol" w:char="F02D"/>
            </w:r>
            <w:r w:rsidRPr="0092034A">
              <w:rPr>
                <w:color w:val="000000" w:themeColor="text1"/>
                <w:sz w:val="20"/>
              </w:rPr>
              <w:t>630 GHz, 634</w:t>
            </w:r>
            <w:r w:rsidRPr="0092034A">
              <w:rPr>
                <w:rFonts w:cs="Arial"/>
                <w:color w:val="000000" w:themeColor="text1"/>
                <w:sz w:val="20"/>
              </w:rPr>
              <w:sym w:font="Symbol" w:char="F02D"/>
            </w:r>
            <w:r w:rsidRPr="0092034A">
              <w:rPr>
                <w:color w:val="000000" w:themeColor="text1"/>
                <w:sz w:val="20"/>
              </w:rPr>
              <w:t>654 GHz, 657</w:t>
            </w:r>
            <w:r w:rsidRPr="0092034A">
              <w:rPr>
                <w:rFonts w:cs="Arial"/>
                <w:color w:val="000000" w:themeColor="text1"/>
                <w:sz w:val="20"/>
              </w:rPr>
              <w:sym w:font="Symbol" w:char="F02D"/>
            </w:r>
            <w:r w:rsidRPr="0092034A">
              <w:rPr>
                <w:color w:val="000000" w:themeColor="text1"/>
                <w:sz w:val="20"/>
              </w:rPr>
              <w:t>692 GHz, 713</w:t>
            </w:r>
            <w:r w:rsidRPr="0092034A">
              <w:rPr>
                <w:rFonts w:cs="Arial"/>
                <w:color w:val="000000" w:themeColor="text1"/>
                <w:sz w:val="20"/>
              </w:rPr>
              <w:sym w:font="Symbol" w:char="F02D"/>
            </w:r>
            <w:r w:rsidRPr="0092034A">
              <w:rPr>
                <w:color w:val="000000" w:themeColor="text1"/>
                <w:sz w:val="20"/>
              </w:rPr>
              <w:t>718 GHz, 729</w:t>
            </w:r>
            <w:r w:rsidRPr="0092034A">
              <w:rPr>
                <w:rFonts w:cs="Arial"/>
                <w:color w:val="000000" w:themeColor="text1"/>
                <w:sz w:val="20"/>
              </w:rPr>
              <w:sym w:font="Symbol" w:char="F02D"/>
            </w:r>
            <w:r w:rsidRPr="0092034A">
              <w:rPr>
                <w:color w:val="000000" w:themeColor="text1"/>
                <w:sz w:val="20"/>
              </w:rPr>
              <w:t>733 GHz, 750</w:t>
            </w:r>
            <w:r w:rsidRPr="0092034A">
              <w:rPr>
                <w:rFonts w:cs="Arial"/>
                <w:color w:val="000000" w:themeColor="text1"/>
                <w:sz w:val="20"/>
              </w:rPr>
              <w:sym w:font="Symbol" w:char="F02D"/>
            </w:r>
            <w:r w:rsidRPr="0092034A">
              <w:rPr>
                <w:color w:val="000000" w:themeColor="text1"/>
                <w:sz w:val="20"/>
              </w:rPr>
              <w:t>754 GHz, 771</w:t>
            </w:r>
            <w:r w:rsidRPr="0092034A">
              <w:rPr>
                <w:rFonts w:cs="Arial"/>
                <w:color w:val="000000" w:themeColor="text1"/>
                <w:sz w:val="20"/>
              </w:rPr>
              <w:sym w:font="Symbol" w:char="F02D"/>
            </w:r>
            <w:r w:rsidRPr="0092034A">
              <w:rPr>
                <w:color w:val="000000" w:themeColor="text1"/>
                <w:sz w:val="20"/>
              </w:rPr>
              <w:t>776 GHz, 823</w:t>
            </w:r>
            <w:r w:rsidRPr="0092034A">
              <w:rPr>
                <w:rFonts w:cs="Arial"/>
                <w:color w:val="000000" w:themeColor="text1"/>
                <w:sz w:val="20"/>
              </w:rPr>
              <w:sym w:font="Symbol" w:char="F02D"/>
            </w:r>
            <w:r w:rsidRPr="0092034A">
              <w:rPr>
                <w:color w:val="000000" w:themeColor="text1"/>
                <w:sz w:val="20"/>
              </w:rPr>
              <w:t>846 GHz, 850</w:t>
            </w:r>
            <w:r w:rsidRPr="0092034A">
              <w:rPr>
                <w:rFonts w:cs="Arial"/>
                <w:color w:val="000000" w:themeColor="text1"/>
                <w:sz w:val="20"/>
              </w:rPr>
              <w:sym w:font="Symbol" w:char="F02D"/>
            </w:r>
            <w:r w:rsidRPr="0092034A">
              <w:rPr>
                <w:color w:val="000000" w:themeColor="text1"/>
                <w:sz w:val="20"/>
              </w:rPr>
              <w:t>854 GHz, 857</w:t>
            </w:r>
            <w:r w:rsidRPr="0092034A">
              <w:rPr>
                <w:rFonts w:cs="Arial"/>
                <w:color w:val="000000" w:themeColor="text1"/>
                <w:sz w:val="20"/>
              </w:rPr>
              <w:sym w:font="Symbol" w:char="F02D"/>
            </w:r>
            <w:r w:rsidRPr="0092034A">
              <w:rPr>
                <w:color w:val="000000" w:themeColor="text1"/>
                <w:sz w:val="20"/>
              </w:rPr>
              <w:t>862 GHz, 866</w:t>
            </w:r>
            <w:r w:rsidRPr="0092034A">
              <w:rPr>
                <w:rFonts w:cs="Arial"/>
                <w:color w:val="000000" w:themeColor="text1"/>
                <w:sz w:val="20"/>
              </w:rPr>
              <w:sym w:font="Symbol" w:char="F02D"/>
            </w:r>
            <w:r w:rsidRPr="0092034A">
              <w:rPr>
                <w:color w:val="000000" w:themeColor="text1"/>
                <w:sz w:val="20"/>
              </w:rPr>
              <w:t>882 GHz, 905</w:t>
            </w:r>
            <w:r w:rsidRPr="0092034A">
              <w:rPr>
                <w:rFonts w:cs="Arial"/>
                <w:color w:val="000000" w:themeColor="text1"/>
                <w:sz w:val="20"/>
              </w:rPr>
              <w:sym w:font="Symbol" w:char="F02D"/>
            </w:r>
            <w:r w:rsidRPr="0092034A">
              <w:rPr>
                <w:color w:val="000000" w:themeColor="text1"/>
                <w:sz w:val="20"/>
              </w:rPr>
              <w:t>928 GHz, 951</w:t>
            </w:r>
            <w:r w:rsidRPr="0092034A">
              <w:rPr>
                <w:rFonts w:cs="Arial"/>
                <w:color w:val="000000" w:themeColor="text1"/>
                <w:sz w:val="20"/>
              </w:rPr>
              <w:sym w:font="Symbol" w:char="F02D"/>
            </w:r>
            <w:r w:rsidRPr="0092034A">
              <w:rPr>
                <w:color w:val="000000" w:themeColor="text1"/>
                <w:sz w:val="20"/>
              </w:rPr>
              <w:t>956 GHz, 968</w:t>
            </w:r>
            <w:r w:rsidRPr="0092034A">
              <w:rPr>
                <w:rFonts w:cs="Arial"/>
                <w:color w:val="000000" w:themeColor="text1"/>
                <w:sz w:val="20"/>
              </w:rPr>
              <w:sym w:font="Symbol" w:char="F02D"/>
            </w:r>
            <w:r w:rsidRPr="0092034A">
              <w:rPr>
                <w:color w:val="000000" w:themeColor="text1"/>
                <w:sz w:val="20"/>
              </w:rPr>
              <w:t>973 GHz és 985</w:t>
            </w:r>
            <w:r w:rsidRPr="0092034A">
              <w:rPr>
                <w:rFonts w:cs="Arial"/>
                <w:color w:val="000000" w:themeColor="text1"/>
                <w:sz w:val="20"/>
              </w:rPr>
              <w:sym w:font="Symbol" w:char="F02D"/>
            </w:r>
            <w:r w:rsidRPr="0092034A">
              <w:rPr>
                <w:color w:val="000000" w:themeColor="text1"/>
                <w:sz w:val="20"/>
              </w:rPr>
              <w:t>990 GHz.</w:t>
            </w:r>
          </w:p>
          <w:p w14:paraId="67C453B1"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 275</w:t>
            </w:r>
            <w:r w:rsidRPr="0092034A">
              <w:rPr>
                <w:rFonts w:cs="Arial"/>
                <w:color w:val="000000" w:themeColor="text1"/>
                <w:sz w:val="20"/>
              </w:rPr>
              <w:sym w:font="Symbol" w:char="F02D"/>
            </w:r>
            <w:r w:rsidRPr="0092034A">
              <w:rPr>
                <w:color w:val="000000" w:themeColor="text1"/>
                <w:sz w:val="20"/>
              </w:rPr>
              <w:t>1000 GHz frekvenciatartomány passzív szolgálatok általi használata nem zárja ki, hogy ezen frekvenciatartományt aktív szolgálatok használják. Kívánatos, hogy a 275</w:t>
            </w:r>
            <w:r w:rsidRPr="0092034A">
              <w:rPr>
                <w:rFonts w:cs="Arial"/>
                <w:color w:val="000000" w:themeColor="text1"/>
                <w:sz w:val="20"/>
              </w:rPr>
              <w:sym w:font="Symbol" w:char="F02D"/>
            </w:r>
            <w:r w:rsidRPr="0092034A">
              <w:rPr>
                <w:color w:val="000000" w:themeColor="text1"/>
                <w:sz w:val="20"/>
              </w:rPr>
              <w:t>1000 GHz tartományban aktív szolgálati alkalmazások számára frekvenciát biztosítani kívánó igazgatások minden gyakorlatilag lehetséges intézkedést megtegyenek annak érdekében, hogy ezeket a passzív szolgálatokat a káros zavarástól megvédjék mindaddig, amíg a fent említett 275</w:t>
            </w:r>
            <w:r w:rsidRPr="0092034A">
              <w:rPr>
                <w:rFonts w:cs="Arial"/>
                <w:color w:val="000000" w:themeColor="text1"/>
                <w:sz w:val="20"/>
              </w:rPr>
              <w:sym w:font="Symbol" w:char="F02D"/>
            </w:r>
            <w:r w:rsidRPr="0092034A">
              <w:rPr>
                <w:color w:val="000000" w:themeColor="text1"/>
                <w:sz w:val="20"/>
              </w:rPr>
              <w:t>1000 GHz frekvenciatartományra elkészül a frekvenciasávok felosztási táblázata.</w:t>
            </w:r>
          </w:p>
          <w:p w14:paraId="71CB8D48" w14:textId="77777777" w:rsidR="00D175D4" w:rsidRPr="0092034A" w:rsidRDefault="00D175D4" w:rsidP="00D175D4">
            <w:pPr>
              <w:keepLines/>
              <w:tabs>
                <w:tab w:val="left" w:pos="2065"/>
              </w:tabs>
              <w:spacing w:after="60"/>
              <w:rPr>
                <w:color w:val="000000" w:themeColor="text1"/>
                <w:sz w:val="20"/>
              </w:rPr>
            </w:pPr>
            <w:r w:rsidRPr="0092034A">
              <w:rPr>
                <w:color w:val="000000" w:themeColor="text1"/>
                <w:sz w:val="20"/>
              </w:rPr>
              <w:t>Az 1000</w:t>
            </w:r>
            <w:r w:rsidRPr="0092034A">
              <w:rPr>
                <w:rFonts w:cs="Arial"/>
                <w:color w:val="000000" w:themeColor="text1"/>
                <w:sz w:val="20"/>
              </w:rPr>
              <w:sym w:font="Symbol" w:char="F02D"/>
            </w:r>
            <w:r w:rsidRPr="0092034A">
              <w:rPr>
                <w:color w:val="000000" w:themeColor="text1"/>
                <w:sz w:val="20"/>
              </w:rPr>
              <w:t>3000 GHz tartomány valamennyi frekvenciáját aktív és passzív szolgálatok egyaránt használhatják.</w:t>
            </w:r>
            <w:r w:rsidRPr="0092034A">
              <w:rPr>
                <w:color w:val="000000" w:themeColor="text1"/>
                <w:sz w:val="18"/>
                <w:szCs w:val="18"/>
              </w:rPr>
              <w:t xml:space="preserve"> (WRC</w:t>
            </w:r>
            <w:r w:rsidRPr="0092034A">
              <w:rPr>
                <w:color w:val="000000" w:themeColor="text1"/>
                <w:sz w:val="18"/>
                <w:szCs w:val="18"/>
              </w:rPr>
              <w:noBreakHyphen/>
              <w:t>12)</w:t>
            </w:r>
          </w:p>
        </w:tc>
      </w:tr>
    </w:tbl>
    <w:p w14:paraId="4BD1272C" w14:textId="59C73FBC" w:rsidR="00486ED0" w:rsidRDefault="00286C33" w:rsidP="00286C33">
      <w:pPr>
        <w:keepNext/>
        <w:keepLines/>
        <w:jc w:val="right"/>
        <w:rPr>
          <w:color w:val="000000" w:themeColor="text1"/>
          <w:sz w:val="22"/>
          <w:szCs w:val="22"/>
        </w:rPr>
      </w:pPr>
      <w:r>
        <w:rPr>
          <w:color w:val="000000" w:themeColor="text1"/>
          <w:sz w:val="22"/>
          <w:szCs w:val="22"/>
        </w:rPr>
        <w:t>”</w:t>
      </w:r>
    </w:p>
    <w:p w14:paraId="0B4CEBF4" w14:textId="263F0CC5" w:rsidR="00286C33" w:rsidRDefault="00286C33" w:rsidP="00486ED0">
      <w:pPr>
        <w:keepNext/>
        <w:keepLines/>
        <w:rPr>
          <w:color w:val="000000" w:themeColor="text1"/>
          <w:sz w:val="22"/>
          <w:szCs w:val="22"/>
        </w:rPr>
      </w:pPr>
    </w:p>
    <w:p w14:paraId="713A34B5" w14:textId="77777777" w:rsidR="000D2A5D" w:rsidRDefault="000D2A5D" w:rsidP="00486ED0">
      <w:pPr>
        <w:keepNext/>
        <w:keepLines/>
        <w:rPr>
          <w:color w:val="000000" w:themeColor="text1"/>
          <w:sz w:val="22"/>
          <w:szCs w:val="22"/>
        </w:rPr>
        <w:sectPr w:rsidR="000D2A5D" w:rsidSect="00BF0014">
          <w:footnotePr>
            <w:numFmt w:val="chicago"/>
          </w:footnotePr>
          <w:pgSz w:w="11907" w:h="16840" w:code="9"/>
          <w:pgMar w:top="1134" w:right="1418" w:bottom="1134" w:left="1418" w:header="708" w:footer="708" w:gutter="0"/>
          <w:cols w:space="708"/>
          <w:docGrid w:linePitch="360"/>
        </w:sectPr>
      </w:pPr>
    </w:p>
    <w:p w14:paraId="79E066F2" w14:textId="6C5C4516" w:rsidR="000D2A5D" w:rsidRPr="00CF03D0" w:rsidRDefault="000D2A5D" w:rsidP="000D2A5D">
      <w:pPr>
        <w:keepNext/>
        <w:keepLines/>
        <w:rPr>
          <w:rFonts w:ascii="Times New Roman" w:eastAsia="Calibri" w:hAnsi="Times New Roman"/>
          <w:i/>
          <w:color w:val="000000"/>
          <w:szCs w:val="24"/>
        </w:rPr>
      </w:pPr>
      <w:r>
        <w:rPr>
          <w:rFonts w:ascii="Times New Roman" w:eastAsia="Calibri" w:hAnsi="Times New Roman"/>
          <w:i/>
          <w:color w:val="000000"/>
          <w:szCs w:val="24"/>
        </w:rPr>
        <w:t>2</w:t>
      </w:r>
      <w:r w:rsidRPr="00CF03D0">
        <w:rPr>
          <w:rFonts w:ascii="Times New Roman" w:eastAsia="Calibri" w:hAnsi="Times New Roman"/>
          <w:i/>
          <w:color w:val="000000"/>
          <w:szCs w:val="24"/>
        </w:rPr>
        <w:t>. melléklet a …/2020. (… . … .) NMHH rendelethez</w:t>
      </w:r>
    </w:p>
    <w:p w14:paraId="30DA3BB7" w14:textId="77777777" w:rsidR="000D2A5D" w:rsidRPr="008D4703" w:rsidRDefault="000D2A5D" w:rsidP="000D2A5D">
      <w:pPr>
        <w:keepNext/>
        <w:keepLines/>
        <w:rPr>
          <w:rFonts w:eastAsia="Calibri" w:cs="Arial"/>
          <w:color w:val="000000"/>
          <w:sz w:val="22"/>
          <w:szCs w:val="22"/>
        </w:rPr>
      </w:pPr>
    </w:p>
    <w:p w14:paraId="3F31A13D" w14:textId="6B81FE50" w:rsidR="000D2A5D" w:rsidRDefault="000D2A5D" w:rsidP="000D2A5D">
      <w:pPr>
        <w:keepNext/>
        <w:keepLines/>
        <w:rPr>
          <w:rFonts w:eastAsia="Calibri" w:cs="Arial"/>
          <w:color w:val="000000"/>
          <w:sz w:val="22"/>
          <w:szCs w:val="22"/>
        </w:rPr>
      </w:pPr>
    </w:p>
    <w:p w14:paraId="11550600" w14:textId="715F9FFD" w:rsidR="000D2A5D" w:rsidRPr="00DD0EF8" w:rsidRDefault="000D2A5D" w:rsidP="000D2A5D">
      <w:pPr>
        <w:keepNext/>
        <w:keepLines/>
        <w:tabs>
          <w:tab w:val="left" w:pos="567"/>
        </w:tabs>
        <w:spacing w:after="120"/>
        <w:ind w:firstLine="204"/>
        <w:rPr>
          <w:rFonts w:eastAsia="Calibri" w:cs="Arial"/>
          <w:color w:val="000000"/>
          <w:sz w:val="22"/>
          <w:szCs w:val="22"/>
        </w:rPr>
      </w:pPr>
      <w:r w:rsidRPr="00DD0EF8">
        <w:rPr>
          <w:rFonts w:eastAsia="Calibri" w:cs="Arial"/>
          <w:color w:val="000000"/>
          <w:sz w:val="22"/>
          <w:szCs w:val="22"/>
        </w:rPr>
        <w:t xml:space="preserve">1. Az R. 2. melléklet 2. pontjában foglalt táblázat </w:t>
      </w:r>
      <w:r w:rsidR="00DD0EF8">
        <w:rPr>
          <w:rFonts w:eastAsia="Calibri" w:cs="Arial"/>
          <w:color w:val="000000"/>
          <w:sz w:val="22"/>
          <w:szCs w:val="22"/>
        </w:rPr>
        <w:t>95</w:t>
      </w:r>
      <w:r w:rsidR="00DD0EF8" w:rsidRPr="00DD0EF8">
        <w:rPr>
          <w:rFonts w:eastAsia="Calibri" w:cs="Arial"/>
          <w:color w:val="000000"/>
          <w:sz w:val="22"/>
          <w:szCs w:val="22"/>
        </w:rPr>
        <w:t xml:space="preserve">. sora helyébe a következő sor lép, és a táblázat a következő </w:t>
      </w:r>
      <w:r w:rsidR="00DD0EF8">
        <w:rPr>
          <w:rFonts w:eastAsia="Calibri" w:cs="Arial"/>
          <w:color w:val="000000"/>
          <w:sz w:val="22"/>
          <w:szCs w:val="22"/>
        </w:rPr>
        <w:t>95</w:t>
      </w:r>
      <w:r w:rsidR="00DD0EF8" w:rsidRPr="00DD0EF8">
        <w:rPr>
          <w:rFonts w:eastAsia="Calibri" w:cs="Arial"/>
          <w:color w:val="000000"/>
          <w:sz w:val="22"/>
          <w:szCs w:val="22"/>
        </w:rPr>
        <w:t xml:space="preserve">/A. </w:t>
      </w:r>
      <w:r w:rsidR="00DD0EF8">
        <w:rPr>
          <w:rFonts w:eastAsia="Calibri" w:cs="Arial"/>
          <w:color w:val="000000"/>
          <w:sz w:val="22"/>
          <w:szCs w:val="22"/>
        </w:rPr>
        <w:t xml:space="preserve">és 95/B. </w:t>
      </w:r>
      <w:r w:rsidR="00DD0EF8"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0D2A5D" w:rsidRPr="000D2A5D" w14:paraId="7739C95C" w14:textId="77777777" w:rsidTr="000B480B">
        <w:trPr>
          <w:cantSplit/>
          <w:tblHeader/>
        </w:trPr>
        <w:tc>
          <w:tcPr>
            <w:tcW w:w="559" w:type="dxa"/>
            <w:tcBorders>
              <w:top w:val="single" w:sz="4" w:space="0" w:color="auto"/>
              <w:left w:val="single" w:sz="4" w:space="0" w:color="auto"/>
              <w:bottom w:val="single" w:sz="4" w:space="0" w:color="auto"/>
              <w:right w:val="single" w:sz="4" w:space="0" w:color="auto"/>
            </w:tcBorders>
          </w:tcPr>
          <w:p w14:paraId="05D3F1E4" w14:textId="77777777" w:rsidR="000D2A5D" w:rsidRPr="000D2A5D" w:rsidRDefault="000D2A5D" w:rsidP="000D2A5D">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2EF35AAC" w14:textId="77777777" w:rsidR="000D2A5D" w:rsidRPr="000D2A5D" w:rsidRDefault="000D2A5D" w:rsidP="000D2A5D">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48EA3DB8" w14:textId="77777777" w:rsidR="000D2A5D" w:rsidRPr="000D2A5D" w:rsidRDefault="000D2A5D" w:rsidP="000D2A5D">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5D4E8F63" w14:textId="77777777" w:rsidR="000D2A5D" w:rsidRPr="000D2A5D" w:rsidRDefault="000D2A5D" w:rsidP="000D2A5D">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9DFB71C" w14:textId="77777777" w:rsidR="000D2A5D" w:rsidRPr="000D2A5D" w:rsidRDefault="000D2A5D" w:rsidP="000D2A5D">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6808777" w14:textId="77777777" w:rsidR="000D2A5D" w:rsidRPr="000D2A5D" w:rsidRDefault="000D2A5D" w:rsidP="000D2A5D">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0BD98EFD" w14:textId="77777777" w:rsidR="000D2A5D" w:rsidRPr="000D2A5D" w:rsidRDefault="000D2A5D" w:rsidP="000D2A5D">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344F4093" w14:textId="77777777" w:rsidR="000D2A5D" w:rsidRPr="000D2A5D" w:rsidRDefault="000D2A5D" w:rsidP="000D2A5D">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5F6D17E0" w14:textId="77777777" w:rsidR="000D2A5D" w:rsidRPr="000D2A5D" w:rsidRDefault="000D2A5D" w:rsidP="000D2A5D">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0D2A5D" w:rsidRPr="000D2A5D" w14:paraId="560577F8" w14:textId="77777777" w:rsidTr="008C0291">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7EEEB838" w14:textId="77777777" w:rsidR="000D2A5D" w:rsidRPr="000D2A5D" w:rsidRDefault="000D2A5D" w:rsidP="000D2A5D">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271E2878" w14:textId="77777777" w:rsidR="000D2A5D" w:rsidRPr="000D2A5D" w:rsidRDefault="000D2A5D" w:rsidP="000D2A5D">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4B033B44" w14:textId="77777777" w:rsidR="000D2A5D" w:rsidRPr="000D2A5D" w:rsidRDefault="000D2A5D" w:rsidP="000D2A5D">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0D2A5D" w:rsidRPr="000D2A5D" w14:paraId="55A01394" w14:textId="77777777" w:rsidTr="000B480B">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2AD83DE3" w14:textId="77777777" w:rsidR="000D2A5D" w:rsidRPr="000D2A5D" w:rsidRDefault="000D2A5D" w:rsidP="000D2A5D">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44CAEA4F" w14:textId="77777777" w:rsidR="000D2A5D" w:rsidRPr="000D2A5D" w:rsidRDefault="000D2A5D" w:rsidP="000D2A5D">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378B9F0F" w14:textId="77777777" w:rsidR="000D2A5D" w:rsidRPr="000D2A5D" w:rsidRDefault="000D2A5D" w:rsidP="000D2A5D">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0261CB6F" w14:textId="77777777" w:rsidR="000D2A5D" w:rsidRPr="000D2A5D" w:rsidRDefault="000D2A5D" w:rsidP="000D2A5D">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CC611A6" w14:textId="77777777" w:rsidR="000D2A5D" w:rsidRPr="000D2A5D" w:rsidRDefault="000D2A5D" w:rsidP="000D2A5D">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AF7BB3" w:rsidRPr="00AF7BB3" w14:paraId="0B4E3EBF" w14:textId="77777777" w:rsidTr="008C0291">
        <w:trPr>
          <w:cantSplit/>
          <w:tblHeader/>
        </w:trPr>
        <w:tc>
          <w:tcPr>
            <w:tcW w:w="559" w:type="dxa"/>
            <w:tcBorders>
              <w:top w:val="single" w:sz="4" w:space="0" w:color="auto"/>
              <w:left w:val="nil"/>
              <w:bottom w:val="nil"/>
              <w:right w:val="nil"/>
            </w:tcBorders>
          </w:tcPr>
          <w:p w14:paraId="685F6394" w14:textId="77777777" w:rsidR="00AF7BB3" w:rsidRPr="00AF7BB3" w:rsidRDefault="00AF7BB3"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2E7C0473" w14:textId="61DBFBC5" w:rsidR="00AF7BB3" w:rsidRPr="00AF7BB3" w:rsidRDefault="00AF7BB3"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66C387E4" w14:textId="7154EB83" w:rsidR="00AF7BB3" w:rsidRPr="00AF7BB3" w:rsidRDefault="00AF7BB3"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7641270B" w14:textId="2F29CAC6" w:rsidR="00AF7BB3" w:rsidRPr="00AF7BB3" w:rsidRDefault="00AF7BB3"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3C83BC72" w14:textId="51CC8C28" w:rsidR="00AF7BB3" w:rsidRPr="00AF7BB3" w:rsidRDefault="00AF7BB3"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24E1272D" w14:textId="696E9164" w:rsidR="00AF7BB3" w:rsidRPr="00AF7BB3" w:rsidRDefault="00AF7BB3"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6CA8A0F1" w14:textId="5D6AE8B7" w:rsidR="00AF7BB3" w:rsidRPr="00AF7BB3" w:rsidRDefault="00AF7BB3"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1C333537" w14:textId="044EC868" w:rsidR="00AF7BB3" w:rsidRPr="00AF7BB3" w:rsidRDefault="00AF7BB3"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738D359A" w14:textId="53C9EB25" w:rsidR="00AF7BB3" w:rsidRPr="00AF7BB3" w:rsidRDefault="00AF7BB3" w:rsidP="005F1EEC">
            <w:pPr>
              <w:keepNext/>
              <w:keepLines/>
              <w:tabs>
                <w:tab w:val="left" w:pos="170"/>
              </w:tabs>
              <w:ind w:left="130" w:right="-40" w:hanging="170"/>
              <w:jc w:val="center"/>
              <w:rPr>
                <w:rFonts w:cs="Arial"/>
                <w:i/>
                <w:color w:val="000000"/>
                <w:sz w:val="4"/>
                <w:szCs w:val="4"/>
                <w:lang w:eastAsia="hu-HU"/>
              </w:rPr>
            </w:pPr>
          </w:p>
        </w:tc>
      </w:tr>
      <w:tr w:rsidR="005B2C46" w14:paraId="702F7E73"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21ABB91" w14:textId="77777777" w:rsidR="005B2C46" w:rsidRDefault="005B2C46" w:rsidP="005F1EEC">
            <w:pPr>
              <w:keepNext/>
              <w:ind w:left="-57" w:right="-57"/>
              <w:jc w:val="center"/>
              <w:rPr>
                <w:rFonts w:cs="Arial"/>
                <w:color w:val="000000" w:themeColor="text1"/>
                <w:sz w:val="14"/>
                <w:szCs w:val="14"/>
              </w:rPr>
            </w:pPr>
            <w:r>
              <w:rPr>
                <w:rFonts w:cs="Arial"/>
                <w:color w:val="000000" w:themeColor="text1"/>
                <w:sz w:val="14"/>
                <w:szCs w:val="14"/>
              </w:rPr>
              <w:t>95</w:t>
            </w:r>
          </w:p>
        </w:tc>
        <w:tc>
          <w:tcPr>
            <w:tcW w:w="2503" w:type="dxa"/>
            <w:tcBorders>
              <w:top w:val="single" w:sz="4" w:space="0" w:color="auto"/>
              <w:left w:val="single" w:sz="18" w:space="0" w:color="auto"/>
              <w:bottom w:val="nil"/>
              <w:right w:val="single" w:sz="4" w:space="0" w:color="auto"/>
            </w:tcBorders>
          </w:tcPr>
          <w:p w14:paraId="469A8038" w14:textId="77777777" w:rsidR="005B2C46" w:rsidRDefault="005B2C46" w:rsidP="005F1EEC">
            <w:pPr>
              <w:ind w:left="130" w:right="-57" w:hanging="170"/>
              <w:rPr>
                <w:rFonts w:cs="Arial"/>
                <w:color w:val="000000" w:themeColor="text1"/>
                <w:sz w:val="14"/>
                <w:szCs w:val="14"/>
              </w:rPr>
            </w:pPr>
            <w:r>
              <w:rPr>
                <w:rFonts w:cs="Arial"/>
                <w:color w:val="000000" w:themeColor="text1"/>
                <w:sz w:val="14"/>
                <w:szCs w:val="14"/>
              </w:rPr>
              <w:t>MŰSORSZÓRÁS</w:t>
            </w:r>
          </w:p>
        </w:tc>
        <w:tc>
          <w:tcPr>
            <w:tcW w:w="607" w:type="dxa"/>
            <w:tcBorders>
              <w:top w:val="single" w:sz="4" w:space="0" w:color="auto"/>
              <w:left w:val="single" w:sz="4" w:space="0" w:color="auto"/>
              <w:bottom w:val="nil"/>
              <w:right w:val="single" w:sz="4" w:space="0" w:color="auto"/>
            </w:tcBorders>
          </w:tcPr>
          <w:p w14:paraId="3035B651" w14:textId="77777777" w:rsidR="005B2C46" w:rsidRDefault="005B2C46" w:rsidP="005F1EEC">
            <w:pPr>
              <w:keepNext/>
              <w:keepLines/>
              <w:ind w:left="-57" w:right="-57"/>
              <w:jc w:val="center"/>
              <w:rPr>
                <w:rFonts w:cs="Arial"/>
                <w:color w:val="000000" w:themeColor="text1"/>
                <w:sz w:val="14"/>
                <w:szCs w:val="14"/>
              </w:rPr>
            </w:pPr>
          </w:p>
        </w:tc>
        <w:tc>
          <w:tcPr>
            <w:tcW w:w="283" w:type="dxa"/>
            <w:tcBorders>
              <w:top w:val="single" w:sz="4" w:space="0" w:color="auto"/>
              <w:left w:val="single" w:sz="4" w:space="0" w:color="auto"/>
              <w:bottom w:val="nil"/>
              <w:right w:val="single" w:sz="18" w:space="0" w:color="auto"/>
            </w:tcBorders>
          </w:tcPr>
          <w:p w14:paraId="17A01054" w14:textId="77777777" w:rsidR="005B2C46" w:rsidRDefault="005B2C46" w:rsidP="005F1EEC">
            <w:pPr>
              <w:keepNext/>
              <w:keepLines/>
              <w:ind w:left="-57" w:right="-57"/>
              <w:jc w:val="center"/>
              <w:rPr>
                <w:rFonts w:cs="Arial"/>
                <w:color w:val="000000" w:themeColor="text1"/>
                <w:sz w:val="14"/>
                <w:szCs w:val="14"/>
              </w:rPr>
            </w:pPr>
            <w:r>
              <w:rPr>
                <w:rFonts w:cs="Arial"/>
                <w:color w:val="000000" w:themeColor="text1"/>
                <w:sz w:val="14"/>
                <w:szCs w:val="14"/>
              </w:rPr>
              <w:t>P</w:t>
            </w:r>
          </w:p>
        </w:tc>
        <w:tc>
          <w:tcPr>
            <w:tcW w:w="275" w:type="dxa"/>
            <w:tcBorders>
              <w:top w:val="single" w:sz="4" w:space="0" w:color="auto"/>
              <w:left w:val="single" w:sz="18" w:space="0" w:color="auto"/>
              <w:bottom w:val="dashed" w:sz="4" w:space="0" w:color="auto"/>
              <w:right w:val="single" w:sz="4" w:space="0" w:color="auto"/>
            </w:tcBorders>
          </w:tcPr>
          <w:p w14:paraId="729F2441" w14:textId="77777777" w:rsidR="005B2C46" w:rsidRDefault="005B2C46" w:rsidP="005F1EEC">
            <w:pPr>
              <w:keepNext/>
              <w:keepLines/>
              <w:ind w:left="-57" w:right="-57"/>
              <w:jc w:val="center"/>
              <w:rPr>
                <w:rFonts w:cs="Arial"/>
                <w:color w:val="000000" w:themeColor="text1"/>
                <w:sz w:val="14"/>
                <w:szCs w:val="14"/>
              </w:rPr>
            </w:pPr>
          </w:p>
        </w:tc>
        <w:tc>
          <w:tcPr>
            <w:tcW w:w="275" w:type="dxa"/>
            <w:tcBorders>
              <w:top w:val="single" w:sz="4" w:space="0" w:color="auto"/>
              <w:left w:val="single" w:sz="4" w:space="0" w:color="auto"/>
              <w:bottom w:val="dashed" w:sz="4" w:space="0" w:color="auto"/>
              <w:right w:val="single" w:sz="4" w:space="0" w:color="auto"/>
            </w:tcBorders>
          </w:tcPr>
          <w:p w14:paraId="5E3EC53A" w14:textId="77777777" w:rsidR="005B2C46" w:rsidRDefault="005B2C46" w:rsidP="005F1EEC">
            <w:pPr>
              <w:keepNext/>
              <w:keepLines/>
              <w:ind w:left="-57" w:right="-57"/>
              <w:jc w:val="center"/>
              <w:rPr>
                <w:rFonts w:cs="Arial"/>
                <w:color w:val="000000" w:themeColor="text1"/>
                <w:sz w:val="14"/>
                <w:szCs w:val="14"/>
              </w:rPr>
            </w:pPr>
          </w:p>
        </w:tc>
        <w:tc>
          <w:tcPr>
            <w:tcW w:w="3807" w:type="dxa"/>
            <w:tcBorders>
              <w:top w:val="single" w:sz="4" w:space="0" w:color="auto"/>
              <w:left w:val="single" w:sz="4" w:space="0" w:color="auto"/>
              <w:bottom w:val="dashed" w:sz="4" w:space="0" w:color="auto"/>
              <w:right w:val="single" w:sz="18" w:space="0" w:color="auto"/>
            </w:tcBorders>
          </w:tcPr>
          <w:p w14:paraId="29212667" w14:textId="77777777" w:rsidR="005B2C46" w:rsidRDefault="005B2C46" w:rsidP="005F1EEC">
            <w:pPr>
              <w:pStyle w:val="fnot1"/>
              <w:spacing w:line="240" w:lineRule="auto"/>
              <w:ind w:left="130" w:right="-40" w:hanging="170"/>
              <w:rPr>
                <w:rFonts w:cs="Arial"/>
                <w:szCs w:val="14"/>
              </w:rPr>
            </w:pPr>
            <w:r>
              <w:rPr>
                <w:rFonts w:cs="Arial"/>
                <w:szCs w:val="14"/>
              </w:rPr>
              <w:t>Földfelszíni rádió-műsorszórás</w:t>
            </w:r>
          </w:p>
        </w:tc>
        <w:tc>
          <w:tcPr>
            <w:tcW w:w="2964" w:type="dxa"/>
            <w:tcBorders>
              <w:top w:val="single" w:sz="4" w:space="0" w:color="auto"/>
              <w:left w:val="single" w:sz="18" w:space="0" w:color="auto"/>
              <w:bottom w:val="dashed" w:sz="4" w:space="0" w:color="auto"/>
              <w:right w:val="single" w:sz="4" w:space="0" w:color="auto"/>
            </w:tcBorders>
          </w:tcPr>
          <w:p w14:paraId="77CAF935" w14:textId="77777777" w:rsidR="005B2C46" w:rsidRDefault="005B2C46" w:rsidP="005F1EEC">
            <w:pPr>
              <w:ind w:left="130" w:right="-40" w:hanging="170"/>
              <w:rPr>
                <w:rFonts w:cs="Arial"/>
                <w:color w:val="000000" w:themeColor="text1"/>
                <w:sz w:val="14"/>
                <w:szCs w:val="14"/>
              </w:rPr>
            </w:pPr>
            <w:r>
              <w:rPr>
                <w:rFonts w:cs="Arial"/>
                <w:color w:val="000000" w:themeColor="text1"/>
                <w:sz w:val="14"/>
                <w:szCs w:val="14"/>
              </w:rPr>
              <w:t>GE75</w:t>
            </w:r>
          </w:p>
          <w:p w14:paraId="40C76482" w14:textId="77777777" w:rsidR="005B2C46" w:rsidRDefault="005B2C46" w:rsidP="005F1EEC">
            <w:pPr>
              <w:ind w:left="130" w:right="-40" w:hanging="170"/>
              <w:rPr>
                <w:rFonts w:cs="Arial"/>
                <w:color w:val="000000" w:themeColor="text1"/>
                <w:sz w:val="14"/>
                <w:szCs w:val="14"/>
              </w:rPr>
            </w:pPr>
            <w:r>
              <w:rPr>
                <w:rFonts w:cs="Arial"/>
                <w:color w:val="000000" w:themeColor="text1"/>
                <w:sz w:val="14"/>
                <w:szCs w:val="14"/>
              </w:rPr>
              <w:t>T/R 51</w:t>
            </w:r>
            <w:r>
              <w:rPr>
                <w:rFonts w:cs="Arial"/>
                <w:color w:val="000000" w:themeColor="text1"/>
                <w:sz w:val="14"/>
                <w:szCs w:val="14"/>
              </w:rPr>
              <w:noBreakHyphen/>
              <w:t>01</w:t>
            </w:r>
          </w:p>
        </w:tc>
        <w:tc>
          <w:tcPr>
            <w:tcW w:w="3583" w:type="dxa"/>
            <w:tcBorders>
              <w:top w:val="single" w:sz="4" w:space="0" w:color="auto"/>
              <w:left w:val="single" w:sz="4" w:space="0" w:color="auto"/>
              <w:bottom w:val="dashed" w:sz="4" w:space="0" w:color="auto"/>
              <w:right w:val="single" w:sz="18" w:space="0" w:color="auto"/>
            </w:tcBorders>
          </w:tcPr>
          <w:p w14:paraId="3C67AB9D" w14:textId="77777777" w:rsidR="005B2C46" w:rsidRDefault="005B2C46" w:rsidP="005F1EEC">
            <w:pPr>
              <w:pStyle w:val="Hanging035"/>
              <w:tabs>
                <w:tab w:val="left" w:pos="170"/>
              </w:tabs>
              <w:ind w:left="130" w:right="-40" w:hanging="170"/>
              <w:rPr>
                <w:rFonts w:cs="Arial"/>
                <w:color w:val="000000" w:themeColor="text1"/>
                <w:szCs w:val="14"/>
              </w:rPr>
            </w:pPr>
            <w:r>
              <w:rPr>
                <w:rFonts w:cs="Arial"/>
                <w:color w:val="000000" w:themeColor="text1"/>
                <w:szCs w:val="14"/>
              </w:rPr>
              <w:t>A sávban kizárólag elektronikus hírközlési szolgáltatás nyújtható.</w:t>
            </w:r>
          </w:p>
        </w:tc>
      </w:tr>
      <w:tr w:rsidR="005B2C46" w14:paraId="2E01F22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912E880" w14:textId="77777777" w:rsidR="005B2C46" w:rsidRDefault="005B2C46" w:rsidP="005F1EEC">
            <w:pPr>
              <w:keepNext/>
              <w:ind w:left="-57" w:right="-57"/>
              <w:jc w:val="center"/>
              <w:rPr>
                <w:rFonts w:cs="Arial"/>
                <w:color w:val="000000" w:themeColor="text1"/>
                <w:sz w:val="14"/>
                <w:szCs w:val="14"/>
              </w:rPr>
            </w:pPr>
            <w:r>
              <w:rPr>
                <w:rFonts w:cs="Arial"/>
                <w:color w:val="000000" w:themeColor="text1"/>
                <w:sz w:val="14"/>
                <w:szCs w:val="14"/>
              </w:rPr>
              <w:t>95/A</w:t>
            </w:r>
          </w:p>
        </w:tc>
        <w:tc>
          <w:tcPr>
            <w:tcW w:w="2503" w:type="dxa"/>
            <w:tcBorders>
              <w:top w:val="nil"/>
              <w:left w:val="single" w:sz="18" w:space="0" w:color="auto"/>
              <w:bottom w:val="nil"/>
              <w:right w:val="single" w:sz="4" w:space="0" w:color="auto"/>
            </w:tcBorders>
          </w:tcPr>
          <w:p w14:paraId="156E77E7" w14:textId="77777777" w:rsidR="005B2C46" w:rsidRDefault="005B2C46" w:rsidP="005F1EEC">
            <w:pPr>
              <w:ind w:left="130" w:right="-57" w:hanging="170"/>
              <w:rPr>
                <w:rFonts w:cs="Arial"/>
                <w:color w:val="000000" w:themeColor="text1"/>
                <w:sz w:val="14"/>
                <w:szCs w:val="14"/>
              </w:rPr>
            </w:pPr>
          </w:p>
        </w:tc>
        <w:tc>
          <w:tcPr>
            <w:tcW w:w="607" w:type="dxa"/>
            <w:tcBorders>
              <w:top w:val="nil"/>
              <w:left w:val="single" w:sz="4" w:space="0" w:color="auto"/>
              <w:bottom w:val="nil"/>
              <w:right w:val="single" w:sz="4" w:space="0" w:color="auto"/>
            </w:tcBorders>
          </w:tcPr>
          <w:p w14:paraId="49FAA6FE" w14:textId="77777777" w:rsidR="005B2C46" w:rsidRDefault="005B2C46" w:rsidP="005F1EEC">
            <w:pPr>
              <w:keepNext/>
              <w:keepLines/>
              <w:ind w:left="-57" w:right="-57"/>
              <w:jc w:val="center"/>
              <w:rPr>
                <w:rFonts w:cs="Arial"/>
                <w:color w:val="000000" w:themeColor="text1"/>
                <w:sz w:val="14"/>
                <w:szCs w:val="14"/>
              </w:rPr>
            </w:pPr>
          </w:p>
        </w:tc>
        <w:tc>
          <w:tcPr>
            <w:tcW w:w="283" w:type="dxa"/>
            <w:tcBorders>
              <w:top w:val="nil"/>
              <w:left w:val="single" w:sz="4" w:space="0" w:color="auto"/>
              <w:bottom w:val="nil"/>
              <w:right w:val="single" w:sz="18" w:space="0" w:color="auto"/>
            </w:tcBorders>
          </w:tcPr>
          <w:p w14:paraId="2FE54274" w14:textId="77777777" w:rsidR="005B2C46" w:rsidRDefault="005B2C46" w:rsidP="005F1EEC">
            <w:pPr>
              <w:keepNext/>
              <w:keepLines/>
              <w:ind w:left="-57" w:right="-57"/>
              <w:jc w:val="center"/>
              <w:rPr>
                <w:rFonts w:cs="Arial"/>
                <w:color w:val="000000" w:themeColor="text1"/>
                <w:sz w:val="14"/>
                <w:szCs w:val="14"/>
              </w:rPr>
            </w:pPr>
          </w:p>
        </w:tc>
        <w:tc>
          <w:tcPr>
            <w:tcW w:w="275" w:type="dxa"/>
            <w:tcBorders>
              <w:top w:val="dashed" w:sz="4" w:space="0" w:color="auto"/>
              <w:left w:val="single" w:sz="18" w:space="0" w:color="auto"/>
              <w:bottom w:val="dashed" w:sz="4" w:space="0" w:color="auto"/>
              <w:right w:val="single" w:sz="4" w:space="0" w:color="auto"/>
            </w:tcBorders>
          </w:tcPr>
          <w:p w14:paraId="0933305D" w14:textId="77777777" w:rsidR="005B2C46" w:rsidRDefault="005B2C46" w:rsidP="005F1EEC">
            <w:pPr>
              <w:keepNext/>
              <w:keepLines/>
              <w:ind w:left="-57" w:right="-57"/>
              <w:jc w:val="center"/>
              <w:rPr>
                <w:rFonts w:cs="Arial"/>
                <w:color w:val="000000" w:themeColor="text1"/>
                <w:sz w:val="14"/>
                <w:szCs w:val="14"/>
              </w:rPr>
            </w:pPr>
            <w:r>
              <w:rPr>
                <w:rFonts w:cs="Arial"/>
                <w:color w:val="000000" w:themeColor="text1"/>
                <w:sz w:val="14"/>
                <w:szCs w:val="14"/>
              </w:rPr>
              <w:t>1</w:t>
            </w:r>
          </w:p>
        </w:tc>
        <w:tc>
          <w:tcPr>
            <w:tcW w:w="275" w:type="dxa"/>
            <w:tcBorders>
              <w:top w:val="dashed" w:sz="4" w:space="0" w:color="auto"/>
              <w:left w:val="single" w:sz="4" w:space="0" w:color="auto"/>
              <w:bottom w:val="dashed" w:sz="4" w:space="0" w:color="auto"/>
              <w:right w:val="single" w:sz="4" w:space="0" w:color="auto"/>
            </w:tcBorders>
          </w:tcPr>
          <w:p w14:paraId="0BD3198F" w14:textId="77777777" w:rsidR="005B2C46" w:rsidRDefault="005B2C46" w:rsidP="005F1EEC">
            <w:pPr>
              <w:keepNext/>
              <w:keepLines/>
              <w:ind w:left="-57" w:right="-57"/>
              <w:jc w:val="center"/>
              <w:rPr>
                <w:rFonts w:cs="Arial"/>
                <w:color w:val="000000" w:themeColor="text1"/>
                <w:sz w:val="14"/>
                <w:szCs w:val="14"/>
              </w:rPr>
            </w:pPr>
            <w:r>
              <w:rPr>
                <w:rFonts w:cs="Arial"/>
                <w:color w:val="000000" w:themeColor="text1"/>
                <w:sz w:val="14"/>
                <w:szCs w:val="14"/>
              </w:rPr>
              <w:t>K</w:t>
            </w:r>
          </w:p>
        </w:tc>
        <w:tc>
          <w:tcPr>
            <w:tcW w:w="3807" w:type="dxa"/>
            <w:tcBorders>
              <w:top w:val="dashed" w:sz="4" w:space="0" w:color="auto"/>
              <w:left w:val="single" w:sz="4" w:space="0" w:color="auto"/>
              <w:bottom w:val="dashed" w:sz="4" w:space="0" w:color="auto"/>
              <w:right w:val="single" w:sz="18" w:space="0" w:color="auto"/>
            </w:tcBorders>
          </w:tcPr>
          <w:p w14:paraId="3C883826" w14:textId="77777777" w:rsidR="005B2C46" w:rsidRDefault="005B2C46" w:rsidP="005F1EEC">
            <w:pPr>
              <w:pStyle w:val="fnot1"/>
              <w:spacing w:line="240" w:lineRule="auto"/>
              <w:ind w:left="130" w:right="-40" w:hanging="170"/>
              <w:rPr>
                <w:rFonts w:cs="Arial"/>
                <w:szCs w:val="14"/>
              </w:rPr>
            </w:pPr>
            <w:r>
              <w:rPr>
                <w:rFonts w:cs="Arial"/>
                <w:szCs w:val="14"/>
              </w:rPr>
              <w:t>HH analóg rádió-műsorszórás</w:t>
            </w:r>
          </w:p>
        </w:tc>
        <w:tc>
          <w:tcPr>
            <w:tcW w:w="2964" w:type="dxa"/>
            <w:tcBorders>
              <w:top w:val="dashed" w:sz="4" w:space="0" w:color="auto"/>
              <w:left w:val="single" w:sz="18" w:space="0" w:color="auto"/>
              <w:bottom w:val="dashed" w:sz="4" w:space="0" w:color="auto"/>
              <w:right w:val="single" w:sz="4" w:space="0" w:color="auto"/>
            </w:tcBorders>
          </w:tcPr>
          <w:p w14:paraId="50DEE24B" w14:textId="77777777" w:rsidR="005B2C46" w:rsidRDefault="005B2C46" w:rsidP="005F1EEC">
            <w:pPr>
              <w:pStyle w:val="fnot1"/>
              <w:spacing w:line="240" w:lineRule="auto"/>
              <w:ind w:left="130" w:right="-40" w:hanging="170"/>
              <w:rPr>
                <w:rFonts w:cs="Arial"/>
                <w:szCs w:val="14"/>
              </w:rPr>
            </w:pPr>
            <w:r>
              <w:rPr>
                <w:rFonts w:cs="Arial"/>
                <w:szCs w:val="14"/>
              </w:rPr>
              <w:t>ITU</w:t>
            </w:r>
            <w:r>
              <w:rPr>
                <w:rFonts w:cs="Arial"/>
                <w:szCs w:val="14"/>
              </w:rPr>
              <w:noBreakHyphen/>
              <w:t>R BS.560</w:t>
            </w:r>
            <w:r>
              <w:rPr>
                <w:rFonts w:cs="Arial"/>
                <w:szCs w:val="14"/>
              </w:rPr>
              <w:noBreakHyphen/>
              <w:t>4, BS.639</w:t>
            </w:r>
            <w:r>
              <w:rPr>
                <w:rFonts w:cs="Arial"/>
                <w:szCs w:val="14"/>
              </w:rPr>
              <w:noBreakHyphen/>
              <w:t>0</w:t>
            </w:r>
          </w:p>
          <w:p w14:paraId="119C44F2" w14:textId="77777777" w:rsidR="005B2C46" w:rsidRDefault="005B2C46" w:rsidP="005F1EEC">
            <w:pPr>
              <w:pStyle w:val="fnot1"/>
              <w:spacing w:line="240" w:lineRule="auto"/>
              <w:ind w:left="130" w:right="-40" w:hanging="170"/>
              <w:rPr>
                <w:rFonts w:cs="Arial"/>
                <w:szCs w:val="14"/>
              </w:rPr>
            </w:pPr>
            <w:r>
              <w:rPr>
                <w:rFonts w:cs="Arial"/>
                <w:szCs w:val="14"/>
              </w:rPr>
              <w:t>MSZ EN 302 017, MSZ EN 303 345</w:t>
            </w:r>
            <w:r>
              <w:rPr>
                <w:rFonts w:cs="Arial"/>
                <w:szCs w:val="14"/>
              </w:rPr>
              <w:noBreakHyphen/>
              <w:t>2</w:t>
            </w:r>
          </w:p>
        </w:tc>
        <w:tc>
          <w:tcPr>
            <w:tcW w:w="3583" w:type="dxa"/>
            <w:tcBorders>
              <w:top w:val="dashed" w:sz="4" w:space="0" w:color="auto"/>
              <w:left w:val="single" w:sz="4" w:space="0" w:color="auto"/>
              <w:right w:val="single" w:sz="18" w:space="0" w:color="auto"/>
            </w:tcBorders>
          </w:tcPr>
          <w:p w14:paraId="330DA865" w14:textId="77777777" w:rsidR="005B2C46" w:rsidRDefault="005B2C46" w:rsidP="005F1EEC">
            <w:pPr>
              <w:pStyle w:val="fnot1"/>
              <w:tabs>
                <w:tab w:val="left" w:pos="170"/>
              </w:tabs>
              <w:spacing w:line="240" w:lineRule="auto"/>
              <w:ind w:left="130" w:right="-40" w:hanging="170"/>
              <w:rPr>
                <w:rFonts w:cs="Arial"/>
                <w:szCs w:val="14"/>
              </w:rPr>
            </w:pPr>
          </w:p>
        </w:tc>
      </w:tr>
      <w:tr w:rsidR="005B2C46" w14:paraId="1A5BA82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BB466C4" w14:textId="77777777" w:rsidR="005B2C46" w:rsidRDefault="005B2C46" w:rsidP="005F1EEC">
            <w:pPr>
              <w:keepNext/>
              <w:ind w:left="-57" w:right="-57"/>
              <w:jc w:val="center"/>
              <w:rPr>
                <w:rFonts w:cs="Arial"/>
                <w:color w:val="000000" w:themeColor="text1"/>
                <w:sz w:val="14"/>
                <w:szCs w:val="14"/>
              </w:rPr>
            </w:pPr>
            <w:r>
              <w:rPr>
                <w:rFonts w:cs="Arial"/>
                <w:color w:val="000000" w:themeColor="text1"/>
                <w:sz w:val="14"/>
                <w:szCs w:val="14"/>
              </w:rPr>
              <w:t>95/B</w:t>
            </w:r>
          </w:p>
        </w:tc>
        <w:tc>
          <w:tcPr>
            <w:tcW w:w="2503" w:type="dxa"/>
            <w:tcBorders>
              <w:left w:val="single" w:sz="18" w:space="0" w:color="auto"/>
              <w:bottom w:val="single" w:sz="4" w:space="0" w:color="auto"/>
              <w:right w:val="single" w:sz="4" w:space="0" w:color="auto"/>
            </w:tcBorders>
          </w:tcPr>
          <w:p w14:paraId="72D72C71" w14:textId="77777777" w:rsidR="005B2C46" w:rsidRDefault="005B2C46" w:rsidP="005F1EEC">
            <w:pPr>
              <w:pStyle w:val="serv1"/>
              <w:spacing w:line="240" w:lineRule="auto"/>
              <w:ind w:left="130" w:right="-57"/>
              <w:rPr>
                <w:rFonts w:cs="Arial"/>
                <w:szCs w:val="14"/>
              </w:rPr>
            </w:pPr>
          </w:p>
        </w:tc>
        <w:tc>
          <w:tcPr>
            <w:tcW w:w="607" w:type="dxa"/>
            <w:tcBorders>
              <w:left w:val="single" w:sz="4" w:space="0" w:color="auto"/>
              <w:bottom w:val="single" w:sz="4" w:space="0" w:color="auto"/>
              <w:right w:val="single" w:sz="4" w:space="0" w:color="auto"/>
            </w:tcBorders>
          </w:tcPr>
          <w:p w14:paraId="43D0D094" w14:textId="77777777" w:rsidR="005B2C46" w:rsidRDefault="005B2C46" w:rsidP="005F1EEC">
            <w:pPr>
              <w:keepNext/>
              <w:keepLines/>
              <w:ind w:left="-57" w:right="-57"/>
              <w:jc w:val="center"/>
              <w:rPr>
                <w:rFonts w:cs="Arial"/>
                <w:color w:val="000000" w:themeColor="text1"/>
                <w:sz w:val="14"/>
                <w:szCs w:val="14"/>
              </w:rPr>
            </w:pPr>
          </w:p>
        </w:tc>
        <w:tc>
          <w:tcPr>
            <w:tcW w:w="283" w:type="dxa"/>
            <w:tcBorders>
              <w:left w:val="single" w:sz="4" w:space="0" w:color="auto"/>
              <w:bottom w:val="single" w:sz="4" w:space="0" w:color="auto"/>
              <w:right w:val="single" w:sz="18" w:space="0" w:color="auto"/>
            </w:tcBorders>
          </w:tcPr>
          <w:p w14:paraId="3CDE9C67" w14:textId="77777777" w:rsidR="005B2C46" w:rsidRDefault="005B2C46" w:rsidP="005F1EEC">
            <w:pPr>
              <w:keepNext/>
              <w:keepLines/>
              <w:ind w:left="-57" w:right="-57"/>
              <w:jc w:val="center"/>
              <w:rPr>
                <w:rFonts w:cs="Arial"/>
                <w:color w:val="000000" w:themeColor="text1"/>
                <w:sz w:val="14"/>
                <w:szCs w:val="14"/>
              </w:rPr>
            </w:pPr>
          </w:p>
        </w:tc>
        <w:tc>
          <w:tcPr>
            <w:tcW w:w="275" w:type="dxa"/>
            <w:tcBorders>
              <w:top w:val="dashed" w:sz="4" w:space="0" w:color="auto"/>
              <w:left w:val="single" w:sz="18" w:space="0" w:color="auto"/>
              <w:bottom w:val="single" w:sz="4" w:space="0" w:color="auto"/>
              <w:right w:val="single" w:sz="4" w:space="0" w:color="auto"/>
            </w:tcBorders>
          </w:tcPr>
          <w:p w14:paraId="4322DEB4" w14:textId="77777777" w:rsidR="005B2C46" w:rsidRDefault="005B2C46" w:rsidP="005F1EEC">
            <w:pPr>
              <w:keepNext/>
              <w:keepLines/>
              <w:ind w:left="-57" w:right="-57"/>
              <w:jc w:val="center"/>
              <w:rPr>
                <w:rFonts w:cs="Arial"/>
                <w:color w:val="000000" w:themeColor="text1"/>
                <w:sz w:val="14"/>
                <w:szCs w:val="14"/>
              </w:rPr>
            </w:pPr>
            <w:r>
              <w:rPr>
                <w:rFonts w:cs="Arial"/>
                <w:color w:val="000000" w:themeColor="text1"/>
                <w:sz w:val="14"/>
                <w:szCs w:val="14"/>
              </w:rPr>
              <w:t>1</w:t>
            </w:r>
          </w:p>
        </w:tc>
        <w:tc>
          <w:tcPr>
            <w:tcW w:w="275" w:type="dxa"/>
            <w:tcBorders>
              <w:top w:val="dashed" w:sz="4" w:space="0" w:color="auto"/>
              <w:left w:val="single" w:sz="4" w:space="0" w:color="auto"/>
              <w:bottom w:val="single" w:sz="4" w:space="0" w:color="auto"/>
              <w:right w:val="single" w:sz="4" w:space="0" w:color="auto"/>
            </w:tcBorders>
          </w:tcPr>
          <w:p w14:paraId="2BC67D94" w14:textId="77777777" w:rsidR="005B2C46" w:rsidRDefault="005B2C46" w:rsidP="005F1EEC">
            <w:pPr>
              <w:keepNext/>
              <w:keepLines/>
              <w:ind w:left="-57" w:right="-57"/>
              <w:jc w:val="center"/>
              <w:rPr>
                <w:rFonts w:cs="Arial"/>
                <w:color w:val="000000" w:themeColor="text1"/>
                <w:sz w:val="14"/>
                <w:szCs w:val="14"/>
              </w:rPr>
            </w:pPr>
            <w:r>
              <w:rPr>
                <w:rFonts w:cs="Arial"/>
                <w:color w:val="000000" w:themeColor="text1"/>
                <w:sz w:val="14"/>
                <w:szCs w:val="14"/>
              </w:rPr>
              <w:t>K</w:t>
            </w:r>
          </w:p>
        </w:tc>
        <w:tc>
          <w:tcPr>
            <w:tcW w:w="3807" w:type="dxa"/>
            <w:tcBorders>
              <w:top w:val="dashed" w:sz="4" w:space="0" w:color="auto"/>
              <w:left w:val="single" w:sz="4" w:space="0" w:color="auto"/>
              <w:bottom w:val="single" w:sz="4" w:space="0" w:color="auto"/>
              <w:right w:val="single" w:sz="18" w:space="0" w:color="auto"/>
            </w:tcBorders>
          </w:tcPr>
          <w:p w14:paraId="78CC569A" w14:textId="77777777" w:rsidR="005B2C46" w:rsidRDefault="005B2C46" w:rsidP="005F1EEC">
            <w:pPr>
              <w:pStyle w:val="fnot1"/>
              <w:spacing w:line="240" w:lineRule="auto"/>
              <w:ind w:left="130" w:right="-40" w:hanging="170"/>
              <w:rPr>
                <w:rFonts w:cs="Arial"/>
                <w:szCs w:val="14"/>
              </w:rPr>
            </w:pPr>
            <w:r>
              <w:rPr>
                <w:rFonts w:cs="Arial"/>
                <w:szCs w:val="14"/>
              </w:rPr>
              <w:t>HH digitális rádió-műsorszórás</w:t>
            </w:r>
          </w:p>
        </w:tc>
        <w:tc>
          <w:tcPr>
            <w:tcW w:w="2964" w:type="dxa"/>
            <w:tcBorders>
              <w:top w:val="dashed" w:sz="4" w:space="0" w:color="auto"/>
              <w:left w:val="single" w:sz="18" w:space="0" w:color="auto"/>
              <w:bottom w:val="single" w:sz="4" w:space="0" w:color="auto"/>
              <w:right w:val="single" w:sz="4" w:space="0" w:color="auto"/>
            </w:tcBorders>
          </w:tcPr>
          <w:p w14:paraId="522348DB" w14:textId="77777777" w:rsidR="005B2C46" w:rsidRDefault="005B2C46" w:rsidP="005F1EEC">
            <w:pPr>
              <w:pStyle w:val="fnot1"/>
              <w:spacing w:line="240" w:lineRule="auto"/>
              <w:ind w:left="130" w:right="-40" w:hanging="170"/>
              <w:rPr>
                <w:rFonts w:cs="Arial"/>
                <w:szCs w:val="14"/>
              </w:rPr>
            </w:pPr>
            <w:r>
              <w:rPr>
                <w:rFonts w:cs="Arial"/>
                <w:szCs w:val="14"/>
              </w:rPr>
              <w:t>ITU</w:t>
            </w:r>
            <w:r>
              <w:rPr>
                <w:rFonts w:cs="Arial"/>
                <w:szCs w:val="14"/>
              </w:rPr>
              <w:noBreakHyphen/>
              <w:t>R BS.1514</w:t>
            </w:r>
            <w:r>
              <w:rPr>
                <w:rFonts w:cs="Arial"/>
                <w:szCs w:val="14"/>
              </w:rPr>
              <w:noBreakHyphen/>
              <w:t>2, BS.1615</w:t>
            </w:r>
            <w:r>
              <w:rPr>
                <w:rFonts w:cs="Arial"/>
                <w:szCs w:val="14"/>
              </w:rPr>
              <w:noBreakHyphen/>
              <w:t>2</w:t>
            </w:r>
          </w:p>
          <w:p w14:paraId="2EAEDD97" w14:textId="77777777" w:rsidR="005B2C46" w:rsidRDefault="005B2C46" w:rsidP="005F1EEC">
            <w:pPr>
              <w:pStyle w:val="fnot1"/>
              <w:spacing w:line="240" w:lineRule="auto"/>
              <w:ind w:left="130" w:right="-40" w:hanging="170"/>
              <w:rPr>
                <w:rFonts w:cs="Arial"/>
                <w:szCs w:val="14"/>
              </w:rPr>
            </w:pPr>
            <w:r>
              <w:rPr>
                <w:rFonts w:cs="Arial"/>
                <w:szCs w:val="14"/>
              </w:rPr>
              <w:t>ETSI EN 302 245-2, MSZ EN 302 245</w:t>
            </w:r>
          </w:p>
          <w:p w14:paraId="0577B024" w14:textId="77777777" w:rsidR="005B2C46" w:rsidRDefault="005B2C46" w:rsidP="005F1EEC">
            <w:pPr>
              <w:pStyle w:val="fnot1"/>
              <w:spacing w:line="240" w:lineRule="auto"/>
              <w:ind w:left="130" w:right="-40" w:hanging="170"/>
              <w:rPr>
                <w:rFonts w:cs="Arial"/>
                <w:szCs w:val="14"/>
              </w:rPr>
            </w:pPr>
            <w:r>
              <w:rPr>
                <w:rFonts w:cs="Arial"/>
                <w:szCs w:val="14"/>
              </w:rPr>
              <w:t>MSZ EN 303 345</w:t>
            </w:r>
            <w:r>
              <w:rPr>
                <w:rFonts w:cs="Arial"/>
                <w:szCs w:val="14"/>
              </w:rPr>
              <w:noBreakHyphen/>
              <w:t>5</w:t>
            </w:r>
          </w:p>
        </w:tc>
        <w:tc>
          <w:tcPr>
            <w:tcW w:w="3583" w:type="dxa"/>
            <w:tcBorders>
              <w:left w:val="single" w:sz="4" w:space="0" w:color="auto"/>
              <w:bottom w:val="single" w:sz="4" w:space="0" w:color="auto"/>
              <w:right w:val="single" w:sz="18" w:space="0" w:color="auto"/>
            </w:tcBorders>
          </w:tcPr>
          <w:p w14:paraId="5BAD1717" w14:textId="77777777" w:rsidR="005B2C46" w:rsidRDefault="005B2C46" w:rsidP="005F1EEC">
            <w:pPr>
              <w:pStyle w:val="fnot1"/>
              <w:tabs>
                <w:tab w:val="left" w:pos="170"/>
              </w:tabs>
              <w:spacing w:line="240" w:lineRule="auto"/>
              <w:ind w:left="130" w:right="-40" w:hanging="170"/>
              <w:rPr>
                <w:rFonts w:cs="Arial"/>
                <w:szCs w:val="14"/>
              </w:rPr>
            </w:pPr>
          </w:p>
        </w:tc>
      </w:tr>
    </w:tbl>
    <w:p w14:paraId="571DB7BA" w14:textId="77777777" w:rsidR="007138CD" w:rsidRDefault="007138CD" w:rsidP="002A3533">
      <w:pPr>
        <w:rPr>
          <w:rFonts w:eastAsia="Calibri" w:cs="Arial"/>
          <w:color w:val="000000"/>
          <w:sz w:val="22"/>
          <w:szCs w:val="22"/>
        </w:rPr>
      </w:pPr>
    </w:p>
    <w:p w14:paraId="2A1E35FC" w14:textId="787C4FA7" w:rsidR="007138CD" w:rsidRPr="00DD0EF8" w:rsidRDefault="007138CD" w:rsidP="007138C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w:t>
      </w:r>
      <w:r w:rsidRPr="00DD0EF8">
        <w:rPr>
          <w:rFonts w:eastAsia="Calibri" w:cs="Arial"/>
          <w:color w:val="000000"/>
          <w:sz w:val="22"/>
          <w:szCs w:val="22"/>
        </w:rPr>
        <w:t xml:space="preserve">. Az R. 2. melléklet 2. pontjában foglalt táblázat </w:t>
      </w:r>
      <w:r w:rsidR="008164B9" w:rsidRPr="008164B9">
        <w:rPr>
          <w:rFonts w:eastAsia="Calibri" w:cs="Arial"/>
          <w:color w:val="000000"/>
          <w:sz w:val="22"/>
          <w:szCs w:val="22"/>
        </w:rPr>
        <w:t>G:</w:t>
      </w:r>
      <w:r w:rsidR="008C7AED">
        <w:rPr>
          <w:rFonts w:eastAsia="Calibri" w:cs="Arial"/>
          <w:color w:val="000000"/>
          <w:sz w:val="22"/>
          <w:szCs w:val="22"/>
        </w:rPr>
        <w:t>157</w:t>
      </w:r>
      <w:r w:rsidR="008164B9" w:rsidRPr="008164B9">
        <w:rPr>
          <w:rFonts w:eastAsia="Calibri" w:cs="Arial"/>
          <w:color w:val="000000"/>
          <w:sz w:val="22"/>
          <w:szCs w:val="22"/>
        </w:rPr>
        <w:t>–G:</w:t>
      </w:r>
      <w:r w:rsidR="008C7AED">
        <w:rPr>
          <w:rFonts w:eastAsia="Calibri" w:cs="Arial"/>
          <w:color w:val="000000"/>
          <w:sz w:val="22"/>
          <w:szCs w:val="22"/>
        </w:rPr>
        <w:t>158</w:t>
      </w:r>
      <w:r w:rsidR="008164B9"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8A01C5" w:rsidRPr="000D2A5D" w14:paraId="43C1B31C" w14:textId="77777777" w:rsidTr="002F0F3E">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4C56F24" w14:textId="77777777" w:rsidR="008A01C5" w:rsidRPr="000D2A5D" w:rsidRDefault="008A01C5"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3351BFEB" w14:textId="77777777" w:rsidR="008A01C5" w:rsidRPr="000D2A5D" w:rsidRDefault="008A01C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8C7AED" w:rsidRPr="00AF7BB3" w14:paraId="279E74E3" w14:textId="77777777" w:rsidTr="002F0F3E">
        <w:trPr>
          <w:cantSplit/>
          <w:tblHeader/>
          <w:jc w:val="center"/>
        </w:trPr>
        <w:tc>
          <w:tcPr>
            <w:tcW w:w="560" w:type="dxa"/>
            <w:tcBorders>
              <w:top w:val="single" w:sz="4" w:space="0" w:color="auto"/>
              <w:left w:val="nil"/>
              <w:bottom w:val="nil"/>
              <w:right w:val="nil"/>
            </w:tcBorders>
          </w:tcPr>
          <w:p w14:paraId="73921EEC" w14:textId="77777777" w:rsidR="008C7AED" w:rsidRPr="00AF7BB3" w:rsidRDefault="008C7AED"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47B937CC" w14:textId="77777777" w:rsidR="008C7AED" w:rsidRPr="00AF7BB3" w:rsidRDefault="008C7AED" w:rsidP="005F1EEC">
            <w:pPr>
              <w:keepNext/>
              <w:keepLines/>
              <w:ind w:left="130" w:right="-40" w:hanging="170"/>
              <w:jc w:val="center"/>
              <w:rPr>
                <w:rFonts w:cs="Arial"/>
                <w:i/>
                <w:color w:val="000000"/>
                <w:sz w:val="4"/>
                <w:szCs w:val="4"/>
                <w:lang w:eastAsia="hu-HU"/>
              </w:rPr>
            </w:pPr>
          </w:p>
        </w:tc>
      </w:tr>
      <w:tr w:rsidR="008A01C5" w:rsidRPr="000D2A5D" w14:paraId="313D62CD" w14:textId="77777777" w:rsidTr="002F0F3E">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15D4E476" w14:textId="77777777" w:rsidR="008A01C5" w:rsidRPr="000D2A5D" w:rsidRDefault="008A01C5"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3238748F" w14:textId="77777777" w:rsidR="008A01C5" w:rsidRPr="000D2A5D" w:rsidRDefault="008A01C5"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8A01C5" w:rsidRPr="00AF7BB3" w14:paraId="64C7E8CA" w14:textId="77777777" w:rsidTr="002F0F3E">
        <w:trPr>
          <w:cantSplit/>
          <w:tblHeader/>
          <w:jc w:val="center"/>
        </w:trPr>
        <w:tc>
          <w:tcPr>
            <w:tcW w:w="560" w:type="dxa"/>
            <w:tcBorders>
              <w:top w:val="single" w:sz="4" w:space="0" w:color="auto"/>
              <w:left w:val="nil"/>
              <w:bottom w:val="nil"/>
              <w:right w:val="nil"/>
            </w:tcBorders>
          </w:tcPr>
          <w:p w14:paraId="1B04324F" w14:textId="77777777" w:rsidR="008A01C5" w:rsidRPr="00AF7BB3" w:rsidRDefault="008A01C5"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620F3DC" w14:textId="77777777" w:rsidR="008A01C5" w:rsidRPr="00AF7BB3" w:rsidRDefault="008A01C5" w:rsidP="005F1EEC">
            <w:pPr>
              <w:keepNext/>
              <w:keepLines/>
              <w:ind w:left="130" w:right="-40" w:hanging="170"/>
              <w:jc w:val="center"/>
              <w:rPr>
                <w:rFonts w:cs="Arial"/>
                <w:i/>
                <w:color w:val="000000"/>
                <w:sz w:val="4"/>
                <w:szCs w:val="4"/>
                <w:lang w:eastAsia="hu-HU"/>
              </w:rPr>
            </w:pPr>
          </w:p>
        </w:tc>
      </w:tr>
      <w:tr w:rsidR="002F0F3E" w:rsidRPr="008C7AED" w14:paraId="51457F1D" w14:textId="77777777" w:rsidTr="002F0F3E">
        <w:trPr>
          <w:cantSplit/>
          <w:jc w:val="center"/>
        </w:trPr>
        <w:tc>
          <w:tcPr>
            <w:tcW w:w="559" w:type="dxa"/>
            <w:tcBorders>
              <w:top w:val="single" w:sz="4" w:space="0" w:color="auto"/>
              <w:left w:val="single" w:sz="4" w:space="0" w:color="auto"/>
              <w:bottom w:val="single" w:sz="4" w:space="0" w:color="auto"/>
              <w:right w:val="single" w:sz="18" w:space="0" w:color="auto"/>
            </w:tcBorders>
          </w:tcPr>
          <w:p w14:paraId="35CCB3F7" w14:textId="38FB78DE" w:rsidR="002F0F3E" w:rsidRPr="008C7AED" w:rsidRDefault="002F0F3E" w:rsidP="008C7AED">
            <w:pPr>
              <w:keepNext/>
              <w:ind w:left="-57" w:right="-57"/>
              <w:jc w:val="center"/>
              <w:rPr>
                <w:rFonts w:cs="Arial"/>
                <w:i/>
                <w:iCs/>
                <w:color w:val="000000"/>
                <w:sz w:val="14"/>
                <w:szCs w:val="14"/>
                <w:lang w:eastAsia="hu-HU"/>
              </w:rPr>
            </w:pPr>
            <w:r w:rsidRPr="002F0F3E">
              <w:rPr>
                <w:rFonts w:cs="Arial"/>
                <w:i/>
                <w:iCs/>
                <w:color w:val="000000"/>
                <w:sz w:val="14"/>
                <w:szCs w:val="14"/>
                <w:lang w:eastAsia="hu-HU"/>
              </w:rPr>
              <w:t>(</w:t>
            </w:r>
            <w:r w:rsidRPr="008C7AED">
              <w:rPr>
                <w:rFonts w:cs="Arial"/>
                <w:i/>
                <w:iCs/>
                <w:color w:val="000000"/>
                <w:sz w:val="14"/>
                <w:szCs w:val="14"/>
                <w:lang w:eastAsia="hu-HU"/>
              </w:rPr>
              <w:t>157</w:t>
            </w:r>
            <w:r w:rsidRPr="002F0F3E">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0772C10D" w14:textId="77777777" w:rsidR="002F0F3E" w:rsidRPr="008C7AED" w:rsidRDefault="002F0F3E" w:rsidP="008C7AED">
            <w:pPr>
              <w:ind w:left="130" w:right="-40" w:hanging="170"/>
              <w:jc w:val="left"/>
              <w:rPr>
                <w:rFonts w:cs="Arial"/>
                <w:color w:val="000000"/>
                <w:sz w:val="14"/>
                <w:szCs w:val="14"/>
                <w:lang w:eastAsia="hu-HU"/>
              </w:rPr>
            </w:pPr>
            <w:r w:rsidRPr="008C7AED">
              <w:rPr>
                <w:rFonts w:cs="Arial"/>
                <w:color w:val="000000"/>
                <w:sz w:val="14"/>
                <w:szCs w:val="14"/>
                <w:lang w:eastAsia="hu-HU"/>
              </w:rPr>
              <w:t>ITU</w:t>
            </w:r>
            <w:r w:rsidRPr="008C7AED">
              <w:rPr>
                <w:rFonts w:cs="Arial"/>
                <w:color w:val="000000"/>
                <w:sz w:val="14"/>
                <w:szCs w:val="14"/>
                <w:lang w:eastAsia="hu-HU"/>
              </w:rPr>
              <w:noBreakHyphen/>
              <w:t>R BS.560</w:t>
            </w:r>
            <w:r w:rsidRPr="008C7AED">
              <w:rPr>
                <w:rFonts w:cs="Arial"/>
                <w:color w:val="000000"/>
                <w:sz w:val="14"/>
                <w:szCs w:val="14"/>
                <w:lang w:eastAsia="hu-HU"/>
              </w:rPr>
              <w:noBreakHyphen/>
              <w:t>4, BS.639</w:t>
            </w:r>
            <w:r w:rsidRPr="008C7AED">
              <w:rPr>
                <w:rFonts w:cs="Arial"/>
                <w:color w:val="000000"/>
                <w:sz w:val="14"/>
                <w:szCs w:val="14"/>
                <w:lang w:eastAsia="hu-HU"/>
              </w:rPr>
              <w:noBreakHyphen/>
              <w:t>0</w:t>
            </w:r>
          </w:p>
          <w:p w14:paraId="5864B3FD" w14:textId="77777777" w:rsidR="002F0F3E" w:rsidRPr="008C7AED" w:rsidRDefault="002F0F3E" w:rsidP="008C7AED">
            <w:pPr>
              <w:ind w:left="130" w:right="-40" w:hanging="170"/>
              <w:jc w:val="left"/>
              <w:rPr>
                <w:rFonts w:cs="Arial"/>
                <w:color w:val="000000"/>
                <w:sz w:val="14"/>
                <w:szCs w:val="14"/>
                <w:lang w:eastAsia="hu-HU"/>
              </w:rPr>
            </w:pPr>
            <w:r w:rsidRPr="008C7AED">
              <w:rPr>
                <w:rFonts w:cs="Arial"/>
                <w:color w:val="000000"/>
                <w:sz w:val="14"/>
                <w:szCs w:val="14"/>
                <w:lang w:eastAsia="hu-HU"/>
              </w:rPr>
              <w:t>MSZ EN 302 017, MSZ EN 303 345</w:t>
            </w:r>
            <w:r w:rsidRPr="008C7AED">
              <w:rPr>
                <w:rFonts w:cs="Arial"/>
                <w:color w:val="000000"/>
                <w:sz w:val="14"/>
                <w:szCs w:val="14"/>
                <w:lang w:eastAsia="hu-HU"/>
              </w:rPr>
              <w:noBreakHyphen/>
              <w:t>2</w:t>
            </w:r>
          </w:p>
        </w:tc>
      </w:tr>
      <w:tr w:rsidR="002F0F3E" w:rsidRPr="008C7AED" w14:paraId="24FC69E8" w14:textId="77777777" w:rsidTr="002F0F3E">
        <w:trPr>
          <w:cantSplit/>
          <w:jc w:val="center"/>
        </w:trPr>
        <w:tc>
          <w:tcPr>
            <w:tcW w:w="559" w:type="dxa"/>
            <w:tcBorders>
              <w:top w:val="single" w:sz="4" w:space="0" w:color="auto"/>
              <w:left w:val="single" w:sz="4" w:space="0" w:color="auto"/>
              <w:bottom w:val="single" w:sz="4" w:space="0" w:color="auto"/>
              <w:right w:val="single" w:sz="18" w:space="0" w:color="auto"/>
            </w:tcBorders>
          </w:tcPr>
          <w:p w14:paraId="722A4A6F" w14:textId="3F8EB465" w:rsidR="002F0F3E" w:rsidRPr="008C7AED" w:rsidRDefault="002F0F3E" w:rsidP="008C7AED">
            <w:pPr>
              <w:keepNext/>
              <w:ind w:left="-57" w:right="-57"/>
              <w:jc w:val="center"/>
              <w:rPr>
                <w:rFonts w:cs="Arial"/>
                <w:i/>
                <w:iCs/>
                <w:color w:val="000000"/>
                <w:sz w:val="14"/>
                <w:szCs w:val="14"/>
                <w:lang w:eastAsia="hu-HU"/>
              </w:rPr>
            </w:pPr>
            <w:r w:rsidRPr="002F0F3E">
              <w:rPr>
                <w:rFonts w:cs="Arial"/>
                <w:i/>
                <w:iCs/>
                <w:color w:val="000000"/>
                <w:sz w:val="14"/>
                <w:szCs w:val="14"/>
                <w:lang w:eastAsia="hu-HU"/>
              </w:rPr>
              <w:t>(</w:t>
            </w:r>
            <w:r w:rsidRPr="008C7AED">
              <w:rPr>
                <w:rFonts w:cs="Arial"/>
                <w:i/>
                <w:iCs/>
                <w:color w:val="000000"/>
                <w:sz w:val="14"/>
                <w:szCs w:val="14"/>
                <w:lang w:eastAsia="hu-HU"/>
              </w:rPr>
              <w:t>158</w:t>
            </w:r>
            <w:r w:rsidRPr="002F0F3E">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08D12F83" w14:textId="77777777" w:rsidR="002F0F3E" w:rsidRPr="008C7AED" w:rsidRDefault="002F0F3E" w:rsidP="008C7AED">
            <w:pPr>
              <w:ind w:left="130" w:right="-40" w:hanging="170"/>
              <w:jc w:val="left"/>
              <w:rPr>
                <w:rFonts w:cs="Arial"/>
                <w:color w:val="000000"/>
                <w:sz w:val="14"/>
                <w:szCs w:val="14"/>
                <w:lang w:eastAsia="hu-HU"/>
              </w:rPr>
            </w:pPr>
            <w:r w:rsidRPr="008C7AED">
              <w:rPr>
                <w:rFonts w:cs="Arial"/>
                <w:color w:val="000000"/>
                <w:sz w:val="14"/>
                <w:szCs w:val="14"/>
                <w:lang w:eastAsia="hu-HU"/>
              </w:rPr>
              <w:t>ITU</w:t>
            </w:r>
            <w:r w:rsidRPr="008C7AED">
              <w:rPr>
                <w:rFonts w:cs="Arial"/>
                <w:color w:val="000000"/>
                <w:sz w:val="14"/>
                <w:szCs w:val="14"/>
                <w:lang w:eastAsia="hu-HU"/>
              </w:rPr>
              <w:noBreakHyphen/>
              <w:t>R BS.1514</w:t>
            </w:r>
            <w:r w:rsidRPr="008C7AED">
              <w:rPr>
                <w:rFonts w:cs="Arial"/>
                <w:color w:val="000000"/>
                <w:sz w:val="14"/>
                <w:szCs w:val="14"/>
                <w:lang w:eastAsia="hu-HU"/>
              </w:rPr>
              <w:noBreakHyphen/>
              <w:t>2, BS.1615</w:t>
            </w:r>
            <w:r w:rsidRPr="008C7AED">
              <w:rPr>
                <w:rFonts w:cs="Arial"/>
                <w:color w:val="000000"/>
                <w:sz w:val="14"/>
                <w:szCs w:val="14"/>
                <w:lang w:eastAsia="hu-HU"/>
              </w:rPr>
              <w:noBreakHyphen/>
              <w:t>2</w:t>
            </w:r>
          </w:p>
          <w:p w14:paraId="5C186751" w14:textId="77777777" w:rsidR="002F0F3E" w:rsidRPr="008C7AED" w:rsidRDefault="002F0F3E" w:rsidP="008C7AED">
            <w:pPr>
              <w:ind w:left="130" w:right="-40" w:hanging="170"/>
              <w:jc w:val="left"/>
              <w:rPr>
                <w:rFonts w:cs="Arial"/>
                <w:color w:val="000000"/>
                <w:sz w:val="14"/>
                <w:szCs w:val="14"/>
                <w:lang w:eastAsia="hu-HU"/>
              </w:rPr>
            </w:pPr>
            <w:r w:rsidRPr="008C7AED">
              <w:rPr>
                <w:rFonts w:cs="Arial"/>
                <w:color w:val="000000"/>
                <w:sz w:val="14"/>
                <w:szCs w:val="14"/>
                <w:lang w:eastAsia="hu-HU"/>
              </w:rPr>
              <w:t>ETSI EN 302 245-2, MSZ EN 302 245</w:t>
            </w:r>
          </w:p>
          <w:p w14:paraId="2F406724" w14:textId="77777777" w:rsidR="002F0F3E" w:rsidRPr="008C7AED" w:rsidRDefault="002F0F3E" w:rsidP="008C7AED">
            <w:pPr>
              <w:ind w:left="130" w:right="-40" w:hanging="170"/>
              <w:jc w:val="left"/>
              <w:rPr>
                <w:rFonts w:cs="Arial"/>
                <w:color w:val="000000"/>
                <w:sz w:val="14"/>
                <w:szCs w:val="14"/>
                <w:lang w:eastAsia="hu-HU"/>
              </w:rPr>
            </w:pPr>
            <w:r w:rsidRPr="008C7AED">
              <w:rPr>
                <w:rFonts w:cs="Arial"/>
                <w:color w:val="000000"/>
                <w:sz w:val="14"/>
                <w:szCs w:val="14"/>
                <w:lang w:eastAsia="hu-HU"/>
              </w:rPr>
              <w:t>MSZ EN 303 345</w:t>
            </w:r>
            <w:r w:rsidRPr="008C7AED">
              <w:rPr>
                <w:rFonts w:cs="Arial"/>
                <w:color w:val="000000"/>
                <w:sz w:val="14"/>
                <w:szCs w:val="14"/>
                <w:lang w:eastAsia="hu-HU"/>
              </w:rPr>
              <w:noBreakHyphen/>
              <w:t>5</w:t>
            </w:r>
          </w:p>
        </w:tc>
      </w:tr>
    </w:tbl>
    <w:p w14:paraId="56276A9C" w14:textId="77777777" w:rsidR="00DC329E" w:rsidRDefault="00DC329E" w:rsidP="002A3533">
      <w:pPr>
        <w:rPr>
          <w:rFonts w:eastAsia="Calibri" w:cs="Arial"/>
          <w:color w:val="000000"/>
          <w:sz w:val="22"/>
          <w:szCs w:val="22"/>
        </w:rPr>
      </w:pPr>
    </w:p>
    <w:p w14:paraId="4131D5FD" w14:textId="7EF5CEEF" w:rsidR="00DC329E" w:rsidRPr="00DD0EF8" w:rsidRDefault="00DC329E" w:rsidP="00DC329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367</w:t>
      </w:r>
      <w:r w:rsidRPr="008164B9">
        <w:rPr>
          <w:rFonts w:eastAsia="Calibri" w:cs="Arial"/>
          <w:color w:val="000000"/>
          <w:sz w:val="22"/>
          <w:szCs w:val="22"/>
        </w:rPr>
        <w:t>–G:</w:t>
      </w:r>
      <w:r>
        <w:rPr>
          <w:rFonts w:eastAsia="Calibri" w:cs="Arial"/>
          <w:color w:val="000000"/>
          <w:sz w:val="22"/>
          <w:szCs w:val="22"/>
        </w:rPr>
        <w:t>368</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DC329E" w:rsidRPr="000D2A5D" w14:paraId="5CBFC719" w14:textId="77777777" w:rsidTr="00DC329E">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2FEB134B" w14:textId="77777777" w:rsidR="00DC329E" w:rsidRPr="000D2A5D" w:rsidRDefault="00DC329E"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84FE98D" w14:textId="77777777" w:rsidR="00DC329E" w:rsidRPr="000D2A5D" w:rsidRDefault="00DC329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DC329E" w:rsidRPr="00AF7BB3" w14:paraId="3E77158E" w14:textId="77777777" w:rsidTr="00DC329E">
        <w:trPr>
          <w:cantSplit/>
          <w:tblHeader/>
          <w:jc w:val="center"/>
        </w:trPr>
        <w:tc>
          <w:tcPr>
            <w:tcW w:w="560" w:type="dxa"/>
            <w:tcBorders>
              <w:top w:val="single" w:sz="4" w:space="0" w:color="auto"/>
              <w:left w:val="nil"/>
              <w:bottom w:val="nil"/>
              <w:right w:val="nil"/>
            </w:tcBorders>
          </w:tcPr>
          <w:p w14:paraId="4445F41B" w14:textId="77777777" w:rsidR="00DC329E" w:rsidRPr="00AF7BB3" w:rsidRDefault="00DC329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4AB28A79" w14:textId="77777777" w:rsidR="00DC329E" w:rsidRPr="00AF7BB3" w:rsidRDefault="00DC329E" w:rsidP="005F1EEC">
            <w:pPr>
              <w:keepNext/>
              <w:keepLines/>
              <w:ind w:left="130" w:right="-40" w:hanging="170"/>
              <w:jc w:val="center"/>
              <w:rPr>
                <w:rFonts w:cs="Arial"/>
                <w:i/>
                <w:color w:val="000000"/>
                <w:sz w:val="4"/>
                <w:szCs w:val="4"/>
                <w:lang w:eastAsia="hu-HU"/>
              </w:rPr>
            </w:pPr>
          </w:p>
        </w:tc>
      </w:tr>
      <w:tr w:rsidR="00DC329E" w:rsidRPr="000D2A5D" w14:paraId="5221BA5B" w14:textId="77777777" w:rsidTr="00DC329E">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7982BB01" w14:textId="77777777" w:rsidR="00DC329E" w:rsidRPr="000D2A5D" w:rsidRDefault="00DC329E"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274D0E13" w14:textId="77777777" w:rsidR="00DC329E" w:rsidRPr="000D2A5D" w:rsidRDefault="00DC329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DC329E" w:rsidRPr="00AF7BB3" w14:paraId="39087075" w14:textId="77777777" w:rsidTr="00DC329E">
        <w:trPr>
          <w:cantSplit/>
          <w:tblHeader/>
          <w:jc w:val="center"/>
        </w:trPr>
        <w:tc>
          <w:tcPr>
            <w:tcW w:w="560" w:type="dxa"/>
            <w:tcBorders>
              <w:top w:val="single" w:sz="4" w:space="0" w:color="auto"/>
              <w:left w:val="nil"/>
              <w:bottom w:val="nil"/>
              <w:right w:val="nil"/>
            </w:tcBorders>
          </w:tcPr>
          <w:p w14:paraId="72F70B86" w14:textId="77777777" w:rsidR="00DC329E" w:rsidRPr="00AF7BB3" w:rsidRDefault="00DC329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A82050D" w14:textId="77777777" w:rsidR="00DC329E" w:rsidRPr="00AF7BB3" w:rsidRDefault="00DC329E" w:rsidP="005F1EEC">
            <w:pPr>
              <w:keepNext/>
              <w:keepLines/>
              <w:ind w:left="130" w:right="-40" w:hanging="170"/>
              <w:jc w:val="center"/>
              <w:rPr>
                <w:rFonts w:cs="Arial"/>
                <w:i/>
                <w:color w:val="000000"/>
                <w:sz w:val="4"/>
                <w:szCs w:val="4"/>
                <w:lang w:eastAsia="hu-HU"/>
              </w:rPr>
            </w:pPr>
          </w:p>
        </w:tc>
      </w:tr>
      <w:tr w:rsidR="00DC329E" w:rsidRPr="00DC329E" w14:paraId="7ADEF465" w14:textId="77777777" w:rsidTr="00A4308A">
        <w:trPr>
          <w:cantSplit/>
          <w:jc w:val="center"/>
        </w:trPr>
        <w:tc>
          <w:tcPr>
            <w:tcW w:w="560" w:type="dxa"/>
            <w:tcBorders>
              <w:top w:val="single" w:sz="4" w:space="0" w:color="auto"/>
              <w:left w:val="single" w:sz="4" w:space="0" w:color="auto"/>
              <w:bottom w:val="single" w:sz="4" w:space="0" w:color="auto"/>
              <w:right w:val="single" w:sz="18" w:space="0" w:color="auto"/>
            </w:tcBorders>
          </w:tcPr>
          <w:p w14:paraId="278E00CE" w14:textId="22BFFD0B" w:rsidR="00DC329E" w:rsidRPr="00DC329E" w:rsidRDefault="00DC329E" w:rsidP="00DC329E">
            <w:pPr>
              <w:keepNext/>
              <w:ind w:left="-57" w:right="-57"/>
              <w:jc w:val="center"/>
              <w:rPr>
                <w:rFonts w:cs="Arial"/>
                <w:i/>
                <w:iCs/>
                <w:color w:val="000000"/>
                <w:sz w:val="14"/>
                <w:szCs w:val="14"/>
                <w:lang w:eastAsia="hu-HU"/>
              </w:rPr>
            </w:pPr>
            <w:r>
              <w:rPr>
                <w:rFonts w:cs="Arial"/>
                <w:i/>
                <w:iCs/>
                <w:color w:val="000000"/>
                <w:sz w:val="14"/>
                <w:szCs w:val="14"/>
                <w:lang w:eastAsia="hu-HU"/>
              </w:rPr>
              <w:t>(</w:t>
            </w:r>
            <w:r w:rsidRPr="00DC329E">
              <w:rPr>
                <w:rFonts w:cs="Arial"/>
                <w:i/>
                <w:iCs/>
                <w:color w:val="000000"/>
                <w:sz w:val="14"/>
                <w:szCs w:val="14"/>
                <w:lang w:eastAsia="hu-HU"/>
              </w:rPr>
              <w:t>367</w:t>
            </w:r>
            <w:r>
              <w:rPr>
                <w:rFonts w:cs="Arial"/>
                <w:i/>
                <w:iCs/>
                <w:color w:val="000000"/>
                <w:sz w:val="14"/>
                <w:szCs w:val="14"/>
                <w:lang w:eastAsia="hu-HU"/>
              </w:rPr>
              <w:t>)</w:t>
            </w:r>
          </w:p>
        </w:tc>
        <w:tc>
          <w:tcPr>
            <w:tcW w:w="2968" w:type="dxa"/>
            <w:tcBorders>
              <w:top w:val="dashed" w:sz="4" w:space="0" w:color="auto"/>
              <w:left w:val="single" w:sz="18" w:space="0" w:color="auto"/>
              <w:bottom w:val="dashed" w:sz="4" w:space="0" w:color="auto"/>
              <w:right w:val="single" w:sz="4" w:space="0" w:color="auto"/>
            </w:tcBorders>
          </w:tcPr>
          <w:p w14:paraId="6BF95AE9" w14:textId="77777777" w:rsidR="00DC329E" w:rsidRPr="00DC329E" w:rsidRDefault="00DC329E" w:rsidP="00DC329E">
            <w:pPr>
              <w:ind w:left="130" w:right="-40" w:hanging="170"/>
              <w:jc w:val="left"/>
              <w:rPr>
                <w:rFonts w:cs="Arial"/>
                <w:color w:val="000000"/>
                <w:sz w:val="14"/>
                <w:szCs w:val="14"/>
                <w:lang w:eastAsia="hu-HU"/>
              </w:rPr>
            </w:pPr>
            <w:r w:rsidRPr="00DC329E">
              <w:rPr>
                <w:rFonts w:cs="Arial"/>
                <w:color w:val="000000"/>
                <w:sz w:val="14"/>
                <w:szCs w:val="14"/>
                <w:lang w:eastAsia="hu-HU"/>
              </w:rPr>
              <w:t>ITU</w:t>
            </w:r>
            <w:r w:rsidRPr="00DC329E">
              <w:rPr>
                <w:rFonts w:cs="Arial"/>
                <w:color w:val="000000"/>
                <w:sz w:val="14"/>
                <w:szCs w:val="14"/>
                <w:lang w:eastAsia="hu-HU"/>
              </w:rPr>
              <w:noBreakHyphen/>
              <w:t>R BS.560</w:t>
            </w:r>
            <w:r w:rsidRPr="00DC329E">
              <w:rPr>
                <w:rFonts w:cs="Arial"/>
                <w:color w:val="000000"/>
                <w:sz w:val="14"/>
                <w:szCs w:val="14"/>
                <w:lang w:eastAsia="hu-HU"/>
              </w:rPr>
              <w:noBreakHyphen/>
              <w:t>4, BS.639</w:t>
            </w:r>
            <w:r w:rsidRPr="00DC329E">
              <w:rPr>
                <w:rFonts w:cs="Arial"/>
                <w:color w:val="000000"/>
                <w:sz w:val="14"/>
                <w:szCs w:val="14"/>
                <w:lang w:eastAsia="hu-HU"/>
              </w:rPr>
              <w:noBreakHyphen/>
              <w:t>0</w:t>
            </w:r>
          </w:p>
          <w:p w14:paraId="58218C36" w14:textId="77777777" w:rsidR="00DC329E" w:rsidRPr="00DC329E" w:rsidRDefault="00DC329E" w:rsidP="00DC329E">
            <w:pPr>
              <w:ind w:left="130" w:right="-40" w:hanging="170"/>
              <w:jc w:val="left"/>
              <w:rPr>
                <w:rFonts w:cs="Arial"/>
                <w:color w:val="000000"/>
                <w:sz w:val="14"/>
                <w:szCs w:val="14"/>
                <w:lang w:eastAsia="hu-HU"/>
              </w:rPr>
            </w:pPr>
            <w:r w:rsidRPr="00DC329E">
              <w:rPr>
                <w:rFonts w:cs="Arial"/>
                <w:color w:val="000000"/>
                <w:sz w:val="14"/>
                <w:szCs w:val="14"/>
                <w:lang w:eastAsia="hu-HU"/>
              </w:rPr>
              <w:t>MSZ EN 302 017, MSZ EN 303 345</w:t>
            </w:r>
            <w:r w:rsidRPr="00DC329E">
              <w:rPr>
                <w:rFonts w:cs="Arial"/>
                <w:color w:val="000000"/>
                <w:sz w:val="14"/>
                <w:szCs w:val="14"/>
                <w:lang w:eastAsia="hu-HU"/>
              </w:rPr>
              <w:noBreakHyphen/>
              <w:t>2</w:t>
            </w:r>
          </w:p>
        </w:tc>
      </w:tr>
      <w:tr w:rsidR="00DC329E" w:rsidRPr="00DC329E" w14:paraId="4203948B" w14:textId="77777777" w:rsidTr="00A4308A">
        <w:trPr>
          <w:cantSplit/>
          <w:jc w:val="center"/>
        </w:trPr>
        <w:tc>
          <w:tcPr>
            <w:tcW w:w="560" w:type="dxa"/>
            <w:tcBorders>
              <w:top w:val="single" w:sz="4" w:space="0" w:color="auto"/>
              <w:left w:val="single" w:sz="4" w:space="0" w:color="auto"/>
              <w:bottom w:val="single" w:sz="4" w:space="0" w:color="auto"/>
              <w:right w:val="single" w:sz="18" w:space="0" w:color="auto"/>
            </w:tcBorders>
          </w:tcPr>
          <w:p w14:paraId="5652B0B7" w14:textId="602C68DE" w:rsidR="00DC329E" w:rsidRPr="00DC329E" w:rsidRDefault="00DC329E" w:rsidP="00DC329E">
            <w:pPr>
              <w:keepNext/>
              <w:ind w:left="-57" w:right="-57"/>
              <w:jc w:val="center"/>
              <w:rPr>
                <w:rFonts w:cs="Arial"/>
                <w:i/>
                <w:iCs/>
                <w:color w:val="000000"/>
                <w:sz w:val="14"/>
                <w:szCs w:val="14"/>
                <w:lang w:eastAsia="hu-HU"/>
              </w:rPr>
            </w:pPr>
            <w:r>
              <w:rPr>
                <w:rFonts w:cs="Arial"/>
                <w:i/>
                <w:iCs/>
                <w:color w:val="000000"/>
                <w:sz w:val="14"/>
                <w:szCs w:val="14"/>
                <w:lang w:eastAsia="hu-HU"/>
              </w:rPr>
              <w:t>(</w:t>
            </w:r>
            <w:r w:rsidRPr="00DC329E">
              <w:rPr>
                <w:rFonts w:cs="Arial"/>
                <w:i/>
                <w:iCs/>
                <w:color w:val="000000"/>
                <w:sz w:val="14"/>
                <w:szCs w:val="14"/>
                <w:lang w:eastAsia="hu-HU"/>
              </w:rPr>
              <w:t>368</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4A8FF81B" w14:textId="77777777" w:rsidR="00DC329E" w:rsidRPr="00DC329E" w:rsidRDefault="00DC329E" w:rsidP="00DC329E">
            <w:pPr>
              <w:ind w:left="130" w:right="-40" w:hanging="170"/>
              <w:jc w:val="left"/>
              <w:rPr>
                <w:rFonts w:cs="Arial"/>
                <w:color w:val="000000"/>
                <w:sz w:val="14"/>
                <w:szCs w:val="14"/>
                <w:lang w:eastAsia="hu-HU"/>
              </w:rPr>
            </w:pPr>
            <w:r w:rsidRPr="00DC329E">
              <w:rPr>
                <w:rFonts w:cs="Arial"/>
                <w:color w:val="000000"/>
                <w:sz w:val="14"/>
                <w:szCs w:val="14"/>
                <w:lang w:eastAsia="hu-HU"/>
              </w:rPr>
              <w:t>ITU</w:t>
            </w:r>
            <w:r w:rsidRPr="00DC329E">
              <w:rPr>
                <w:rFonts w:cs="Arial"/>
                <w:color w:val="000000"/>
                <w:sz w:val="14"/>
                <w:szCs w:val="14"/>
                <w:lang w:eastAsia="hu-HU"/>
              </w:rPr>
              <w:noBreakHyphen/>
              <w:t>R BS.1514</w:t>
            </w:r>
            <w:r w:rsidRPr="00DC329E">
              <w:rPr>
                <w:rFonts w:cs="Arial"/>
                <w:color w:val="000000"/>
                <w:sz w:val="14"/>
                <w:szCs w:val="14"/>
                <w:lang w:eastAsia="hu-HU"/>
              </w:rPr>
              <w:noBreakHyphen/>
              <w:t>2, BS.1615</w:t>
            </w:r>
            <w:r w:rsidRPr="00DC329E">
              <w:rPr>
                <w:rFonts w:cs="Arial"/>
                <w:color w:val="000000"/>
                <w:sz w:val="14"/>
                <w:szCs w:val="14"/>
                <w:lang w:eastAsia="hu-HU"/>
              </w:rPr>
              <w:noBreakHyphen/>
              <w:t>2</w:t>
            </w:r>
          </w:p>
          <w:p w14:paraId="102E0B36" w14:textId="77777777" w:rsidR="00DC329E" w:rsidRPr="00DC329E" w:rsidRDefault="00DC329E" w:rsidP="00DC329E">
            <w:pPr>
              <w:ind w:left="130" w:right="-40" w:hanging="170"/>
              <w:jc w:val="left"/>
              <w:rPr>
                <w:rFonts w:cs="Arial"/>
                <w:color w:val="000000"/>
                <w:sz w:val="14"/>
                <w:szCs w:val="14"/>
                <w:lang w:eastAsia="hu-HU"/>
              </w:rPr>
            </w:pPr>
            <w:r w:rsidRPr="00DC329E">
              <w:rPr>
                <w:rFonts w:cs="Arial"/>
                <w:color w:val="000000"/>
                <w:sz w:val="14"/>
                <w:szCs w:val="14"/>
                <w:lang w:eastAsia="hu-HU"/>
              </w:rPr>
              <w:t>ETSI EN 302 245-2, MSZ EN 302 245</w:t>
            </w:r>
          </w:p>
          <w:p w14:paraId="5170E391" w14:textId="77777777" w:rsidR="00DC329E" w:rsidRPr="00DC329E" w:rsidRDefault="00DC329E" w:rsidP="00DC329E">
            <w:pPr>
              <w:ind w:left="130" w:right="-40" w:hanging="170"/>
              <w:jc w:val="left"/>
              <w:rPr>
                <w:rFonts w:cs="Arial"/>
                <w:color w:val="000000"/>
                <w:sz w:val="14"/>
                <w:szCs w:val="14"/>
                <w:lang w:eastAsia="hu-HU"/>
              </w:rPr>
            </w:pPr>
            <w:r w:rsidRPr="00DC329E">
              <w:rPr>
                <w:rFonts w:cs="Arial"/>
                <w:color w:val="000000"/>
                <w:sz w:val="14"/>
                <w:szCs w:val="14"/>
                <w:lang w:eastAsia="hu-HU"/>
              </w:rPr>
              <w:t>MSZ EN 303 345</w:t>
            </w:r>
            <w:r w:rsidRPr="00DC329E">
              <w:rPr>
                <w:rFonts w:cs="Arial"/>
                <w:color w:val="000000"/>
                <w:sz w:val="14"/>
                <w:szCs w:val="14"/>
                <w:lang w:eastAsia="hu-HU"/>
              </w:rPr>
              <w:noBreakHyphen/>
              <w:t>5</w:t>
            </w:r>
          </w:p>
        </w:tc>
      </w:tr>
    </w:tbl>
    <w:p w14:paraId="73C1985B" w14:textId="77777777" w:rsidR="00A4308A" w:rsidRDefault="00A4308A" w:rsidP="002A3533">
      <w:pPr>
        <w:rPr>
          <w:rFonts w:eastAsia="Calibri" w:cs="Arial"/>
          <w:color w:val="000000"/>
          <w:sz w:val="22"/>
          <w:szCs w:val="22"/>
        </w:rPr>
      </w:pPr>
    </w:p>
    <w:p w14:paraId="64FEC23C" w14:textId="1C095778" w:rsidR="00A4308A" w:rsidRPr="00DD0EF8" w:rsidRDefault="00A4308A" w:rsidP="00A4308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492</w:t>
      </w:r>
      <w:r w:rsidRPr="008164B9">
        <w:rPr>
          <w:rFonts w:eastAsia="Calibri" w:cs="Arial"/>
          <w:color w:val="000000"/>
          <w:sz w:val="22"/>
          <w:szCs w:val="22"/>
        </w:rPr>
        <w:t>–G:</w:t>
      </w:r>
      <w:r>
        <w:rPr>
          <w:rFonts w:eastAsia="Calibri" w:cs="Arial"/>
          <w:color w:val="000000"/>
          <w:sz w:val="22"/>
          <w:szCs w:val="22"/>
        </w:rPr>
        <w:t>493</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A4308A" w:rsidRPr="000D2A5D" w14:paraId="6762A213" w14:textId="77777777" w:rsidTr="008F2BCB">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1C6E5649" w14:textId="77777777" w:rsidR="00A4308A" w:rsidRPr="000D2A5D" w:rsidRDefault="00A4308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FF0E3DE" w14:textId="77777777" w:rsidR="00A4308A" w:rsidRPr="000D2A5D" w:rsidRDefault="00A4308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A4308A" w:rsidRPr="00AF7BB3" w14:paraId="1BFF711C" w14:textId="77777777" w:rsidTr="008F2BCB">
        <w:trPr>
          <w:cantSplit/>
          <w:tblHeader/>
          <w:jc w:val="center"/>
        </w:trPr>
        <w:tc>
          <w:tcPr>
            <w:tcW w:w="560" w:type="dxa"/>
            <w:tcBorders>
              <w:top w:val="single" w:sz="4" w:space="0" w:color="auto"/>
              <w:left w:val="nil"/>
              <w:bottom w:val="nil"/>
              <w:right w:val="nil"/>
            </w:tcBorders>
          </w:tcPr>
          <w:p w14:paraId="4DF0985B" w14:textId="77777777" w:rsidR="00A4308A" w:rsidRPr="00AF7BB3" w:rsidRDefault="00A4308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211B2A7" w14:textId="77777777" w:rsidR="00A4308A" w:rsidRPr="00AF7BB3" w:rsidRDefault="00A4308A" w:rsidP="005F1EEC">
            <w:pPr>
              <w:keepNext/>
              <w:keepLines/>
              <w:ind w:left="130" w:right="-40" w:hanging="170"/>
              <w:jc w:val="center"/>
              <w:rPr>
                <w:rFonts w:cs="Arial"/>
                <w:i/>
                <w:color w:val="000000"/>
                <w:sz w:val="4"/>
                <w:szCs w:val="4"/>
                <w:lang w:eastAsia="hu-HU"/>
              </w:rPr>
            </w:pPr>
          </w:p>
        </w:tc>
      </w:tr>
      <w:tr w:rsidR="00A4308A" w:rsidRPr="000D2A5D" w14:paraId="69784B66" w14:textId="77777777" w:rsidTr="008F2BCB">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1A2FABE" w14:textId="77777777" w:rsidR="00A4308A" w:rsidRPr="000D2A5D" w:rsidRDefault="00A4308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47A0E02" w14:textId="77777777" w:rsidR="00A4308A" w:rsidRPr="000D2A5D" w:rsidRDefault="00A4308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A4308A" w:rsidRPr="00AF7BB3" w14:paraId="1960BA95" w14:textId="77777777" w:rsidTr="008F2BCB">
        <w:trPr>
          <w:cantSplit/>
          <w:tblHeader/>
          <w:jc w:val="center"/>
        </w:trPr>
        <w:tc>
          <w:tcPr>
            <w:tcW w:w="560" w:type="dxa"/>
            <w:tcBorders>
              <w:top w:val="single" w:sz="4" w:space="0" w:color="auto"/>
              <w:left w:val="nil"/>
              <w:bottom w:val="nil"/>
              <w:right w:val="nil"/>
            </w:tcBorders>
          </w:tcPr>
          <w:p w14:paraId="46F17EBE" w14:textId="77777777" w:rsidR="00A4308A" w:rsidRPr="00AF7BB3" w:rsidRDefault="00A4308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9980E13" w14:textId="77777777" w:rsidR="00A4308A" w:rsidRPr="00AF7BB3" w:rsidRDefault="00A4308A" w:rsidP="005F1EEC">
            <w:pPr>
              <w:keepNext/>
              <w:keepLines/>
              <w:ind w:left="130" w:right="-40" w:hanging="170"/>
              <w:jc w:val="center"/>
              <w:rPr>
                <w:rFonts w:cs="Arial"/>
                <w:i/>
                <w:color w:val="000000"/>
                <w:sz w:val="4"/>
                <w:szCs w:val="4"/>
                <w:lang w:eastAsia="hu-HU"/>
              </w:rPr>
            </w:pPr>
          </w:p>
        </w:tc>
      </w:tr>
      <w:tr w:rsidR="008F2BCB" w:rsidRPr="008F2BCB" w14:paraId="40477DB3" w14:textId="77777777" w:rsidTr="008F2BCB">
        <w:trPr>
          <w:cantSplit/>
          <w:jc w:val="center"/>
        </w:trPr>
        <w:tc>
          <w:tcPr>
            <w:tcW w:w="559" w:type="dxa"/>
            <w:tcBorders>
              <w:top w:val="single" w:sz="4" w:space="0" w:color="auto"/>
              <w:left w:val="single" w:sz="4" w:space="0" w:color="auto"/>
              <w:bottom w:val="single" w:sz="4" w:space="0" w:color="auto"/>
              <w:right w:val="single" w:sz="18" w:space="0" w:color="auto"/>
            </w:tcBorders>
          </w:tcPr>
          <w:p w14:paraId="18180DED" w14:textId="183FEA8A" w:rsidR="008F2BCB" w:rsidRPr="008F2BCB" w:rsidRDefault="008F2BCB" w:rsidP="008F2BCB">
            <w:pPr>
              <w:keepNext/>
              <w:ind w:left="-57" w:right="-57"/>
              <w:jc w:val="center"/>
              <w:rPr>
                <w:rFonts w:cs="Arial"/>
                <w:i/>
                <w:iCs/>
                <w:color w:val="000000"/>
                <w:sz w:val="14"/>
                <w:szCs w:val="14"/>
                <w:lang w:eastAsia="hu-HU"/>
              </w:rPr>
            </w:pPr>
            <w:r>
              <w:rPr>
                <w:rFonts w:cs="Arial"/>
                <w:i/>
                <w:iCs/>
                <w:color w:val="000000"/>
                <w:sz w:val="14"/>
                <w:szCs w:val="14"/>
                <w:lang w:eastAsia="hu-HU"/>
              </w:rPr>
              <w:t>(</w:t>
            </w:r>
            <w:r w:rsidRPr="008F2BCB">
              <w:rPr>
                <w:rFonts w:cs="Arial"/>
                <w:i/>
                <w:iCs/>
                <w:color w:val="000000"/>
                <w:sz w:val="14"/>
                <w:szCs w:val="14"/>
                <w:lang w:eastAsia="hu-HU"/>
              </w:rPr>
              <w:t>492</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75CE15D8" w14:textId="77777777" w:rsidR="008F2BCB" w:rsidRPr="008F2BCB" w:rsidRDefault="008F2BCB" w:rsidP="008F2BCB">
            <w:pPr>
              <w:ind w:left="130" w:right="-40" w:hanging="170"/>
              <w:jc w:val="left"/>
              <w:rPr>
                <w:rFonts w:cs="Arial"/>
                <w:color w:val="000000"/>
                <w:sz w:val="14"/>
                <w:szCs w:val="14"/>
                <w:lang w:eastAsia="hu-HU"/>
              </w:rPr>
            </w:pPr>
            <w:r w:rsidRPr="008F2BCB">
              <w:rPr>
                <w:rFonts w:cs="Arial"/>
                <w:color w:val="000000"/>
                <w:sz w:val="14"/>
                <w:szCs w:val="14"/>
                <w:lang w:eastAsia="hu-HU"/>
              </w:rPr>
              <w:t>ITU</w:t>
            </w:r>
            <w:r w:rsidRPr="008F2BCB">
              <w:rPr>
                <w:rFonts w:cs="Arial"/>
                <w:color w:val="000000"/>
                <w:sz w:val="14"/>
                <w:szCs w:val="14"/>
                <w:lang w:eastAsia="hu-HU"/>
              </w:rPr>
              <w:noBreakHyphen/>
              <w:t>R BS.560</w:t>
            </w:r>
            <w:r w:rsidRPr="008F2BCB">
              <w:rPr>
                <w:rFonts w:cs="Arial"/>
                <w:color w:val="000000"/>
                <w:sz w:val="14"/>
                <w:szCs w:val="14"/>
                <w:lang w:eastAsia="hu-HU"/>
              </w:rPr>
              <w:noBreakHyphen/>
              <w:t>4, BS.639</w:t>
            </w:r>
            <w:r w:rsidRPr="008F2BCB">
              <w:rPr>
                <w:rFonts w:cs="Arial"/>
                <w:color w:val="000000"/>
                <w:sz w:val="14"/>
                <w:szCs w:val="14"/>
                <w:lang w:eastAsia="hu-HU"/>
              </w:rPr>
              <w:noBreakHyphen/>
              <w:t>0</w:t>
            </w:r>
          </w:p>
          <w:p w14:paraId="7E28FC72" w14:textId="77777777" w:rsidR="008F2BCB" w:rsidRPr="008F2BCB" w:rsidRDefault="008F2BCB" w:rsidP="008F2BCB">
            <w:pPr>
              <w:ind w:left="130" w:right="-40" w:hanging="170"/>
              <w:jc w:val="left"/>
              <w:rPr>
                <w:rFonts w:cs="Arial"/>
                <w:color w:val="000000"/>
                <w:sz w:val="14"/>
                <w:szCs w:val="14"/>
                <w:lang w:eastAsia="hu-HU"/>
              </w:rPr>
            </w:pPr>
            <w:r w:rsidRPr="008F2BCB">
              <w:rPr>
                <w:rFonts w:cs="Arial"/>
                <w:color w:val="000000"/>
                <w:sz w:val="14"/>
                <w:szCs w:val="14"/>
                <w:lang w:eastAsia="hu-HU"/>
              </w:rPr>
              <w:t>MSZ EN 302 017, MSZ EN 303 345</w:t>
            </w:r>
            <w:r w:rsidRPr="008F2BCB">
              <w:rPr>
                <w:rFonts w:cs="Arial"/>
                <w:color w:val="000000"/>
                <w:sz w:val="14"/>
                <w:szCs w:val="14"/>
                <w:lang w:eastAsia="hu-HU"/>
              </w:rPr>
              <w:noBreakHyphen/>
              <w:t>2</w:t>
            </w:r>
          </w:p>
        </w:tc>
      </w:tr>
      <w:tr w:rsidR="008F2BCB" w:rsidRPr="008F2BCB" w14:paraId="47CFA9C2" w14:textId="77777777" w:rsidTr="008F2BCB">
        <w:trPr>
          <w:cantSplit/>
          <w:jc w:val="center"/>
        </w:trPr>
        <w:tc>
          <w:tcPr>
            <w:tcW w:w="559" w:type="dxa"/>
            <w:tcBorders>
              <w:top w:val="single" w:sz="4" w:space="0" w:color="auto"/>
              <w:left w:val="single" w:sz="4" w:space="0" w:color="auto"/>
              <w:bottom w:val="single" w:sz="4" w:space="0" w:color="auto"/>
              <w:right w:val="single" w:sz="18" w:space="0" w:color="auto"/>
            </w:tcBorders>
          </w:tcPr>
          <w:p w14:paraId="11AE011D" w14:textId="7D9D57D8" w:rsidR="008F2BCB" w:rsidRPr="008F2BCB" w:rsidRDefault="008F2BCB" w:rsidP="008F2BCB">
            <w:pPr>
              <w:keepNext/>
              <w:ind w:left="-57" w:right="-57"/>
              <w:jc w:val="center"/>
              <w:rPr>
                <w:rFonts w:cs="Arial"/>
                <w:i/>
                <w:iCs/>
                <w:color w:val="000000"/>
                <w:sz w:val="14"/>
                <w:szCs w:val="14"/>
                <w:lang w:eastAsia="hu-HU"/>
              </w:rPr>
            </w:pPr>
            <w:r>
              <w:rPr>
                <w:rFonts w:cs="Arial"/>
                <w:i/>
                <w:iCs/>
                <w:color w:val="000000"/>
                <w:sz w:val="14"/>
                <w:szCs w:val="14"/>
                <w:lang w:eastAsia="hu-HU"/>
              </w:rPr>
              <w:t>(</w:t>
            </w:r>
            <w:r w:rsidRPr="008F2BCB">
              <w:rPr>
                <w:rFonts w:cs="Arial"/>
                <w:i/>
                <w:iCs/>
                <w:color w:val="000000"/>
                <w:sz w:val="14"/>
                <w:szCs w:val="14"/>
                <w:lang w:eastAsia="hu-HU"/>
              </w:rPr>
              <w:t>493</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4B015EEB" w14:textId="77777777" w:rsidR="008F2BCB" w:rsidRPr="008F2BCB" w:rsidRDefault="008F2BCB" w:rsidP="008F2BCB">
            <w:pPr>
              <w:ind w:left="130" w:right="-40" w:hanging="170"/>
              <w:jc w:val="left"/>
              <w:rPr>
                <w:rFonts w:cs="Arial"/>
                <w:color w:val="000000"/>
                <w:sz w:val="14"/>
                <w:szCs w:val="14"/>
                <w:lang w:eastAsia="hu-HU"/>
              </w:rPr>
            </w:pPr>
            <w:r w:rsidRPr="008F2BCB">
              <w:rPr>
                <w:rFonts w:cs="Arial"/>
                <w:color w:val="000000"/>
                <w:sz w:val="14"/>
                <w:szCs w:val="14"/>
                <w:lang w:eastAsia="hu-HU"/>
              </w:rPr>
              <w:t>ITU</w:t>
            </w:r>
            <w:r w:rsidRPr="008F2BCB">
              <w:rPr>
                <w:rFonts w:cs="Arial"/>
                <w:color w:val="000000"/>
                <w:sz w:val="14"/>
                <w:szCs w:val="14"/>
                <w:lang w:eastAsia="hu-HU"/>
              </w:rPr>
              <w:noBreakHyphen/>
              <w:t>R BS.1514</w:t>
            </w:r>
            <w:r w:rsidRPr="008F2BCB">
              <w:rPr>
                <w:rFonts w:cs="Arial"/>
                <w:color w:val="000000"/>
                <w:sz w:val="14"/>
                <w:szCs w:val="14"/>
                <w:lang w:eastAsia="hu-HU"/>
              </w:rPr>
              <w:noBreakHyphen/>
              <w:t>2, BS.1615</w:t>
            </w:r>
            <w:r w:rsidRPr="008F2BCB">
              <w:rPr>
                <w:rFonts w:cs="Arial"/>
                <w:color w:val="000000"/>
                <w:sz w:val="14"/>
                <w:szCs w:val="14"/>
                <w:lang w:eastAsia="hu-HU"/>
              </w:rPr>
              <w:noBreakHyphen/>
              <w:t>2</w:t>
            </w:r>
          </w:p>
          <w:p w14:paraId="0EA32F1F" w14:textId="77777777" w:rsidR="008F2BCB" w:rsidRPr="008F2BCB" w:rsidRDefault="008F2BCB" w:rsidP="008F2BCB">
            <w:pPr>
              <w:ind w:left="130" w:right="-40" w:hanging="170"/>
              <w:jc w:val="left"/>
              <w:rPr>
                <w:rFonts w:cs="Arial"/>
                <w:color w:val="000000"/>
                <w:sz w:val="14"/>
                <w:szCs w:val="14"/>
                <w:lang w:eastAsia="hu-HU"/>
              </w:rPr>
            </w:pPr>
            <w:r w:rsidRPr="008F2BCB">
              <w:rPr>
                <w:rFonts w:cs="Arial"/>
                <w:color w:val="000000"/>
                <w:sz w:val="14"/>
                <w:szCs w:val="14"/>
                <w:lang w:eastAsia="hu-HU"/>
              </w:rPr>
              <w:t>ETSI EN 302 245-2, MSZ EN 302 245</w:t>
            </w:r>
          </w:p>
          <w:p w14:paraId="25537242" w14:textId="77777777" w:rsidR="008F2BCB" w:rsidRPr="008F2BCB" w:rsidRDefault="008F2BCB" w:rsidP="008F2BCB">
            <w:pPr>
              <w:ind w:left="130" w:right="-40" w:hanging="170"/>
              <w:jc w:val="left"/>
              <w:rPr>
                <w:rFonts w:cs="Arial"/>
                <w:color w:val="000000"/>
                <w:sz w:val="14"/>
                <w:szCs w:val="14"/>
                <w:lang w:eastAsia="hu-HU"/>
              </w:rPr>
            </w:pPr>
            <w:r w:rsidRPr="008F2BCB">
              <w:rPr>
                <w:rFonts w:cs="Arial"/>
                <w:color w:val="000000"/>
                <w:sz w:val="14"/>
                <w:szCs w:val="14"/>
                <w:lang w:eastAsia="hu-HU"/>
              </w:rPr>
              <w:t>MSZ EN 303 345</w:t>
            </w:r>
            <w:r w:rsidRPr="008F2BCB">
              <w:rPr>
                <w:rFonts w:cs="Arial"/>
                <w:color w:val="000000"/>
                <w:sz w:val="14"/>
                <w:szCs w:val="14"/>
                <w:lang w:eastAsia="hu-HU"/>
              </w:rPr>
              <w:noBreakHyphen/>
              <w:t>5</w:t>
            </w:r>
          </w:p>
        </w:tc>
      </w:tr>
    </w:tbl>
    <w:p w14:paraId="5462F7F2" w14:textId="77777777" w:rsidR="002A3533" w:rsidRDefault="002A3533" w:rsidP="002A3533">
      <w:pPr>
        <w:rPr>
          <w:rFonts w:eastAsia="Calibri" w:cs="Arial"/>
          <w:color w:val="000000"/>
          <w:sz w:val="22"/>
          <w:szCs w:val="22"/>
        </w:rPr>
      </w:pPr>
    </w:p>
    <w:p w14:paraId="73CEE2B7" w14:textId="3825D723" w:rsidR="002A3533" w:rsidRPr="00DD0EF8" w:rsidRDefault="002A3533" w:rsidP="002A3533">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536</w:t>
      </w:r>
      <w:r w:rsidRPr="008164B9">
        <w:rPr>
          <w:rFonts w:eastAsia="Calibri" w:cs="Arial"/>
          <w:color w:val="000000"/>
          <w:sz w:val="22"/>
          <w:szCs w:val="22"/>
        </w:rPr>
        <w:t>–G:</w:t>
      </w:r>
      <w:r>
        <w:rPr>
          <w:rFonts w:eastAsia="Calibri" w:cs="Arial"/>
          <w:color w:val="000000"/>
          <w:sz w:val="22"/>
          <w:szCs w:val="22"/>
        </w:rPr>
        <w:t>537</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2A3533" w:rsidRPr="000D2A5D" w14:paraId="1C49CA36" w14:textId="77777777" w:rsidTr="002A3533">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62DC8495" w14:textId="77777777" w:rsidR="002A3533" w:rsidRPr="000D2A5D" w:rsidRDefault="002A3533"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0D73CF1" w14:textId="77777777" w:rsidR="002A3533" w:rsidRPr="000D2A5D" w:rsidRDefault="002A3533"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2A3533" w:rsidRPr="00AF7BB3" w14:paraId="6BD0AF01" w14:textId="77777777" w:rsidTr="002A3533">
        <w:trPr>
          <w:cantSplit/>
          <w:tblHeader/>
          <w:jc w:val="center"/>
        </w:trPr>
        <w:tc>
          <w:tcPr>
            <w:tcW w:w="560" w:type="dxa"/>
            <w:tcBorders>
              <w:top w:val="single" w:sz="4" w:space="0" w:color="auto"/>
              <w:left w:val="nil"/>
              <w:bottom w:val="nil"/>
              <w:right w:val="nil"/>
            </w:tcBorders>
          </w:tcPr>
          <w:p w14:paraId="55DF393B" w14:textId="77777777" w:rsidR="002A3533" w:rsidRPr="00AF7BB3" w:rsidRDefault="002A3533"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FA36E70" w14:textId="77777777" w:rsidR="002A3533" w:rsidRPr="00AF7BB3" w:rsidRDefault="002A3533" w:rsidP="005F1EEC">
            <w:pPr>
              <w:keepNext/>
              <w:keepLines/>
              <w:ind w:left="130" w:right="-40" w:hanging="170"/>
              <w:jc w:val="center"/>
              <w:rPr>
                <w:rFonts w:cs="Arial"/>
                <w:i/>
                <w:color w:val="000000"/>
                <w:sz w:val="4"/>
                <w:szCs w:val="4"/>
                <w:lang w:eastAsia="hu-HU"/>
              </w:rPr>
            </w:pPr>
          </w:p>
        </w:tc>
      </w:tr>
      <w:tr w:rsidR="002A3533" w:rsidRPr="000D2A5D" w14:paraId="3F65F4D4" w14:textId="77777777" w:rsidTr="002A3533">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FD69DFE" w14:textId="77777777" w:rsidR="002A3533" w:rsidRPr="000D2A5D" w:rsidRDefault="002A3533"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2777F104" w14:textId="77777777" w:rsidR="002A3533" w:rsidRPr="000D2A5D" w:rsidRDefault="002A3533"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2A3533" w:rsidRPr="00AF7BB3" w14:paraId="0C9AE60C" w14:textId="77777777" w:rsidTr="002A3533">
        <w:trPr>
          <w:cantSplit/>
          <w:tblHeader/>
          <w:jc w:val="center"/>
        </w:trPr>
        <w:tc>
          <w:tcPr>
            <w:tcW w:w="560" w:type="dxa"/>
            <w:tcBorders>
              <w:top w:val="single" w:sz="4" w:space="0" w:color="auto"/>
              <w:left w:val="nil"/>
              <w:bottom w:val="nil"/>
              <w:right w:val="nil"/>
            </w:tcBorders>
          </w:tcPr>
          <w:p w14:paraId="456E42B4" w14:textId="77777777" w:rsidR="002A3533" w:rsidRPr="00AF7BB3" w:rsidRDefault="002A3533"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201DD7E" w14:textId="77777777" w:rsidR="002A3533" w:rsidRPr="00AF7BB3" w:rsidRDefault="002A3533" w:rsidP="005F1EEC">
            <w:pPr>
              <w:keepNext/>
              <w:keepLines/>
              <w:ind w:left="130" w:right="-40" w:hanging="170"/>
              <w:jc w:val="center"/>
              <w:rPr>
                <w:rFonts w:cs="Arial"/>
                <w:i/>
                <w:color w:val="000000"/>
                <w:sz w:val="4"/>
                <w:szCs w:val="4"/>
                <w:lang w:eastAsia="hu-HU"/>
              </w:rPr>
            </w:pPr>
          </w:p>
        </w:tc>
      </w:tr>
      <w:tr w:rsidR="002A3533" w:rsidRPr="002A3533" w14:paraId="781C4E5B" w14:textId="77777777" w:rsidTr="002A3533">
        <w:trPr>
          <w:cantSplit/>
          <w:jc w:val="center"/>
        </w:trPr>
        <w:tc>
          <w:tcPr>
            <w:tcW w:w="559" w:type="dxa"/>
            <w:tcBorders>
              <w:top w:val="single" w:sz="4" w:space="0" w:color="auto"/>
              <w:left w:val="single" w:sz="4" w:space="0" w:color="auto"/>
              <w:bottom w:val="single" w:sz="4" w:space="0" w:color="auto"/>
              <w:right w:val="single" w:sz="18" w:space="0" w:color="auto"/>
            </w:tcBorders>
          </w:tcPr>
          <w:p w14:paraId="4B503C97" w14:textId="0A85601D" w:rsidR="002A3533" w:rsidRPr="002A3533" w:rsidRDefault="002A3533" w:rsidP="002A3533">
            <w:pPr>
              <w:keepNext/>
              <w:ind w:left="-57" w:right="-57"/>
              <w:jc w:val="center"/>
              <w:rPr>
                <w:rFonts w:cs="Arial"/>
                <w:i/>
                <w:iCs/>
                <w:color w:val="000000"/>
                <w:sz w:val="14"/>
                <w:szCs w:val="14"/>
                <w:lang w:eastAsia="hu-HU"/>
              </w:rPr>
            </w:pPr>
            <w:r>
              <w:rPr>
                <w:rFonts w:cs="Arial"/>
                <w:i/>
                <w:iCs/>
                <w:color w:val="000000"/>
                <w:sz w:val="14"/>
                <w:szCs w:val="14"/>
                <w:lang w:eastAsia="hu-HU"/>
              </w:rPr>
              <w:t>(</w:t>
            </w:r>
            <w:r w:rsidRPr="002A3533">
              <w:rPr>
                <w:rFonts w:cs="Arial"/>
                <w:i/>
                <w:iCs/>
                <w:color w:val="000000"/>
                <w:sz w:val="14"/>
                <w:szCs w:val="14"/>
                <w:lang w:eastAsia="hu-HU"/>
              </w:rPr>
              <w:t>536</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3AC5BB16" w14:textId="77777777" w:rsidR="002A3533" w:rsidRPr="002A3533" w:rsidRDefault="002A3533" w:rsidP="002A3533">
            <w:pPr>
              <w:ind w:left="130" w:right="-40" w:hanging="170"/>
              <w:jc w:val="left"/>
              <w:rPr>
                <w:rFonts w:cs="Arial"/>
                <w:color w:val="000000"/>
                <w:sz w:val="14"/>
                <w:szCs w:val="14"/>
                <w:lang w:eastAsia="hu-HU"/>
              </w:rPr>
            </w:pPr>
            <w:r w:rsidRPr="002A3533">
              <w:rPr>
                <w:rFonts w:cs="Arial"/>
                <w:color w:val="000000"/>
                <w:sz w:val="14"/>
                <w:szCs w:val="14"/>
                <w:lang w:eastAsia="hu-HU"/>
              </w:rPr>
              <w:t>ITU</w:t>
            </w:r>
            <w:r w:rsidRPr="002A3533">
              <w:rPr>
                <w:rFonts w:cs="Arial"/>
                <w:color w:val="000000"/>
                <w:sz w:val="14"/>
                <w:szCs w:val="14"/>
                <w:lang w:eastAsia="hu-HU"/>
              </w:rPr>
              <w:noBreakHyphen/>
              <w:t>R BS.560</w:t>
            </w:r>
            <w:r w:rsidRPr="002A3533">
              <w:rPr>
                <w:rFonts w:cs="Arial"/>
                <w:color w:val="000000"/>
                <w:sz w:val="14"/>
                <w:szCs w:val="14"/>
                <w:lang w:eastAsia="hu-HU"/>
              </w:rPr>
              <w:noBreakHyphen/>
              <w:t>4, BS.639</w:t>
            </w:r>
            <w:r w:rsidRPr="002A3533">
              <w:rPr>
                <w:rFonts w:cs="Arial"/>
                <w:color w:val="000000"/>
                <w:sz w:val="14"/>
                <w:szCs w:val="14"/>
                <w:lang w:eastAsia="hu-HU"/>
              </w:rPr>
              <w:noBreakHyphen/>
              <w:t>0</w:t>
            </w:r>
          </w:p>
          <w:p w14:paraId="4EA7113C" w14:textId="77777777" w:rsidR="002A3533" w:rsidRPr="002A3533" w:rsidRDefault="002A3533" w:rsidP="002A3533">
            <w:pPr>
              <w:ind w:left="130" w:right="-40" w:hanging="170"/>
              <w:jc w:val="left"/>
              <w:rPr>
                <w:rFonts w:cs="Arial"/>
                <w:color w:val="000000"/>
                <w:sz w:val="14"/>
                <w:szCs w:val="14"/>
                <w:lang w:eastAsia="hu-HU"/>
              </w:rPr>
            </w:pPr>
            <w:r w:rsidRPr="002A3533">
              <w:rPr>
                <w:rFonts w:cs="Arial"/>
                <w:color w:val="000000"/>
                <w:sz w:val="14"/>
                <w:szCs w:val="14"/>
                <w:lang w:eastAsia="hu-HU"/>
              </w:rPr>
              <w:t>MSZ EN 302 017, MSZ EN 303 345</w:t>
            </w:r>
            <w:r w:rsidRPr="002A3533">
              <w:rPr>
                <w:rFonts w:cs="Arial"/>
                <w:color w:val="000000"/>
                <w:sz w:val="14"/>
                <w:szCs w:val="14"/>
                <w:lang w:eastAsia="hu-HU"/>
              </w:rPr>
              <w:noBreakHyphen/>
              <w:t>2</w:t>
            </w:r>
          </w:p>
        </w:tc>
      </w:tr>
      <w:tr w:rsidR="002A3533" w:rsidRPr="002A3533" w14:paraId="53DEC407" w14:textId="77777777" w:rsidTr="002A3533">
        <w:trPr>
          <w:cantSplit/>
          <w:jc w:val="center"/>
        </w:trPr>
        <w:tc>
          <w:tcPr>
            <w:tcW w:w="559" w:type="dxa"/>
            <w:tcBorders>
              <w:top w:val="single" w:sz="4" w:space="0" w:color="auto"/>
              <w:left w:val="single" w:sz="4" w:space="0" w:color="auto"/>
              <w:bottom w:val="single" w:sz="4" w:space="0" w:color="auto"/>
              <w:right w:val="single" w:sz="18" w:space="0" w:color="auto"/>
            </w:tcBorders>
          </w:tcPr>
          <w:p w14:paraId="70F7021A" w14:textId="6901F0F2" w:rsidR="002A3533" w:rsidRPr="002A3533" w:rsidRDefault="002A3533" w:rsidP="002A3533">
            <w:pPr>
              <w:keepNext/>
              <w:ind w:left="-57" w:right="-57"/>
              <w:jc w:val="center"/>
              <w:rPr>
                <w:rFonts w:cs="Arial"/>
                <w:i/>
                <w:iCs/>
                <w:color w:val="000000"/>
                <w:sz w:val="14"/>
                <w:szCs w:val="14"/>
                <w:lang w:eastAsia="hu-HU"/>
              </w:rPr>
            </w:pPr>
            <w:r>
              <w:rPr>
                <w:rFonts w:cs="Arial"/>
                <w:i/>
                <w:iCs/>
                <w:color w:val="000000"/>
                <w:sz w:val="14"/>
                <w:szCs w:val="14"/>
                <w:lang w:eastAsia="hu-HU"/>
              </w:rPr>
              <w:t>(</w:t>
            </w:r>
            <w:r w:rsidRPr="002A3533">
              <w:rPr>
                <w:rFonts w:cs="Arial"/>
                <w:i/>
                <w:iCs/>
                <w:color w:val="000000"/>
                <w:sz w:val="14"/>
                <w:szCs w:val="14"/>
                <w:lang w:eastAsia="hu-HU"/>
              </w:rPr>
              <w:t>537</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0E5304E4" w14:textId="77777777" w:rsidR="002A3533" w:rsidRPr="002A3533" w:rsidRDefault="002A3533" w:rsidP="002A3533">
            <w:pPr>
              <w:ind w:left="130" w:right="-40" w:hanging="170"/>
              <w:jc w:val="left"/>
              <w:rPr>
                <w:rFonts w:cs="Arial"/>
                <w:color w:val="000000"/>
                <w:sz w:val="14"/>
                <w:szCs w:val="14"/>
                <w:lang w:eastAsia="hu-HU"/>
              </w:rPr>
            </w:pPr>
            <w:r w:rsidRPr="002A3533">
              <w:rPr>
                <w:rFonts w:cs="Arial"/>
                <w:color w:val="000000"/>
                <w:sz w:val="14"/>
                <w:szCs w:val="14"/>
                <w:lang w:eastAsia="hu-HU"/>
              </w:rPr>
              <w:t>ITU</w:t>
            </w:r>
            <w:r w:rsidRPr="002A3533">
              <w:rPr>
                <w:rFonts w:cs="Arial"/>
                <w:color w:val="000000"/>
                <w:sz w:val="14"/>
                <w:szCs w:val="14"/>
                <w:lang w:eastAsia="hu-HU"/>
              </w:rPr>
              <w:noBreakHyphen/>
              <w:t>R BS.1514</w:t>
            </w:r>
            <w:r w:rsidRPr="002A3533">
              <w:rPr>
                <w:rFonts w:cs="Arial"/>
                <w:color w:val="000000"/>
                <w:sz w:val="14"/>
                <w:szCs w:val="14"/>
                <w:lang w:eastAsia="hu-HU"/>
              </w:rPr>
              <w:noBreakHyphen/>
              <w:t>2, BS.1615</w:t>
            </w:r>
            <w:r w:rsidRPr="002A3533">
              <w:rPr>
                <w:rFonts w:cs="Arial"/>
                <w:color w:val="000000"/>
                <w:sz w:val="14"/>
                <w:szCs w:val="14"/>
                <w:lang w:eastAsia="hu-HU"/>
              </w:rPr>
              <w:noBreakHyphen/>
              <w:t>2</w:t>
            </w:r>
          </w:p>
          <w:p w14:paraId="21EF68C9" w14:textId="77777777" w:rsidR="002A3533" w:rsidRPr="002A3533" w:rsidRDefault="002A3533" w:rsidP="002A3533">
            <w:pPr>
              <w:ind w:left="130" w:right="-40" w:hanging="170"/>
              <w:jc w:val="left"/>
              <w:rPr>
                <w:rFonts w:cs="Arial"/>
                <w:color w:val="000000"/>
                <w:sz w:val="14"/>
                <w:szCs w:val="14"/>
                <w:lang w:eastAsia="hu-HU"/>
              </w:rPr>
            </w:pPr>
            <w:r w:rsidRPr="002A3533">
              <w:rPr>
                <w:rFonts w:cs="Arial"/>
                <w:color w:val="000000"/>
                <w:sz w:val="14"/>
                <w:szCs w:val="14"/>
                <w:lang w:eastAsia="hu-HU"/>
              </w:rPr>
              <w:t>ETSI EN 302 245-2, MSZ EN 302 245</w:t>
            </w:r>
          </w:p>
          <w:p w14:paraId="7893A535" w14:textId="77777777" w:rsidR="002A3533" w:rsidRPr="002A3533" w:rsidRDefault="002A3533" w:rsidP="002A3533">
            <w:pPr>
              <w:ind w:left="130" w:right="-40" w:hanging="170"/>
              <w:jc w:val="left"/>
              <w:rPr>
                <w:rFonts w:cs="Arial"/>
                <w:color w:val="000000"/>
                <w:sz w:val="14"/>
                <w:szCs w:val="14"/>
                <w:lang w:eastAsia="hu-HU"/>
              </w:rPr>
            </w:pPr>
            <w:r w:rsidRPr="002A3533">
              <w:rPr>
                <w:rFonts w:cs="Arial"/>
                <w:color w:val="000000"/>
                <w:sz w:val="14"/>
                <w:szCs w:val="14"/>
                <w:lang w:eastAsia="hu-HU"/>
              </w:rPr>
              <w:t>MSZ EN 303 345</w:t>
            </w:r>
            <w:r w:rsidRPr="002A3533">
              <w:rPr>
                <w:rFonts w:cs="Arial"/>
                <w:color w:val="000000"/>
                <w:sz w:val="14"/>
                <w:szCs w:val="14"/>
                <w:lang w:eastAsia="hu-HU"/>
              </w:rPr>
              <w:noBreakHyphen/>
              <w:t>5</w:t>
            </w:r>
          </w:p>
        </w:tc>
      </w:tr>
    </w:tbl>
    <w:p w14:paraId="7A70695B" w14:textId="77777777" w:rsidR="008F2BCB" w:rsidRDefault="008F2BCB" w:rsidP="002A3533">
      <w:pPr>
        <w:rPr>
          <w:rFonts w:eastAsia="Calibri" w:cs="Arial"/>
          <w:color w:val="000000"/>
          <w:sz w:val="22"/>
          <w:szCs w:val="22"/>
        </w:rPr>
      </w:pPr>
    </w:p>
    <w:p w14:paraId="6CE50291" w14:textId="5060CECA" w:rsidR="008A3691" w:rsidRPr="00DD0EF8" w:rsidRDefault="00A724A8" w:rsidP="008A3691">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w:t>
      </w:r>
      <w:r w:rsidR="008A3691" w:rsidRPr="00DD0EF8">
        <w:rPr>
          <w:rFonts w:eastAsia="Calibri" w:cs="Arial"/>
          <w:color w:val="000000"/>
          <w:sz w:val="22"/>
          <w:szCs w:val="22"/>
        </w:rPr>
        <w:t xml:space="preserve">. Az R. 2. melléklet 2. pontjában foglalt táblázat </w:t>
      </w:r>
      <w:r w:rsidR="008A3691" w:rsidRPr="008164B9">
        <w:rPr>
          <w:rFonts w:eastAsia="Calibri" w:cs="Arial"/>
          <w:color w:val="000000"/>
          <w:sz w:val="22"/>
          <w:szCs w:val="22"/>
        </w:rPr>
        <w:t>G:</w:t>
      </w:r>
      <w:r w:rsidR="008A3691">
        <w:rPr>
          <w:rFonts w:eastAsia="Calibri" w:cs="Arial"/>
          <w:color w:val="000000"/>
          <w:sz w:val="22"/>
          <w:szCs w:val="22"/>
        </w:rPr>
        <w:t>5</w:t>
      </w:r>
      <w:r w:rsidR="0070329B">
        <w:rPr>
          <w:rFonts w:eastAsia="Calibri" w:cs="Arial"/>
          <w:color w:val="000000"/>
          <w:sz w:val="22"/>
          <w:szCs w:val="22"/>
        </w:rPr>
        <w:t>4</w:t>
      </w:r>
      <w:r w:rsidR="008A3691">
        <w:rPr>
          <w:rFonts w:eastAsia="Calibri" w:cs="Arial"/>
          <w:color w:val="000000"/>
          <w:sz w:val="22"/>
          <w:szCs w:val="22"/>
        </w:rPr>
        <w:t>3</w:t>
      </w:r>
      <w:r w:rsidR="008A3691" w:rsidRPr="008164B9">
        <w:rPr>
          <w:rFonts w:eastAsia="Calibri" w:cs="Arial"/>
          <w:color w:val="000000"/>
          <w:sz w:val="22"/>
          <w:szCs w:val="22"/>
        </w:rPr>
        <w:t>–G:</w:t>
      </w:r>
      <w:r w:rsidR="008A3691">
        <w:rPr>
          <w:rFonts w:eastAsia="Calibri" w:cs="Arial"/>
          <w:color w:val="000000"/>
          <w:sz w:val="22"/>
          <w:szCs w:val="22"/>
        </w:rPr>
        <w:t>5</w:t>
      </w:r>
      <w:r w:rsidR="0070329B">
        <w:rPr>
          <w:rFonts w:eastAsia="Calibri" w:cs="Arial"/>
          <w:color w:val="000000"/>
          <w:sz w:val="22"/>
          <w:szCs w:val="22"/>
        </w:rPr>
        <w:t>44</w:t>
      </w:r>
      <w:r w:rsidR="008A3691" w:rsidRPr="008164B9">
        <w:rPr>
          <w:rFonts w:eastAsia="Calibri" w:cs="Arial"/>
          <w:color w:val="000000"/>
          <w:sz w:val="22"/>
          <w:szCs w:val="22"/>
        </w:rPr>
        <w:t xml:space="preserve"> mezője helyébe a következő mezők lépnek</w:t>
      </w:r>
      <w:r w:rsidR="008A3691"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8A3691" w:rsidRPr="000D2A5D" w14:paraId="08BAA9FA" w14:textId="77777777" w:rsidTr="001B2040">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28A0587B" w14:textId="77777777" w:rsidR="008A3691" w:rsidRPr="000D2A5D" w:rsidRDefault="008A3691"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2A6F3E6D" w14:textId="77777777" w:rsidR="008A3691" w:rsidRPr="000D2A5D" w:rsidRDefault="008A369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8A3691" w:rsidRPr="00AF7BB3" w14:paraId="324657C4" w14:textId="77777777" w:rsidTr="001B2040">
        <w:trPr>
          <w:cantSplit/>
          <w:tblHeader/>
          <w:jc w:val="center"/>
        </w:trPr>
        <w:tc>
          <w:tcPr>
            <w:tcW w:w="560" w:type="dxa"/>
            <w:tcBorders>
              <w:top w:val="single" w:sz="4" w:space="0" w:color="auto"/>
              <w:left w:val="nil"/>
              <w:bottom w:val="nil"/>
              <w:right w:val="nil"/>
            </w:tcBorders>
          </w:tcPr>
          <w:p w14:paraId="7C178F25" w14:textId="77777777" w:rsidR="008A3691" w:rsidRPr="00AF7BB3" w:rsidRDefault="008A3691"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EDB688B" w14:textId="77777777" w:rsidR="008A3691" w:rsidRPr="00AF7BB3" w:rsidRDefault="008A3691" w:rsidP="005F1EEC">
            <w:pPr>
              <w:keepNext/>
              <w:keepLines/>
              <w:ind w:left="130" w:right="-40" w:hanging="170"/>
              <w:jc w:val="center"/>
              <w:rPr>
                <w:rFonts w:cs="Arial"/>
                <w:i/>
                <w:color w:val="000000"/>
                <w:sz w:val="4"/>
                <w:szCs w:val="4"/>
                <w:lang w:eastAsia="hu-HU"/>
              </w:rPr>
            </w:pPr>
          </w:p>
        </w:tc>
      </w:tr>
      <w:tr w:rsidR="008A3691" w:rsidRPr="000D2A5D" w14:paraId="2D42E88D" w14:textId="77777777" w:rsidTr="001B2040">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FA1C7AE" w14:textId="77777777" w:rsidR="008A3691" w:rsidRPr="000D2A5D" w:rsidRDefault="008A3691"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0C763103" w14:textId="77777777" w:rsidR="008A3691" w:rsidRPr="000D2A5D" w:rsidRDefault="008A3691"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8A3691" w:rsidRPr="00AF7BB3" w14:paraId="2E7637C7" w14:textId="77777777" w:rsidTr="001B2040">
        <w:trPr>
          <w:cantSplit/>
          <w:tblHeader/>
          <w:jc w:val="center"/>
        </w:trPr>
        <w:tc>
          <w:tcPr>
            <w:tcW w:w="560" w:type="dxa"/>
            <w:tcBorders>
              <w:top w:val="single" w:sz="4" w:space="0" w:color="auto"/>
              <w:left w:val="nil"/>
              <w:bottom w:val="nil"/>
              <w:right w:val="nil"/>
            </w:tcBorders>
          </w:tcPr>
          <w:p w14:paraId="7AE0465B" w14:textId="77777777" w:rsidR="008A3691" w:rsidRPr="00AF7BB3" w:rsidRDefault="008A3691"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8F808CC" w14:textId="77777777" w:rsidR="008A3691" w:rsidRPr="00AF7BB3" w:rsidRDefault="008A3691" w:rsidP="005F1EEC">
            <w:pPr>
              <w:keepNext/>
              <w:keepLines/>
              <w:ind w:left="130" w:right="-40" w:hanging="170"/>
              <w:jc w:val="center"/>
              <w:rPr>
                <w:rFonts w:cs="Arial"/>
                <w:i/>
                <w:color w:val="000000"/>
                <w:sz w:val="4"/>
                <w:szCs w:val="4"/>
                <w:lang w:eastAsia="hu-HU"/>
              </w:rPr>
            </w:pPr>
          </w:p>
        </w:tc>
      </w:tr>
      <w:tr w:rsidR="001B2040" w:rsidRPr="001B2040" w14:paraId="6CE01025" w14:textId="77777777" w:rsidTr="001B2040">
        <w:trPr>
          <w:cantSplit/>
          <w:trHeight w:val="56"/>
          <w:jc w:val="center"/>
        </w:trPr>
        <w:tc>
          <w:tcPr>
            <w:tcW w:w="559" w:type="dxa"/>
            <w:tcBorders>
              <w:top w:val="single" w:sz="4" w:space="0" w:color="auto"/>
              <w:left w:val="single" w:sz="4" w:space="0" w:color="auto"/>
              <w:bottom w:val="single" w:sz="4" w:space="0" w:color="auto"/>
              <w:right w:val="single" w:sz="18" w:space="0" w:color="auto"/>
            </w:tcBorders>
          </w:tcPr>
          <w:p w14:paraId="4A1A8133" w14:textId="33B8309A" w:rsidR="001B2040" w:rsidRPr="001B2040" w:rsidRDefault="001B2040" w:rsidP="001B2040">
            <w:pPr>
              <w:keepNext/>
              <w:ind w:left="-57" w:right="-57"/>
              <w:jc w:val="center"/>
              <w:rPr>
                <w:rFonts w:cs="Arial"/>
                <w:i/>
                <w:iCs/>
                <w:color w:val="000000"/>
                <w:sz w:val="14"/>
                <w:szCs w:val="14"/>
                <w:lang w:eastAsia="hu-HU"/>
              </w:rPr>
            </w:pPr>
            <w:r>
              <w:rPr>
                <w:rFonts w:cs="Arial"/>
                <w:i/>
                <w:iCs/>
                <w:color w:val="000000"/>
                <w:sz w:val="14"/>
                <w:szCs w:val="14"/>
                <w:lang w:eastAsia="hu-HU"/>
              </w:rPr>
              <w:t>(</w:t>
            </w:r>
            <w:r w:rsidRPr="001B2040">
              <w:rPr>
                <w:rFonts w:cs="Arial"/>
                <w:i/>
                <w:iCs/>
                <w:color w:val="000000"/>
                <w:sz w:val="14"/>
                <w:szCs w:val="14"/>
                <w:lang w:eastAsia="hu-HU"/>
              </w:rPr>
              <w:t>543</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6AD6BB39" w14:textId="77777777" w:rsidR="001B2040" w:rsidRPr="001B2040" w:rsidRDefault="001B2040" w:rsidP="001B2040">
            <w:pPr>
              <w:ind w:left="130" w:right="-40" w:hanging="170"/>
              <w:jc w:val="left"/>
              <w:rPr>
                <w:rFonts w:cs="Arial"/>
                <w:color w:val="000000"/>
                <w:sz w:val="14"/>
                <w:szCs w:val="14"/>
                <w:lang w:eastAsia="hu-HU"/>
              </w:rPr>
            </w:pPr>
            <w:r w:rsidRPr="001B2040">
              <w:rPr>
                <w:rFonts w:cs="Arial"/>
                <w:color w:val="000000"/>
                <w:sz w:val="14"/>
                <w:szCs w:val="14"/>
                <w:lang w:eastAsia="hu-HU"/>
              </w:rPr>
              <w:t>ITU</w:t>
            </w:r>
            <w:r w:rsidRPr="001B2040">
              <w:rPr>
                <w:rFonts w:cs="Arial"/>
                <w:color w:val="000000"/>
                <w:sz w:val="14"/>
                <w:szCs w:val="14"/>
                <w:lang w:eastAsia="hu-HU"/>
              </w:rPr>
              <w:noBreakHyphen/>
              <w:t>R BS.560</w:t>
            </w:r>
            <w:r w:rsidRPr="001B2040">
              <w:rPr>
                <w:rFonts w:cs="Arial"/>
                <w:color w:val="000000"/>
                <w:sz w:val="14"/>
                <w:szCs w:val="14"/>
                <w:lang w:eastAsia="hu-HU"/>
              </w:rPr>
              <w:noBreakHyphen/>
              <w:t>4, BS.639</w:t>
            </w:r>
            <w:r w:rsidRPr="001B2040">
              <w:rPr>
                <w:rFonts w:cs="Arial"/>
                <w:color w:val="000000"/>
                <w:sz w:val="14"/>
                <w:szCs w:val="14"/>
                <w:lang w:eastAsia="hu-HU"/>
              </w:rPr>
              <w:noBreakHyphen/>
              <w:t>0</w:t>
            </w:r>
          </w:p>
          <w:p w14:paraId="4AD967C7" w14:textId="77777777" w:rsidR="001B2040" w:rsidRPr="001B2040" w:rsidRDefault="001B2040" w:rsidP="001B2040">
            <w:pPr>
              <w:ind w:left="130" w:right="-40" w:hanging="170"/>
              <w:jc w:val="left"/>
              <w:rPr>
                <w:rFonts w:cs="Arial"/>
                <w:color w:val="000000"/>
                <w:sz w:val="14"/>
                <w:szCs w:val="14"/>
                <w:lang w:eastAsia="hu-HU"/>
              </w:rPr>
            </w:pPr>
            <w:r w:rsidRPr="001B2040">
              <w:rPr>
                <w:rFonts w:cs="Arial"/>
                <w:color w:val="000000"/>
                <w:sz w:val="14"/>
                <w:szCs w:val="14"/>
                <w:lang w:eastAsia="hu-HU"/>
              </w:rPr>
              <w:t>MSZ EN 302 017, MSZ EN 303 345</w:t>
            </w:r>
            <w:r w:rsidRPr="001B2040">
              <w:rPr>
                <w:rFonts w:cs="Arial"/>
                <w:color w:val="000000"/>
                <w:sz w:val="14"/>
                <w:szCs w:val="14"/>
                <w:lang w:eastAsia="hu-HU"/>
              </w:rPr>
              <w:noBreakHyphen/>
              <w:t>2</w:t>
            </w:r>
          </w:p>
        </w:tc>
      </w:tr>
      <w:tr w:rsidR="001B2040" w:rsidRPr="001B2040" w14:paraId="2AFEB6E4" w14:textId="77777777" w:rsidTr="001B2040">
        <w:trPr>
          <w:cantSplit/>
          <w:jc w:val="center"/>
        </w:trPr>
        <w:tc>
          <w:tcPr>
            <w:tcW w:w="559" w:type="dxa"/>
            <w:tcBorders>
              <w:top w:val="single" w:sz="4" w:space="0" w:color="auto"/>
              <w:left w:val="single" w:sz="4" w:space="0" w:color="auto"/>
              <w:bottom w:val="single" w:sz="4" w:space="0" w:color="auto"/>
              <w:right w:val="single" w:sz="18" w:space="0" w:color="auto"/>
            </w:tcBorders>
          </w:tcPr>
          <w:p w14:paraId="6AD83DF8" w14:textId="3F5B7C31" w:rsidR="001B2040" w:rsidRPr="001B2040" w:rsidRDefault="001B2040" w:rsidP="001B2040">
            <w:pPr>
              <w:keepNext/>
              <w:ind w:left="-57" w:right="-57"/>
              <w:jc w:val="center"/>
              <w:rPr>
                <w:rFonts w:cs="Arial"/>
                <w:i/>
                <w:iCs/>
                <w:color w:val="000000"/>
                <w:sz w:val="14"/>
                <w:szCs w:val="14"/>
                <w:lang w:eastAsia="hu-HU"/>
              </w:rPr>
            </w:pPr>
            <w:r>
              <w:rPr>
                <w:rFonts w:cs="Arial"/>
                <w:i/>
                <w:iCs/>
                <w:color w:val="000000"/>
                <w:sz w:val="14"/>
                <w:szCs w:val="14"/>
                <w:lang w:eastAsia="hu-HU"/>
              </w:rPr>
              <w:t>(</w:t>
            </w:r>
            <w:r w:rsidRPr="001B2040">
              <w:rPr>
                <w:rFonts w:cs="Arial"/>
                <w:i/>
                <w:iCs/>
                <w:color w:val="000000"/>
                <w:sz w:val="14"/>
                <w:szCs w:val="14"/>
                <w:lang w:eastAsia="hu-HU"/>
              </w:rPr>
              <w:t>544</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4F4BC2DC" w14:textId="77777777" w:rsidR="001B2040" w:rsidRPr="001B2040" w:rsidRDefault="001B2040" w:rsidP="001B2040">
            <w:pPr>
              <w:ind w:left="130" w:right="-40" w:hanging="170"/>
              <w:jc w:val="left"/>
              <w:rPr>
                <w:rFonts w:cs="Arial"/>
                <w:color w:val="000000"/>
                <w:sz w:val="14"/>
                <w:szCs w:val="14"/>
                <w:lang w:eastAsia="hu-HU"/>
              </w:rPr>
            </w:pPr>
            <w:r w:rsidRPr="001B2040">
              <w:rPr>
                <w:rFonts w:cs="Arial"/>
                <w:color w:val="000000"/>
                <w:sz w:val="14"/>
                <w:szCs w:val="14"/>
                <w:lang w:eastAsia="hu-HU"/>
              </w:rPr>
              <w:t>ITU</w:t>
            </w:r>
            <w:r w:rsidRPr="001B2040">
              <w:rPr>
                <w:rFonts w:cs="Arial"/>
                <w:color w:val="000000"/>
                <w:sz w:val="14"/>
                <w:szCs w:val="14"/>
                <w:lang w:eastAsia="hu-HU"/>
              </w:rPr>
              <w:noBreakHyphen/>
              <w:t>R BS.1514</w:t>
            </w:r>
            <w:r w:rsidRPr="001B2040">
              <w:rPr>
                <w:rFonts w:cs="Arial"/>
                <w:color w:val="000000"/>
                <w:sz w:val="14"/>
                <w:szCs w:val="14"/>
                <w:lang w:eastAsia="hu-HU"/>
              </w:rPr>
              <w:noBreakHyphen/>
              <w:t>2, BS.1615</w:t>
            </w:r>
            <w:r w:rsidRPr="001B2040">
              <w:rPr>
                <w:rFonts w:cs="Arial"/>
                <w:color w:val="000000"/>
                <w:sz w:val="14"/>
                <w:szCs w:val="14"/>
                <w:lang w:eastAsia="hu-HU"/>
              </w:rPr>
              <w:noBreakHyphen/>
              <w:t>2</w:t>
            </w:r>
          </w:p>
          <w:p w14:paraId="287F4312" w14:textId="77777777" w:rsidR="001B2040" w:rsidRPr="001B2040" w:rsidRDefault="001B2040" w:rsidP="001B2040">
            <w:pPr>
              <w:ind w:left="130" w:right="-40" w:hanging="170"/>
              <w:jc w:val="left"/>
              <w:rPr>
                <w:rFonts w:cs="Arial"/>
                <w:color w:val="000000"/>
                <w:sz w:val="14"/>
                <w:szCs w:val="14"/>
                <w:lang w:eastAsia="hu-HU"/>
              </w:rPr>
            </w:pPr>
            <w:r w:rsidRPr="001B2040">
              <w:rPr>
                <w:rFonts w:cs="Arial"/>
                <w:color w:val="000000"/>
                <w:sz w:val="14"/>
                <w:szCs w:val="14"/>
                <w:lang w:eastAsia="hu-HU"/>
              </w:rPr>
              <w:t>ETSI EN 302 245-2, MSZ EN 302 245</w:t>
            </w:r>
          </w:p>
          <w:p w14:paraId="353CD884" w14:textId="77777777" w:rsidR="001B2040" w:rsidRPr="001B2040" w:rsidRDefault="001B2040" w:rsidP="001B2040">
            <w:pPr>
              <w:ind w:left="130" w:right="-40" w:hanging="170"/>
              <w:jc w:val="left"/>
              <w:rPr>
                <w:rFonts w:cs="Arial"/>
                <w:color w:val="000000"/>
                <w:sz w:val="14"/>
                <w:szCs w:val="14"/>
                <w:lang w:eastAsia="hu-HU"/>
              </w:rPr>
            </w:pPr>
            <w:r w:rsidRPr="001B2040">
              <w:rPr>
                <w:rFonts w:cs="Arial"/>
                <w:color w:val="000000"/>
                <w:sz w:val="14"/>
                <w:szCs w:val="14"/>
                <w:lang w:eastAsia="hu-HU"/>
              </w:rPr>
              <w:t>MSZ EN 303 345</w:t>
            </w:r>
            <w:r w:rsidRPr="001B2040">
              <w:rPr>
                <w:rFonts w:cs="Arial"/>
                <w:color w:val="000000"/>
                <w:sz w:val="14"/>
                <w:szCs w:val="14"/>
                <w:lang w:eastAsia="hu-HU"/>
              </w:rPr>
              <w:noBreakHyphen/>
              <w:t>5</w:t>
            </w:r>
          </w:p>
        </w:tc>
      </w:tr>
    </w:tbl>
    <w:p w14:paraId="5B2A7163" w14:textId="77777777" w:rsidR="00634A8A" w:rsidRDefault="00634A8A" w:rsidP="00634A8A">
      <w:pPr>
        <w:rPr>
          <w:rFonts w:eastAsia="Calibri" w:cs="Arial"/>
          <w:color w:val="000000"/>
          <w:sz w:val="22"/>
          <w:szCs w:val="22"/>
        </w:rPr>
      </w:pPr>
    </w:p>
    <w:p w14:paraId="064CC978" w14:textId="73B5AB12" w:rsidR="00634A8A" w:rsidRPr="00DD0EF8" w:rsidRDefault="00634A8A" w:rsidP="00634A8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5</w:t>
      </w:r>
      <w:r w:rsidR="00D32453">
        <w:rPr>
          <w:rFonts w:eastAsia="Calibri" w:cs="Arial"/>
          <w:color w:val="000000"/>
          <w:sz w:val="22"/>
          <w:szCs w:val="22"/>
        </w:rPr>
        <w:t>50</w:t>
      </w:r>
      <w:r w:rsidRPr="008164B9">
        <w:rPr>
          <w:rFonts w:eastAsia="Calibri" w:cs="Arial"/>
          <w:color w:val="000000"/>
          <w:sz w:val="22"/>
          <w:szCs w:val="22"/>
        </w:rPr>
        <w:t>–G:</w:t>
      </w:r>
      <w:r>
        <w:rPr>
          <w:rFonts w:eastAsia="Calibri" w:cs="Arial"/>
          <w:color w:val="000000"/>
          <w:sz w:val="22"/>
          <w:szCs w:val="22"/>
        </w:rPr>
        <w:t>5</w:t>
      </w:r>
      <w:r w:rsidR="00D32453">
        <w:rPr>
          <w:rFonts w:eastAsia="Calibri" w:cs="Arial"/>
          <w:color w:val="000000"/>
          <w:sz w:val="22"/>
          <w:szCs w:val="22"/>
        </w:rPr>
        <w:t>51</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634A8A" w:rsidRPr="000D2A5D" w14:paraId="5C58CDE4" w14:textId="77777777" w:rsidTr="00D32453">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AD9C6A7" w14:textId="77777777" w:rsidR="00634A8A" w:rsidRPr="000D2A5D" w:rsidRDefault="00634A8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1FA6C824" w14:textId="77777777" w:rsidR="00634A8A" w:rsidRPr="000D2A5D" w:rsidRDefault="00634A8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634A8A" w:rsidRPr="00AF7BB3" w14:paraId="2271B278" w14:textId="77777777" w:rsidTr="00D32453">
        <w:trPr>
          <w:cantSplit/>
          <w:tblHeader/>
          <w:jc w:val="center"/>
        </w:trPr>
        <w:tc>
          <w:tcPr>
            <w:tcW w:w="560" w:type="dxa"/>
            <w:tcBorders>
              <w:top w:val="single" w:sz="4" w:space="0" w:color="auto"/>
              <w:left w:val="nil"/>
              <w:bottom w:val="nil"/>
              <w:right w:val="nil"/>
            </w:tcBorders>
          </w:tcPr>
          <w:p w14:paraId="55DF823D" w14:textId="77777777" w:rsidR="00634A8A" w:rsidRPr="00AF7BB3" w:rsidRDefault="00634A8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A9432E7" w14:textId="77777777" w:rsidR="00634A8A" w:rsidRPr="00AF7BB3" w:rsidRDefault="00634A8A" w:rsidP="005F1EEC">
            <w:pPr>
              <w:keepNext/>
              <w:keepLines/>
              <w:ind w:left="130" w:right="-40" w:hanging="170"/>
              <w:jc w:val="center"/>
              <w:rPr>
                <w:rFonts w:cs="Arial"/>
                <w:i/>
                <w:color w:val="000000"/>
                <w:sz w:val="4"/>
                <w:szCs w:val="4"/>
                <w:lang w:eastAsia="hu-HU"/>
              </w:rPr>
            </w:pPr>
          </w:p>
        </w:tc>
      </w:tr>
      <w:tr w:rsidR="00634A8A" w:rsidRPr="000D2A5D" w14:paraId="6FB1A589" w14:textId="77777777" w:rsidTr="00D32453">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7ED86475" w14:textId="77777777" w:rsidR="00634A8A" w:rsidRPr="000D2A5D" w:rsidRDefault="00634A8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4E92C58E" w14:textId="77777777" w:rsidR="00634A8A" w:rsidRPr="000D2A5D" w:rsidRDefault="00634A8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634A8A" w:rsidRPr="00AF7BB3" w14:paraId="4CA1BC98" w14:textId="77777777" w:rsidTr="00D32453">
        <w:trPr>
          <w:cantSplit/>
          <w:tblHeader/>
          <w:jc w:val="center"/>
        </w:trPr>
        <w:tc>
          <w:tcPr>
            <w:tcW w:w="560" w:type="dxa"/>
            <w:tcBorders>
              <w:top w:val="single" w:sz="4" w:space="0" w:color="auto"/>
              <w:left w:val="nil"/>
              <w:bottom w:val="nil"/>
              <w:right w:val="nil"/>
            </w:tcBorders>
          </w:tcPr>
          <w:p w14:paraId="0D286784" w14:textId="77777777" w:rsidR="00634A8A" w:rsidRPr="00AF7BB3" w:rsidRDefault="00634A8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217F869" w14:textId="77777777" w:rsidR="00634A8A" w:rsidRPr="00AF7BB3" w:rsidRDefault="00634A8A" w:rsidP="005F1EEC">
            <w:pPr>
              <w:keepNext/>
              <w:keepLines/>
              <w:ind w:left="130" w:right="-40" w:hanging="170"/>
              <w:jc w:val="center"/>
              <w:rPr>
                <w:rFonts w:cs="Arial"/>
                <w:i/>
                <w:color w:val="000000"/>
                <w:sz w:val="4"/>
                <w:szCs w:val="4"/>
                <w:lang w:eastAsia="hu-HU"/>
              </w:rPr>
            </w:pPr>
          </w:p>
        </w:tc>
      </w:tr>
      <w:tr w:rsidR="00D32453" w:rsidRPr="00D32453" w14:paraId="70947B5C" w14:textId="77777777" w:rsidTr="00D32453">
        <w:trPr>
          <w:cantSplit/>
          <w:jc w:val="center"/>
        </w:trPr>
        <w:tc>
          <w:tcPr>
            <w:tcW w:w="559" w:type="dxa"/>
            <w:tcBorders>
              <w:top w:val="single" w:sz="4" w:space="0" w:color="auto"/>
              <w:left w:val="single" w:sz="4" w:space="0" w:color="auto"/>
              <w:bottom w:val="single" w:sz="4" w:space="0" w:color="auto"/>
              <w:right w:val="single" w:sz="18" w:space="0" w:color="auto"/>
            </w:tcBorders>
          </w:tcPr>
          <w:p w14:paraId="0E4F95F7" w14:textId="4AA67797" w:rsidR="00D32453" w:rsidRPr="00D32453" w:rsidRDefault="00D32453" w:rsidP="00D32453">
            <w:pPr>
              <w:keepNext/>
              <w:ind w:left="-57" w:right="-57"/>
              <w:jc w:val="center"/>
              <w:rPr>
                <w:rFonts w:cs="Arial"/>
                <w:i/>
                <w:iCs/>
                <w:color w:val="000000"/>
                <w:sz w:val="14"/>
                <w:szCs w:val="14"/>
                <w:lang w:eastAsia="hu-HU"/>
              </w:rPr>
            </w:pPr>
            <w:r>
              <w:rPr>
                <w:rFonts w:cs="Arial"/>
                <w:i/>
                <w:iCs/>
                <w:color w:val="000000"/>
                <w:sz w:val="14"/>
                <w:szCs w:val="14"/>
                <w:lang w:eastAsia="hu-HU"/>
              </w:rPr>
              <w:t>(</w:t>
            </w:r>
            <w:r w:rsidRPr="00D32453">
              <w:rPr>
                <w:rFonts w:cs="Arial"/>
                <w:i/>
                <w:iCs/>
                <w:color w:val="000000"/>
                <w:sz w:val="14"/>
                <w:szCs w:val="14"/>
                <w:lang w:eastAsia="hu-HU"/>
              </w:rPr>
              <w:t>550</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5E41A95F" w14:textId="77777777" w:rsidR="00D32453" w:rsidRPr="00D32453" w:rsidRDefault="00D32453" w:rsidP="00D32453">
            <w:pPr>
              <w:ind w:left="130" w:right="-40" w:hanging="170"/>
              <w:jc w:val="left"/>
              <w:rPr>
                <w:rFonts w:cs="Arial"/>
                <w:color w:val="000000"/>
                <w:sz w:val="14"/>
                <w:szCs w:val="14"/>
                <w:lang w:eastAsia="hu-HU"/>
              </w:rPr>
            </w:pPr>
            <w:r w:rsidRPr="00D32453">
              <w:rPr>
                <w:rFonts w:cs="Arial"/>
                <w:color w:val="000000"/>
                <w:sz w:val="14"/>
                <w:szCs w:val="14"/>
                <w:lang w:eastAsia="hu-HU"/>
              </w:rPr>
              <w:t>ITU</w:t>
            </w:r>
            <w:r w:rsidRPr="00D32453">
              <w:rPr>
                <w:rFonts w:cs="Arial"/>
                <w:color w:val="000000"/>
                <w:sz w:val="14"/>
                <w:szCs w:val="14"/>
                <w:lang w:eastAsia="hu-HU"/>
              </w:rPr>
              <w:noBreakHyphen/>
              <w:t>R BS.560</w:t>
            </w:r>
            <w:r w:rsidRPr="00D32453">
              <w:rPr>
                <w:rFonts w:cs="Arial"/>
                <w:color w:val="000000"/>
                <w:sz w:val="14"/>
                <w:szCs w:val="14"/>
                <w:lang w:eastAsia="hu-HU"/>
              </w:rPr>
              <w:noBreakHyphen/>
              <w:t>4, BS.639</w:t>
            </w:r>
            <w:r w:rsidRPr="00D32453">
              <w:rPr>
                <w:rFonts w:cs="Arial"/>
                <w:color w:val="000000"/>
                <w:sz w:val="14"/>
                <w:szCs w:val="14"/>
                <w:lang w:eastAsia="hu-HU"/>
              </w:rPr>
              <w:noBreakHyphen/>
              <w:t>0</w:t>
            </w:r>
          </w:p>
          <w:p w14:paraId="180B94D4" w14:textId="77777777" w:rsidR="00D32453" w:rsidRPr="00D32453" w:rsidRDefault="00D32453" w:rsidP="00D32453">
            <w:pPr>
              <w:ind w:left="130" w:right="-40" w:hanging="170"/>
              <w:jc w:val="left"/>
              <w:rPr>
                <w:rFonts w:cs="Arial"/>
                <w:color w:val="000000"/>
                <w:sz w:val="14"/>
                <w:szCs w:val="14"/>
                <w:lang w:eastAsia="hu-HU"/>
              </w:rPr>
            </w:pPr>
            <w:r w:rsidRPr="00D32453">
              <w:rPr>
                <w:rFonts w:cs="Arial"/>
                <w:color w:val="000000"/>
                <w:sz w:val="14"/>
                <w:szCs w:val="14"/>
                <w:lang w:eastAsia="hu-HU"/>
              </w:rPr>
              <w:t>MSZ EN 302 017, MSZ EN 303 345</w:t>
            </w:r>
            <w:r w:rsidRPr="00D32453">
              <w:rPr>
                <w:rFonts w:cs="Arial"/>
                <w:color w:val="000000"/>
                <w:sz w:val="14"/>
                <w:szCs w:val="14"/>
                <w:lang w:eastAsia="hu-HU"/>
              </w:rPr>
              <w:noBreakHyphen/>
              <w:t>2</w:t>
            </w:r>
          </w:p>
        </w:tc>
      </w:tr>
      <w:tr w:rsidR="00D32453" w:rsidRPr="00D32453" w14:paraId="6D213E54" w14:textId="77777777" w:rsidTr="00D32453">
        <w:trPr>
          <w:cantSplit/>
          <w:jc w:val="center"/>
        </w:trPr>
        <w:tc>
          <w:tcPr>
            <w:tcW w:w="559" w:type="dxa"/>
            <w:tcBorders>
              <w:top w:val="single" w:sz="4" w:space="0" w:color="auto"/>
              <w:left w:val="single" w:sz="4" w:space="0" w:color="auto"/>
              <w:bottom w:val="single" w:sz="4" w:space="0" w:color="auto"/>
              <w:right w:val="single" w:sz="18" w:space="0" w:color="auto"/>
            </w:tcBorders>
          </w:tcPr>
          <w:p w14:paraId="0B4D794D" w14:textId="4D262000" w:rsidR="00D32453" w:rsidRPr="00D32453" w:rsidRDefault="00D32453" w:rsidP="00D32453">
            <w:pPr>
              <w:keepNext/>
              <w:ind w:left="-57" w:right="-57"/>
              <w:jc w:val="center"/>
              <w:rPr>
                <w:rFonts w:cs="Arial"/>
                <w:i/>
                <w:iCs/>
                <w:color w:val="000000"/>
                <w:sz w:val="14"/>
                <w:szCs w:val="14"/>
                <w:lang w:eastAsia="hu-HU"/>
              </w:rPr>
            </w:pPr>
            <w:r>
              <w:rPr>
                <w:rFonts w:cs="Arial"/>
                <w:i/>
                <w:iCs/>
                <w:color w:val="000000"/>
                <w:sz w:val="14"/>
                <w:szCs w:val="14"/>
                <w:lang w:eastAsia="hu-HU"/>
              </w:rPr>
              <w:t>(</w:t>
            </w:r>
            <w:r w:rsidRPr="00D32453">
              <w:rPr>
                <w:rFonts w:cs="Arial"/>
                <w:i/>
                <w:iCs/>
                <w:color w:val="000000"/>
                <w:sz w:val="14"/>
                <w:szCs w:val="14"/>
                <w:lang w:eastAsia="hu-HU"/>
              </w:rPr>
              <w:t>551</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431186D7" w14:textId="77777777" w:rsidR="00D32453" w:rsidRPr="00D32453" w:rsidRDefault="00D32453" w:rsidP="00D32453">
            <w:pPr>
              <w:ind w:left="130" w:right="-40" w:hanging="170"/>
              <w:jc w:val="left"/>
              <w:rPr>
                <w:rFonts w:cs="Arial"/>
                <w:color w:val="000000"/>
                <w:sz w:val="14"/>
                <w:szCs w:val="14"/>
                <w:lang w:eastAsia="hu-HU"/>
              </w:rPr>
            </w:pPr>
            <w:r w:rsidRPr="00D32453">
              <w:rPr>
                <w:rFonts w:cs="Arial"/>
                <w:color w:val="000000"/>
                <w:sz w:val="14"/>
                <w:szCs w:val="14"/>
                <w:lang w:eastAsia="hu-HU"/>
              </w:rPr>
              <w:t>ITU</w:t>
            </w:r>
            <w:r w:rsidRPr="00D32453">
              <w:rPr>
                <w:rFonts w:cs="Arial"/>
                <w:color w:val="000000"/>
                <w:sz w:val="14"/>
                <w:szCs w:val="14"/>
                <w:lang w:eastAsia="hu-HU"/>
              </w:rPr>
              <w:noBreakHyphen/>
              <w:t>R BS.1514</w:t>
            </w:r>
            <w:r w:rsidRPr="00D32453">
              <w:rPr>
                <w:rFonts w:cs="Arial"/>
                <w:color w:val="000000"/>
                <w:sz w:val="14"/>
                <w:szCs w:val="14"/>
                <w:lang w:eastAsia="hu-HU"/>
              </w:rPr>
              <w:noBreakHyphen/>
              <w:t>2, BS.1615</w:t>
            </w:r>
            <w:r w:rsidRPr="00D32453">
              <w:rPr>
                <w:rFonts w:cs="Arial"/>
                <w:color w:val="000000"/>
                <w:sz w:val="14"/>
                <w:szCs w:val="14"/>
                <w:lang w:eastAsia="hu-HU"/>
              </w:rPr>
              <w:noBreakHyphen/>
              <w:t>2</w:t>
            </w:r>
          </w:p>
          <w:p w14:paraId="126EB53C" w14:textId="77777777" w:rsidR="00D32453" w:rsidRPr="00D32453" w:rsidRDefault="00D32453" w:rsidP="00D32453">
            <w:pPr>
              <w:ind w:left="130" w:right="-40" w:hanging="170"/>
              <w:jc w:val="left"/>
              <w:rPr>
                <w:rFonts w:cs="Arial"/>
                <w:color w:val="000000"/>
                <w:sz w:val="14"/>
                <w:szCs w:val="14"/>
                <w:lang w:eastAsia="hu-HU"/>
              </w:rPr>
            </w:pPr>
            <w:r w:rsidRPr="00D32453">
              <w:rPr>
                <w:rFonts w:cs="Arial"/>
                <w:color w:val="000000"/>
                <w:sz w:val="14"/>
                <w:szCs w:val="14"/>
                <w:lang w:eastAsia="hu-HU"/>
              </w:rPr>
              <w:t>ETSI EN 302 245-2, MSZ EN 302 245</w:t>
            </w:r>
          </w:p>
          <w:p w14:paraId="3C2B6B14" w14:textId="77777777" w:rsidR="00D32453" w:rsidRPr="00D32453" w:rsidRDefault="00D32453" w:rsidP="00D32453">
            <w:pPr>
              <w:ind w:left="130" w:right="-40" w:hanging="170"/>
              <w:jc w:val="left"/>
              <w:rPr>
                <w:rFonts w:cs="Arial"/>
                <w:color w:val="000000"/>
                <w:sz w:val="14"/>
                <w:szCs w:val="14"/>
                <w:lang w:eastAsia="hu-HU"/>
              </w:rPr>
            </w:pPr>
            <w:r w:rsidRPr="00D32453">
              <w:rPr>
                <w:rFonts w:cs="Arial"/>
                <w:color w:val="000000"/>
                <w:sz w:val="14"/>
                <w:szCs w:val="14"/>
                <w:lang w:eastAsia="hu-HU"/>
              </w:rPr>
              <w:t>MSZ EN 303 345</w:t>
            </w:r>
            <w:r w:rsidRPr="00D32453">
              <w:rPr>
                <w:rFonts w:cs="Arial"/>
                <w:color w:val="000000"/>
                <w:sz w:val="14"/>
                <w:szCs w:val="14"/>
                <w:lang w:eastAsia="hu-HU"/>
              </w:rPr>
              <w:noBreakHyphen/>
              <w:t>5</w:t>
            </w:r>
          </w:p>
        </w:tc>
      </w:tr>
    </w:tbl>
    <w:p w14:paraId="77AC2C84" w14:textId="77777777" w:rsidR="001306E7" w:rsidRDefault="001306E7" w:rsidP="001306E7">
      <w:pPr>
        <w:rPr>
          <w:rFonts w:eastAsia="Calibri" w:cs="Arial"/>
          <w:color w:val="000000"/>
          <w:sz w:val="22"/>
          <w:szCs w:val="22"/>
        </w:rPr>
      </w:pPr>
    </w:p>
    <w:p w14:paraId="2334B21A" w14:textId="7160E344" w:rsidR="001306E7" w:rsidRPr="00DD0EF8" w:rsidRDefault="001306E7" w:rsidP="001306E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602</w:t>
      </w:r>
      <w:r w:rsidRPr="008164B9">
        <w:rPr>
          <w:rFonts w:eastAsia="Calibri" w:cs="Arial"/>
          <w:color w:val="000000"/>
          <w:sz w:val="22"/>
          <w:szCs w:val="22"/>
        </w:rPr>
        <w:t>–G:</w:t>
      </w:r>
      <w:r>
        <w:rPr>
          <w:rFonts w:eastAsia="Calibri" w:cs="Arial"/>
          <w:color w:val="000000"/>
          <w:sz w:val="22"/>
          <w:szCs w:val="22"/>
        </w:rPr>
        <w:t>603</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1306E7" w:rsidRPr="000D2A5D" w14:paraId="0E21A34D" w14:textId="77777777" w:rsidTr="00991D81">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7A14385" w14:textId="77777777" w:rsidR="001306E7" w:rsidRPr="000D2A5D" w:rsidRDefault="001306E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0A8285F" w14:textId="77777777" w:rsidR="001306E7" w:rsidRPr="000D2A5D" w:rsidRDefault="001306E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1306E7" w:rsidRPr="00AF7BB3" w14:paraId="766650BD" w14:textId="77777777" w:rsidTr="00991D81">
        <w:trPr>
          <w:cantSplit/>
          <w:tblHeader/>
          <w:jc w:val="center"/>
        </w:trPr>
        <w:tc>
          <w:tcPr>
            <w:tcW w:w="560" w:type="dxa"/>
            <w:tcBorders>
              <w:top w:val="single" w:sz="4" w:space="0" w:color="auto"/>
              <w:left w:val="nil"/>
              <w:bottom w:val="nil"/>
              <w:right w:val="nil"/>
            </w:tcBorders>
          </w:tcPr>
          <w:p w14:paraId="3B826BD5" w14:textId="77777777" w:rsidR="001306E7" w:rsidRPr="00AF7BB3" w:rsidRDefault="001306E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56FA053" w14:textId="77777777" w:rsidR="001306E7" w:rsidRPr="00AF7BB3" w:rsidRDefault="001306E7" w:rsidP="005F1EEC">
            <w:pPr>
              <w:keepNext/>
              <w:keepLines/>
              <w:ind w:left="130" w:right="-40" w:hanging="170"/>
              <w:jc w:val="center"/>
              <w:rPr>
                <w:rFonts w:cs="Arial"/>
                <w:i/>
                <w:color w:val="000000"/>
                <w:sz w:val="4"/>
                <w:szCs w:val="4"/>
                <w:lang w:eastAsia="hu-HU"/>
              </w:rPr>
            </w:pPr>
          </w:p>
        </w:tc>
      </w:tr>
      <w:tr w:rsidR="001306E7" w:rsidRPr="000D2A5D" w14:paraId="15E3091A" w14:textId="77777777" w:rsidTr="00991D81">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E345287" w14:textId="77777777" w:rsidR="001306E7" w:rsidRPr="000D2A5D" w:rsidRDefault="001306E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484EE63A" w14:textId="77777777" w:rsidR="001306E7" w:rsidRPr="000D2A5D" w:rsidRDefault="001306E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1306E7" w:rsidRPr="00AF7BB3" w14:paraId="6B37A55D" w14:textId="77777777" w:rsidTr="00991D81">
        <w:trPr>
          <w:cantSplit/>
          <w:tblHeader/>
          <w:jc w:val="center"/>
        </w:trPr>
        <w:tc>
          <w:tcPr>
            <w:tcW w:w="560" w:type="dxa"/>
            <w:tcBorders>
              <w:top w:val="single" w:sz="4" w:space="0" w:color="auto"/>
              <w:left w:val="nil"/>
              <w:bottom w:val="nil"/>
              <w:right w:val="nil"/>
            </w:tcBorders>
          </w:tcPr>
          <w:p w14:paraId="41E0EF9B" w14:textId="77777777" w:rsidR="001306E7" w:rsidRPr="00AF7BB3" w:rsidRDefault="001306E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D54D9E2" w14:textId="77777777" w:rsidR="001306E7" w:rsidRPr="00AF7BB3" w:rsidRDefault="001306E7" w:rsidP="005F1EEC">
            <w:pPr>
              <w:keepNext/>
              <w:keepLines/>
              <w:ind w:left="130" w:right="-40" w:hanging="170"/>
              <w:jc w:val="center"/>
              <w:rPr>
                <w:rFonts w:cs="Arial"/>
                <w:i/>
                <w:color w:val="000000"/>
                <w:sz w:val="4"/>
                <w:szCs w:val="4"/>
                <w:lang w:eastAsia="hu-HU"/>
              </w:rPr>
            </w:pPr>
          </w:p>
        </w:tc>
      </w:tr>
      <w:tr w:rsidR="00991D81" w:rsidRPr="00991D81" w14:paraId="59127447" w14:textId="77777777" w:rsidTr="00991D81">
        <w:trPr>
          <w:cantSplit/>
          <w:jc w:val="center"/>
        </w:trPr>
        <w:tc>
          <w:tcPr>
            <w:tcW w:w="559" w:type="dxa"/>
            <w:tcBorders>
              <w:top w:val="single" w:sz="4" w:space="0" w:color="auto"/>
              <w:left w:val="single" w:sz="4" w:space="0" w:color="auto"/>
              <w:bottom w:val="single" w:sz="4" w:space="0" w:color="auto"/>
              <w:right w:val="single" w:sz="18" w:space="0" w:color="auto"/>
            </w:tcBorders>
          </w:tcPr>
          <w:p w14:paraId="17FBB8D0" w14:textId="667D32FE" w:rsidR="00991D81" w:rsidRPr="00991D81" w:rsidRDefault="00991D81" w:rsidP="00991D81">
            <w:pPr>
              <w:keepNext/>
              <w:ind w:left="-57" w:right="-57"/>
              <w:jc w:val="center"/>
              <w:rPr>
                <w:rFonts w:cs="Arial"/>
                <w:i/>
                <w:iCs/>
                <w:color w:val="000000"/>
                <w:sz w:val="14"/>
                <w:szCs w:val="14"/>
                <w:lang w:eastAsia="hu-HU"/>
              </w:rPr>
            </w:pPr>
            <w:r>
              <w:rPr>
                <w:rFonts w:cs="Arial"/>
                <w:i/>
                <w:iCs/>
                <w:color w:val="000000"/>
                <w:sz w:val="14"/>
                <w:szCs w:val="14"/>
                <w:lang w:eastAsia="hu-HU"/>
              </w:rPr>
              <w:t>(</w:t>
            </w:r>
            <w:r w:rsidRPr="00991D81">
              <w:rPr>
                <w:rFonts w:cs="Arial"/>
                <w:i/>
                <w:iCs/>
                <w:color w:val="000000"/>
                <w:sz w:val="14"/>
                <w:szCs w:val="14"/>
                <w:lang w:eastAsia="hu-HU"/>
              </w:rPr>
              <w:t>602</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223946D6" w14:textId="77777777" w:rsidR="00991D81" w:rsidRPr="00991D81" w:rsidRDefault="00991D81" w:rsidP="00991D81">
            <w:pPr>
              <w:ind w:left="130" w:right="-40" w:hanging="170"/>
              <w:jc w:val="left"/>
              <w:rPr>
                <w:rFonts w:cs="Arial"/>
                <w:color w:val="000000"/>
                <w:sz w:val="14"/>
                <w:szCs w:val="14"/>
                <w:lang w:eastAsia="hu-HU"/>
              </w:rPr>
            </w:pPr>
            <w:r w:rsidRPr="00991D81">
              <w:rPr>
                <w:rFonts w:cs="Arial"/>
                <w:color w:val="000000"/>
                <w:sz w:val="14"/>
                <w:szCs w:val="14"/>
                <w:lang w:eastAsia="hu-HU"/>
              </w:rPr>
              <w:t>ITU</w:t>
            </w:r>
            <w:r w:rsidRPr="00991D81">
              <w:rPr>
                <w:rFonts w:cs="Arial"/>
                <w:color w:val="000000"/>
                <w:sz w:val="14"/>
                <w:szCs w:val="14"/>
                <w:lang w:eastAsia="hu-HU"/>
              </w:rPr>
              <w:noBreakHyphen/>
              <w:t>R BS.560</w:t>
            </w:r>
            <w:r w:rsidRPr="00991D81">
              <w:rPr>
                <w:rFonts w:cs="Arial"/>
                <w:color w:val="000000"/>
                <w:sz w:val="14"/>
                <w:szCs w:val="14"/>
                <w:lang w:eastAsia="hu-HU"/>
              </w:rPr>
              <w:noBreakHyphen/>
              <w:t>4, BS.639</w:t>
            </w:r>
            <w:r w:rsidRPr="00991D81">
              <w:rPr>
                <w:rFonts w:cs="Arial"/>
                <w:color w:val="000000"/>
                <w:sz w:val="14"/>
                <w:szCs w:val="14"/>
                <w:lang w:eastAsia="hu-HU"/>
              </w:rPr>
              <w:noBreakHyphen/>
              <w:t>0</w:t>
            </w:r>
          </w:p>
          <w:p w14:paraId="0A5F32EC" w14:textId="77777777" w:rsidR="00991D81" w:rsidRPr="00991D81" w:rsidRDefault="00991D81" w:rsidP="00991D81">
            <w:pPr>
              <w:ind w:left="130" w:right="-40" w:hanging="170"/>
              <w:jc w:val="left"/>
              <w:rPr>
                <w:rFonts w:cs="Arial"/>
                <w:color w:val="000000"/>
                <w:sz w:val="14"/>
                <w:szCs w:val="14"/>
                <w:lang w:eastAsia="hu-HU"/>
              </w:rPr>
            </w:pPr>
            <w:r w:rsidRPr="00991D81">
              <w:rPr>
                <w:rFonts w:cs="Arial"/>
                <w:color w:val="000000"/>
                <w:sz w:val="14"/>
                <w:szCs w:val="14"/>
                <w:lang w:eastAsia="hu-HU"/>
              </w:rPr>
              <w:t>MSZ EN 302 017, MSZ EN 303 345</w:t>
            </w:r>
            <w:r w:rsidRPr="00991D81">
              <w:rPr>
                <w:rFonts w:cs="Arial"/>
                <w:color w:val="000000"/>
                <w:sz w:val="14"/>
                <w:szCs w:val="14"/>
                <w:lang w:eastAsia="hu-HU"/>
              </w:rPr>
              <w:noBreakHyphen/>
              <w:t>2</w:t>
            </w:r>
          </w:p>
        </w:tc>
      </w:tr>
      <w:tr w:rsidR="00991D81" w:rsidRPr="00991D81" w14:paraId="318A4ADD" w14:textId="77777777" w:rsidTr="00991D81">
        <w:trPr>
          <w:cantSplit/>
          <w:jc w:val="center"/>
        </w:trPr>
        <w:tc>
          <w:tcPr>
            <w:tcW w:w="559" w:type="dxa"/>
            <w:tcBorders>
              <w:top w:val="single" w:sz="4" w:space="0" w:color="auto"/>
              <w:left w:val="single" w:sz="4" w:space="0" w:color="auto"/>
              <w:bottom w:val="single" w:sz="4" w:space="0" w:color="auto"/>
              <w:right w:val="single" w:sz="18" w:space="0" w:color="auto"/>
            </w:tcBorders>
          </w:tcPr>
          <w:p w14:paraId="3403BAE3" w14:textId="0F08FA76" w:rsidR="00991D81" w:rsidRPr="00991D81" w:rsidRDefault="00991D81" w:rsidP="00991D81">
            <w:pPr>
              <w:keepNext/>
              <w:ind w:left="-57" w:right="-57"/>
              <w:jc w:val="center"/>
              <w:rPr>
                <w:rFonts w:cs="Arial"/>
                <w:i/>
                <w:iCs/>
                <w:color w:val="000000"/>
                <w:sz w:val="14"/>
                <w:szCs w:val="14"/>
                <w:lang w:eastAsia="hu-HU"/>
              </w:rPr>
            </w:pPr>
            <w:r>
              <w:rPr>
                <w:rFonts w:cs="Arial"/>
                <w:i/>
                <w:iCs/>
                <w:color w:val="000000"/>
                <w:sz w:val="14"/>
                <w:szCs w:val="14"/>
                <w:lang w:eastAsia="hu-HU"/>
              </w:rPr>
              <w:t>(</w:t>
            </w:r>
            <w:r w:rsidRPr="00991D81">
              <w:rPr>
                <w:rFonts w:cs="Arial"/>
                <w:i/>
                <w:iCs/>
                <w:color w:val="000000"/>
                <w:sz w:val="14"/>
                <w:szCs w:val="14"/>
                <w:lang w:eastAsia="hu-HU"/>
              </w:rPr>
              <w:t>603</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5F26E87C" w14:textId="77777777" w:rsidR="00991D81" w:rsidRPr="00991D81" w:rsidRDefault="00991D81" w:rsidP="00991D81">
            <w:pPr>
              <w:ind w:left="130" w:right="-40" w:hanging="170"/>
              <w:jc w:val="left"/>
              <w:rPr>
                <w:rFonts w:cs="Arial"/>
                <w:color w:val="000000"/>
                <w:sz w:val="14"/>
                <w:szCs w:val="14"/>
                <w:lang w:eastAsia="hu-HU"/>
              </w:rPr>
            </w:pPr>
            <w:r w:rsidRPr="00991D81">
              <w:rPr>
                <w:rFonts w:cs="Arial"/>
                <w:color w:val="000000"/>
                <w:sz w:val="14"/>
                <w:szCs w:val="14"/>
                <w:lang w:eastAsia="hu-HU"/>
              </w:rPr>
              <w:t>ITU</w:t>
            </w:r>
            <w:r w:rsidRPr="00991D81">
              <w:rPr>
                <w:rFonts w:cs="Arial"/>
                <w:color w:val="000000"/>
                <w:sz w:val="14"/>
                <w:szCs w:val="14"/>
                <w:lang w:eastAsia="hu-HU"/>
              </w:rPr>
              <w:noBreakHyphen/>
              <w:t>R BS.1514</w:t>
            </w:r>
            <w:r w:rsidRPr="00991D81">
              <w:rPr>
                <w:rFonts w:cs="Arial"/>
                <w:color w:val="000000"/>
                <w:sz w:val="14"/>
                <w:szCs w:val="14"/>
                <w:lang w:eastAsia="hu-HU"/>
              </w:rPr>
              <w:noBreakHyphen/>
              <w:t>2, BS.1615</w:t>
            </w:r>
            <w:r w:rsidRPr="00991D81">
              <w:rPr>
                <w:rFonts w:cs="Arial"/>
                <w:color w:val="000000"/>
                <w:sz w:val="14"/>
                <w:szCs w:val="14"/>
                <w:lang w:eastAsia="hu-HU"/>
              </w:rPr>
              <w:noBreakHyphen/>
              <w:t>2</w:t>
            </w:r>
          </w:p>
          <w:p w14:paraId="72B1D647" w14:textId="77777777" w:rsidR="00991D81" w:rsidRPr="00991D81" w:rsidRDefault="00991D81" w:rsidP="00991D81">
            <w:pPr>
              <w:ind w:left="130" w:right="-40" w:hanging="170"/>
              <w:jc w:val="left"/>
              <w:rPr>
                <w:rFonts w:cs="Arial"/>
                <w:color w:val="000000"/>
                <w:sz w:val="14"/>
                <w:szCs w:val="14"/>
                <w:lang w:eastAsia="hu-HU"/>
              </w:rPr>
            </w:pPr>
            <w:r w:rsidRPr="00991D81">
              <w:rPr>
                <w:rFonts w:cs="Arial"/>
                <w:color w:val="000000"/>
                <w:sz w:val="14"/>
                <w:szCs w:val="14"/>
                <w:lang w:eastAsia="hu-HU"/>
              </w:rPr>
              <w:t>ETSI EN 302 245-2, MSZ EN 302 245</w:t>
            </w:r>
          </w:p>
          <w:p w14:paraId="2B765DF3" w14:textId="77777777" w:rsidR="00991D81" w:rsidRPr="00991D81" w:rsidRDefault="00991D81" w:rsidP="00991D81">
            <w:pPr>
              <w:ind w:left="130" w:right="-40" w:hanging="170"/>
              <w:jc w:val="left"/>
              <w:rPr>
                <w:rFonts w:cs="Arial"/>
                <w:color w:val="000000"/>
                <w:sz w:val="14"/>
                <w:szCs w:val="14"/>
                <w:lang w:eastAsia="hu-HU"/>
              </w:rPr>
            </w:pPr>
            <w:r w:rsidRPr="00991D81">
              <w:rPr>
                <w:rFonts w:cs="Arial"/>
                <w:color w:val="000000"/>
                <w:sz w:val="14"/>
                <w:szCs w:val="14"/>
                <w:lang w:eastAsia="hu-HU"/>
              </w:rPr>
              <w:t>MSZ EN 303 345</w:t>
            </w:r>
            <w:r w:rsidRPr="00991D81">
              <w:rPr>
                <w:rFonts w:cs="Arial"/>
                <w:color w:val="000000"/>
                <w:sz w:val="14"/>
                <w:szCs w:val="14"/>
                <w:lang w:eastAsia="hu-HU"/>
              </w:rPr>
              <w:noBreakHyphen/>
              <w:t>5</w:t>
            </w:r>
          </w:p>
        </w:tc>
      </w:tr>
    </w:tbl>
    <w:p w14:paraId="3305F840" w14:textId="77777777" w:rsidR="001306E7" w:rsidRDefault="001306E7" w:rsidP="001306E7">
      <w:pPr>
        <w:rPr>
          <w:rFonts w:eastAsia="Calibri" w:cs="Arial"/>
          <w:color w:val="000000"/>
          <w:sz w:val="22"/>
          <w:szCs w:val="22"/>
        </w:rPr>
      </w:pPr>
    </w:p>
    <w:p w14:paraId="0711778F" w14:textId="20582797" w:rsidR="001306E7" w:rsidRPr="00DD0EF8" w:rsidRDefault="001306E7" w:rsidP="001306E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sidR="00AE5DC1">
        <w:rPr>
          <w:rFonts w:eastAsia="Calibri" w:cs="Arial"/>
          <w:color w:val="000000"/>
          <w:sz w:val="22"/>
          <w:szCs w:val="22"/>
        </w:rPr>
        <w:t>609</w:t>
      </w:r>
      <w:r w:rsidRPr="008164B9">
        <w:rPr>
          <w:rFonts w:eastAsia="Calibri" w:cs="Arial"/>
          <w:color w:val="000000"/>
          <w:sz w:val="22"/>
          <w:szCs w:val="22"/>
        </w:rPr>
        <w:t>–G:</w:t>
      </w:r>
      <w:r w:rsidR="00AE5DC1">
        <w:rPr>
          <w:rFonts w:eastAsia="Calibri" w:cs="Arial"/>
          <w:color w:val="000000"/>
          <w:sz w:val="22"/>
          <w:szCs w:val="22"/>
        </w:rPr>
        <w:t>610</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1306E7" w:rsidRPr="000D2A5D" w14:paraId="3AD2919A" w14:textId="77777777" w:rsidTr="001D60C9">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424674A" w14:textId="77777777" w:rsidR="001306E7" w:rsidRPr="000D2A5D" w:rsidRDefault="001306E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39B6084" w14:textId="77777777" w:rsidR="001306E7" w:rsidRPr="000D2A5D" w:rsidRDefault="001306E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1306E7" w:rsidRPr="00AF7BB3" w14:paraId="27E7775A" w14:textId="77777777" w:rsidTr="001D60C9">
        <w:trPr>
          <w:cantSplit/>
          <w:tblHeader/>
          <w:jc w:val="center"/>
        </w:trPr>
        <w:tc>
          <w:tcPr>
            <w:tcW w:w="560" w:type="dxa"/>
            <w:tcBorders>
              <w:top w:val="single" w:sz="4" w:space="0" w:color="auto"/>
              <w:left w:val="nil"/>
              <w:bottom w:val="nil"/>
              <w:right w:val="nil"/>
            </w:tcBorders>
          </w:tcPr>
          <w:p w14:paraId="3B289F21" w14:textId="77777777" w:rsidR="001306E7" w:rsidRPr="00AF7BB3" w:rsidRDefault="001306E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06D9B31" w14:textId="77777777" w:rsidR="001306E7" w:rsidRPr="00AF7BB3" w:rsidRDefault="001306E7" w:rsidP="005F1EEC">
            <w:pPr>
              <w:keepNext/>
              <w:keepLines/>
              <w:ind w:left="130" w:right="-40" w:hanging="170"/>
              <w:jc w:val="center"/>
              <w:rPr>
                <w:rFonts w:cs="Arial"/>
                <w:i/>
                <w:color w:val="000000"/>
                <w:sz w:val="4"/>
                <w:szCs w:val="4"/>
                <w:lang w:eastAsia="hu-HU"/>
              </w:rPr>
            </w:pPr>
          </w:p>
        </w:tc>
      </w:tr>
      <w:tr w:rsidR="001306E7" w:rsidRPr="000D2A5D" w14:paraId="186805BD" w14:textId="77777777" w:rsidTr="001D60C9">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75DA7549" w14:textId="77777777" w:rsidR="001306E7" w:rsidRPr="000D2A5D" w:rsidRDefault="001306E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8D25732" w14:textId="77777777" w:rsidR="001306E7" w:rsidRPr="000D2A5D" w:rsidRDefault="001306E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1306E7" w:rsidRPr="00AF7BB3" w14:paraId="14671550" w14:textId="77777777" w:rsidTr="001D60C9">
        <w:trPr>
          <w:cantSplit/>
          <w:tblHeader/>
          <w:jc w:val="center"/>
        </w:trPr>
        <w:tc>
          <w:tcPr>
            <w:tcW w:w="560" w:type="dxa"/>
            <w:tcBorders>
              <w:top w:val="single" w:sz="4" w:space="0" w:color="auto"/>
              <w:left w:val="nil"/>
              <w:bottom w:val="nil"/>
              <w:right w:val="nil"/>
            </w:tcBorders>
          </w:tcPr>
          <w:p w14:paraId="69B0DEB4" w14:textId="77777777" w:rsidR="001306E7" w:rsidRPr="00AF7BB3" w:rsidRDefault="001306E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415C7E53" w14:textId="77777777" w:rsidR="001306E7" w:rsidRPr="00AF7BB3" w:rsidRDefault="001306E7" w:rsidP="005F1EEC">
            <w:pPr>
              <w:keepNext/>
              <w:keepLines/>
              <w:ind w:left="130" w:right="-40" w:hanging="170"/>
              <w:jc w:val="center"/>
              <w:rPr>
                <w:rFonts w:cs="Arial"/>
                <w:i/>
                <w:color w:val="000000"/>
                <w:sz w:val="4"/>
                <w:szCs w:val="4"/>
                <w:lang w:eastAsia="hu-HU"/>
              </w:rPr>
            </w:pPr>
          </w:p>
        </w:tc>
      </w:tr>
      <w:tr w:rsidR="00D130A8" w:rsidRPr="00D130A8" w14:paraId="215D0B90" w14:textId="77777777" w:rsidTr="001D60C9">
        <w:trPr>
          <w:cantSplit/>
          <w:jc w:val="center"/>
        </w:trPr>
        <w:tc>
          <w:tcPr>
            <w:tcW w:w="559" w:type="dxa"/>
            <w:tcBorders>
              <w:top w:val="single" w:sz="4" w:space="0" w:color="auto"/>
              <w:left w:val="single" w:sz="4" w:space="0" w:color="auto"/>
              <w:bottom w:val="single" w:sz="4" w:space="0" w:color="auto"/>
              <w:right w:val="single" w:sz="18" w:space="0" w:color="auto"/>
            </w:tcBorders>
          </w:tcPr>
          <w:p w14:paraId="3107C641" w14:textId="1F493164" w:rsidR="00D130A8" w:rsidRPr="00D130A8" w:rsidRDefault="001D60C9" w:rsidP="00D130A8">
            <w:pPr>
              <w:keepNext/>
              <w:ind w:left="-57" w:right="-57"/>
              <w:jc w:val="center"/>
              <w:rPr>
                <w:rFonts w:cs="Arial"/>
                <w:i/>
                <w:iCs/>
                <w:color w:val="000000"/>
                <w:sz w:val="14"/>
                <w:szCs w:val="14"/>
                <w:lang w:eastAsia="hu-HU"/>
              </w:rPr>
            </w:pPr>
            <w:r>
              <w:rPr>
                <w:rFonts w:cs="Arial"/>
                <w:i/>
                <w:iCs/>
                <w:color w:val="000000"/>
                <w:sz w:val="14"/>
                <w:szCs w:val="14"/>
                <w:lang w:eastAsia="hu-HU"/>
              </w:rPr>
              <w:t>(</w:t>
            </w:r>
            <w:r w:rsidR="00D130A8" w:rsidRPr="00D130A8">
              <w:rPr>
                <w:rFonts w:cs="Arial"/>
                <w:i/>
                <w:iCs/>
                <w:color w:val="000000"/>
                <w:sz w:val="14"/>
                <w:szCs w:val="14"/>
                <w:lang w:eastAsia="hu-HU"/>
              </w:rPr>
              <w:t>609</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709D167F" w14:textId="77777777" w:rsidR="00D130A8" w:rsidRPr="00D130A8" w:rsidRDefault="00D130A8" w:rsidP="00D130A8">
            <w:pPr>
              <w:ind w:left="130" w:right="-40" w:hanging="170"/>
              <w:jc w:val="left"/>
              <w:rPr>
                <w:rFonts w:cs="Arial"/>
                <w:color w:val="000000"/>
                <w:sz w:val="14"/>
                <w:szCs w:val="14"/>
                <w:lang w:eastAsia="hu-HU"/>
              </w:rPr>
            </w:pPr>
            <w:r w:rsidRPr="00D130A8">
              <w:rPr>
                <w:rFonts w:cs="Arial"/>
                <w:color w:val="000000"/>
                <w:sz w:val="14"/>
                <w:szCs w:val="14"/>
                <w:lang w:eastAsia="hu-HU"/>
              </w:rPr>
              <w:t>ITU</w:t>
            </w:r>
            <w:r w:rsidRPr="00D130A8">
              <w:rPr>
                <w:rFonts w:cs="Arial"/>
                <w:color w:val="000000"/>
                <w:sz w:val="14"/>
                <w:szCs w:val="14"/>
                <w:lang w:eastAsia="hu-HU"/>
              </w:rPr>
              <w:noBreakHyphen/>
              <w:t>R BS.560</w:t>
            </w:r>
            <w:r w:rsidRPr="00D130A8">
              <w:rPr>
                <w:rFonts w:cs="Arial"/>
                <w:color w:val="000000"/>
                <w:sz w:val="14"/>
                <w:szCs w:val="14"/>
                <w:lang w:eastAsia="hu-HU"/>
              </w:rPr>
              <w:noBreakHyphen/>
              <w:t>4, BS.639</w:t>
            </w:r>
            <w:r w:rsidRPr="00D130A8">
              <w:rPr>
                <w:rFonts w:cs="Arial"/>
                <w:color w:val="000000"/>
                <w:sz w:val="14"/>
                <w:szCs w:val="14"/>
                <w:lang w:eastAsia="hu-HU"/>
              </w:rPr>
              <w:noBreakHyphen/>
              <w:t>0</w:t>
            </w:r>
          </w:p>
          <w:p w14:paraId="5574F0D5" w14:textId="77777777" w:rsidR="00D130A8" w:rsidRPr="00D130A8" w:rsidRDefault="00D130A8" w:rsidP="00D130A8">
            <w:pPr>
              <w:ind w:left="130" w:right="-40" w:hanging="170"/>
              <w:jc w:val="left"/>
              <w:rPr>
                <w:rFonts w:cs="Arial"/>
                <w:color w:val="000000"/>
                <w:sz w:val="14"/>
                <w:szCs w:val="14"/>
                <w:lang w:eastAsia="hu-HU"/>
              </w:rPr>
            </w:pPr>
            <w:r w:rsidRPr="00D130A8">
              <w:rPr>
                <w:rFonts w:cs="Arial"/>
                <w:color w:val="000000"/>
                <w:sz w:val="14"/>
                <w:szCs w:val="14"/>
                <w:lang w:eastAsia="hu-HU"/>
              </w:rPr>
              <w:t>MSZ EN 302 017, MSZ EN 303 345</w:t>
            </w:r>
            <w:r w:rsidRPr="00D130A8">
              <w:rPr>
                <w:rFonts w:cs="Arial"/>
                <w:color w:val="000000"/>
                <w:sz w:val="14"/>
                <w:szCs w:val="14"/>
                <w:lang w:eastAsia="hu-HU"/>
              </w:rPr>
              <w:noBreakHyphen/>
              <w:t>2</w:t>
            </w:r>
          </w:p>
        </w:tc>
      </w:tr>
      <w:tr w:rsidR="00D130A8" w:rsidRPr="00D130A8" w14:paraId="70BC24BD" w14:textId="77777777" w:rsidTr="001D60C9">
        <w:trPr>
          <w:cantSplit/>
          <w:jc w:val="center"/>
        </w:trPr>
        <w:tc>
          <w:tcPr>
            <w:tcW w:w="559" w:type="dxa"/>
            <w:tcBorders>
              <w:top w:val="single" w:sz="4" w:space="0" w:color="auto"/>
              <w:left w:val="single" w:sz="4" w:space="0" w:color="auto"/>
              <w:bottom w:val="single" w:sz="4" w:space="0" w:color="auto"/>
              <w:right w:val="single" w:sz="18" w:space="0" w:color="auto"/>
            </w:tcBorders>
          </w:tcPr>
          <w:p w14:paraId="0991691D" w14:textId="416D75B3" w:rsidR="00D130A8" w:rsidRPr="00D130A8" w:rsidRDefault="001D60C9" w:rsidP="00D130A8">
            <w:pPr>
              <w:keepNext/>
              <w:ind w:left="-57" w:right="-57"/>
              <w:jc w:val="center"/>
              <w:rPr>
                <w:rFonts w:cs="Arial"/>
                <w:i/>
                <w:iCs/>
                <w:color w:val="000000"/>
                <w:sz w:val="14"/>
                <w:szCs w:val="14"/>
                <w:lang w:eastAsia="hu-HU"/>
              </w:rPr>
            </w:pPr>
            <w:r>
              <w:rPr>
                <w:rFonts w:cs="Arial"/>
                <w:i/>
                <w:iCs/>
                <w:color w:val="000000"/>
                <w:sz w:val="14"/>
                <w:szCs w:val="14"/>
                <w:lang w:eastAsia="hu-HU"/>
              </w:rPr>
              <w:t>(</w:t>
            </w:r>
            <w:r w:rsidR="00D130A8" w:rsidRPr="00D130A8">
              <w:rPr>
                <w:rFonts w:cs="Arial"/>
                <w:i/>
                <w:iCs/>
                <w:color w:val="000000"/>
                <w:sz w:val="14"/>
                <w:szCs w:val="14"/>
                <w:lang w:eastAsia="hu-HU"/>
              </w:rPr>
              <w:t>610</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1AA1202E" w14:textId="77777777" w:rsidR="00D130A8" w:rsidRPr="00D130A8" w:rsidRDefault="00D130A8" w:rsidP="00D130A8">
            <w:pPr>
              <w:ind w:left="130" w:right="-40" w:hanging="170"/>
              <w:jc w:val="left"/>
              <w:rPr>
                <w:rFonts w:cs="Arial"/>
                <w:color w:val="000000"/>
                <w:sz w:val="14"/>
                <w:szCs w:val="14"/>
                <w:lang w:eastAsia="hu-HU"/>
              </w:rPr>
            </w:pPr>
            <w:r w:rsidRPr="00D130A8">
              <w:rPr>
                <w:rFonts w:cs="Arial"/>
                <w:color w:val="000000"/>
                <w:sz w:val="14"/>
                <w:szCs w:val="14"/>
                <w:lang w:eastAsia="hu-HU"/>
              </w:rPr>
              <w:t>ITU</w:t>
            </w:r>
            <w:r w:rsidRPr="00D130A8">
              <w:rPr>
                <w:rFonts w:cs="Arial"/>
                <w:color w:val="000000"/>
                <w:sz w:val="14"/>
                <w:szCs w:val="14"/>
                <w:lang w:eastAsia="hu-HU"/>
              </w:rPr>
              <w:noBreakHyphen/>
              <w:t>R BS.1514</w:t>
            </w:r>
            <w:r w:rsidRPr="00D130A8">
              <w:rPr>
                <w:rFonts w:cs="Arial"/>
                <w:color w:val="000000"/>
                <w:sz w:val="14"/>
                <w:szCs w:val="14"/>
                <w:lang w:eastAsia="hu-HU"/>
              </w:rPr>
              <w:noBreakHyphen/>
              <w:t>2, BS.1615</w:t>
            </w:r>
            <w:r w:rsidRPr="00D130A8">
              <w:rPr>
                <w:rFonts w:cs="Arial"/>
                <w:color w:val="000000"/>
                <w:sz w:val="14"/>
                <w:szCs w:val="14"/>
                <w:lang w:eastAsia="hu-HU"/>
              </w:rPr>
              <w:noBreakHyphen/>
              <w:t>2</w:t>
            </w:r>
          </w:p>
          <w:p w14:paraId="325C3843" w14:textId="77777777" w:rsidR="00D130A8" w:rsidRPr="00D130A8" w:rsidRDefault="00D130A8" w:rsidP="00D130A8">
            <w:pPr>
              <w:ind w:left="130" w:right="-40" w:hanging="170"/>
              <w:jc w:val="left"/>
              <w:rPr>
                <w:rFonts w:cs="Arial"/>
                <w:color w:val="000000"/>
                <w:sz w:val="14"/>
                <w:szCs w:val="14"/>
                <w:lang w:eastAsia="hu-HU"/>
              </w:rPr>
            </w:pPr>
            <w:r w:rsidRPr="00D130A8">
              <w:rPr>
                <w:rFonts w:cs="Arial"/>
                <w:color w:val="000000"/>
                <w:sz w:val="14"/>
                <w:szCs w:val="14"/>
                <w:lang w:eastAsia="hu-HU"/>
              </w:rPr>
              <w:t>ETSI EN 302 245-2, MSZ EN 302 245</w:t>
            </w:r>
          </w:p>
          <w:p w14:paraId="16E73AFC" w14:textId="77777777" w:rsidR="00D130A8" w:rsidRPr="00D130A8" w:rsidRDefault="00D130A8" w:rsidP="00D130A8">
            <w:pPr>
              <w:ind w:left="130" w:right="-40" w:hanging="170"/>
              <w:jc w:val="left"/>
              <w:rPr>
                <w:rFonts w:cs="Arial"/>
                <w:color w:val="000000"/>
                <w:sz w:val="14"/>
                <w:szCs w:val="14"/>
                <w:lang w:eastAsia="hu-HU"/>
              </w:rPr>
            </w:pPr>
            <w:r w:rsidRPr="00D130A8">
              <w:rPr>
                <w:rFonts w:cs="Arial"/>
                <w:color w:val="000000"/>
                <w:sz w:val="14"/>
                <w:szCs w:val="14"/>
                <w:lang w:eastAsia="hu-HU"/>
              </w:rPr>
              <w:t>MSZ EN 303 345</w:t>
            </w:r>
            <w:r w:rsidRPr="00D130A8">
              <w:rPr>
                <w:rFonts w:cs="Arial"/>
                <w:color w:val="000000"/>
                <w:sz w:val="14"/>
                <w:szCs w:val="14"/>
                <w:lang w:eastAsia="hu-HU"/>
              </w:rPr>
              <w:noBreakHyphen/>
              <w:t>5</w:t>
            </w:r>
          </w:p>
        </w:tc>
      </w:tr>
    </w:tbl>
    <w:p w14:paraId="518A3F03" w14:textId="65FE45AD" w:rsidR="00D32453" w:rsidRDefault="00D32453" w:rsidP="002A3533">
      <w:pPr>
        <w:rPr>
          <w:rFonts w:eastAsia="Calibri" w:cs="Arial"/>
          <w:color w:val="000000"/>
          <w:sz w:val="22"/>
          <w:szCs w:val="22"/>
        </w:rPr>
      </w:pPr>
    </w:p>
    <w:p w14:paraId="117AFDD5" w14:textId="75FC013C" w:rsidR="00615A56" w:rsidRPr="00DD0EF8" w:rsidRDefault="00615A56" w:rsidP="00615A5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669</w:t>
      </w:r>
      <w:r w:rsidRPr="008164B9">
        <w:rPr>
          <w:rFonts w:eastAsia="Calibri" w:cs="Arial"/>
          <w:color w:val="000000"/>
          <w:sz w:val="22"/>
          <w:szCs w:val="22"/>
        </w:rPr>
        <w:t>–G:</w:t>
      </w:r>
      <w:r>
        <w:rPr>
          <w:rFonts w:eastAsia="Calibri" w:cs="Arial"/>
          <w:color w:val="000000"/>
          <w:sz w:val="22"/>
          <w:szCs w:val="22"/>
        </w:rPr>
        <w:t>670</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615A56" w:rsidRPr="000D2A5D" w14:paraId="43C74C08" w14:textId="77777777" w:rsidTr="00615A56">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668909F" w14:textId="77777777" w:rsidR="00615A56" w:rsidRPr="000D2A5D" w:rsidRDefault="00615A56"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480FF19" w14:textId="77777777" w:rsidR="00615A56" w:rsidRPr="000D2A5D" w:rsidRDefault="00615A5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615A56" w:rsidRPr="00AF7BB3" w14:paraId="087D22CF" w14:textId="77777777" w:rsidTr="00615A56">
        <w:trPr>
          <w:cantSplit/>
          <w:tblHeader/>
          <w:jc w:val="center"/>
        </w:trPr>
        <w:tc>
          <w:tcPr>
            <w:tcW w:w="560" w:type="dxa"/>
            <w:tcBorders>
              <w:top w:val="single" w:sz="4" w:space="0" w:color="auto"/>
              <w:left w:val="nil"/>
              <w:bottom w:val="nil"/>
              <w:right w:val="nil"/>
            </w:tcBorders>
          </w:tcPr>
          <w:p w14:paraId="4FBCA29A" w14:textId="77777777" w:rsidR="00615A56" w:rsidRPr="00AF7BB3" w:rsidRDefault="00615A5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2B6C3AB" w14:textId="77777777" w:rsidR="00615A56" w:rsidRPr="00AF7BB3" w:rsidRDefault="00615A56" w:rsidP="005F1EEC">
            <w:pPr>
              <w:keepNext/>
              <w:keepLines/>
              <w:ind w:left="130" w:right="-40" w:hanging="170"/>
              <w:jc w:val="center"/>
              <w:rPr>
                <w:rFonts w:cs="Arial"/>
                <w:i/>
                <w:color w:val="000000"/>
                <w:sz w:val="4"/>
                <w:szCs w:val="4"/>
                <w:lang w:eastAsia="hu-HU"/>
              </w:rPr>
            </w:pPr>
          </w:p>
        </w:tc>
      </w:tr>
      <w:tr w:rsidR="00615A56" w:rsidRPr="000D2A5D" w14:paraId="3B010380" w14:textId="77777777" w:rsidTr="00615A56">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3AD0EB4" w14:textId="77777777" w:rsidR="00615A56" w:rsidRPr="000D2A5D" w:rsidRDefault="00615A56"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6119EF5F" w14:textId="77777777" w:rsidR="00615A56" w:rsidRPr="000D2A5D" w:rsidRDefault="00615A5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615A56" w:rsidRPr="00AF7BB3" w14:paraId="3FB77120" w14:textId="77777777" w:rsidTr="00615A56">
        <w:trPr>
          <w:cantSplit/>
          <w:tblHeader/>
          <w:jc w:val="center"/>
        </w:trPr>
        <w:tc>
          <w:tcPr>
            <w:tcW w:w="560" w:type="dxa"/>
            <w:tcBorders>
              <w:top w:val="single" w:sz="4" w:space="0" w:color="auto"/>
              <w:left w:val="nil"/>
              <w:bottom w:val="nil"/>
              <w:right w:val="nil"/>
            </w:tcBorders>
          </w:tcPr>
          <w:p w14:paraId="30F0263C" w14:textId="77777777" w:rsidR="00615A56" w:rsidRPr="00AF7BB3" w:rsidRDefault="00615A5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7F79262" w14:textId="77777777" w:rsidR="00615A56" w:rsidRPr="00AF7BB3" w:rsidRDefault="00615A56" w:rsidP="005F1EEC">
            <w:pPr>
              <w:keepNext/>
              <w:keepLines/>
              <w:ind w:left="130" w:right="-40" w:hanging="170"/>
              <w:jc w:val="center"/>
              <w:rPr>
                <w:rFonts w:cs="Arial"/>
                <w:i/>
                <w:color w:val="000000"/>
                <w:sz w:val="4"/>
                <w:szCs w:val="4"/>
                <w:lang w:eastAsia="hu-HU"/>
              </w:rPr>
            </w:pPr>
          </w:p>
        </w:tc>
      </w:tr>
      <w:tr w:rsidR="00615A56" w:rsidRPr="00615A56" w14:paraId="61705D2C" w14:textId="77777777" w:rsidTr="00615A56">
        <w:trPr>
          <w:cantSplit/>
          <w:jc w:val="center"/>
        </w:trPr>
        <w:tc>
          <w:tcPr>
            <w:tcW w:w="560" w:type="dxa"/>
            <w:tcBorders>
              <w:top w:val="single" w:sz="4" w:space="0" w:color="auto"/>
              <w:left w:val="single" w:sz="4" w:space="0" w:color="auto"/>
              <w:bottom w:val="single" w:sz="4" w:space="0" w:color="auto"/>
              <w:right w:val="single" w:sz="18" w:space="0" w:color="auto"/>
            </w:tcBorders>
          </w:tcPr>
          <w:p w14:paraId="20FB5B89" w14:textId="674CAF5F" w:rsidR="00615A56" w:rsidRPr="00615A56" w:rsidRDefault="00615A56" w:rsidP="00615A56">
            <w:pPr>
              <w:keepNext/>
              <w:ind w:left="-57" w:right="-57"/>
              <w:jc w:val="center"/>
              <w:rPr>
                <w:rFonts w:cs="Arial"/>
                <w:i/>
                <w:iCs/>
                <w:color w:val="000000"/>
                <w:sz w:val="14"/>
                <w:szCs w:val="14"/>
                <w:lang w:eastAsia="hu-HU"/>
              </w:rPr>
            </w:pPr>
            <w:r>
              <w:rPr>
                <w:rFonts w:cs="Arial"/>
                <w:i/>
                <w:iCs/>
                <w:color w:val="000000"/>
                <w:sz w:val="14"/>
                <w:szCs w:val="14"/>
                <w:lang w:eastAsia="hu-HU"/>
              </w:rPr>
              <w:t>(</w:t>
            </w:r>
            <w:r w:rsidRPr="00615A56">
              <w:rPr>
                <w:rFonts w:cs="Arial"/>
                <w:i/>
                <w:iCs/>
                <w:color w:val="000000"/>
                <w:sz w:val="14"/>
                <w:szCs w:val="14"/>
                <w:lang w:eastAsia="hu-HU"/>
              </w:rPr>
              <w:t>669</w:t>
            </w:r>
            <w:r>
              <w:rPr>
                <w:rFonts w:cs="Arial"/>
                <w:i/>
                <w:iCs/>
                <w:color w:val="000000"/>
                <w:sz w:val="14"/>
                <w:szCs w:val="14"/>
                <w:lang w:eastAsia="hu-HU"/>
              </w:rPr>
              <w:t>)</w:t>
            </w:r>
          </w:p>
        </w:tc>
        <w:tc>
          <w:tcPr>
            <w:tcW w:w="2968" w:type="dxa"/>
            <w:tcBorders>
              <w:top w:val="dashed" w:sz="4" w:space="0" w:color="auto"/>
              <w:left w:val="single" w:sz="18" w:space="0" w:color="auto"/>
              <w:bottom w:val="dashed" w:sz="4" w:space="0" w:color="auto"/>
              <w:right w:val="single" w:sz="4" w:space="0" w:color="auto"/>
            </w:tcBorders>
          </w:tcPr>
          <w:p w14:paraId="1EDFAC4C" w14:textId="77777777" w:rsidR="00615A56" w:rsidRPr="00615A56" w:rsidRDefault="00615A56" w:rsidP="00615A56">
            <w:pPr>
              <w:ind w:left="130" w:right="-40" w:hanging="170"/>
              <w:jc w:val="left"/>
              <w:rPr>
                <w:rFonts w:cs="Arial"/>
                <w:color w:val="000000"/>
                <w:sz w:val="14"/>
                <w:szCs w:val="14"/>
                <w:lang w:eastAsia="hu-HU"/>
              </w:rPr>
            </w:pPr>
            <w:r w:rsidRPr="00615A56">
              <w:rPr>
                <w:rFonts w:cs="Arial"/>
                <w:color w:val="000000"/>
                <w:sz w:val="14"/>
                <w:szCs w:val="14"/>
                <w:lang w:eastAsia="hu-HU"/>
              </w:rPr>
              <w:t>ITU</w:t>
            </w:r>
            <w:r w:rsidRPr="00615A56">
              <w:rPr>
                <w:rFonts w:cs="Arial"/>
                <w:color w:val="000000"/>
                <w:sz w:val="14"/>
                <w:szCs w:val="14"/>
                <w:lang w:eastAsia="hu-HU"/>
              </w:rPr>
              <w:noBreakHyphen/>
              <w:t>R BS.560</w:t>
            </w:r>
            <w:r w:rsidRPr="00615A56">
              <w:rPr>
                <w:rFonts w:cs="Arial"/>
                <w:color w:val="000000"/>
                <w:sz w:val="14"/>
                <w:szCs w:val="14"/>
                <w:lang w:eastAsia="hu-HU"/>
              </w:rPr>
              <w:noBreakHyphen/>
              <w:t>4, BS.639</w:t>
            </w:r>
            <w:r w:rsidRPr="00615A56">
              <w:rPr>
                <w:rFonts w:cs="Arial"/>
                <w:color w:val="000000"/>
                <w:sz w:val="14"/>
                <w:szCs w:val="14"/>
                <w:lang w:eastAsia="hu-HU"/>
              </w:rPr>
              <w:noBreakHyphen/>
              <w:t>0</w:t>
            </w:r>
          </w:p>
          <w:p w14:paraId="05E1ABBE" w14:textId="77777777" w:rsidR="00615A56" w:rsidRPr="00615A56" w:rsidRDefault="00615A56" w:rsidP="00615A56">
            <w:pPr>
              <w:ind w:left="130" w:right="-40" w:hanging="170"/>
              <w:jc w:val="left"/>
              <w:rPr>
                <w:rFonts w:cs="Arial"/>
                <w:color w:val="000000"/>
                <w:sz w:val="14"/>
                <w:szCs w:val="14"/>
                <w:lang w:eastAsia="hu-HU"/>
              </w:rPr>
            </w:pPr>
            <w:r w:rsidRPr="00615A56">
              <w:rPr>
                <w:rFonts w:cs="Arial"/>
                <w:color w:val="000000"/>
                <w:sz w:val="14"/>
                <w:szCs w:val="14"/>
                <w:lang w:eastAsia="hu-HU"/>
              </w:rPr>
              <w:t>MSZ EN 302 017, MSZ EN 303 345</w:t>
            </w:r>
            <w:r w:rsidRPr="00615A56">
              <w:rPr>
                <w:rFonts w:cs="Arial"/>
                <w:color w:val="000000"/>
                <w:sz w:val="14"/>
                <w:szCs w:val="14"/>
                <w:lang w:eastAsia="hu-HU"/>
              </w:rPr>
              <w:noBreakHyphen/>
              <w:t>2</w:t>
            </w:r>
          </w:p>
        </w:tc>
      </w:tr>
      <w:tr w:rsidR="00615A56" w:rsidRPr="00615A56" w14:paraId="5D1B52B1" w14:textId="77777777" w:rsidTr="00615A56">
        <w:trPr>
          <w:cantSplit/>
          <w:jc w:val="center"/>
        </w:trPr>
        <w:tc>
          <w:tcPr>
            <w:tcW w:w="560" w:type="dxa"/>
            <w:tcBorders>
              <w:top w:val="single" w:sz="4" w:space="0" w:color="auto"/>
              <w:left w:val="single" w:sz="4" w:space="0" w:color="auto"/>
              <w:bottom w:val="single" w:sz="4" w:space="0" w:color="auto"/>
              <w:right w:val="single" w:sz="18" w:space="0" w:color="auto"/>
            </w:tcBorders>
          </w:tcPr>
          <w:p w14:paraId="2EB35DBE" w14:textId="09C50B3C" w:rsidR="00615A56" w:rsidRPr="00615A56" w:rsidRDefault="00615A56" w:rsidP="00615A56">
            <w:pPr>
              <w:keepNext/>
              <w:ind w:left="-57" w:right="-57"/>
              <w:jc w:val="center"/>
              <w:rPr>
                <w:rFonts w:cs="Arial"/>
                <w:i/>
                <w:iCs/>
                <w:color w:val="000000"/>
                <w:sz w:val="14"/>
                <w:szCs w:val="14"/>
                <w:lang w:eastAsia="hu-HU"/>
              </w:rPr>
            </w:pPr>
            <w:r>
              <w:rPr>
                <w:rFonts w:cs="Arial"/>
                <w:i/>
                <w:iCs/>
                <w:color w:val="000000"/>
                <w:sz w:val="14"/>
                <w:szCs w:val="14"/>
                <w:lang w:eastAsia="hu-HU"/>
              </w:rPr>
              <w:t>(</w:t>
            </w:r>
            <w:r w:rsidRPr="00615A56">
              <w:rPr>
                <w:rFonts w:cs="Arial"/>
                <w:i/>
                <w:iCs/>
                <w:color w:val="000000"/>
                <w:sz w:val="14"/>
                <w:szCs w:val="14"/>
                <w:lang w:eastAsia="hu-HU"/>
              </w:rPr>
              <w:t>670</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54D3E3E1" w14:textId="77777777" w:rsidR="00615A56" w:rsidRPr="00615A56" w:rsidRDefault="00615A56" w:rsidP="00615A56">
            <w:pPr>
              <w:ind w:left="130" w:right="-40" w:hanging="170"/>
              <w:jc w:val="left"/>
              <w:rPr>
                <w:rFonts w:cs="Arial"/>
                <w:color w:val="000000"/>
                <w:sz w:val="14"/>
                <w:szCs w:val="14"/>
                <w:lang w:eastAsia="hu-HU"/>
              </w:rPr>
            </w:pPr>
            <w:r w:rsidRPr="00615A56">
              <w:rPr>
                <w:rFonts w:cs="Arial"/>
                <w:color w:val="000000"/>
                <w:sz w:val="14"/>
                <w:szCs w:val="14"/>
                <w:lang w:eastAsia="hu-HU"/>
              </w:rPr>
              <w:t>ITU</w:t>
            </w:r>
            <w:r w:rsidRPr="00615A56">
              <w:rPr>
                <w:rFonts w:cs="Arial"/>
                <w:color w:val="000000"/>
                <w:sz w:val="14"/>
                <w:szCs w:val="14"/>
                <w:lang w:eastAsia="hu-HU"/>
              </w:rPr>
              <w:noBreakHyphen/>
              <w:t>R BS.1514</w:t>
            </w:r>
            <w:r w:rsidRPr="00615A56">
              <w:rPr>
                <w:rFonts w:cs="Arial"/>
                <w:color w:val="000000"/>
                <w:sz w:val="14"/>
                <w:szCs w:val="14"/>
                <w:lang w:eastAsia="hu-HU"/>
              </w:rPr>
              <w:noBreakHyphen/>
              <w:t>2, BS.1615</w:t>
            </w:r>
            <w:r w:rsidRPr="00615A56">
              <w:rPr>
                <w:rFonts w:cs="Arial"/>
                <w:color w:val="000000"/>
                <w:sz w:val="14"/>
                <w:szCs w:val="14"/>
                <w:lang w:eastAsia="hu-HU"/>
              </w:rPr>
              <w:noBreakHyphen/>
              <w:t>2</w:t>
            </w:r>
          </w:p>
          <w:p w14:paraId="5FDA18E9" w14:textId="77777777" w:rsidR="00615A56" w:rsidRPr="00615A56" w:rsidRDefault="00615A56" w:rsidP="00615A56">
            <w:pPr>
              <w:ind w:left="130" w:right="-40" w:hanging="170"/>
              <w:jc w:val="left"/>
              <w:rPr>
                <w:rFonts w:cs="Arial"/>
                <w:color w:val="000000"/>
                <w:sz w:val="14"/>
                <w:szCs w:val="14"/>
                <w:lang w:eastAsia="hu-HU"/>
              </w:rPr>
            </w:pPr>
            <w:r w:rsidRPr="00615A56">
              <w:rPr>
                <w:rFonts w:cs="Arial"/>
                <w:color w:val="000000"/>
                <w:sz w:val="14"/>
                <w:szCs w:val="14"/>
                <w:lang w:eastAsia="hu-HU"/>
              </w:rPr>
              <w:t>ETSI EN 302 245-2, MSZ EN 302 245</w:t>
            </w:r>
          </w:p>
          <w:p w14:paraId="4CFA8B3E" w14:textId="77777777" w:rsidR="00615A56" w:rsidRPr="00615A56" w:rsidRDefault="00615A56" w:rsidP="00615A56">
            <w:pPr>
              <w:ind w:left="130" w:right="-40" w:hanging="170"/>
              <w:jc w:val="left"/>
              <w:rPr>
                <w:rFonts w:cs="Arial"/>
                <w:color w:val="000000"/>
                <w:sz w:val="14"/>
                <w:szCs w:val="14"/>
                <w:lang w:eastAsia="hu-HU"/>
              </w:rPr>
            </w:pPr>
            <w:r w:rsidRPr="00615A56">
              <w:rPr>
                <w:rFonts w:cs="Arial"/>
                <w:color w:val="000000"/>
                <w:sz w:val="14"/>
                <w:szCs w:val="14"/>
                <w:lang w:eastAsia="hu-HU"/>
              </w:rPr>
              <w:t>MSZ EN 303 345</w:t>
            </w:r>
            <w:r w:rsidRPr="00615A56">
              <w:rPr>
                <w:rFonts w:cs="Arial"/>
                <w:color w:val="000000"/>
                <w:sz w:val="14"/>
                <w:szCs w:val="14"/>
                <w:lang w:eastAsia="hu-HU"/>
              </w:rPr>
              <w:noBreakHyphen/>
              <w:t>5</w:t>
            </w:r>
          </w:p>
        </w:tc>
      </w:tr>
    </w:tbl>
    <w:p w14:paraId="59B9F541" w14:textId="77777777" w:rsidR="00615A56" w:rsidRDefault="00615A56" w:rsidP="00615A56">
      <w:pPr>
        <w:rPr>
          <w:rFonts w:eastAsia="Calibri" w:cs="Arial"/>
          <w:color w:val="000000"/>
          <w:sz w:val="22"/>
          <w:szCs w:val="22"/>
        </w:rPr>
      </w:pPr>
    </w:p>
    <w:p w14:paraId="4E02AF74" w14:textId="79AF7ABA" w:rsidR="00615A56" w:rsidRPr="00DD0EF8" w:rsidRDefault="00615A56" w:rsidP="00615A5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11</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sidR="007269BF">
        <w:rPr>
          <w:rFonts w:eastAsia="Calibri" w:cs="Arial"/>
          <w:color w:val="000000"/>
          <w:sz w:val="22"/>
          <w:szCs w:val="22"/>
        </w:rPr>
        <w:t>722</w:t>
      </w:r>
      <w:r w:rsidRPr="008164B9">
        <w:rPr>
          <w:rFonts w:eastAsia="Calibri" w:cs="Arial"/>
          <w:color w:val="000000"/>
          <w:sz w:val="22"/>
          <w:szCs w:val="22"/>
        </w:rPr>
        <w:t>–G:</w:t>
      </w:r>
      <w:r w:rsidR="007269BF">
        <w:rPr>
          <w:rFonts w:eastAsia="Calibri" w:cs="Arial"/>
          <w:color w:val="000000"/>
          <w:sz w:val="22"/>
          <w:szCs w:val="22"/>
        </w:rPr>
        <w:t>723</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615A56" w:rsidRPr="000D2A5D" w14:paraId="6F75041D" w14:textId="77777777" w:rsidTr="001B25FA">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5811E41C" w14:textId="77777777" w:rsidR="00615A56" w:rsidRPr="000D2A5D" w:rsidRDefault="00615A56"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168E063" w14:textId="77777777" w:rsidR="00615A56" w:rsidRPr="000D2A5D" w:rsidRDefault="00615A5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615A56" w:rsidRPr="00AF7BB3" w14:paraId="241E5ACF" w14:textId="77777777" w:rsidTr="001B25FA">
        <w:trPr>
          <w:cantSplit/>
          <w:tblHeader/>
          <w:jc w:val="center"/>
        </w:trPr>
        <w:tc>
          <w:tcPr>
            <w:tcW w:w="560" w:type="dxa"/>
            <w:tcBorders>
              <w:top w:val="single" w:sz="4" w:space="0" w:color="auto"/>
              <w:left w:val="nil"/>
              <w:bottom w:val="nil"/>
              <w:right w:val="nil"/>
            </w:tcBorders>
          </w:tcPr>
          <w:p w14:paraId="772BB7AE" w14:textId="77777777" w:rsidR="00615A56" w:rsidRPr="00AF7BB3" w:rsidRDefault="00615A5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33284D2" w14:textId="77777777" w:rsidR="00615A56" w:rsidRPr="00AF7BB3" w:rsidRDefault="00615A56" w:rsidP="005F1EEC">
            <w:pPr>
              <w:keepNext/>
              <w:keepLines/>
              <w:ind w:left="130" w:right="-40" w:hanging="170"/>
              <w:jc w:val="center"/>
              <w:rPr>
                <w:rFonts w:cs="Arial"/>
                <w:i/>
                <w:color w:val="000000"/>
                <w:sz w:val="4"/>
                <w:szCs w:val="4"/>
                <w:lang w:eastAsia="hu-HU"/>
              </w:rPr>
            </w:pPr>
          </w:p>
        </w:tc>
      </w:tr>
      <w:tr w:rsidR="00615A56" w:rsidRPr="000D2A5D" w14:paraId="1907DA36" w14:textId="77777777" w:rsidTr="001B25FA">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B8E8DF7" w14:textId="77777777" w:rsidR="00615A56" w:rsidRPr="000D2A5D" w:rsidRDefault="00615A56"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66E9239B" w14:textId="77777777" w:rsidR="00615A56" w:rsidRPr="000D2A5D" w:rsidRDefault="00615A5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615A56" w:rsidRPr="00AF7BB3" w14:paraId="3946DC19" w14:textId="77777777" w:rsidTr="001B25FA">
        <w:trPr>
          <w:cantSplit/>
          <w:tblHeader/>
          <w:jc w:val="center"/>
        </w:trPr>
        <w:tc>
          <w:tcPr>
            <w:tcW w:w="560" w:type="dxa"/>
            <w:tcBorders>
              <w:top w:val="single" w:sz="4" w:space="0" w:color="auto"/>
              <w:left w:val="nil"/>
              <w:bottom w:val="nil"/>
              <w:right w:val="nil"/>
            </w:tcBorders>
          </w:tcPr>
          <w:p w14:paraId="5D4B087B" w14:textId="77777777" w:rsidR="00615A56" w:rsidRPr="00AF7BB3" w:rsidRDefault="00615A5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2913FBC" w14:textId="77777777" w:rsidR="00615A56" w:rsidRPr="00AF7BB3" w:rsidRDefault="00615A56" w:rsidP="005F1EEC">
            <w:pPr>
              <w:keepNext/>
              <w:keepLines/>
              <w:ind w:left="130" w:right="-40" w:hanging="170"/>
              <w:jc w:val="center"/>
              <w:rPr>
                <w:rFonts w:cs="Arial"/>
                <w:i/>
                <w:color w:val="000000"/>
                <w:sz w:val="4"/>
                <w:szCs w:val="4"/>
                <w:lang w:eastAsia="hu-HU"/>
              </w:rPr>
            </w:pPr>
          </w:p>
        </w:tc>
      </w:tr>
      <w:tr w:rsidR="00DE2CF1" w:rsidRPr="00DE2CF1" w14:paraId="74C24516" w14:textId="77777777" w:rsidTr="001C251E">
        <w:trPr>
          <w:cantSplit/>
          <w:jc w:val="center"/>
        </w:trPr>
        <w:tc>
          <w:tcPr>
            <w:tcW w:w="560" w:type="dxa"/>
            <w:tcBorders>
              <w:top w:val="single" w:sz="4" w:space="0" w:color="auto"/>
              <w:left w:val="single" w:sz="4" w:space="0" w:color="auto"/>
              <w:bottom w:val="single" w:sz="4" w:space="0" w:color="auto"/>
              <w:right w:val="single" w:sz="18" w:space="0" w:color="auto"/>
            </w:tcBorders>
          </w:tcPr>
          <w:p w14:paraId="56DC3107" w14:textId="27D5F8CE" w:rsidR="00DE2CF1" w:rsidRPr="00DE2CF1" w:rsidRDefault="001B25FA" w:rsidP="00DE2CF1">
            <w:pPr>
              <w:keepNext/>
              <w:ind w:left="-57" w:right="-57"/>
              <w:jc w:val="center"/>
              <w:rPr>
                <w:rFonts w:cs="Arial"/>
                <w:i/>
                <w:iCs/>
                <w:color w:val="000000"/>
                <w:sz w:val="14"/>
                <w:szCs w:val="14"/>
                <w:lang w:eastAsia="hu-HU"/>
              </w:rPr>
            </w:pPr>
            <w:r>
              <w:rPr>
                <w:rFonts w:cs="Arial"/>
                <w:i/>
                <w:iCs/>
                <w:color w:val="000000"/>
                <w:sz w:val="14"/>
                <w:szCs w:val="14"/>
                <w:lang w:eastAsia="hu-HU"/>
              </w:rPr>
              <w:t>(</w:t>
            </w:r>
            <w:r w:rsidR="00DE2CF1" w:rsidRPr="00DE2CF1">
              <w:rPr>
                <w:rFonts w:cs="Arial"/>
                <w:i/>
                <w:iCs/>
                <w:color w:val="000000"/>
                <w:sz w:val="14"/>
                <w:szCs w:val="14"/>
                <w:lang w:eastAsia="hu-HU"/>
              </w:rPr>
              <w:t>722</w:t>
            </w:r>
            <w:r>
              <w:rPr>
                <w:rFonts w:cs="Arial"/>
                <w:i/>
                <w:iCs/>
                <w:color w:val="000000"/>
                <w:sz w:val="14"/>
                <w:szCs w:val="14"/>
                <w:lang w:eastAsia="hu-HU"/>
              </w:rPr>
              <w:t>)</w:t>
            </w:r>
          </w:p>
        </w:tc>
        <w:tc>
          <w:tcPr>
            <w:tcW w:w="2968" w:type="dxa"/>
            <w:tcBorders>
              <w:top w:val="dashed" w:sz="4" w:space="0" w:color="auto"/>
              <w:left w:val="single" w:sz="18" w:space="0" w:color="auto"/>
              <w:bottom w:val="dashed" w:sz="4" w:space="0" w:color="auto"/>
              <w:right w:val="single" w:sz="4" w:space="0" w:color="auto"/>
            </w:tcBorders>
          </w:tcPr>
          <w:p w14:paraId="01A0388F" w14:textId="77777777" w:rsidR="00DE2CF1" w:rsidRPr="00DE2CF1" w:rsidRDefault="00DE2CF1" w:rsidP="00DE2CF1">
            <w:pPr>
              <w:ind w:left="130" w:right="-40" w:hanging="170"/>
              <w:jc w:val="left"/>
              <w:rPr>
                <w:rFonts w:cs="Arial"/>
                <w:color w:val="000000"/>
                <w:sz w:val="14"/>
                <w:szCs w:val="14"/>
                <w:lang w:eastAsia="hu-HU"/>
              </w:rPr>
            </w:pPr>
            <w:r w:rsidRPr="00DE2CF1">
              <w:rPr>
                <w:rFonts w:cs="Arial"/>
                <w:color w:val="000000"/>
                <w:sz w:val="14"/>
                <w:szCs w:val="14"/>
                <w:lang w:eastAsia="hu-HU"/>
              </w:rPr>
              <w:t>ITU</w:t>
            </w:r>
            <w:r w:rsidRPr="00DE2CF1">
              <w:rPr>
                <w:rFonts w:cs="Arial"/>
                <w:color w:val="000000"/>
                <w:sz w:val="14"/>
                <w:szCs w:val="14"/>
                <w:lang w:eastAsia="hu-HU"/>
              </w:rPr>
              <w:noBreakHyphen/>
              <w:t>R BS.560</w:t>
            </w:r>
            <w:r w:rsidRPr="00DE2CF1">
              <w:rPr>
                <w:rFonts w:cs="Arial"/>
                <w:color w:val="000000"/>
                <w:sz w:val="14"/>
                <w:szCs w:val="14"/>
                <w:lang w:eastAsia="hu-HU"/>
              </w:rPr>
              <w:noBreakHyphen/>
              <w:t>4, BS.639</w:t>
            </w:r>
            <w:r w:rsidRPr="00DE2CF1">
              <w:rPr>
                <w:rFonts w:cs="Arial"/>
                <w:color w:val="000000"/>
                <w:sz w:val="14"/>
                <w:szCs w:val="14"/>
                <w:lang w:eastAsia="hu-HU"/>
              </w:rPr>
              <w:noBreakHyphen/>
              <w:t>0</w:t>
            </w:r>
          </w:p>
          <w:p w14:paraId="7AA678AC" w14:textId="77777777" w:rsidR="00DE2CF1" w:rsidRPr="00DE2CF1" w:rsidRDefault="00DE2CF1" w:rsidP="00DE2CF1">
            <w:pPr>
              <w:ind w:left="130" w:right="-40" w:hanging="170"/>
              <w:jc w:val="left"/>
              <w:rPr>
                <w:rFonts w:cs="Arial"/>
                <w:color w:val="000000"/>
                <w:sz w:val="14"/>
                <w:szCs w:val="14"/>
                <w:lang w:eastAsia="hu-HU"/>
              </w:rPr>
            </w:pPr>
            <w:r w:rsidRPr="00DE2CF1">
              <w:rPr>
                <w:rFonts w:cs="Arial"/>
                <w:color w:val="000000"/>
                <w:sz w:val="14"/>
                <w:szCs w:val="14"/>
                <w:lang w:eastAsia="hu-HU"/>
              </w:rPr>
              <w:t>MSZ EN 302 017, MSZ EN 303 345</w:t>
            </w:r>
            <w:r w:rsidRPr="00DE2CF1">
              <w:rPr>
                <w:rFonts w:cs="Arial"/>
                <w:color w:val="000000"/>
                <w:sz w:val="14"/>
                <w:szCs w:val="14"/>
                <w:lang w:eastAsia="hu-HU"/>
              </w:rPr>
              <w:noBreakHyphen/>
              <w:t>2</w:t>
            </w:r>
          </w:p>
        </w:tc>
      </w:tr>
      <w:tr w:rsidR="00DE2CF1" w:rsidRPr="00DE2CF1" w14:paraId="63175CB0" w14:textId="77777777" w:rsidTr="001C251E">
        <w:trPr>
          <w:cantSplit/>
          <w:jc w:val="center"/>
        </w:trPr>
        <w:tc>
          <w:tcPr>
            <w:tcW w:w="560" w:type="dxa"/>
            <w:tcBorders>
              <w:top w:val="single" w:sz="4" w:space="0" w:color="auto"/>
              <w:left w:val="single" w:sz="4" w:space="0" w:color="auto"/>
              <w:bottom w:val="single" w:sz="4" w:space="0" w:color="auto"/>
              <w:right w:val="single" w:sz="18" w:space="0" w:color="auto"/>
            </w:tcBorders>
          </w:tcPr>
          <w:p w14:paraId="5BE14CC9" w14:textId="5DD0A1A4" w:rsidR="00DE2CF1" w:rsidRPr="00DE2CF1" w:rsidRDefault="001B25FA" w:rsidP="00DE2CF1">
            <w:pPr>
              <w:keepNext/>
              <w:ind w:left="-57" w:right="-57"/>
              <w:jc w:val="center"/>
              <w:rPr>
                <w:rFonts w:cs="Arial"/>
                <w:i/>
                <w:iCs/>
                <w:color w:val="000000"/>
                <w:sz w:val="14"/>
                <w:szCs w:val="14"/>
                <w:lang w:eastAsia="hu-HU"/>
              </w:rPr>
            </w:pPr>
            <w:r>
              <w:rPr>
                <w:rFonts w:cs="Arial"/>
                <w:i/>
                <w:iCs/>
                <w:color w:val="000000"/>
                <w:sz w:val="14"/>
                <w:szCs w:val="14"/>
                <w:lang w:eastAsia="hu-HU"/>
              </w:rPr>
              <w:t>(</w:t>
            </w:r>
            <w:r w:rsidR="00DE2CF1" w:rsidRPr="00DE2CF1">
              <w:rPr>
                <w:rFonts w:cs="Arial"/>
                <w:i/>
                <w:iCs/>
                <w:color w:val="000000"/>
                <w:sz w:val="14"/>
                <w:szCs w:val="14"/>
                <w:lang w:eastAsia="hu-HU"/>
              </w:rPr>
              <w:t>723</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61080116" w14:textId="77777777" w:rsidR="00DE2CF1" w:rsidRPr="00DE2CF1" w:rsidRDefault="00DE2CF1" w:rsidP="00DE2CF1">
            <w:pPr>
              <w:ind w:left="130" w:right="-40" w:hanging="170"/>
              <w:jc w:val="left"/>
              <w:rPr>
                <w:rFonts w:cs="Arial"/>
                <w:color w:val="000000"/>
                <w:sz w:val="14"/>
                <w:szCs w:val="14"/>
                <w:lang w:eastAsia="hu-HU"/>
              </w:rPr>
            </w:pPr>
            <w:r w:rsidRPr="00DE2CF1">
              <w:rPr>
                <w:rFonts w:cs="Arial"/>
                <w:color w:val="000000"/>
                <w:sz w:val="14"/>
                <w:szCs w:val="14"/>
                <w:lang w:eastAsia="hu-HU"/>
              </w:rPr>
              <w:t>ITU</w:t>
            </w:r>
            <w:r w:rsidRPr="00DE2CF1">
              <w:rPr>
                <w:rFonts w:cs="Arial"/>
                <w:color w:val="000000"/>
                <w:sz w:val="14"/>
                <w:szCs w:val="14"/>
                <w:lang w:eastAsia="hu-HU"/>
              </w:rPr>
              <w:noBreakHyphen/>
              <w:t>R BS.1514</w:t>
            </w:r>
            <w:r w:rsidRPr="00DE2CF1">
              <w:rPr>
                <w:rFonts w:cs="Arial"/>
                <w:color w:val="000000"/>
                <w:sz w:val="14"/>
                <w:szCs w:val="14"/>
                <w:lang w:eastAsia="hu-HU"/>
              </w:rPr>
              <w:noBreakHyphen/>
              <w:t>2, BS.1615</w:t>
            </w:r>
            <w:r w:rsidRPr="00DE2CF1">
              <w:rPr>
                <w:rFonts w:cs="Arial"/>
                <w:color w:val="000000"/>
                <w:sz w:val="14"/>
                <w:szCs w:val="14"/>
                <w:lang w:eastAsia="hu-HU"/>
              </w:rPr>
              <w:noBreakHyphen/>
              <w:t>2</w:t>
            </w:r>
          </w:p>
          <w:p w14:paraId="0B1E80F6" w14:textId="77777777" w:rsidR="00DE2CF1" w:rsidRPr="00DE2CF1" w:rsidRDefault="00DE2CF1" w:rsidP="00DE2CF1">
            <w:pPr>
              <w:ind w:left="130" w:right="-40" w:hanging="170"/>
              <w:jc w:val="left"/>
              <w:rPr>
                <w:rFonts w:cs="Arial"/>
                <w:color w:val="000000"/>
                <w:sz w:val="14"/>
                <w:szCs w:val="14"/>
                <w:lang w:eastAsia="hu-HU"/>
              </w:rPr>
            </w:pPr>
            <w:r w:rsidRPr="00DE2CF1">
              <w:rPr>
                <w:rFonts w:cs="Arial"/>
                <w:color w:val="000000"/>
                <w:sz w:val="14"/>
                <w:szCs w:val="14"/>
                <w:lang w:eastAsia="hu-HU"/>
              </w:rPr>
              <w:t>ETSI EN 302 245-2, MSZ EN 302 245</w:t>
            </w:r>
          </w:p>
          <w:p w14:paraId="2C461A49" w14:textId="77777777" w:rsidR="00DE2CF1" w:rsidRPr="00DE2CF1" w:rsidRDefault="00DE2CF1" w:rsidP="00DE2CF1">
            <w:pPr>
              <w:ind w:left="130" w:right="-40" w:hanging="170"/>
              <w:jc w:val="left"/>
              <w:rPr>
                <w:rFonts w:cs="Arial"/>
                <w:color w:val="000000"/>
                <w:sz w:val="14"/>
                <w:szCs w:val="14"/>
                <w:lang w:eastAsia="hu-HU"/>
              </w:rPr>
            </w:pPr>
            <w:r w:rsidRPr="00DE2CF1">
              <w:rPr>
                <w:rFonts w:cs="Arial"/>
                <w:color w:val="000000"/>
                <w:sz w:val="14"/>
                <w:szCs w:val="14"/>
                <w:lang w:eastAsia="hu-HU"/>
              </w:rPr>
              <w:t>MSZ EN 303 345</w:t>
            </w:r>
            <w:r w:rsidRPr="00DE2CF1">
              <w:rPr>
                <w:rFonts w:cs="Arial"/>
                <w:color w:val="000000"/>
                <w:sz w:val="14"/>
                <w:szCs w:val="14"/>
                <w:lang w:eastAsia="hu-HU"/>
              </w:rPr>
              <w:noBreakHyphen/>
              <w:t>5</w:t>
            </w:r>
          </w:p>
        </w:tc>
      </w:tr>
    </w:tbl>
    <w:p w14:paraId="69F4FBB4" w14:textId="77777777" w:rsidR="001C251E" w:rsidRDefault="001C251E" w:rsidP="001C251E">
      <w:pPr>
        <w:rPr>
          <w:rFonts w:eastAsia="Calibri" w:cs="Arial"/>
          <w:color w:val="000000"/>
          <w:sz w:val="22"/>
          <w:szCs w:val="22"/>
        </w:rPr>
      </w:pPr>
    </w:p>
    <w:p w14:paraId="76691D33" w14:textId="75C214D4" w:rsidR="001C251E" w:rsidRPr="00DD0EF8" w:rsidRDefault="001C251E" w:rsidP="001C251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12</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764</w:t>
      </w:r>
      <w:r w:rsidRPr="008164B9">
        <w:rPr>
          <w:rFonts w:eastAsia="Calibri" w:cs="Arial"/>
          <w:color w:val="000000"/>
          <w:sz w:val="22"/>
          <w:szCs w:val="22"/>
        </w:rPr>
        <w:t>–G:</w:t>
      </w:r>
      <w:r>
        <w:rPr>
          <w:rFonts w:eastAsia="Calibri" w:cs="Arial"/>
          <w:color w:val="000000"/>
          <w:sz w:val="22"/>
          <w:szCs w:val="22"/>
        </w:rPr>
        <w:t>765</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1C251E" w:rsidRPr="000D2A5D" w14:paraId="6DEFE77D" w14:textId="77777777" w:rsidTr="00FA3D74">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992348D" w14:textId="77777777" w:rsidR="001C251E" w:rsidRPr="000D2A5D" w:rsidRDefault="001C251E"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38F6C4FD" w14:textId="77777777" w:rsidR="001C251E" w:rsidRPr="000D2A5D" w:rsidRDefault="001C251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1C251E" w:rsidRPr="00AF7BB3" w14:paraId="5CFDF638" w14:textId="77777777" w:rsidTr="00FA3D74">
        <w:trPr>
          <w:cantSplit/>
          <w:tblHeader/>
          <w:jc w:val="center"/>
        </w:trPr>
        <w:tc>
          <w:tcPr>
            <w:tcW w:w="560" w:type="dxa"/>
            <w:tcBorders>
              <w:top w:val="single" w:sz="4" w:space="0" w:color="auto"/>
              <w:left w:val="nil"/>
              <w:bottom w:val="nil"/>
              <w:right w:val="nil"/>
            </w:tcBorders>
          </w:tcPr>
          <w:p w14:paraId="27908E7D" w14:textId="77777777" w:rsidR="001C251E" w:rsidRPr="00AF7BB3" w:rsidRDefault="001C251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FB7106C" w14:textId="77777777" w:rsidR="001C251E" w:rsidRPr="00AF7BB3" w:rsidRDefault="001C251E" w:rsidP="005F1EEC">
            <w:pPr>
              <w:keepNext/>
              <w:keepLines/>
              <w:ind w:left="130" w:right="-40" w:hanging="170"/>
              <w:jc w:val="center"/>
              <w:rPr>
                <w:rFonts w:cs="Arial"/>
                <w:i/>
                <w:color w:val="000000"/>
                <w:sz w:val="4"/>
                <w:szCs w:val="4"/>
                <w:lang w:eastAsia="hu-HU"/>
              </w:rPr>
            </w:pPr>
          </w:p>
        </w:tc>
      </w:tr>
      <w:tr w:rsidR="001C251E" w:rsidRPr="000D2A5D" w14:paraId="4A582FD9" w14:textId="77777777" w:rsidTr="00FA3D74">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15DBAD45" w14:textId="77777777" w:rsidR="001C251E" w:rsidRPr="000D2A5D" w:rsidRDefault="001C251E"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2792EB43" w14:textId="77777777" w:rsidR="001C251E" w:rsidRPr="000D2A5D" w:rsidRDefault="001C251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1C251E" w:rsidRPr="00AF7BB3" w14:paraId="7263A72F" w14:textId="77777777" w:rsidTr="00FA3D74">
        <w:trPr>
          <w:cantSplit/>
          <w:tblHeader/>
          <w:jc w:val="center"/>
        </w:trPr>
        <w:tc>
          <w:tcPr>
            <w:tcW w:w="560" w:type="dxa"/>
            <w:tcBorders>
              <w:top w:val="single" w:sz="4" w:space="0" w:color="auto"/>
              <w:left w:val="nil"/>
              <w:bottom w:val="nil"/>
              <w:right w:val="nil"/>
            </w:tcBorders>
          </w:tcPr>
          <w:p w14:paraId="34306EC0" w14:textId="77777777" w:rsidR="001C251E" w:rsidRPr="00AF7BB3" w:rsidRDefault="001C251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41158A33" w14:textId="77777777" w:rsidR="001C251E" w:rsidRPr="00AF7BB3" w:rsidRDefault="001C251E" w:rsidP="005F1EEC">
            <w:pPr>
              <w:keepNext/>
              <w:keepLines/>
              <w:ind w:left="130" w:right="-40" w:hanging="170"/>
              <w:jc w:val="center"/>
              <w:rPr>
                <w:rFonts w:cs="Arial"/>
                <w:i/>
                <w:color w:val="000000"/>
                <w:sz w:val="4"/>
                <w:szCs w:val="4"/>
                <w:lang w:eastAsia="hu-HU"/>
              </w:rPr>
            </w:pPr>
          </w:p>
        </w:tc>
      </w:tr>
      <w:tr w:rsidR="00FA3D74" w:rsidRPr="00FA3D74" w14:paraId="3864C9EC" w14:textId="77777777" w:rsidTr="005830AA">
        <w:trPr>
          <w:cantSplit/>
          <w:jc w:val="center"/>
        </w:trPr>
        <w:tc>
          <w:tcPr>
            <w:tcW w:w="560" w:type="dxa"/>
            <w:tcBorders>
              <w:top w:val="single" w:sz="4" w:space="0" w:color="auto"/>
              <w:left w:val="single" w:sz="4" w:space="0" w:color="auto"/>
              <w:bottom w:val="single" w:sz="4" w:space="0" w:color="auto"/>
              <w:right w:val="single" w:sz="18" w:space="0" w:color="auto"/>
            </w:tcBorders>
          </w:tcPr>
          <w:p w14:paraId="66EA239D" w14:textId="18954C97" w:rsidR="00FA3D74" w:rsidRPr="00FA3D74" w:rsidRDefault="00FA3D74" w:rsidP="00FA3D74">
            <w:pPr>
              <w:keepNext/>
              <w:ind w:left="-57" w:right="-57"/>
              <w:jc w:val="center"/>
              <w:rPr>
                <w:rFonts w:cs="Arial"/>
                <w:i/>
                <w:iCs/>
                <w:color w:val="000000"/>
                <w:sz w:val="14"/>
                <w:szCs w:val="14"/>
                <w:lang w:eastAsia="hu-HU"/>
              </w:rPr>
            </w:pPr>
            <w:r>
              <w:rPr>
                <w:rFonts w:cs="Arial"/>
                <w:i/>
                <w:iCs/>
                <w:color w:val="000000"/>
                <w:sz w:val="14"/>
                <w:szCs w:val="14"/>
                <w:lang w:eastAsia="hu-HU"/>
              </w:rPr>
              <w:t>(</w:t>
            </w:r>
            <w:r w:rsidRPr="00FA3D74">
              <w:rPr>
                <w:rFonts w:cs="Arial"/>
                <w:i/>
                <w:iCs/>
                <w:color w:val="000000"/>
                <w:sz w:val="14"/>
                <w:szCs w:val="14"/>
                <w:lang w:eastAsia="hu-HU"/>
              </w:rPr>
              <w:t>764</w:t>
            </w:r>
            <w:r>
              <w:rPr>
                <w:rFonts w:cs="Arial"/>
                <w:i/>
                <w:iCs/>
                <w:color w:val="000000"/>
                <w:sz w:val="14"/>
                <w:szCs w:val="14"/>
                <w:lang w:eastAsia="hu-HU"/>
              </w:rPr>
              <w:t>)</w:t>
            </w:r>
          </w:p>
        </w:tc>
        <w:tc>
          <w:tcPr>
            <w:tcW w:w="2968" w:type="dxa"/>
            <w:tcBorders>
              <w:top w:val="dashed" w:sz="4" w:space="0" w:color="auto"/>
              <w:left w:val="single" w:sz="18" w:space="0" w:color="auto"/>
              <w:bottom w:val="dashed" w:sz="4" w:space="0" w:color="auto"/>
              <w:right w:val="single" w:sz="4" w:space="0" w:color="auto"/>
            </w:tcBorders>
          </w:tcPr>
          <w:p w14:paraId="50CF662E" w14:textId="77777777" w:rsidR="00FA3D74" w:rsidRPr="00FA3D74" w:rsidRDefault="00FA3D74" w:rsidP="00FA3D74">
            <w:pPr>
              <w:ind w:left="130" w:right="-40" w:hanging="170"/>
              <w:jc w:val="left"/>
              <w:rPr>
                <w:rFonts w:cs="Arial"/>
                <w:color w:val="000000"/>
                <w:sz w:val="14"/>
                <w:szCs w:val="14"/>
                <w:lang w:eastAsia="hu-HU"/>
              </w:rPr>
            </w:pPr>
            <w:r w:rsidRPr="00FA3D74">
              <w:rPr>
                <w:rFonts w:cs="Arial"/>
                <w:color w:val="000000"/>
                <w:sz w:val="14"/>
                <w:szCs w:val="14"/>
                <w:lang w:eastAsia="hu-HU"/>
              </w:rPr>
              <w:t>ITU</w:t>
            </w:r>
            <w:r w:rsidRPr="00FA3D74">
              <w:rPr>
                <w:rFonts w:cs="Arial"/>
                <w:color w:val="000000"/>
                <w:sz w:val="14"/>
                <w:szCs w:val="14"/>
                <w:lang w:eastAsia="hu-HU"/>
              </w:rPr>
              <w:noBreakHyphen/>
              <w:t>R BS.560</w:t>
            </w:r>
            <w:r w:rsidRPr="00FA3D74">
              <w:rPr>
                <w:rFonts w:cs="Arial"/>
                <w:color w:val="000000"/>
                <w:sz w:val="14"/>
                <w:szCs w:val="14"/>
                <w:lang w:eastAsia="hu-HU"/>
              </w:rPr>
              <w:noBreakHyphen/>
              <w:t>4, BS.639</w:t>
            </w:r>
            <w:r w:rsidRPr="00FA3D74">
              <w:rPr>
                <w:rFonts w:cs="Arial"/>
                <w:color w:val="000000"/>
                <w:sz w:val="14"/>
                <w:szCs w:val="14"/>
                <w:lang w:eastAsia="hu-HU"/>
              </w:rPr>
              <w:noBreakHyphen/>
              <w:t>0</w:t>
            </w:r>
          </w:p>
          <w:p w14:paraId="3F8FC369" w14:textId="77777777" w:rsidR="00FA3D74" w:rsidRPr="00FA3D74" w:rsidRDefault="00FA3D74" w:rsidP="00FA3D74">
            <w:pPr>
              <w:ind w:left="130" w:right="-40" w:hanging="170"/>
              <w:jc w:val="left"/>
              <w:rPr>
                <w:rFonts w:cs="Arial"/>
                <w:color w:val="000000"/>
                <w:sz w:val="14"/>
                <w:szCs w:val="14"/>
                <w:lang w:eastAsia="hu-HU"/>
              </w:rPr>
            </w:pPr>
            <w:r w:rsidRPr="00FA3D74">
              <w:rPr>
                <w:rFonts w:cs="Arial"/>
                <w:color w:val="000000"/>
                <w:sz w:val="14"/>
                <w:szCs w:val="14"/>
                <w:lang w:eastAsia="hu-HU"/>
              </w:rPr>
              <w:t>MSZ EN 302 017, MSZ EN 303 345</w:t>
            </w:r>
            <w:r w:rsidRPr="00FA3D74">
              <w:rPr>
                <w:rFonts w:cs="Arial"/>
                <w:color w:val="000000"/>
                <w:sz w:val="14"/>
                <w:szCs w:val="14"/>
                <w:lang w:eastAsia="hu-HU"/>
              </w:rPr>
              <w:noBreakHyphen/>
              <w:t>2</w:t>
            </w:r>
          </w:p>
        </w:tc>
      </w:tr>
      <w:tr w:rsidR="00FA3D74" w:rsidRPr="00FA3D74" w14:paraId="2792841C" w14:textId="77777777" w:rsidTr="005830AA">
        <w:trPr>
          <w:cantSplit/>
          <w:jc w:val="center"/>
        </w:trPr>
        <w:tc>
          <w:tcPr>
            <w:tcW w:w="560" w:type="dxa"/>
            <w:tcBorders>
              <w:top w:val="single" w:sz="4" w:space="0" w:color="auto"/>
              <w:left w:val="single" w:sz="4" w:space="0" w:color="auto"/>
              <w:bottom w:val="single" w:sz="4" w:space="0" w:color="auto"/>
              <w:right w:val="single" w:sz="18" w:space="0" w:color="auto"/>
            </w:tcBorders>
          </w:tcPr>
          <w:p w14:paraId="0DA3299F" w14:textId="246D8508" w:rsidR="00FA3D74" w:rsidRPr="00FA3D74" w:rsidRDefault="00FA3D74" w:rsidP="00FA3D74">
            <w:pPr>
              <w:keepNext/>
              <w:ind w:left="-57" w:right="-57"/>
              <w:jc w:val="center"/>
              <w:rPr>
                <w:rFonts w:cs="Arial"/>
                <w:i/>
                <w:iCs/>
                <w:color w:val="000000"/>
                <w:sz w:val="14"/>
                <w:szCs w:val="14"/>
                <w:lang w:eastAsia="hu-HU"/>
              </w:rPr>
            </w:pPr>
            <w:r>
              <w:rPr>
                <w:rFonts w:cs="Arial"/>
                <w:i/>
                <w:iCs/>
                <w:color w:val="000000"/>
                <w:sz w:val="14"/>
                <w:szCs w:val="14"/>
                <w:lang w:eastAsia="hu-HU"/>
              </w:rPr>
              <w:t>(</w:t>
            </w:r>
            <w:r w:rsidRPr="00FA3D74">
              <w:rPr>
                <w:rFonts w:cs="Arial"/>
                <w:i/>
                <w:iCs/>
                <w:color w:val="000000"/>
                <w:sz w:val="14"/>
                <w:szCs w:val="14"/>
                <w:lang w:eastAsia="hu-HU"/>
              </w:rPr>
              <w:t>765</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7E079CEA" w14:textId="77777777" w:rsidR="00FA3D74" w:rsidRPr="00FA3D74" w:rsidRDefault="00FA3D74" w:rsidP="00FA3D74">
            <w:pPr>
              <w:ind w:left="130" w:right="-40" w:hanging="170"/>
              <w:jc w:val="left"/>
              <w:rPr>
                <w:rFonts w:cs="Arial"/>
                <w:color w:val="000000"/>
                <w:sz w:val="14"/>
                <w:szCs w:val="14"/>
                <w:lang w:eastAsia="hu-HU"/>
              </w:rPr>
            </w:pPr>
            <w:r w:rsidRPr="00FA3D74">
              <w:rPr>
                <w:rFonts w:cs="Arial"/>
                <w:color w:val="000000"/>
                <w:sz w:val="14"/>
                <w:szCs w:val="14"/>
                <w:lang w:eastAsia="hu-HU"/>
              </w:rPr>
              <w:t>ITU</w:t>
            </w:r>
            <w:r w:rsidRPr="00FA3D74">
              <w:rPr>
                <w:rFonts w:cs="Arial"/>
                <w:color w:val="000000"/>
                <w:sz w:val="14"/>
                <w:szCs w:val="14"/>
                <w:lang w:eastAsia="hu-HU"/>
              </w:rPr>
              <w:noBreakHyphen/>
              <w:t>R BS.1514</w:t>
            </w:r>
            <w:r w:rsidRPr="00FA3D74">
              <w:rPr>
                <w:rFonts w:cs="Arial"/>
                <w:color w:val="000000"/>
                <w:sz w:val="14"/>
                <w:szCs w:val="14"/>
                <w:lang w:eastAsia="hu-HU"/>
              </w:rPr>
              <w:noBreakHyphen/>
              <w:t>2, BS.1615</w:t>
            </w:r>
            <w:r w:rsidRPr="00FA3D74">
              <w:rPr>
                <w:rFonts w:cs="Arial"/>
                <w:color w:val="000000"/>
                <w:sz w:val="14"/>
                <w:szCs w:val="14"/>
                <w:lang w:eastAsia="hu-HU"/>
              </w:rPr>
              <w:noBreakHyphen/>
              <w:t>2</w:t>
            </w:r>
          </w:p>
          <w:p w14:paraId="051BCA07" w14:textId="77777777" w:rsidR="00FA3D74" w:rsidRPr="00FA3D74" w:rsidRDefault="00FA3D74" w:rsidP="00FA3D74">
            <w:pPr>
              <w:ind w:left="130" w:right="-40" w:hanging="170"/>
              <w:jc w:val="left"/>
              <w:rPr>
                <w:rFonts w:cs="Arial"/>
                <w:color w:val="000000"/>
                <w:sz w:val="14"/>
                <w:szCs w:val="14"/>
                <w:lang w:eastAsia="hu-HU"/>
              </w:rPr>
            </w:pPr>
            <w:r w:rsidRPr="00FA3D74">
              <w:rPr>
                <w:rFonts w:cs="Arial"/>
                <w:color w:val="000000"/>
                <w:sz w:val="14"/>
                <w:szCs w:val="14"/>
                <w:lang w:eastAsia="hu-HU"/>
              </w:rPr>
              <w:t>ETSI EN 302 245-2, MSZ EN 302 245</w:t>
            </w:r>
          </w:p>
          <w:p w14:paraId="16221C54" w14:textId="77777777" w:rsidR="00FA3D74" w:rsidRPr="00FA3D74" w:rsidRDefault="00FA3D74" w:rsidP="00FA3D74">
            <w:pPr>
              <w:ind w:left="130" w:right="-40" w:hanging="170"/>
              <w:jc w:val="left"/>
              <w:rPr>
                <w:rFonts w:cs="Arial"/>
                <w:color w:val="000000"/>
                <w:sz w:val="14"/>
                <w:szCs w:val="14"/>
                <w:lang w:eastAsia="hu-HU"/>
              </w:rPr>
            </w:pPr>
            <w:r w:rsidRPr="00FA3D74">
              <w:rPr>
                <w:rFonts w:cs="Arial"/>
                <w:color w:val="000000"/>
                <w:sz w:val="14"/>
                <w:szCs w:val="14"/>
                <w:lang w:eastAsia="hu-HU"/>
              </w:rPr>
              <w:t>MSZ EN 303 345</w:t>
            </w:r>
            <w:r w:rsidRPr="00FA3D74">
              <w:rPr>
                <w:rFonts w:cs="Arial"/>
                <w:color w:val="000000"/>
                <w:sz w:val="14"/>
                <w:szCs w:val="14"/>
                <w:lang w:eastAsia="hu-HU"/>
              </w:rPr>
              <w:noBreakHyphen/>
              <w:t>5</w:t>
            </w:r>
          </w:p>
        </w:tc>
      </w:tr>
    </w:tbl>
    <w:p w14:paraId="5D53ABC9" w14:textId="77777777" w:rsidR="005830AA" w:rsidRDefault="005830AA" w:rsidP="005830AA">
      <w:pPr>
        <w:rPr>
          <w:rFonts w:eastAsia="Calibri" w:cs="Arial"/>
          <w:color w:val="000000"/>
          <w:sz w:val="22"/>
          <w:szCs w:val="22"/>
        </w:rPr>
      </w:pPr>
    </w:p>
    <w:p w14:paraId="6DF22DE3" w14:textId="20E0C4D1" w:rsidR="005830AA" w:rsidRPr="00DD0EF8" w:rsidRDefault="005830AA" w:rsidP="005830A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13</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793</w:t>
      </w:r>
      <w:r w:rsidRPr="008164B9">
        <w:rPr>
          <w:rFonts w:eastAsia="Calibri" w:cs="Arial"/>
          <w:color w:val="000000"/>
          <w:sz w:val="22"/>
          <w:szCs w:val="22"/>
        </w:rPr>
        <w:t>–G:</w:t>
      </w:r>
      <w:r>
        <w:rPr>
          <w:rFonts w:eastAsia="Calibri" w:cs="Arial"/>
          <w:color w:val="000000"/>
          <w:sz w:val="22"/>
          <w:szCs w:val="22"/>
        </w:rPr>
        <w:t>794</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830AA" w:rsidRPr="000D2A5D" w14:paraId="6283AE95" w14:textId="77777777" w:rsidTr="00D05220">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7ED73E92" w14:textId="77777777" w:rsidR="005830AA" w:rsidRPr="000D2A5D" w:rsidRDefault="005830A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22885077" w14:textId="77777777" w:rsidR="005830AA" w:rsidRPr="000D2A5D" w:rsidRDefault="005830A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830AA" w:rsidRPr="00AF7BB3" w14:paraId="2E471A6B" w14:textId="77777777" w:rsidTr="00D05220">
        <w:trPr>
          <w:cantSplit/>
          <w:tblHeader/>
          <w:jc w:val="center"/>
        </w:trPr>
        <w:tc>
          <w:tcPr>
            <w:tcW w:w="560" w:type="dxa"/>
            <w:tcBorders>
              <w:top w:val="single" w:sz="4" w:space="0" w:color="auto"/>
              <w:left w:val="nil"/>
              <w:bottom w:val="nil"/>
              <w:right w:val="nil"/>
            </w:tcBorders>
          </w:tcPr>
          <w:p w14:paraId="70CD83A9" w14:textId="77777777" w:rsidR="005830AA" w:rsidRPr="00AF7BB3" w:rsidRDefault="005830A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740DC10" w14:textId="77777777" w:rsidR="005830AA" w:rsidRPr="00AF7BB3" w:rsidRDefault="005830AA" w:rsidP="005F1EEC">
            <w:pPr>
              <w:keepNext/>
              <w:keepLines/>
              <w:ind w:left="130" w:right="-40" w:hanging="170"/>
              <w:jc w:val="center"/>
              <w:rPr>
                <w:rFonts w:cs="Arial"/>
                <w:i/>
                <w:color w:val="000000"/>
                <w:sz w:val="4"/>
                <w:szCs w:val="4"/>
                <w:lang w:eastAsia="hu-HU"/>
              </w:rPr>
            </w:pPr>
          </w:p>
        </w:tc>
      </w:tr>
      <w:tr w:rsidR="005830AA" w:rsidRPr="000D2A5D" w14:paraId="2FC07F4D" w14:textId="77777777" w:rsidTr="00D05220">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78CD5515" w14:textId="77777777" w:rsidR="005830AA" w:rsidRPr="000D2A5D" w:rsidRDefault="005830A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7845FB24" w14:textId="77777777" w:rsidR="005830AA" w:rsidRPr="000D2A5D" w:rsidRDefault="005830A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830AA" w:rsidRPr="00AF7BB3" w14:paraId="22EF1220" w14:textId="77777777" w:rsidTr="00D05220">
        <w:trPr>
          <w:cantSplit/>
          <w:tblHeader/>
          <w:jc w:val="center"/>
        </w:trPr>
        <w:tc>
          <w:tcPr>
            <w:tcW w:w="560" w:type="dxa"/>
            <w:tcBorders>
              <w:top w:val="single" w:sz="4" w:space="0" w:color="auto"/>
              <w:left w:val="nil"/>
              <w:bottom w:val="nil"/>
              <w:right w:val="nil"/>
            </w:tcBorders>
          </w:tcPr>
          <w:p w14:paraId="06E0841E" w14:textId="77777777" w:rsidR="005830AA" w:rsidRPr="00AF7BB3" w:rsidRDefault="005830A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E392FE3" w14:textId="77777777" w:rsidR="005830AA" w:rsidRPr="00AF7BB3" w:rsidRDefault="005830AA" w:rsidP="005F1EEC">
            <w:pPr>
              <w:keepNext/>
              <w:keepLines/>
              <w:ind w:left="130" w:right="-40" w:hanging="170"/>
              <w:jc w:val="center"/>
              <w:rPr>
                <w:rFonts w:cs="Arial"/>
                <w:i/>
                <w:color w:val="000000"/>
                <w:sz w:val="4"/>
                <w:szCs w:val="4"/>
                <w:lang w:eastAsia="hu-HU"/>
              </w:rPr>
            </w:pPr>
          </w:p>
        </w:tc>
      </w:tr>
      <w:tr w:rsidR="00D05220" w:rsidRPr="00D05220" w14:paraId="32AA17FC" w14:textId="77777777" w:rsidTr="00D05220">
        <w:trPr>
          <w:cantSplit/>
          <w:jc w:val="center"/>
        </w:trPr>
        <w:tc>
          <w:tcPr>
            <w:tcW w:w="559" w:type="dxa"/>
            <w:tcBorders>
              <w:top w:val="single" w:sz="4" w:space="0" w:color="auto"/>
              <w:left w:val="single" w:sz="4" w:space="0" w:color="auto"/>
              <w:bottom w:val="single" w:sz="4" w:space="0" w:color="auto"/>
              <w:right w:val="single" w:sz="18" w:space="0" w:color="auto"/>
            </w:tcBorders>
          </w:tcPr>
          <w:p w14:paraId="47BF6195" w14:textId="5DBABD7D" w:rsidR="00D05220" w:rsidRPr="00D05220" w:rsidRDefault="00D05220" w:rsidP="00D05220">
            <w:pPr>
              <w:keepNext/>
              <w:ind w:left="-57" w:right="-57"/>
              <w:jc w:val="center"/>
              <w:rPr>
                <w:rFonts w:cs="Arial"/>
                <w:i/>
                <w:iCs/>
                <w:color w:val="000000"/>
                <w:sz w:val="14"/>
                <w:szCs w:val="14"/>
                <w:lang w:eastAsia="hu-HU"/>
              </w:rPr>
            </w:pPr>
            <w:r>
              <w:rPr>
                <w:rFonts w:cs="Arial"/>
                <w:i/>
                <w:iCs/>
                <w:color w:val="000000"/>
                <w:sz w:val="14"/>
                <w:szCs w:val="14"/>
                <w:lang w:eastAsia="hu-HU"/>
              </w:rPr>
              <w:t>(</w:t>
            </w:r>
            <w:r w:rsidRPr="00D05220">
              <w:rPr>
                <w:rFonts w:cs="Arial"/>
                <w:i/>
                <w:iCs/>
                <w:color w:val="000000"/>
                <w:sz w:val="14"/>
                <w:szCs w:val="14"/>
                <w:lang w:eastAsia="hu-HU"/>
              </w:rPr>
              <w:t>793</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119FC8D5" w14:textId="77777777" w:rsidR="00D05220" w:rsidRPr="00D05220" w:rsidRDefault="00D05220" w:rsidP="00D05220">
            <w:pPr>
              <w:ind w:left="130" w:right="-40" w:hanging="170"/>
              <w:jc w:val="left"/>
              <w:rPr>
                <w:rFonts w:cs="Arial"/>
                <w:color w:val="000000"/>
                <w:sz w:val="14"/>
                <w:szCs w:val="14"/>
                <w:lang w:eastAsia="hu-HU"/>
              </w:rPr>
            </w:pPr>
            <w:r w:rsidRPr="00D05220">
              <w:rPr>
                <w:rFonts w:cs="Arial"/>
                <w:color w:val="000000"/>
                <w:sz w:val="14"/>
                <w:szCs w:val="14"/>
                <w:lang w:eastAsia="hu-HU"/>
              </w:rPr>
              <w:t>ITU</w:t>
            </w:r>
            <w:r w:rsidRPr="00D05220">
              <w:rPr>
                <w:rFonts w:cs="Arial"/>
                <w:color w:val="000000"/>
                <w:sz w:val="14"/>
                <w:szCs w:val="14"/>
                <w:lang w:eastAsia="hu-HU"/>
              </w:rPr>
              <w:noBreakHyphen/>
              <w:t>R BS.560</w:t>
            </w:r>
            <w:r w:rsidRPr="00D05220">
              <w:rPr>
                <w:rFonts w:cs="Arial"/>
                <w:color w:val="000000"/>
                <w:sz w:val="14"/>
                <w:szCs w:val="14"/>
                <w:lang w:eastAsia="hu-HU"/>
              </w:rPr>
              <w:noBreakHyphen/>
              <w:t>4, BS.639</w:t>
            </w:r>
            <w:r w:rsidRPr="00D05220">
              <w:rPr>
                <w:rFonts w:cs="Arial"/>
                <w:color w:val="000000"/>
                <w:sz w:val="14"/>
                <w:szCs w:val="14"/>
                <w:lang w:eastAsia="hu-HU"/>
              </w:rPr>
              <w:noBreakHyphen/>
              <w:t>0</w:t>
            </w:r>
          </w:p>
          <w:p w14:paraId="39E84D99" w14:textId="77777777" w:rsidR="00D05220" w:rsidRPr="00D05220" w:rsidRDefault="00D05220" w:rsidP="00D05220">
            <w:pPr>
              <w:ind w:left="130" w:right="-40" w:hanging="170"/>
              <w:jc w:val="left"/>
              <w:rPr>
                <w:rFonts w:cs="Arial"/>
                <w:color w:val="000000"/>
                <w:sz w:val="14"/>
                <w:szCs w:val="14"/>
                <w:lang w:eastAsia="hu-HU"/>
              </w:rPr>
            </w:pPr>
            <w:r w:rsidRPr="00D05220">
              <w:rPr>
                <w:rFonts w:cs="Arial"/>
                <w:color w:val="000000"/>
                <w:sz w:val="14"/>
                <w:szCs w:val="14"/>
                <w:lang w:eastAsia="hu-HU"/>
              </w:rPr>
              <w:t>MSZ EN 302 017, MSZ EN 303 345</w:t>
            </w:r>
            <w:r w:rsidRPr="00D05220">
              <w:rPr>
                <w:rFonts w:cs="Arial"/>
                <w:color w:val="000000"/>
                <w:sz w:val="14"/>
                <w:szCs w:val="14"/>
                <w:lang w:eastAsia="hu-HU"/>
              </w:rPr>
              <w:noBreakHyphen/>
              <w:t>2</w:t>
            </w:r>
          </w:p>
        </w:tc>
      </w:tr>
      <w:tr w:rsidR="00D05220" w:rsidRPr="00D05220" w14:paraId="06F077F1" w14:textId="77777777" w:rsidTr="00D05220">
        <w:trPr>
          <w:cantSplit/>
          <w:jc w:val="center"/>
        </w:trPr>
        <w:tc>
          <w:tcPr>
            <w:tcW w:w="559" w:type="dxa"/>
            <w:tcBorders>
              <w:top w:val="single" w:sz="4" w:space="0" w:color="auto"/>
              <w:left w:val="single" w:sz="4" w:space="0" w:color="auto"/>
              <w:bottom w:val="single" w:sz="4" w:space="0" w:color="auto"/>
              <w:right w:val="single" w:sz="18" w:space="0" w:color="auto"/>
            </w:tcBorders>
          </w:tcPr>
          <w:p w14:paraId="4266E820" w14:textId="5CE1CE78" w:rsidR="00D05220" w:rsidRPr="00D05220" w:rsidRDefault="00D05220" w:rsidP="00D05220">
            <w:pPr>
              <w:keepNext/>
              <w:ind w:left="-57" w:right="-57"/>
              <w:jc w:val="center"/>
              <w:rPr>
                <w:rFonts w:cs="Arial"/>
                <w:i/>
                <w:iCs/>
                <w:color w:val="000000"/>
                <w:sz w:val="14"/>
                <w:szCs w:val="14"/>
                <w:lang w:eastAsia="hu-HU"/>
              </w:rPr>
            </w:pPr>
            <w:r>
              <w:rPr>
                <w:rFonts w:cs="Arial"/>
                <w:i/>
                <w:iCs/>
                <w:color w:val="000000"/>
                <w:sz w:val="14"/>
                <w:szCs w:val="14"/>
                <w:lang w:eastAsia="hu-HU"/>
              </w:rPr>
              <w:t>(</w:t>
            </w:r>
            <w:r w:rsidRPr="00D05220">
              <w:rPr>
                <w:rFonts w:cs="Arial"/>
                <w:i/>
                <w:iCs/>
                <w:color w:val="000000"/>
                <w:sz w:val="14"/>
                <w:szCs w:val="14"/>
                <w:lang w:eastAsia="hu-HU"/>
              </w:rPr>
              <w:t>794</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77DB753C" w14:textId="77777777" w:rsidR="00D05220" w:rsidRPr="00D05220" w:rsidRDefault="00D05220" w:rsidP="00D05220">
            <w:pPr>
              <w:ind w:left="130" w:right="-40" w:hanging="170"/>
              <w:jc w:val="left"/>
              <w:rPr>
                <w:rFonts w:cs="Arial"/>
                <w:color w:val="000000"/>
                <w:sz w:val="14"/>
                <w:szCs w:val="14"/>
                <w:lang w:eastAsia="hu-HU"/>
              </w:rPr>
            </w:pPr>
            <w:r w:rsidRPr="00D05220">
              <w:rPr>
                <w:rFonts w:cs="Arial"/>
                <w:color w:val="000000"/>
                <w:sz w:val="14"/>
                <w:szCs w:val="14"/>
                <w:lang w:eastAsia="hu-HU"/>
              </w:rPr>
              <w:t>ITU</w:t>
            </w:r>
            <w:r w:rsidRPr="00D05220">
              <w:rPr>
                <w:rFonts w:cs="Arial"/>
                <w:color w:val="000000"/>
                <w:sz w:val="14"/>
                <w:szCs w:val="14"/>
                <w:lang w:eastAsia="hu-HU"/>
              </w:rPr>
              <w:noBreakHyphen/>
              <w:t>R BS.1514</w:t>
            </w:r>
            <w:r w:rsidRPr="00D05220">
              <w:rPr>
                <w:rFonts w:cs="Arial"/>
                <w:color w:val="000000"/>
                <w:sz w:val="14"/>
                <w:szCs w:val="14"/>
                <w:lang w:eastAsia="hu-HU"/>
              </w:rPr>
              <w:noBreakHyphen/>
              <w:t>2, BS.1615</w:t>
            </w:r>
            <w:r w:rsidRPr="00D05220">
              <w:rPr>
                <w:rFonts w:cs="Arial"/>
                <w:color w:val="000000"/>
                <w:sz w:val="14"/>
                <w:szCs w:val="14"/>
                <w:lang w:eastAsia="hu-HU"/>
              </w:rPr>
              <w:noBreakHyphen/>
              <w:t>2</w:t>
            </w:r>
          </w:p>
          <w:p w14:paraId="392D7004" w14:textId="77777777" w:rsidR="00D05220" w:rsidRPr="00D05220" w:rsidRDefault="00D05220" w:rsidP="00D05220">
            <w:pPr>
              <w:ind w:left="130" w:right="-40" w:hanging="170"/>
              <w:jc w:val="left"/>
              <w:rPr>
                <w:rFonts w:cs="Arial"/>
                <w:color w:val="000000"/>
                <w:sz w:val="14"/>
                <w:szCs w:val="14"/>
                <w:lang w:eastAsia="hu-HU"/>
              </w:rPr>
            </w:pPr>
            <w:r w:rsidRPr="00D05220">
              <w:rPr>
                <w:rFonts w:cs="Arial"/>
                <w:color w:val="000000"/>
                <w:sz w:val="14"/>
                <w:szCs w:val="14"/>
                <w:lang w:eastAsia="hu-HU"/>
              </w:rPr>
              <w:t>ETSI EN 302 245-2, MSZ EN 302 245</w:t>
            </w:r>
          </w:p>
          <w:p w14:paraId="1F2F0E9D" w14:textId="77777777" w:rsidR="00D05220" w:rsidRPr="00D05220" w:rsidRDefault="00D05220" w:rsidP="00D05220">
            <w:pPr>
              <w:ind w:left="130" w:right="-40" w:hanging="170"/>
              <w:jc w:val="left"/>
              <w:rPr>
                <w:rFonts w:cs="Arial"/>
                <w:color w:val="000000"/>
                <w:sz w:val="14"/>
                <w:szCs w:val="14"/>
                <w:lang w:eastAsia="hu-HU"/>
              </w:rPr>
            </w:pPr>
            <w:r w:rsidRPr="00D05220">
              <w:rPr>
                <w:rFonts w:cs="Arial"/>
                <w:color w:val="000000"/>
                <w:sz w:val="14"/>
                <w:szCs w:val="14"/>
                <w:lang w:eastAsia="hu-HU"/>
              </w:rPr>
              <w:t>MSZ EN 303 345</w:t>
            </w:r>
            <w:r w:rsidRPr="00D05220">
              <w:rPr>
                <w:rFonts w:cs="Arial"/>
                <w:color w:val="000000"/>
                <w:sz w:val="14"/>
                <w:szCs w:val="14"/>
                <w:lang w:eastAsia="hu-HU"/>
              </w:rPr>
              <w:noBreakHyphen/>
              <w:t>5</w:t>
            </w:r>
          </w:p>
        </w:tc>
      </w:tr>
    </w:tbl>
    <w:p w14:paraId="026FFA4A" w14:textId="600453D4" w:rsidR="005830AA" w:rsidRDefault="005830AA" w:rsidP="005830AA">
      <w:pPr>
        <w:rPr>
          <w:rFonts w:eastAsia="Calibri" w:cs="Arial"/>
          <w:color w:val="000000"/>
          <w:sz w:val="22"/>
          <w:szCs w:val="22"/>
        </w:rPr>
      </w:pPr>
    </w:p>
    <w:p w14:paraId="6CA2C5DA" w14:textId="38B7902A" w:rsidR="005830AA" w:rsidRPr="00DD0EF8" w:rsidRDefault="005830AA" w:rsidP="005830A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w:t>
      </w:r>
      <w:r w:rsidR="00685B20">
        <w:rPr>
          <w:rFonts w:eastAsia="Calibri" w:cs="Arial"/>
          <w:color w:val="000000"/>
          <w:sz w:val="22"/>
          <w:szCs w:val="22"/>
        </w:rPr>
        <w:t>4</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sidR="00685B20">
        <w:rPr>
          <w:rFonts w:eastAsia="Calibri" w:cs="Arial"/>
          <w:color w:val="000000"/>
          <w:sz w:val="22"/>
          <w:szCs w:val="22"/>
        </w:rPr>
        <w:t>838</w:t>
      </w:r>
      <w:r w:rsidRPr="008164B9">
        <w:rPr>
          <w:rFonts w:eastAsia="Calibri" w:cs="Arial"/>
          <w:color w:val="000000"/>
          <w:sz w:val="22"/>
          <w:szCs w:val="22"/>
        </w:rPr>
        <w:t>–G:</w:t>
      </w:r>
      <w:r w:rsidR="00685B20">
        <w:rPr>
          <w:rFonts w:eastAsia="Calibri" w:cs="Arial"/>
          <w:color w:val="000000"/>
          <w:sz w:val="22"/>
          <w:szCs w:val="22"/>
        </w:rPr>
        <w:t>839</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830AA" w:rsidRPr="000D2A5D" w14:paraId="46734DBD" w14:textId="77777777" w:rsidTr="00685B20">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B8D2B3D" w14:textId="77777777" w:rsidR="005830AA" w:rsidRPr="000D2A5D" w:rsidRDefault="005830A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31C0A47E" w14:textId="77777777" w:rsidR="005830AA" w:rsidRPr="000D2A5D" w:rsidRDefault="005830A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830AA" w:rsidRPr="00AF7BB3" w14:paraId="74939C98" w14:textId="77777777" w:rsidTr="00685B20">
        <w:trPr>
          <w:cantSplit/>
          <w:tblHeader/>
          <w:jc w:val="center"/>
        </w:trPr>
        <w:tc>
          <w:tcPr>
            <w:tcW w:w="560" w:type="dxa"/>
            <w:tcBorders>
              <w:top w:val="single" w:sz="4" w:space="0" w:color="auto"/>
              <w:left w:val="nil"/>
              <w:bottom w:val="nil"/>
              <w:right w:val="nil"/>
            </w:tcBorders>
          </w:tcPr>
          <w:p w14:paraId="507A2EF1" w14:textId="77777777" w:rsidR="005830AA" w:rsidRPr="00AF7BB3" w:rsidRDefault="005830A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A67A0E0" w14:textId="77777777" w:rsidR="005830AA" w:rsidRPr="00AF7BB3" w:rsidRDefault="005830AA" w:rsidP="005F1EEC">
            <w:pPr>
              <w:keepNext/>
              <w:keepLines/>
              <w:ind w:left="130" w:right="-40" w:hanging="170"/>
              <w:jc w:val="center"/>
              <w:rPr>
                <w:rFonts w:cs="Arial"/>
                <w:i/>
                <w:color w:val="000000"/>
                <w:sz w:val="4"/>
                <w:szCs w:val="4"/>
                <w:lang w:eastAsia="hu-HU"/>
              </w:rPr>
            </w:pPr>
          </w:p>
        </w:tc>
      </w:tr>
      <w:tr w:rsidR="005830AA" w:rsidRPr="000D2A5D" w14:paraId="1F98E47B" w14:textId="77777777" w:rsidTr="00685B20">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5DEB70B9" w14:textId="77777777" w:rsidR="005830AA" w:rsidRPr="000D2A5D" w:rsidRDefault="005830A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2C504CA3" w14:textId="77777777" w:rsidR="005830AA" w:rsidRPr="000D2A5D" w:rsidRDefault="005830A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830AA" w:rsidRPr="00AF7BB3" w14:paraId="70C08EB9" w14:textId="77777777" w:rsidTr="00685B20">
        <w:trPr>
          <w:cantSplit/>
          <w:tblHeader/>
          <w:jc w:val="center"/>
        </w:trPr>
        <w:tc>
          <w:tcPr>
            <w:tcW w:w="560" w:type="dxa"/>
            <w:tcBorders>
              <w:top w:val="single" w:sz="4" w:space="0" w:color="auto"/>
              <w:left w:val="nil"/>
              <w:bottom w:val="nil"/>
              <w:right w:val="nil"/>
            </w:tcBorders>
          </w:tcPr>
          <w:p w14:paraId="4781FF4D" w14:textId="77777777" w:rsidR="005830AA" w:rsidRPr="00AF7BB3" w:rsidRDefault="005830A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12C04C9" w14:textId="77777777" w:rsidR="005830AA" w:rsidRPr="00AF7BB3" w:rsidRDefault="005830AA" w:rsidP="005F1EEC">
            <w:pPr>
              <w:keepNext/>
              <w:keepLines/>
              <w:ind w:left="130" w:right="-40" w:hanging="170"/>
              <w:jc w:val="center"/>
              <w:rPr>
                <w:rFonts w:cs="Arial"/>
                <w:i/>
                <w:color w:val="000000"/>
                <w:sz w:val="4"/>
                <w:szCs w:val="4"/>
                <w:lang w:eastAsia="hu-HU"/>
              </w:rPr>
            </w:pPr>
          </w:p>
        </w:tc>
      </w:tr>
      <w:tr w:rsidR="00685B20" w:rsidRPr="00685B20" w14:paraId="6FFD7F25" w14:textId="77777777" w:rsidTr="00685B20">
        <w:trPr>
          <w:cantSplit/>
          <w:jc w:val="center"/>
        </w:trPr>
        <w:tc>
          <w:tcPr>
            <w:tcW w:w="559" w:type="dxa"/>
            <w:tcBorders>
              <w:top w:val="single" w:sz="4" w:space="0" w:color="auto"/>
              <w:left w:val="single" w:sz="4" w:space="0" w:color="auto"/>
              <w:bottom w:val="single" w:sz="4" w:space="0" w:color="auto"/>
              <w:right w:val="single" w:sz="18" w:space="0" w:color="auto"/>
            </w:tcBorders>
          </w:tcPr>
          <w:p w14:paraId="282B1D30" w14:textId="630674E1" w:rsidR="00685B20" w:rsidRPr="00685B20" w:rsidRDefault="00685B20" w:rsidP="00685B20">
            <w:pPr>
              <w:keepNext/>
              <w:ind w:left="-57" w:right="-57"/>
              <w:jc w:val="center"/>
              <w:rPr>
                <w:rFonts w:cs="Arial"/>
                <w:i/>
                <w:iCs/>
                <w:color w:val="000000"/>
                <w:sz w:val="14"/>
                <w:szCs w:val="14"/>
                <w:lang w:eastAsia="hu-HU"/>
              </w:rPr>
            </w:pPr>
            <w:r>
              <w:rPr>
                <w:rFonts w:cs="Arial"/>
                <w:i/>
                <w:iCs/>
                <w:color w:val="000000"/>
                <w:sz w:val="14"/>
                <w:szCs w:val="14"/>
                <w:lang w:eastAsia="hu-HU"/>
              </w:rPr>
              <w:t>(</w:t>
            </w:r>
            <w:r w:rsidRPr="00685B20">
              <w:rPr>
                <w:rFonts w:cs="Arial"/>
                <w:i/>
                <w:iCs/>
                <w:color w:val="000000"/>
                <w:sz w:val="14"/>
                <w:szCs w:val="14"/>
                <w:lang w:eastAsia="hu-HU"/>
              </w:rPr>
              <w:t>838</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5C68E90A" w14:textId="77777777" w:rsidR="00685B20" w:rsidRPr="00685B20" w:rsidRDefault="00685B20" w:rsidP="00685B20">
            <w:pPr>
              <w:ind w:left="130" w:right="-40" w:hanging="170"/>
              <w:jc w:val="left"/>
              <w:rPr>
                <w:rFonts w:cs="Arial"/>
                <w:color w:val="000000"/>
                <w:sz w:val="14"/>
                <w:szCs w:val="14"/>
                <w:lang w:eastAsia="hu-HU"/>
              </w:rPr>
            </w:pPr>
            <w:r w:rsidRPr="00685B20">
              <w:rPr>
                <w:rFonts w:cs="Arial"/>
                <w:color w:val="000000"/>
                <w:sz w:val="14"/>
                <w:szCs w:val="14"/>
                <w:lang w:eastAsia="hu-HU"/>
              </w:rPr>
              <w:t>ITU</w:t>
            </w:r>
            <w:r w:rsidRPr="00685B20">
              <w:rPr>
                <w:rFonts w:cs="Arial"/>
                <w:color w:val="000000"/>
                <w:sz w:val="14"/>
                <w:szCs w:val="14"/>
                <w:lang w:eastAsia="hu-HU"/>
              </w:rPr>
              <w:noBreakHyphen/>
              <w:t>R BS.560</w:t>
            </w:r>
            <w:r w:rsidRPr="00685B20">
              <w:rPr>
                <w:rFonts w:cs="Arial"/>
                <w:color w:val="000000"/>
                <w:sz w:val="14"/>
                <w:szCs w:val="14"/>
                <w:lang w:eastAsia="hu-HU"/>
              </w:rPr>
              <w:noBreakHyphen/>
              <w:t>4, BS.639</w:t>
            </w:r>
            <w:r w:rsidRPr="00685B20">
              <w:rPr>
                <w:rFonts w:cs="Arial"/>
                <w:color w:val="000000"/>
                <w:sz w:val="14"/>
                <w:szCs w:val="14"/>
                <w:lang w:eastAsia="hu-HU"/>
              </w:rPr>
              <w:noBreakHyphen/>
              <w:t>0</w:t>
            </w:r>
          </w:p>
          <w:p w14:paraId="3FC10524" w14:textId="77777777" w:rsidR="00685B20" w:rsidRPr="00685B20" w:rsidRDefault="00685B20" w:rsidP="00685B20">
            <w:pPr>
              <w:ind w:left="130" w:right="-40" w:hanging="170"/>
              <w:jc w:val="left"/>
              <w:rPr>
                <w:rFonts w:cs="Arial"/>
                <w:color w:val="000000"/>
                <w:sz w:val="14"/>
                <w:szCs w:val="14"/>
                <w:lang w:eastAsia="hu-HU"/>
              </w:rPr>
            </w:pPr>
            <w:r w:rsidRPr="00685B20">
              <w:rPr>
                <w:rFonts w:cs="Arial"/>
                <w:color w:val="000000"/>
                <w:sz w:val="14"/>
                <w:szCs w:val="14"/>
                <w:lang w:eastAsia="hu-HU"/>
              </w:rPr>
              <w:t>MSZ EN 302 017, MSZ EN 303 345</w:t>
            </w:r>
            <w:r w:rsidRPr="00685B20">
              <w:rPr>
                <w:rFonts w:cs="Arial"/>
                <w:color w:val="000000"/>
                <w:sz w:val="14"/>
                <w:szCs w:val="14"/>
                <w:lang w:eastAsia="hu-HU"/>
              </w:rPr>
              <w:noBreakHyphen/>
              <w:t>2</w:t>
            </w:r>
          </w:p>
        </w:tc>
      </w:tr>
      <w:tr w:rsidR="00685B20" w:rsidRPr="00685B20" w14:paraId="2B6F43F5" w14:textId="77777777" w:rsidTr="00685B20">
        <w:trPr>
          <w:cantSplit/>
          <w:jc w:val="center"/>
        </w:trPr>
        <w:tc>
          <w:tcPr>
            <w:tcW w:w="559" w:type="dxa"/>
            <w:tcBorders>
              <w:top w:val="single" w:sz="4" w:space="0" w:color="auto"/>
              <w:left w:val="single" w:sz="4" w:space="0" w:color="auto"/>
              <w:bottom w:val="single" w:sz="4" w:space="0" w:color="auto"/>
              <w:right w:val="single" w:sz="18" w:space="0" w:color="auto"/>
            </w:tcBorders>
          </w:tcPr>
          <w:p w14:paraId="6B039E28" w14:textId="09A03B0F" w:rsidR="00685B20" w:rsidRPr="00685B20" w:rsidRDefault="00685B20" w:rsidP="00685B20">
            <w:pPr>
              <w:keepNext/>
              <w:ind w:left="-57" w:right="-57"/>
              <w:jc w:val="center"/>
              <w:rPr>
                <w:rFonts w:cs="Arial"/>
                <w:i/>
                <w:iCs/>
                <w:color w:val="000000"/>
                <w:sz w:val="14"/>
                <w:szCs w:val="14"/>
                <w:lang w:eastAsia="hu-HU"/>
              </w:rPr>
            </w:pPr>
            <w:r>
              <w:rPr>
                <w:rFonts w:cs="Arial"/>
                <w:i/>
                <w:iCs/>
                <w:color w:val="000000"/>
                <w:sz w:val="14"/>
                <w:szCs w:val="14"/>
                <w:lang w:eastAsia="hu-HU"/>
              </w:rPr>
              <w:t>(</w:t>
            </w:r>
            <w:r w:rsidRPr="00685B20">
              <w:rPr>
                <w:rFonts w:cs="Arial"/>
                <w:i/>
                <w:iCs/>
                <w:color w:val="000000"/>
                <w:sz w:val="14"/>
                <w:szCs w:val="14"/>
                <w:lang w:eastAsia="hu-HU"/>
              </w:rPr>
              <w:t>839</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45A4D3EB" w14:textId="77777777" w:rsidR="00685B20" w:rsidRPr="00685B20" w:rsidRDefault="00685B20" w:rsidP="00685B20">
            <w:pPr>
              <w:ind w:left="130" w:right="-40" w:hanging="170"/>
              <w:jc w:val="left"/>
              <w:rPr>
                <w:rFonts w:cs="Arial"/>
                <w:color w:val="000000"/>
                <w:sz w:val="14"/>
                <w:szCs w:val="14"/>
                <w:lang w:eastAsia="hu-HU"/>
              </w:rPr>
            </w:pPr>
            <w:r w:rsidRPr="00685B20">
              <w:rPr>
                <w:rFonts w:cs="Arial"/>
                <w:color w:val="000000"/>
                <w:sz w:val="14"/>
                <w:szCs w:val="14"/>
                <w:lang w:eastAsia="hu-HU"/>
              </w:rPr>
              <w:t>ITU</w:t>
            </w:r>
            <w:r w:rsidRPr="00685B20">
              <w:rPr>
                <w:rFonts w:cs="Arial"/>
                <w:color w:val="000000"/>
                <w:sz w:val="14"/>
                <w:szCs w:val="14"/>
                <w:lang w:eastAsia="hu-HU"/>
              </w:rPr>
              <w:noBreakHyphen/>
              <w:t>R BS.1514</w:t>
            </w:r>
            <w:r w:rsidRPr="00685B20">
              <w:rPr>
                <w:rFonts w:cs="Arial"/>
                <w:color w:val="000000"/>
                <w:sz w:val="14"/>
                <w:szCs w:val="14"/>
                <w:lang w:eastAsia="hu-HU"/>
              </w:rPr>
              <w:noBreakHyphen/>
              <w:t>2, BS.1615</w:t>
            </w:r>
            <w:r w:rsidRPr="00685B20">
              <w:rPr>
                <w:rFonts w:cs="Arial"/>
                <w:color w:val="000000"/>
                <w:sz w:val="14"/>
                <w:szCs w:val="14"/>
                <w:lang w:eastAsia="hu-HU"/>
              </w:rPr>
              <w:noBreakHyphen/>
              <w:t>2</w:t>
            </w:r>
          </w:p>
          <w:p w14:paraId="5F62C3BF" w14:textId="77777777" w:rsidR="00685B20" w:rsidRPr="00685B20" w:rsidRDefault="00685B20" w:rsidP="00685B20">
            <w:pPr>
              <w:ind w:left="130" w:right="-40" w:hanging="170"/>
              <w:jc w:val="left"/>
              <w:rPr>
                <w:rFonts w:cs="Arial"/>
                <w:color w:val="000000"/>
                <w:sz w:val="14"/>
                <w:szCs w:val="14"/>
                <w:lang w:eastAsia="hu-HU"/>
              </w:rPr>
            </w:pPr>
            <w:r w:rsidRPr="00685B20">
              <w:rPr>
                <w:rFonts w:cs="Arial"/>
                <w:color w:val="000000"/>
                <w:sz w:val="14"/>
                <w:szCs w:val="14"/>
                <w:lang w:eastAsia="hu-HU"/>
              </w:rPr>
              <w:t>ETSI EN 302 245-2, MSZ EN 302 245</w:t>
            </w:r>
          </w:p>
          <w:p w14:paraId="6AFC6D5F" w14:textId="77777777" w:rsidR="00685B20" w:rsidRPr="00685B20" w:rsidRDefault="00685B20" w:rsidP="00685B20">
            <w:pPr>
              <w:ind w:left="130" w:right="-40" w:hanging="170"/>
              <w:jc w:val="left"/>
              <w:rPr>
                <w:rFonts w:cs="Arial"/>
                <w:color w:val="000000"/>
                <w:sz w:val="14"/>
                <w:szCs w:val="14"/>
                <w:lang w:eastAsia="hu-HU"/>
              </w:rPr>
            </w:pPr>
            <w:r w:rsidRPr="00685B20">
              <w:rPr>
                <w:rFonts w:cs="Arial"/>
                <w:color w:val="000000"/>
                <w:sz w:val="14"/>
                <w:szCs w:val="14"/>
                <w:lang w:eastAsia="hu-HU"/>
              </w:rPr>
              <w:t>MSZ EN 303 345</w:t>
            </w:r>
            <w:r w:rsidRPr="00685B20">
              <w:rPr>
                <w:rFonts w:cs="Arial"/>
                <w:color w:val="000000"/>
                <w:sz w:val="14"/>
                <w:szCs w:val="14"/>
                <w:lang w:eastAsia="hu-HU"/>
              </w:rPr>
              <w:noBreakHyphen/>
              <w:t>5</w:t>
            </w:r>
          </w:p>
        </w:tc>
      </w:tr>
    </w:tbl>
    <w:p w14:paraId="439A4CC8" w14:textId="09BED20E" w:rsidR="00685B20" w:rsidRDefault="00685B20" w:rsidP="005830AA">
      <w:pPr>
        <w:rPr>
          <w:rFonts w:eastAsia="Calibri" w:cs="Arial"/>
          <w:color w:val="000000"/>
          <w:sz w:val="22"/>
          <w:szCs w:val="22"/>
        </w:rPr>
      </w:pPr>
    </w:p>
    <w:p w14:paraId="4377DF74" w14:textId="4C541296" w:rsidR="005830AA" w:rsidRPr="00DD0EF8" w:rsidRDefault="005830AA" w:rsidP="005830A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w:t>
      </w:r>
      <w:r w:rsidR="00685B20">
        <w:rPr>
          <w:rFonts w:eastAsia="Calibri" w:cs="Arial"/>
          <w:color w:val="000000"/>
          <w:sz w:val="22"/>
          <w:szCs w:val="22"/>
        </w:rPr>
        <w:t>5</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sidR="00964C80">
        <w:rPr>
          <w:rFonts w:eastAsia="Calibri" w:cs="Arial"/>
          <w:color w:val="000000"/>
          <w:sz w:val="22"/>
          <w:szCs w:val="22"/>
        </w:rPr>
        <w:t>88</w:t>
      </w:r>
      <w:r>
        <w:rPr>
          <w:rFonts w:eastAsia="Calibri" w:cs="Arial"/>
          <w:color w:val="000000"/>
          <w:sz w:val="22"/>
          <w:szCs w:val="22"/>
        </w:rPr>
        <w:t>4</w:t>
      </w:r>
      <w:r w:rsidRPr="008164B9">
        <w:rPr>
          <w:rFonts w:eastAsia="Calibri" w:cs="Arial"/>
          <w:color w:val="000000"/>
          <w:sz w:val="22"/>
          <w:szCs w:val="22"/>
        </w:rPr>
        <w:t>–G:</w:t>
      </w:r>
      <w:r w:rsidR="00964C80">
        <w:rPr>
          <w:rFonts w:eastAsia="Calibri" w:cs="Arial"/>
          <w:color w:val="000000"/>
          <w:sz w:val="22"/>
          <w:szCs w:val="22"/>
        </w:rPr>
        <w:t>88</w:t>
      </w:r>
      <w:r>
        <w:rPr>
          <w:rFonts w:eastAsia="Calibri" w:cs="Arial"/>
          <w:color w:val="000000"/>
          <w:sz w:val="22"/>
          <w:szCs w:val="22"/>
        </w:rPr>
        <w:t>5</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830AA" w:rsidRPr="000D2A5D" w14:paraId="6443DE08" w14:textId="77777777" w:rsidTr="00964C80">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68C44BF1" w14:textId="77777777" w:rsidR="005830AA" w:rsidRPr="000D2A5D" w:rsidRDefault="005830A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DA23E7B" w14:textId="77777777" w:rsidR="005830AA" w:rsidRPr="000D2A5D" w:rsidRDefault="005830A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830AA" w:rsidRPr="00AF7BB3" w14:paraId="6FFFCE30" w14:textId="77777777" w:rsidTr="00964C80">
        <w:trPr>
          <w:cantSplit/>
          <w:tblHeader/>
          <w:jc w:val="center"/>
        </w:trPr>
        <w:tc>
          <w:tcPr>
            <w:tcW w:w="560" w:type="dxa"/>
            <w:tcBorders>
              <w:top w:val="single" w:sz="4" w:space="0" w:color="auto"/>
              <w:left w:val="nil"/>
              <w:bottom w:val="nil"/>
              <w:right w:val="nil"/>
            </w:tcBorders>
          </w:tcPr>
          <w:p w14:paraId="1AA9C195" w14:textId="77777777" w:rsidR="005830AA" w:rsidRPr="00AF7BB3" w:rsidRDefault="005830A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D744173" w14:textId="77777777" w:rsidR="005830AA" w:rsidRPr="00AF7BB3" w:rsidRDefault="005830AA" w:rsidP="005F1EEC">
            <w:pPr>
              <w:keepNext/>
              <w:keepLines/>
              <w:ind w:left="130" w:right="-40" w:hanging="170"/>
              <w:jc w:val="center"/>
              <w:rPr>
                <w:rFonts w:cs="Arial"/>
                <w:i/>
                <w:color w:val="000000"/>
                <w:sz w:val="4"/>
                <w:szCs w:val="4"/>
                <w:lang w:eastAsia="hu-HU"/>
              </w:rPr>
            </w:pPr>
          </w:p>
        </w:tc>
      </w:tr>
      <w:tr w:rsidR="005830AA" w:rsidRPr="000D2A5D" w14:paraId="15EDBD12" w14:textId="77777777" w:rsidTr="00964C80">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395F98E" w14:textId="77777777" w:rsidR="005830AA" w:rsidRPr="000D2A5D" w:rsidRDefault="005830A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6B9388A3" w14:textId="77777777" w:rsidR="005830AA" w:rsidRPr="000D2A5D" w:rsidRDefault="005830A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830AA" w:rsidRPr="00AF7BB3" w14:paraId="2A6A0093" w14:textId="77777777" w:rsidTr="00964C80">
        <w:trPr>
          <w:cantSplit/>
          <w:tblHeader/>
          <w:jc w:val="center"/>
        </w:trPr>
        <w:tc>
          <w:tcPr>
            <w:tcW w:w="560" w:type="dxa"/>
            <w:tcBorders>
              <w:top w:val="single" w:sz="4" w:space="0" w:color="auto"/>
              <w:left w:val="nil"/>
              <w:bottom w:val="nil"/>
              <w:right w:val="nil"/>
            </w:tcBorders>
          </w:tcPr>
          <w:p w14:paraId="5C7B05B9" w14:textId="77777777" w:rsidR="005830AA" w:rsidRPr="00AF7BB3" w:rsidRDefault="005830A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6976E29" w14:textId="77777777" w:rsidR="005830AA" w:rsidRPr="00AF7BB3" w:rsidRDefault="005830AA" w:rsidP="005F1EEC">
            <w:pPr>
              <w:keepNext/>
              <w:keepLines/>
              <w:ind w:left="130" w:right="-40" w:hanging="170"/>
              <w:jc w:val="center"/>
              <w:rPr>
                <w:rFonts w:cs="Arial"/>
                <w:i/>
                <w:color w:val="000000"/>
                <w:sz w:val="4"/>
                <w:szCs w:val="4"/>
                <w:lang w:eastAsia="hu-HU"/>
              </w:rPr>
            </w:pPr>
          </w:p>
        </w:tc>
      </w:tr>
      <w:tr w:rsidR="00964C80" w:rsidRPr="00964C80" w14:paraId="4C759D8D" w14:textId="77777777" w:rsidTr="00942AAC">
        <w:trPr>
          <w:cantSplit/>
          <w:jc w:val="center"/>
        </w:trPr>
        <w:tc>
          <w:tcPr>
            <w:tcW w:w="560" w:type="dxa"/>
            <w:tcBorders>
              <w:top w:val="single" w:sz="4" w:space="0" w:color="auto"/>
              <w:left w:val="single" w:sz="4" w:space="0" w:color="auto"/>
              <w:bottom w:val="single" w:sz="4" w:space="0" w:color="auto"/>
              <w:right w:val="single" w:sz="18" w:space="0" w:color="auto"/>
            </w:tcBorders>
          </w:tcPr>
          <w:p w14:paraId="1975BBF4" w14:textId="6691F642" w:rsidR="00964C80" w:rsidRPr="00964C80" w:rsidRDefault="00964C80" w:rsidP="00964C80">
            <w:pPr>
              <w:keepNext/>
              <w:ind w:left="-57" w:right="-57"/>
              <w:jc w:val="center"/>
              <w:rPr>
                <w:rFonts w:cs="Arial"/>
                <w:i/>
                <w:iCs/>
                <w:color w:val="000000"/>
                <w:sz w:val="14"/>
                <w:szCs w:val="14"/>
                <w:lang w:eastAsia="hu-HU"/>
              </w:rPr>
            </w:pPr>
            <w:r>
              <w:rPr>
                <w:rFonts w:cs="Arial"/>
                <w:i/>
                <w:iCs/>
                <w:color w:val="000000"/>
                <w:sz w:val="14"/>
                <w:szCs w:val="14"/>
                <w:lang w:eastAsia="hu-HU"/>
              </w:rPr>
              <w:t>(</w:t>
            </w:r>
            <w:r w:rsidRPr="00964C80">
              <w:rPr>
                <w:rFonts w:cs="Arial"/>
                <w:i/>
                <w:iCs/>
                <w:color w:val="000000"/>
                <w:sz w:val="14"/>
                <w:szCs w:val="14"/>
                <w:lang w:eastAsia="hu-HU"/>
              </w:rPr>
              <w:t>884</w:t>
            </w:r>
            <w:r>
              <w:rPr>
                <w:rFonts w:cs="Arial"/>
                <w:i/>
                <w:iCs/>
                <w:color w:val="000000"/>
                <w:sz w:val="14"/>
                <w:szCs w:val="14"/>
                <w:lang w:eastAsia="hu-HU"/>
              </w:rPr>
              <w:t>)</w:t>
            </w:r>
          </w:p>
        </w:tc>
        <w:tc>
          <w:tcPr>
            <w:tcW w:w="2968" w:type="dxa"/>
            <w:tcBorders>
              <w:top w:val="dashed" w:sz="4" w:space="0" w:color="auto"/>
              <w:left w:val="single" w:sz="18" w:space="0" w:color="auto"/>
              <w:bottom w:val="dashed" w:sz="4" w:space="0" w:color="auto"/>
              <w:right w:val="single" w:sz="4" w:space="0" w:color="auto"/>
            </w:tcBorders>
          </w:tcPr>
          <w:p w14:paraId="7DF1BA9D" w14:textId="77777777" w:rsidR="00964C80" w:rsidRPr="00964C80" w:rsidRDefault="00964C80" w:rsidP="00964C80">
            <w:pPr>
              <w:ind w:left="130" w:right="-40" w:hanging="170"/>
              <w:jc w:val="left"/>
              <w:rPr>
                <w:rFonts w:cs="Arial"/>
                <w:color w:val="000000"/>
                <w:sz w:val="14"/>
                <w:szCs w:val="14"/>
                <w:lang w:eastAsia="hu-HU"/>
              </w:rPr>
            </w:pPr>
            <w:r w:rsidRPr="00964C80">
              <w:rPr>
                <w:rFonts w:cs="Arial"/>
                <w:color w:val="000000"/>
                <w:sz w:val="14"/>
                <w:szCs w:val="14"/>
                <w:lang w:eastAsia="hu-HU"/>
              </w:rPr>
              <w:t>ITU</w:t>
            </w:r>
            <w:r w:rsidRPr="00964C80">
              <w:rPr>
                <w:rFonts w:cs="Arial"/>
                <w:color w:val="000000"/>
                <w:sz w:val="14"/>
                <w:szCs w:val="14"/>
                <w:lang w:eastAsia="hu-HU"/>
              </w:rPr>
              <w:noBreakHyphen/>
              <w:t>R BS.560</w:t>
            </w:r>
            <w:r w:rsidRPr="00964C80">
              <w:rPr>
                <w:rFonts w:cs="Arial"/>
                <w:color w:val="000000"/>
                <w:sz w:val="14"/>
                <w:szCs w:val="14"/>
                <w:lang w:eastAsia="hu-HU"/>
              </w:rPr>
              <w:noBreakHyphen/>
              <w:t>4, BS.639</w:t>
            </w:r>
            <w:r w:rsidRPr="00964C80">
              <w:rPr>
                <w:rFonts w:cs="Arial"/>
                <w:color w:val="000000"/>
                <w:sz w:val="14"/>
                <w:szCs w:val="14"/>
                <w:lang w:eastAsia="hu-HU"/>
              </w:rPr>
              <w:noBreakHyphen/>
              <w:t>0</w:t>
            </w:r>
          </w:p>
          <w:p w14:paraId="3D910E73" w14:textId="77777777" w:rsidR="00964C80" w:rsidRPr="00964C80" w:rsidRDefault="00964C80" w:rsidP="00964C80">
            <w:pPr>
              <w:ind w:left="130" w:right="-40" w:hanging="170"/>
              <w:jc w:val="left"/>
              <w:rPr>
                <w:rFonts w:cs="Arial"/>
                <w:color w:val="000000"/>
                <w:sz w:val="14"/>
                <w:szCs w:val="14"/>
                <w:lang w:eastAsia="hu-HU"/>
              </w:rPr>
            </w:pPr>
            <w:r w:rsidRPr="00964C80">
              <w:rPr>
                <w:rFonts w:cs="Arial"/>
                <w:color w:val="000000"/>
                <w:sz w:val="14"/>
                <w:szCs w:val="14"/>
                <w:lang w:eastAsia="hu-HU"/>
              </w:rPr>
              <w:t>MSZ EN 302 017, MSZ EN 303 345</w:t>
            </w:r>
            <w:r w:rsidRPr="00964C80">
              <w:rPr>
                <w:rFonts w:cs="Arial"/>
                <w:color w:val="000000"/>
                <w:sz w:val="14"/>
                <w:szCs w:val="14"/>
                <w:lang w:eastAsia="hu-HU"/>
              </w:rPr>
              <w:noBreakHyphen/>
              <w:t>2</w:t>
            </w:r>
          </w:p>
        </w:tc>
      </w:tr>
      <w:tr w:rsidR="00964C80" w:rsidRPr="00964C80" w14:paraId="6884DE6F" w14:textId="77777777" w:rsidTr="00942AAC">
        <w:trPr>
          <w:cantSplit/>
          <w:jc w:val="center"/>
        </w:trPr>
        <w:tc>
          <w:tcPr>
            <w:tcW w:w="560" w:type="dxa"/>
            <w:tcBorders>
              <w:top w:val="single" w:sz="4" w:space="0" w:color="auto"/>
              <w:left w:val="single" w:sz="4" w:space="0" w:color="auto"/>
              <w:bottom w:val="single" w:sz="4" w:space="0" w:color="auto"/>
              <w:right w:val="single" w:sz="18" w:space="0" w:color="auto"/>
            </w:tcBorders>
          </w:tcPr>
          <w:p w14:paraId="572A197E" w14:textId="365B45CF" w:rsidR="00964C80" w:rsidRPr="00964C80" w:rsidRDefault="00964C80" w:rsidP="00964C80">
            <w:pPr>
              <w:keepNext/>
              <w:ind w:left="-57" w:right="-57"/>
              <w:jc w:val="center"/>
              <w:rPr>
                <w:rFonts w:cs="Arial"/>
                <w:i/>
                <w:iCs/>
                <w:color w:val="000000"/>
                <w:sz w:val="14"/>
                <w:szCs w:val="14"/>
                <w:lang w:eastAsia="hu-HU"/>
              </w:rPr>
            </w:pPr>
            <w:r>
              <w:rPr>
                <w:rFonts w:cs="Arial"/>
                <w:i/>
                <w:iCs/>
                <w:color w:val="000000"/>
                <w:sz w:val="14"/>
                <w:szCs w:val="14"/>
                <w:lang w:eastAsia="hu-HU"/>
              </w:rPr>
              <w:t>(</w:t>
            </w:r>
            <w:r w:rsidRPr="00964C80">
              <w:rPr>
                <w:rFonts w:cs="Arial"/>
                <w:i/>
                <w:iCs/>
                <w:color w:val="000000"/>
                <w:sz w:val="14"/>
                <w:szCs w:val="14"/>
                <w:lang w:eastAsia="hu-HU"/>
              </w:rPr>
              <w:t>885</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7A8D7A5B" w14:textId="77777777" w:rsidR="00964C80" w:rsidRPr="00964C80" w:rsidRDefault="00964C80" w:rsidP="00964C80">
            <w:pPr>
              <w:ind w:left="130" w:right="-40" w:hanging="170"/>
              <w:jc w:val="left"/>
              <w:rPr>
                <w:rFonts w:cs="Arial"/>
                <w:color w:val="000000"/>
                <w:sz w:val="14"/>
                <w:szCs w:val="14"/>
                <w:lang w:eastAsia="hu-HU"/>
              </w:rPr>
            </w:pPr>
            <w:r w:rsidRPr="00964C80">
              <w:rPr>
                <w:rFonts w:cs="Arial"/>
                <w:color w:val="000000"/>
                <w:sz w:val="14"/>
                <w:szCs w:val="14"/>
                <w:lang w:eastAsia="hu-HU"/>
              </w:rPr>
              <w:t>ITU</w:t>
            </w:r>
            <w:r w:rsidRPr="00964C80">
              <w:rPr>
                <w:rFonts w:cs="Arial"/>
                <w:color w:val="000000"/>
                <w:sz w:val="14"/>
                <w:szCs w:val="14"/>
                <w:lang w:eastAsia="hu-HU"/>
              </w:rPr>
              <w:noBreakHyphen/>
              <w:t>R BS.1514</w:t>
            </w:r>
            <w:r w:rsidRPr="00964C80">
              <w:rPr>
                <w:rFonts w:cs="Arial"/>
                <w:color w:val="000000"/>
                <w:sz w:val="14"/>
                <w:szCs w:val="14"/>
                <w:lang w:eastAsia="hu-HU"/>
              </w:rPr>
              <w:noBreakHyphen/>
              <w:t>2, BS.1615</w:t>
            </w:r>
            <w:r w:rsidRPr="00964C80">
              <w:rPr>
                <w:rFonts w:cs="Arial"/>
                <w:color w:val="000000"/>
                <w:sz w:val="14"/>
                <w:szCs w:val="14"/>
                <w:lang w:eastAsia="hu-HU"/>
              </w:rPr>
              <w:noBreakHyphen/>
              <w:t>2</w:t>
            </w:r>
          </w:p>
          <w:p w14:paraId="209BE5FA" w14:textId="77777777" w:rsidR="00964C80" w:rsidRPr="00964C80" w:rsidRDefault="00964C80" w:rsidP="00964C80">
            <w:pPr>
              <w:ind w:left="130" w:right="-40" w:hanging="170"/>
              <w:jc w:val="left"/>
              <w:rPr>
                <w:rFonts w:cs="Arial"/>
                <w:color w:val="000000"/>
                <w:sz w:val="14"/>
                <w:szCs w:val="14"/>
                <w:lang w:eastAsia="hu-HU"/>
              </w:rPr>
            </w:pPr>
            <w:r w:rsidRPr="00964C80">
              <w:rPr>
                <w:rFonts w:cs="Arial"/>
                <w:color w:val="000000"/>
                <w:sz w:val="14"/>
                <w:szCs w:val="14"/>
                <w:lang w:eastAsia="hu-HU"/>
              </w:rPr>
              <w:t>ETSI EN 302 245-2, MSZ EN 302 245</w:t>
            </w:r>
          </w:p>
          <w:p w14:paraId="17D27779" w14:textId="77777777" w:rsidR="00964C80" w:rsidRPr="00964C80" w:rsidRDefault="00964C80" w:rsidP="00964C80">
            <w:pPr>
              <w:ind w:left="130" w:right="-40" w:hanging="170"/>
              <w:jc w:val="left"/>
              <w:rPr>
                <w:rFonts w:cs="Arial"/>
                <w:color w:val="000000"/>
                <w:sz w:val="14"/>
                <w:szCs w:val="14"/>
                <w:lang w:eastAsia="hu-HU"/>
              </w:rPr>
            </w:pPr>
            <w:r w:rsidRPr="00964C80">
              <w:rPr>
                <w:rFonts w:cs="Arial"/>
                <w:color w:val="000000"/>
                <w:sz w:val="14"/>
                <w:szCs w:val="14"/>
                <w:lang w:eastAsia="hu-HU"/>
              </w:rPr>
              <w:t>MSZ EN 303 345</w:t>
            </w:r>
            <w:r w:rsidRPr="00964C80">
              <w:rPr>
                <w:rFonts w:cs="Arial"/>
                <w:color w:val="000000"/>
                <w:sz w:val="14"/>
                <w:szCs w:val="14"/>
                <w:lang w:eastAsia="hu-HU"/>
              </w:rPr>
              <w:noBreakHyphen/>
              <w:t>5</w:t>
            </w:r>
          </w:p>
        </w:tc>
      </w:tr>
    </w:tbl>
    <w:p w14:paraId="76444A41" w14:textId="77777777" w:rsidR="00942AAC" w:rsidRDefault="00942AAC" w:rsidP="00942AAC">
      <w:pPr>
        <w:rPr>
          <w:rFonts w:eastAsia="Calibri" w:cs="Arial"/>
          <w:color w:val="000000"/>
          <w:sz w:val="22"/>
          <w:szCs w:val="22"/>
        </w:rPr>
      </w:pPr>
    </w:p>
    <w:p w14:paraId="34E18A9D" w14:textId="33BE6261" w:rsidR="00942AAC" w:rsidRPr="00DD0EF8" w:rsidRDefault="00942AAC" w:rsidP="00942AAC">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16</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974</w:t>
      </w:r>
      <w:r w:rsidRPr="008164B9">
        <w:rPr>
          <w:rFonts w:eastAsia="Calibri" w:cs="Arial"/>
          <w:color w:val="000000"/>
          <w:sz w:val="22"/>
          <w:szCs w:val="22"/>
        </w:rPr>
        <w:t>–G:</w:t>
      </w:r>
      <w:r>
        <w:rPr>
          <w:rFonts w:eastAsia="Calibri" w:cs="Arial"/>
          <w:color w:val="000000"/>
          <w:sz w:val="22"/>
          <w:szCs w:val="22"/>
        </w:rPr>
        <w:t>975</w:t>
      </w:r>
      <w:r w:rsidRPr="008164B9">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942AAC" w:rsidRPr="000D2A5D" w14:paraId="0356F94E" w14:textId="77777777" w:rsidTr="00942AAC">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B8F6B32" w14:textId="77777777" w:rsidR="00942AAC" w:rsidRPr="000D2A5D" w:rsidRDefault="00942AAC"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581045EA" w14:textId="77777777" w:rsidR="00942AAC" w:rsidRPr="000D2A5D" w:rsidRDefault="00942AA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942AAC" w:rsidRPr="00AF7BB3" w14:paraId="2B5A07F2" w14:textId="77777777" w:rsidTr="00942AAC">
        <w:trPr>
          <w:cantSplit/>
          <w:tblHeader/>
          <w:jc w:val="center"/>
        </w:trPr>
        <w:tc>
          <w:tcPr>
            <w:tcW w:w="560" w:type="dxa"/>
            <w:tcBorders>
              <w:top w:val="single" w:sz="4" w:space="0" w:color="auto"/>
              <w:left w:val="nil"/>
              <w:bottom w:val="nil"/>
              <w:right w:val="nil"/>
            </w:tcBorders>
          </w:tcPr>
          <w:p w14:paraId="3AA6C9E7" w14:textId="77777777" w:rsidR="00942AAC" w:rsidRPr="00AF7BB3" w:rsidRDefault="00942AAC"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B9C6EF9" w14:textId="77777777" w:rsidR="00942AAC" w:rsidRPr="00AF7BB3" w:rsidRDefault="00942AAC" w:rsidP="005F1EEC">
            <w:pPr>
              <w:keepNext/>
              <w:keepLines/>
              <w:ind w:left="130" w:right="-40" w:hanging="170"/>
              <w:jc w:val="center"/>
              <w:rPr>
                <w:rFonts w:cs="Arial"/>
                <w:i/>
                <w:color w:val="000000"/>
                <w:sz w:val="4"/>
                <w:szCs w:val="4"/>
                <w:lang w:eastAsia="hu-HU"/>
              </w:rPr>
            </w:pPr>
          </w:p>
        </w:tc>
      </w:tr>
      <w:tr w:rsidR="00942AAC" w:rsidRPr="000D2A5D" w14:paraId="16ED6B30" w14:textId="77777777" w:rsidTr="00942AAC">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7EF9F50" w14:textId="77777777" w:rsidR="00942AAC" w:rsidRPr="000D2A5D" w:rsidRDefault="00942AAC"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7EBF9614" w14:textId="77777777" w:rsidR="00942AAC" w:rsidRPr="000D2A5D" w:rsidRDefault="00942AAC"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942AAC" w:rsidRPr="00AF7BB3" w14:paraId="2648675D" w14:textId="77777777" w:rsidTr="00942AAC">
        <w:trPr>
          <w:cantSplit/>
          <w:tblHeader/>
          <w:jc w:val="center"/>
        </w:trPr>
        <w:tc>
          <w:tcPr>
            <w:tcW w:w="560" w:type="dxa"/>
            <w:tcBorders>
              <w:top w:val="single" w:sz="4" w:space="0" w:color="auto"/>
              <w:left w:val="nil"/>
              <w:bottom w:val="nil"/>
              <w:right w:val="nil"/>
            </w:tcBorders>
          </w:tcPr>
          <w:p w14:paraId="2D35D5E6" w14:textId="77777777" w:rsidR="00942AAC" w:rsidRPr="00AF7BB3" w:rsidRDefault="00942AAC"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55B9AA5" w14:textId="77777777" w:rsidR="00942AAC" w:rsidRPr="00AF7BB3" w:rsidRDefault="00942AAC" w:rsidP="005F1EEC">
            <w:pPr>
              <w:keepNext/>
              <w:keepLines/>
              <w:ind w:left="130" w:right="-40" w:hanging="170"/>
              <w:jc w:val="center"/>
              <w:rPr>
                <w:rFonts w:cs="Arial"/>
                <w:i/>
                <w:color w:val="000000"/>
                <w:sz w:val="4"/>
                <w:szCs w:val="4"/>
                <w:lang w:eastAsia="hu-HU"/>
              </w:rPr>
            </w:pPr>
          </w:p>
        </w:tc>
      </w:tr>
      <w:tr w:rsidR="00942AAC" w:rsidRPr="00942AAC" w14:paraId="2C067B23" w14:textId="77777777" w:rsidTr="00942AAC">
        <w:trPr>
          <w:cantSplit/>
          <w:jc w:val="center"/>
        </w:trPr>
        <w:tc>
          <w:tcPr>
            <w:tcW w:w="559" w:type="dxa"/>
            <w:tcBorders>
              <w:top w:val="single" w:sz="4" w:space="0" w:color="auto"/>
              <w:left w:val="single" w:sz="4" w:space="0" w:color="auto"/>
              <w:bottom w:val="single" w:sz="4" w:space="0" w:color="auto"/>
              <w:right w:val="single" w:sz="18" w:space="0" w:color="auto"/>
            </w:tcBorders>
          </w:tcPr>
          <w:p w14:paraId="0D25D4C2" w14:textId="011F6F39" w:rsidR="00942AAC" w:rsidRPr="00942AAC" w:rsidRDefault="00942AAC" w:rsidP="00942AAC">
            <w:pPr>
              <w:keepNext/>
              <w:ind w:left="-57" w:right="-57"/>
              <w:jc w:val="center"/>
              <w:rPr>
                <w:rFonts w:cs="Arial"/>
                <w:i/>
                <w:iCs/>
                <w:color w:val="000000"/>
                <w:sz w:val="14"/>
                <w:szCs w:val="14"/>
                <w:lang w:eastAsia="hu-HU"/>
              </w:rPr>
            </w:pPr>
            <w:r>
              <w:rPr>
                <w:rFonts w:cs="Arial"/>
                <w:i/>
                <w:iCs/>
                <w:color w:val="000000"/>
                <w:sz w:val="14"/>
                <w:szCs w:val="14"/>
                <w:lang w:eastAsia="hu-HU"/>
              </w:rPr>
              <w:t>(</w:t>
            </w:r>
            <w:r w:rsidRPr="00942AAC">
              <w:rPr>
                <w:rFonts w:cs="Arial"/>
                <w:i/>
                <w:iCs/>
                <w:color w:val="000000"/>
                <w:sz w:val="14"/>
                <w:szCs w:val="14"/>
                <w:lang w:eastAsia="hu-HU"/>
              </w:rPr>
              <w:t>974</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737D83DA" w14:textId="77777777" w:rsidR="00942AAC" w:rsidRPr="00942AAC" w:rsidRDefault="00942AAC" w:rsidP="00942AAC">
            <w:pPr>
              <w:ind w:left="130" w:right="-40" w:hanging="170"/>
              <w:jc w:val="left"/>
              <w:rPr>
                <w:rFonts w:cs="Arial"/>
                <w:color w:val="000000"/>
                <w:sz w:val="14"/>
                <w:szCs w:val="14"/>
                <w:lang w:eastAsia="hu-HU"/>
              </w:rPr>
            </w:pPr>
            <w:r w:rsidRPr="00942AAC">
              <w:rPr>
                <w:rFonts w:cs="Arial"/>
                <w:color w:val="000000"/>
                <w:sz w:val="14"/>
                <w:szCs w:val="14"/>
                <w:lang w:eastAsia="hu-HU"/>
              </w:rPr>
              <w:t>ITU</w:t>
            </w:r>
            <w:r w:rsidRPr="00942AAC">
              <w:rPr>
                <w:rFonts w:cs="Arial"/>
                <w:color w:val="000000"/>
                <w:sz w:val="14"/>
                <w:szCs w:val="14"/>
                <w:lang w:eastAsia="hu-HU"/>
              </w:rPr>
              <w:noBreakHyphen/>
              <w:t>R BS.560</w:t>
            </w:r>
            <w:r w:rsidRPr="00942AAC">
              <w:rPr>
                <w:rFonts w:cs="Arial"/>
                <w:color w:val="000000"/>
                <w:sz w:val="14"/>
                <w:szCs w:val="14"/>
                <w:lang w:eastAsia="hu-HU"/>
              </w:rPr>
              <w:noBreakHyphen/>
              <w:t>4, BS.639</w:t>
            </w:r>
            <w:r w:rsidRPr="00942AAC">
              <w:rPr>
                <w:rFonts w:cs="Arial"/>
                <w:color w:val="000000"/>
                <w:sz w:val="14"/>
                <w:szCs w:val="14"/>
                <w:lang w:eastAsia="hu-HU"/>
              </w:rPr>
              <w:noBreakHyphen/>
              <w:t>0</w:t>
            </w:r>
          </w:p>
          <w:p w14:paraId="3138331D" w14:textId="77777777" w:rsidR="00942AAC" w:rsidRPr="00942AAC" w:rsidRDefault="00942AAC" w:rsidP="00942AAC">
            <w:pPr>
              <w:ind w:left="130" w:right="-40" w:hanging="170"/>
              <w:jc w:val="left"/>
              <w:rPr>
                <w:rFonts w:cs="Arial"/>
                <w:color w:val="000000"/>
                <w:sz w:val="14"/>
                <w:szCs w:val="14"/>
                <w:lang w:eastAsia="hu-HU"/>
              </w:rPr>
            </w:pPr>
            <w:r w:rsidRPr="00942AAC">
              <w:rPr>
                <w:rFonts w:cs="Arial"/>
                <w:color w:val="000000"/>
                <w:sz w:val="14"/>
                <w:szCs w:val="14"/>
                <w:lang w:eastAsia="hu-HU"/>
              </w:rPr>
              <w:t>MSZ EN 302 017, MSZ EN 303 345</w:t>
            </w:r>
            <w:r w:rsidRPr="00942AAC">
              <w:rPr>
                <w:rFonts w:cs="Arial"/>
                <w:color w:val="000000"/>
                <w:sz w:val="14"/>
                <w:szCs w:val="14"/>
                <w:lang w:eastAsia="hu-HU"/>
              </w:rPr>
              <w:noBreakHyphen/>
              <w:t>2</w:t>
            </w:r>
          </w:p>
        </w:tc>
      </w:tr>
      <w:tr w:rsidR="00942AAC" w:rsidRPr="00942AAC" w14:paraId="1F54D087" w14:textId="77777777" w:rsidTr="00942AAC">
        <w:trPr>
          <w:cantSplit/>
          <w:jc w:val="center"/>
        </w:trPr>
        <w:tc>
          <w:tcPr>
            <w:tcW w:w="559" w:type="dxa"/>
            <w:tcBorders>
              <w:top w:val="single" w:sz="4" w:space="0" w:color="auto"/>
              <w:left w:val="single" w:sz="4" w:space="0" w:color="auto"/>
              <w:bottom w:val="single" w:sz="4" w:space="0" w:color="auto"/>
              <w:right w:val="single" w:sz="18" w:space="0" w:color="auto"/>
            </w:tcBorders>
          </w:tcPr>
          <w:p w14:paraId="0FAEB81F" w14:textId="507DB1EB" w:rsidR="00942AAC" w:rsidRPr="00942AAC" w:rsidRDefault="00942AAC" w:rsidP="00942AAC">
            <w:pPr>
              <w:keepNext/>
              <w:ind w:left="-57" w:right="-57"/>
              <w:jc w:val="center"/>
              <w:rPr>
                <w:rFonts w:cs="Arial"/>
                <w:i/>
                <w:iCs/>
                <w:color w:val="000000"/>
                <w:sz w:val="14"/>
                <w:szCs w:val="14"/>
                <w:lang w:eastAsia="hu-HU"/>
              </w:rPr>
            </w:pPr>
            <w:r>
              <w:rPr>
                <w:rFonts w:cs="Arial"/>
                <w:i/>
                <w:iCs/>
                <w:color w:val="000000"/>
                <w:sz w:val="14"/>
                <w:szCs w:val="14"/>
                <w:lang w:eastAsia="hu-HU"/>
              </w:rPr>
              <w:t>(</w:t>
            </w:r>
            <w:r w:rsidRPr="00942AAC">
              <w:rPr>
                <w:rFonts w:cs="Arial"/>
                <w:i/>
                <w:iCs/>
                <w:color w:val="000000"/>
                <w:sz w:val="14"/>
                <w:szCs w:val="14"/>
                <w:lang w:eastAsia="hu-HU"/>
              </w:rPr>
              <w:t>975</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313E37E5" w14:textId="77777777" w:rsidR="00942AAC" w:rsidRPr="00942AAC" w:rsidRDefault="00942AAC" w:rsidP="00942AAC">
            <w:pPr>
              <w:ind w:left="130" w:right="-40" w:hanging="170"/>
              <w:jc w:val="left"/>
              <w:rPr>
                <w:rFonts w:cs="Arial"/>
                <w:color w:val="000000"/>
                <w:sz w:val="14"/>
                <w:szCs w:val="14"/>
                <w:lang w:eastAsia="hu-HU"/>
              </w:rPr>
            </w:pPr>
            <w:r w:rsidRPr="00942AAC">
              <w:rPr>
                <w:rFonts w:cs="Arial"/>
                <w:color w:val="000000"/>
                <w:sz w:val="14"/>
                <w:szCs w:val="14"/>
                <w:lang w:eastAsia="hu-HU"/>
              </w:rPr>
              <w:t>ITU</w:t>
            </w:r>
            <w:r w:rsidRPr="00942AAC">
              <w:rPr>
                <w:rFonts w:cs="Arial"/>
                <w:color w:val="000000"/>
                <w:sz w:val="14"/>
                <w:szCs w:val="14"/>
                <w:lang w:eastAsia="hu-HU"/>
              </w:rPr>
              <w:noBreakHyphen/>
              <w:t>R BS.1514</w:t>
            </w:r>
            <w:r w:rsidRPr="00942AAC">
              <w:rPr>
                <w:rFonts w:cs="Arial"/>
                <w:color w:val="000000"/>
                <w:sz w:val="14"/>
                <w:szCs w:val="14"/>
                <w:lang w:eastAsia="hu-HU"/>
              </w:rPr>
              <w:noBreakHyphen/>
              <w:t>2, BS.1615</w:t>
            </w:r>
            <w:r w:rsidRPr="00942AAC">
              <w:rPr>
                <w:rFonts w:cs="Arial"/>
                <w:color w:val="000000"/>
                <w:sz w:val="14"/>
                <w:szCs w:val="14"/>
                <w:lang w:eastAsia="hu-HU"/>
              </w:rPr>
              <w:noBreakHyphen/>
              <w:t>2</w:t>
            </w:r>
          </w:p>
          <w:p w14:paraId="3AF32A61" w14:textId="77777777" w:rsidR="00942AAC" w:rsidRPr="00942AAC" w:rsidRDefault="00942AAC" w:rsidP="00942AAC">
            <w:pPr>
              <w:ind w:left="130" w:right="-40" w:hanging="170"/>
              <w:jc w:val="left"/>
              <w:rPr>
                <w:rFonts w:cs="Arial"/>
                <w:color w:val="000000"/>
                <w:sz w:val="14"/>
                <w:szCs w:val="14"/>
                <w:lang w:eastAsia="hu-HU"/>
              </w:rPr>
            </w:pPr>
            <w:r w:rsidRPr="00942AAC">
              <w:rPr>
                <w:rFonts w:cs="Arial"/>
                <w:color w:val="000000"/>
                <w:sz w:val="14"/>
                <w:szCs w:val="14"/>
                <w:lang w:eastAsia="hu-HU"/>
              </w:rPr>
              <w:t>ETSI EN 302 245-2, MSZ EN 302 245</w:t>
            </w:r>
          </w:p>
          <w:p w14:paraId="1DAD9977" w14:textId="77777777" w:rsidR="00942AAC" w:rsidRPr="00942AAC" w:rsidRDefault="00942AAC" w:rsidP="00942AAC">
            <w:pPr>
              <w:ind w:left="130" w:right="-40" w:hanging="170"/>
              <w:jc w:val="left"/>
              <w:rPr>
                <w:rFonts w:cs="Arial"/>
                <w:color w:val="000000"/>
                <w:sz w:val="14"/>
                <w:szCs w:val="14"/>
                <w:lang w:eastAsia="hu-HU"/>
              </w:rPr>
            </w:pPr>
            <w:r w:rsidRPr="00942AAC">
              <w:rPr>
                <w:rFonts w:cs="Arial"/>
                <w:color w:val="000000"/>
                <w:sz w:val="14"/>
                <w:szCs w:val="14"/>
                <w:lang w:eastAsia="hu-HU"/>
              </w:rPr>
              <w:t>MSZ EN 303 345</w:t>
            </w:r>
            <w:r w:rsidRPr="00942AAC">
              <w:rPr>
                <w:rFonts w:cs="Arial"/>
                <w:color w:val="000000"/>
                <w:sz w:val="14"/>
                <w:szCs w:val="14"/>
                <w:lang w:eastAsia="hu-HU"/>
              </w:rPr>
              <w:noBreakHyphen/>
              <w:t>5</w:t>
            </w:r>
          </w:p>
        </w:tc>
      </w:tr>
    </w:tbl>
    <w:p w14:paraId="66C3DEE1" w14:textId="03F0C0A8" w:rsidR="008274CE" w:rsidRDefault="008274CE" w:rsidP="002A3533">
      <w:pPr>
        <w:rPr>
          <w:rFonts w:eastAsia="Calibri" w:cs="Arial"/>
          <w:color w:val="000000"/>
          <w:sz w:val="22"/>
          <w:szCs w:val="22"/>
        </w:rPr>
      </w:pPr>
    </w:p>
    <w:p w14:paraId="2C6B13AF" w14:textId="52FE3678" w:rsidR="007138CD" w:rsidRPr="00DD0EF8" w:rsidRDefault="007138CD" w:rsidP="007138CD">
      <w:pPr>
        <w:keepNext/>
        <w:keepLines/>
        <w:tabs>
          <w:tab w:val="left" w:pos="567"/>
        </w:tabs>
        <w:spacing w:after="120"/>
        <w:ind w:firstLine="204"/>
        <w:rPr>
          <w:rFonts w:eastAsia="Calibri" w:cs="Arial"/>
          <w:color w:val="000000"/>
          <w:sz w:val="22"/>
          <w:szCs w:val="22"/>
        </w:rPr>
      </w:pPr>
      <w:r w:rsidRPr="00DD0EF8">
        <w:rPr>
          <w:rFonts w:eastAsia="Calibri" w:cs="Arial"/>
          <w:color w:val="000000"/>
          <w:sz w:val="22"/>
          <w:szCs w:val="22"/>
        </w:rPr>
        <w:t>1</w:t>
      </w:r>
      <w:r w:rsidR="00BE199A">
        <w:rPr>
          <w:rFonts w:eastAsia="Calibri" w:cs="Arial"/>
          <w:color w:val="000000"/>
          <w:sz w:val="22"/>
          <w:szCs w:val="22"/>
        </w:rPr>
        <w:t>7</w:t>
      </w:r>
      <w:r w:rsidRPr="00DD0EF8">
        <w:rPr>
          <w:rFonts w:eastAsia="Calibri" w:cs="Arial"/>
          <w:color w:val="000000"/>
          <w:sz w:val="22"/>
          <w:szCs w:val="22"/>
        </w:rPr>
        <w:t xml:space="preserve">. Az R. 2. melléklet 2. pontjában foglalt táblázat a következő </w:t>
      </w:r>
      <w:r w:rsidR="00AF7A25">
        <w:rPr>
          <w:rFonts w:eastAsia="Calibri" w:cs="Arial"/>
          <w:color w:val="000000"/>
          <w:sz w:val="22"/>
          <w:szCs w:val="22"/>
        </w:rPr>
        <w:t>1010</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7138CD" w:rsidRPr="000D2A5D" w14:paraId="7A0617C8"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22DEE55C" w14:textId="77777777" w:rsidR="007138CD" w:rsidRPr="000D2A5D" w:rsidRDefault="007138C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5C11CA85" w14:textId="77777777" w:rsidR="007138CD" w:rsidRPr="000D2A5D" w:rsidRDefault="007138C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19330D3"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76C4E6B1"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7AD2FE8C"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B7C3095"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36607103"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2CDC525D"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1B507E32"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7138CD" w:rsidRPr="000D2A5D" w14:paraId="5625CAC7"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56CB48C5"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4FB383CF" w14:textId="77777777" w:rsidR="007138CD" w:rsidRPr="000D2A5D" w:rsidRDefault="007138C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34D478A9"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7138CD" w:rsidRPr="000D2A5D" w14:paraId="6060930B"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02E116E7"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03850E5" w14:textId="77777777" w:rsidR="007138CD" w:rsidRPr="000D2A5D" w:rsidRDefault="007138C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B8424C7"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783D0FD"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16F56CEE"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7138CD" w:rsidRPr="00AF7BB3" w14:paraId="3D4E0953" w14:textId="77777777" w:rsidTr="005F1EEC">
        <w:trPr>
          <w:cantSplit/>
          <w:tblHeader/>
        </w:trPr>
        <w:tc>
          <w:tcPr>
            <w:tcW w:w="559" w:type="dxa"/>
            <w:tcBorders>
              <w:top w:val="single" w:sz="4" w:space="0" w:color="auto"/>
              <w:left w:val="nil"/>
              <w:bottom w:val="nil"/>
              <w:right w:val="nil"/>
            </w:tcBorders>
          </w:tcPr>
          <w:p w14:paraId="73F5E9C1" w14:textId="77777777" w:rsidR="007138CD" w:rsidRPr="00AF7BB3" w:rsidRDefault="007138C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C158C5F" w14:textId="77777777" w:rsidR="007138CD" w:rsidRPr="00AF7BB3" w:rsidRDefault="007138C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21B6EAB6" w14:textId="77777777" w:rsidR="007138CD" w:rsidRPr="00AF7BB3" w:rsidRDefault="007138C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01570590" w14:textId="77777777" w:rsidR="007138CD" w:rsidRPr="00AF7BB3" w:rsidRDefault="007138C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027D16B2"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3DC52AE"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065C9C0A"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29DAE704"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4DDD4933" w14:textId="77777777" w:rsidR="007138CD" w:rsidRPr="00AF7BB3" w:rsidRDefault="007138CD" w:rsidP="005F1EEC">
            <w:pPr>
              <w:keepNext/>
              <w:keepLines/>
              <w:tabs>
                <w:tab w:val="left" w:pos="170"/>
              </w:tabs>
              <w:ind w:left="130" w:right="-40" w:hanging="170"/>
              <w:jc w:val="center"/>
              <w:rPr>
                <w:rFonts w:cs="Arial"/>
                <w:i/>
                <w:color w:val="000000"/>
                <w:sz w:val="4"/>
                <w:szCs w:val="4"/>
                <w:lang w:eastAsia="hu-HU"/>
              </w:rPr>
            </w:pPr>
          </w:p>
        </w:tc>
      </w:tr>
      <w:tr w:rsidR="00AF7A25" w:rsidRPr="00AF7A25" w14:paraId="17504EFE" w14:textId="77777777" w:rsidTr="00AF7A25">
        <w:trPr>
          <w:cantSplit/>
        </w:trPr>
        <w:tc>
          <w:tcPr>
            <w:tcW w:w="559" w:type="dxa"/>
            <w:tcBorders>
              <w:top w:val="single" w:sz="4" w:space="0" w:color="auto"/>
              <w:left w:val="single" w:sz="4" w:space="0" w:color="auto"/>
              <w:bottom w:val="single" w:sz="4" w:space="0" w:color="auto"/>
              <w:right w:val="single" w:sz="18" w:space="0" w:color="auto"/>
            </w:tcBorders>
          </w:tcPr>
          <w:p w14:paraId="3AAA100E" w14:textId="77777777" w:rsidR="00AF7A25" w:rsidRPr="00AF7A25" w:rsidRDefault="00AF7A25" w:rsidP="00AF7A25">
            <w:pPr>
              <w:keepNext/>
              <w:ind w:left="-57" w:right="-57"/>
              <w:jc w:val="center"/>
              <w:rPr>
                <w:rFonts w:cs="Arial"/>
                <w:color w:val="000000"/>
                <w:sz w:val="14"/>
                <w:szCs w:val="14"/>
                <w:lang w:eastAsia="hu-HU"/>
              </w:rPr>
            </w:pPr>
            <w:r w:rsidRPr="00AF7A25">
              <w:rPr>
                <w:rFonts w:cs="Arial"/>
                <w:color w:val="000000"/>
                <w:sz w:val="14"/>
                <w:szCs w:val="14"/>
                <w:lang w:eastAsia="hu-HU"/>
              </w:rPr>
              <w:t>1010/A</w:t>
            </w:r>
          </w:p>
        </w:tc>
        <w:tc>
          <w:tcPr>
            <w:tcW w:w="2503" w:type="dxa"/>
            <w:tcBorders>
              <w:top w:val="single" w:sz="4" w:space="0" w:color="auto"/>
              <w:left w:val="single" w:sz="18" w:space="0" w:color="auto"/>
              <w:bottom w:val="single" w:sz="4" w:space="0" w:color="auto"/>
              <w:right w:val="single" w:sz="4" w:space="0" w:color="auto"/>
            </w:tcBorders>
          </w:tcPr>
          <w:p w14:paraId="2936B8BD" w14:textId="77777777" w:rsidR="00AF7A25" w:rsidRPr="00AF7A25" w:rsidRDefault="00AF7A25" w:rsidP="00AF7A25">
            <w:pPr>
              <w:ind w:left="130" w:right="-57" w:hanging="170"/>
              <w:jc w:val="left"/>
              <w:rPr>
                <w:rFonts w:cs="Arial"/>
                <w:color w:val="000000"/>
                <w:sz w:val="14"/>
                <w:szCs w:val="14"/>
                <w:lang w:eastAsia="hu-HU"/>
              </w:rPr>
            </w:pPr>
            <w:r w:rsidRPr="00AF7A25">
              <w:rPr>
                <w:rFonts w:cs="Arial"/>
                <w:color w:val="000000"/>
                <w:sz w:val="14"/>
                <w:szCs w:val="14"/>
                <w:lang w:eastAsia="hu-HU"/>
              </w:rPr>
              <w:t>ŰRBELI ÜZEMELTETÉS (műholdak azonosítása) (30,005</w:t>
            </w:r>
            <w:r w:rsidRPr="00AF7A25">
              <w:rPr>
                <w:rFonts w:cs="Arial"/>
                <w:color w:val="000000"/>
                <w:sz w:val="14"/>
                <w:szCs w:val="14"/>
                <w:lang w:eastAsia="hu-HU"/>
              </w:rPr>
              <w:sym w:font="Symbol" w:char="F02D"/>
            </w:r>
            <w:r w:rsidRPr="00AF7A25">
              <w:rPr>
                <w:rFonts w:cs="Arial"/>
                <w:color w:val="000000"/>
                <w:sz w:val="14"/>
                <w:szCs w:val="14"/>
                <w:lang w:eastAsia="hu-HU"/>
              </w:rPr>
              <w:t>30,01 MHz)</w:t>
            </w:r>
          </w:p>
        </w:tc>
        <w:tc>
          <w:tcPr>
            <w:tcW w:w="607" w:type="dxa"/>
            <w:tcBorders>
              <w:top w:val="single" w:sz="4" w:space="0" w:color="auto"/>
              <w:left w:val="single" w:sz="4" w:space="0" w:color="auto"/>
              <w:bottom w:val="single" w:sz="4" w:space="0" w:color="auto"/>
              <w:right w:val="single" w:sz="4" w:space="0" w:color="auto"/>
            </w:tcBorders>
          </w:tcPr>
          <w:p w14:paraId="3359E15C" w14:textId="77777777" w:rsidR="00AF7A25" w:rsidRPr="00AF7A25" w:rsidRDefault="00AF7A25" w:rsidP="00AF7A25">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1A2750D4" w14:textId="77777777" w:rsidR="00AF7A25" w:rsidRPr="00AF7A25" w:rsidRDefault="00AF7A25" w:rsidP="00AF7A25">
            <w:pPr>
              <w:keepNext/>
              <w:keepLines/>
              <w:ind w:left="-57" w:right="-57"/>
              <w:jc w:val="center"/>
              <w:rPr>
                <w:rFonts w:cs="Arial"/>
                <w:color w:val="000000"/>
                <w:sz w:val="14"/>
                <w:szCs w:val="14"/>
                <w:lang w:eastAsia="hu-HU"/>
              </w:rPr>
            </w:pPr>
            <w:r w:rsidRPr="00AF7A25">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715496A6" w14:textId="77777777" w:rsidR="00AF7A25" w:rsidRPr="00AF7A25" w:rsidRDefault="00AF7A25" w:rsidP="00AF7A25">
            <w:pPr>
              <w:keepNext/>
              <w:keepLines/>
              <w:ind w:left="-57" w:right="-57"/>
              <w:jc w:val="center"/>
              <w:rPr>
                <w:rFonts w:cs="Arial"/>
                <w:color w:val="000000"/>
                <w:sz w:val="14"/>
                <w:szCs w:val="14"/>
                <w:lang w:eastAsia="hu-HU"/>
              </w:rPr>
            </w:pPr>
            <w:r w:rsidRPr="00AF7A25">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55246300" w14:textId="77777777" w:rsidR="00AF7A25" w:rsidRPr="00AF7A25" w:rsidRDefault="00AF7A25" w:rsidP="00AF7A25">
            <w:pPr>
              <w:keepNext/>
              <w:keepLines/>
              <w:ind w:left="-57" w:right="-57"/>
              <w:jc w:val="center"/>
              <w:rPr>
                <w:rFonts w:cs="Arial"/>
                <w:color w:val="000000"/>
                <w:sz w:val="14"/>
                <w:szCs w:val="14"/>
                <w:lang w:eastAsia="hu-HU"/>
              </w:rPr>
            </w:pPr>
            <w:r w:rsidRPr="00AF7A25">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6FF6EB36" w14:textId="77777777" w:rsidR="00AF7A25" w:rsidRPr="00AF7A25" w:rsidRDefault="00AF7A25" w:rsidP="00AF7A25">
            <w:pPr>
              <w:ind w:left="130" w:right="-40" w:hanging="170"/>
              <w:jc w:val="left"/>
              <w:rPr>
                <w:rFonts w:cs="Arial"/>
                <w:color w:val="000000"/>
                <w:sz w:val="14"/>
                <w:szCs w:val="14"/>
                <w:lang w:eastAsia="hu-HU"/>
              </w:rPr>
            </w:pPr>
            <w:r w:rsidRPr="00AF7A25">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6EAA6C41" w14:textId="77777777" w:rsidR="00AF7A25" w:rsidRPr="00AF7A25" w:rsidRDefault="00AF7A25" w:rsidP="00AF7A25">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1B07DA59" w14:textId="77777777" w:rsidR="00AF7A25" w:rsidRPr="00AF7A25" w:rsidRDefault="00AF7A25" w:rsidP="00AF7A25">
            <w:pPr>
              <w:tabs>
                <w:tab w:val="left" w:pos="170"/>
              </w:tabs>
              <w:ind w:left="130" w:right="-40" w:hanging="170"/>
              <w:jc w:val="left"/>
              <w:rPr>
                <w:rFonts w:cs="Arial"/>
                <w:color w:val="000000"/>
                <w:sz w:val="14"/>
                <w:szCs w:val="14"/>
                <w:lang w:eastAsia="hu-HU"/>
              </w:rPr>
            </w:pPr>
          </w:p>
        </w:tc>
      </w:tr>
    </w:tbl>
    <w:p w14:paraId="3D9C8E11" w14:textId="3A02EDA1" w:rsidR="00AF7A25" w:rsidRDefault="00AF7A25" w:rsidP="008A3691">
      <w:pPr>
        <w:rPr>
          <w:rFonts w:eastAsia="Calibri" w:cs="Arial"/>
          <w:color w:val="000000"/>
          <w:sz w:val="22"/>
          <w:szCs w:val="22"/>
        </w:rPr>
      </w:pPr>
    </w:p>
    <w:p w14:paraId="2892E9EC" w14:textId="1D2666FE" w:rsidR="007138CD" w:rsidRPr="00DD0EF8" w:rsidRDefault="007138CD" w:rsidP="007138CD">
      <w:pPr>
        <w:keepNext/>
        <w:keepLines/>
        <w:tabs>
          <w:tab w:val="left" w:pos="567"/>
        </w:tabs>
        <w:spacing w:after="120"/>
        <w:ind w:firstLine="204"/>
        <w:rPr>
          <w:rFonts w:eastAsia="Calibri" w:cs="Arial"/>
          <w:color w:val="000000"/>
          <w:sz w:val="22"/>
          <w:szCs w:val="22"/>
        </w:rPr>
      </w:pPr>
      <w:r w:rsidRPr="00DD0EF8">
        <w:rPr>
          <w:rFonts w:eastAsia="Calibri" w:cs="Arial"/>
          <w:color w:val="000000"/>
          <w:sz w:val="22"/>
          <w:szCs w:val="22"/>
        </w:rPr>
        <w:t>1</w:t>
      </w:r>
      <w:r w:rsidR="009A4CB6">
        <w:rPr>
          <w:rFonts w:eastAsia="Calibri" w:cs="Arial"/>
          <w:color w:val="000000"/>
          <w:sz w:val="22"/>
          <w:szCs w:val="22"/>
        </w:rPr>
        <w:t>8</w:t>
      </w:r>
      <w:r w:rsidRPr="00DD0EF8">
        <w:rPr>
          <w:rFonts w:eastAsia="Calibri" w:cs="Arial"/>
          <w:color w:val="000000"/>
          <w:sz w:val="22"/>
          <w:szCs w:val="22"/>
        </w:rPr>
        <w:t xml:space="preserve">. Az R. 2. melléklet 2. pontjában foglalt táblázat </w:t>
      </w:r>
      <w:r w:rsidR="009A4CB6">
        <w:rPr>
          <w:rFonts w:eastAsia="Calibri" w:cs="Arial"/>
          <w:color w:val="000000"/>
          <w:sz w:val="22"/>
          <w:szCs w:val="22"/>
        </w:rPr>
        <w:t>1050–105</w:t>
      </w:r>
      <w:r>
        <w:rPr>
          <w:rFonts w:eastAsia="Calibri" w:cs="Arial"/>
          <w:color w:val="000000"/>
          <w:sz w:val="22"/>
          <w:szCs w:val="22"/>
        </w:rPr>
        <w:t>5</w:t>
      </w:r>
      <w:r w:rsidRPr="00DD0EF8">
        <w:rPr>
          <w:rFonts w:eastAsia="Calibri" w:cs="Arial"/>
          <w:color w:val="000000"/>
          <w:sz w:val="22"/>
          <w:szCs w:val="22"/>
        </w:rPr>
        <w:t>. sora helyébe a következő sor</w:t>
      </w:r>
      <w:r w:rsidR="009A4CB6">
        <w:rPr>
          <w:rFonts w:eastAsia="Calibri" w:cs="Arial"/>
          <w:color w:val="000000"/>
          <w:sz w:val="22"/>
          <w:szCs w:val="22"/>
        </w:rPr>
        <w:t>ok</w:t>
      </w:r>
      <w:r w:rsidRPr="00DD0EF8">
        <w:rPr>
          <w:rFonts w:eastAsia="Calibri" w:cs="Arial"/>
          <w:color w:val="000000"/>
          <w:sz w:val="22"/>
          <w:szCs w:val="22"/>
        </w:rPr>
        <w:t xml:space="preserve"> lép</w:t>
      </w:r>
      <w:r w:rsidR="009A4CB6">
        <w:rPr>
          <w:rFonts w:eastAsia="Calibri" w:cs="Arial"/>
          <w:color w:val="000000"/>
          <w:sz w:val="22"/>
          <w:szCs w:val="22"/>
        </w:rPr>
        <w:t>nek</w:t>
      </w:r>
      <w:r w:rsidRPr="00DD0EF8">
        <w:rPr>
          <w:rFonts w:eastAsia="Calibri" w:cs="Arial"/>
          <w:color w:val="000000"/>
          <w:sz w:val="22"/>
          <w:szCs w:val="22"/>
        </w:rPr>
        <w:t xml:space="preserve">, és a táblázat a következő </w:t>
      </w:r>
      <w:r w:rsidR="009A4CB6">
        <w:rPr>
          <w:rFonts w:eastAsia="Calibri" w:cs="Arial"/>
          <w:color w:val="000000"/>
          <w:sz w:val="22"/>
          <w:szCs w:val="22"/>
        </w:rPr>
        <w:t>1050</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7138CD" w:rsidRPr="000D2A5D" w14:paraId="374E5D70"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2724D994" w14:textId="77777777" w:rsidR="007138CD" w:rsidRPr="000D2A5D" w:rsidRDefault="007138C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4BBBCA3F" w14:textId="77777777" w:rsidR="007138CD" w:rsidRPr="000D2A5D" w:rsidRDefault="007138C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7E4AB7A9"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374DA5D"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04E9E0F4"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1B67A8D7"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72C4FC6C"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0A149D8B"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53EC9CF6"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7138CD" w:rsidRPr="000D2A5D" w14:paraId="4BFCD88E"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546363E2"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03FBB8E9" w14:textId="77777777" w:rsidR="007138CD" w:rsidRPr="000D2A5D" w:rsidRDefault="007138C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AF17405"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7138CD" w:rsidRPr="000D2A5D" w14:paraId="04C80AFE"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3E0C996D"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466BC46" w14:textId="77777777" w:rsidR="007138CD" w:rsidRPr="000D2A5D" w:rsidRDefault="007138C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74517C74"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52062BA"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6786BAF"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7138CD" w:rsidRPr="00AF7BB3" w14:paraId="2B6AECF6" w14:textId="77777777" w:rsidTr="005F1EEC">
        <w:trPr>
          <w:cantSplit/>
          <w:tblHeader/>
        </w:trPr>
        <w:tc>
          <w:tcPr>
            <w:tcW w:w="559" w:type="dxa"/>
            <w:tcBorders>
              <w:top w:val="single" w:sz="4" w:space="0" w:color="auto"/>
              <w:left w:val="nil"/>
              <w:bottom w:val="nil"/>
              <w:right w:val="nil"/>
            </w:tcBorders>
          </w:tcPr>
          <w:p w14:paraId="095A73D7" w14:textId="77777777" w:rsidR="007138CD" w:rsidRPr="00AF7BB3" w:rsidRDefault="007138C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6E1AB01B" w14:textId="77777777" w:rsidR="007138CD" w:rsidRPr="00AF7BB3" w:rsidRDefault="007138C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10E2F412" w14:textId="77777777" w:rsidR="007138CD" w:rsidRPr="00AF7BB3" w:rsidRDefault="007138C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6DBA1E8B" w14:textId="77777777" w:rsidR="007138CD" w:rsidRPr="00AF7BB3" w:rsidRDefault="007138C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832A9B1"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6AA4B40E"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4B9C653C"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49E49B11"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621DC712" w14:textId="77777777" w:rsidR="007138CD" w:rsidRPr="00AF7BB3" w:rsidRDefault="007138CD" w:rsidP="005F1EEC">
            <w:pPr>
              <w:keepNext/>
              <w:keepLines/>
              <w:tabs>
                <w:tab w:val="left" w:pos="170"/>
              </w:tabs>
              <w:ind w:left="130" w:right="-40" w:hanging="170"/>
              <w:jc w:val="center"/>
              <w:rPr>
                <w:rFonts w:cs="Arial"/>
                <w:i/>
                <w:color w:val="000000"/>
                <w:sz w:val="4"/>
                <w:szCs w:val="4"/>
                <w:lang w:eastAsia="hu-HU"/>
              </w:rPr>
            </w:pPr>
          </w:p>
        </w:tc>
      </w:tr>
      <w:tr w:rsidR="009A4CB6" w:rsidRPr="009A4CB6" w14:paraId="0B29F5B3" w14:textId="77777777" w:rsidTr="005F1EEC">
        <w:trPr>
          <w:cantSplit/>
          <w:trHeight w:val="23"/>
        </w:trPr>
        <w:tc>
          <w:tcPr>
            <w:tcW w:w="559" w:type="dxa"/>
            <w:tcBorders>
              <w:top w:val="single" w:sz="4" w:space="0" w:color="auto"/>
              <w:left w:val="single" w:sz="4" w:space="0" w:color="auto"/>
              <w:bottom w:val="single" w:sz="4" w:space="0" w:color="auto"/>
              <w:right w:val="single" w:sz="18" w:space="0" w:color="auto"/>
            </w:tcBorders>
          </w:tcPr>
          <w:p w14:paraId="202705BC" w14:textId="77777777" w:rsidR="009A4CB6" w:rsidRPr="009A4CB6" w:rsidRDefault="009A4CB6" w:rsidP="009A4CB6">
            <w:pPr>
              <w:keepNext/>
              <w:ind w:left="-57" w:right="-57"/>
              <w:jc w:val="center"/>
              <w:rPr>
                <w:rFonts w:cs="Arial"/>
                <w:color w:val="000000"/>
                <w:sz w:val="14"/>
                <w:szCs w:val="14"/>
                <w:lang w:eastAsia="hu-HU"/>
              </w:rPr>
            </w:pPr>
            <w:r w:rsidRPr="009A4CB6">
              <w:rPr>
                <w:rFonts w:cs="Arial"/>
                <w:color w:val="000000"/>
                <w:sz w:val="14"/>
                <w:szCs w:val="14"/>
                <w:lang w:eastAsia="hu-HU"/>
              </w:rPr>
              <w:t>1050</w:t>
            </w:r>
          </w:p>
        </w:tc>
        <w:tc>
          <w:tcPr>
            <w:tcW w:w="2503" w:type="dxa"/>
            <w:tcBorders>
              <w:top w:val="single" w:sz="18" w:space="0" w:color="auto"/>
              <w:left w:val="single" w:sz="18" w:space="0" w:color="auto"/>
              <w:bottom w:val="single" w:sz="4" w:space="0" w:color="auto"/>
              <w:right w:val="nil"/>
            </w:tcBorders>
          </w:tcPr>
          <w:p w14:paraId="1413C229" w14:textId="77777777" w:rsidR="009A4CB6" w:rsidRPr="009A4CB6" w:rsidRDefault="009A4CB6" w:rsidP="009A4CB6">
            <w:pPr>
              <w:keepNext/>
              <w:keepLines/>
              <w:ind w:left="130" w:right="-57" w:hanging="170"/>
              <w:jc w:val="left"/>
              <w:rPr>
                <w:rFonts w:cs="Arial"/>
                <w:b/>
                <w:color w:val="000000"/>
                <w:sz w:val="14"/>
                <w:szCs w:val="14"/>
                <w:lang w:eastAsia="hu-HU"/>
              </w:rPr>
            </w:pPr>
            <w:r w:rsidRPr="009A4CB6">
              <w:rPr>
                <w:rFonts w:cs="Arial"/>
                <w:b/>
                <w:color w:val="000000"/>
                <w:sz w:val="14"/>
                <w:szCs w:val="14"/>
                <w:lang w:eastAsia="hu-HU"/>
              </w:rPr>
              <w:t>47</w:t>
            </w:r>
            <w:r w:rsidRPr="009A4CB6">
              <w:rPr>
                <w:rFonts w:cs="Arial"/>
                <w:b/>
                <w:color w:val="000000"/>
                <w:sz w:val="14"/>
                <w:szCs w:val="14"/>
                <w:lang w:eastAsia="hu-HU"/>
              </w:rPr>
              <w:sym w:font="Symbol" w:char="F02D"/>
            </w:r>
            <w:r w:rsidRPr="009A4CB6">
              <w:rPr>
                <w:rFonts w:cs="Arial"/>
                <w:b/>
                <w:color w:val="000000"/>
                <w:sz w:val="14"/>
                <w:szCs w:val="14"/>
                <w:lang w:eastAsia="hu-HU"/>
              </w:rPr>
              <w:t>68 MHz</w:t>
            </w:r>
          </w:p>
        </w:tc>
        <w:tc>
          <w:tcPr>
            <w:tcW w:w="607" w:type="dxa"/>
            <w:tcBorders>
              <w:top w:val="single" w:sz="18" w:space="0" w:color="auto"/>
              <w:left w:val="nil"/>
              <w:bottom w:val="single" w:sz="4" w:space="0" w:color="auto"/>
              <w:right w:val="nil"/>
            </w:tcBorders>
          </w:tcPr>
          <w:p w14:paraId="550C4F99" w14:textId="77777777" w:rsidR="009A4CB6" w:rsidRPr="009A4CB6" w:rsidRDefault="009A4CB6" w:rsidP="009A4CB6">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54567CF8" w14:textId="77777777" w:rsidR="009A4CB6" w:rsidRPr="009A4CB6" w:rsidRDefault="009A4CB6" w:rsidP="009A4CB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5050E83" w14:textId="77777777" w:rsidR="009A4CB6" w:rsidRPr="009A4CB6" w:rsidRDefault="009A4CB6" w:rsidP="009A4CB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7E0A77F3" w14:textId="77777777" w:rsidR="009A4CB6" w:rsidRPr="009A4CB6" w:rsidRDefault="009A4CB6" w:rsidP="009A4CB6">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72A8A69A" w14:textId="77777777" w:rsidR="009A4CB6" w:rsidRPr="009A4CB6" w:rsidRDefault="009A4CB6" w:rsidP="009A4CB6">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4B0C4F91" w14:textId="77777777" w:rsidR="009A4CB6" w:rsidRPr="009A4CB6" w:rsidRDefault="009A4CB6" w:rsidP="009A4CB6">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32553DA0" w14:textId="77777777" w:rsidR="009A4CB6" w:rsidRPr="009A4CB6" w:rsidRDefault="009A4CB6" w:rsidP="009A4CB6">
            <w:pPr>
              <w:tabs>
                <w:tab w:val="left" w:pos="170"/>
              </w:tabs>
              <w:ind w:left="130" w:right="-40" w:hanging="170"/>
              <w:jc w:val="left"/>
              <w:rPr>
                <w:rFonts w:cs="Arial"/>
                <w:color w:val="000000"/>
                <w:sz w:val="14"/>
                <w:szCs w:val="14"/>
                <w:lang w:eastAsia="hu-HU"/>
              </w:rPr>
            </w:pPr>
          </w:p>
        </w:tc>
      </w:tr>
      <w:tr w:rsidR="009A4CB6" w:rsidRPr="009A4CB6" w14:paraId="250DA71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3C38DF2" w14:textId="77777777" w:rsidR="009A4CB6" w:rsidRPr="009A4CB6" w:rsidRDefault="009A4CB6" w:rsidP="009A4CB6">
            <w:pPr>
              <w:keepNext/>
              <w:ind w:left="-57" w:right="-57"/>
              <w:jc w:val="center"/>
              <w:rPr>
                <w:rFonts w:cs="Arial"/>
                <w:color w:val="000000"/>
                <w:sz w:val="14"/>
                <w:szCs w:val="14"/>
                <w:lang w:eastAsia="hu-HU"/>
              </w:rPr>
            </w:pPr>
            <w:r w:rsidRPr="009A4CB6">
              <w:rPr>
                <w:rFonts w:cs="Arial"/>
                <w:color w:val="000000"/>
                <w:sz w:val="14"/>
                <w:szCs w:val="14"/>
                <w:lang w:eastAsia="hu-HU"/>
              </w:rPr>
              <w:t>1050/A</w:t>
            </w:r>
          </w:p>
        </w:tc>
        <w:tc>
          <w:tcPr>
            <w:tcW w:w="2503" w:type="dxa"/>
            <w:tcBorders>
              <w:top w:val="single" w:sz="4" w:space="0" w:color="auto"/>
              <w:left w:val="single" w:sz="18" w:space="0" w:color="auto"/>
              <w:bottom w:val="single" w:sz="4" w:space="0" w:color="auto"/>
              <w:right w:val="single" w:sz="4" w:space="0" w:color="auto"/>
            </w:tcBorders>
          </w:tcPr>
          <w:p w14:paraId="60296669" w14:textId="77777777" w:rsidR="009A4CB6" w:rsidRPr="009A4CB6" w:rsidRDefault="009A4CB6" w:rsidP="009A4CB6">
            <w:pPr>
              <w:ind w:left="130" w:right="-57" w:hanging="170"/>
              <w:jc w:val="left"/>
              <w:rPr>
                <w:rFonts w:cs="Arial"/>
                <w:color w:val="000000"/>
                <w:sz w:val="14"/>
                <w:szCs w:val="14"/>
                <w:lang w:eastAsia="hu-HU"/>
              </w:rPr>
            </w:pPr>
            <w:r w:rsidRPr="009A4CB6">
              <w:rPr>
                <w:rFonts w:cs="Arial"/>
                <w:color w:val="000000"/>
                <w:sz w:val="14"/>
                <w:szCs w:val="14"/>
                <w:lang w:eastAsia="hu-HU"/>
              </w:rPr>
              <w:t>AMATŐR (50</w:t>
            </w:r>
            <w:r w:rsidRPr="009A4CB6">
              <w:rPr>
                <w:rFonts w:cs="Arial"/>
                <w:color w:val="000000"/>
                <w:sz w:val="14"/>
                <w:szCs w:val="14"/>
                <w:lang w:eastAsia="hu-HU"/>
              </w:rPr>
              <w:sym w:font="Symbol" w:char="F02D"/>
            </w:r>
            <w:r w:rsidRPr="009A4CB6">
              <w:rPr>
                <w:rFonts w:cs="Arial"/>
                <w:color w:val="000000"/>
                <w:sz w:val="14"/>
                <w:szCs w:val="14"/>
                <w:lang w:eastAsia="hu-HU"/>
              </w:rPr>
              <w:t>50,5 MHz)</w:t>
            </w:r>
          </w:p>
        </w:tc>
        <w:tc>
          <w:tcPr>
            <w:tcW w:w="607" w:type="dxa"/>
            <w:tcBorders>
              <w:top w:val="single" w:sz="4" w:space="0" w:color="auto"/>
              <w:left w:val="single" w:sz="4" w:space="0" w:color="auto"/>
              <w:bottom w:val="single" w:sz="4" w:space="0" w:color="auto"/>
              <w:right w:val="single" w:sz="4" w:space="0" w:color="auto"/>
            </w:tcBorders>
          </w:tcPr>
          <w:p w14:paraId="2F4AC0C2"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5.166A</w:t>
            </w:r>
          </w:p>
          <w:p w14:paraId="61D19A8E"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5.166B</w:t>
            </w:r>
          </w:p>
          <w:p w14:paraId="41232FC0"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5.166C</w:t>
            </w:r>
          </w:p>
          <w:p w14:paraId="7DEB9D62"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5.169B</w:t>
            </w:r>
          </w:p>
        </w:tc>
        <w:tc>
          <w:tcPr>
            <w:tcW w:w="283" w:type="dxa"/>
            <w:tcBorders>
              <w:top w:val="single" w:sz="4" w:space="0" w:color="auto"/>
              <w:left w:val="single" w:sz="4" w:space="0" w:color="auto"/>
              <w:bottom w:val="single" w:sz="4" w:space="0" w:color="auto"/>
              <w:right w:val="single" w:sz="18" w:space="0" w:color="auto"/>
            </w:tcBorders>
          </w:tcPr>
          <w:p w14:paraId="5301A120"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008F3174"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068E70A"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23743171"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Amatőrrádiózás</w:t>
            </w:r>
          </w:p>
        </w:tc>
        <w:tc>
          <w:tcPr>
            <w:tcW w:w="2964" w:type="dxa"/>
            <w:tcBorders>
              <w:top w:val="single" w:sz="4" w:space="0" w:color="auto"/>
              <w:left w:val="single" w:sz="18" w:space="0" w:color="auto"/>
              <w:bottom w:val="single" w:sz="4" w:space="0" w:color="auto"/>
              <w:right w:val="single" w:sz="4" w:space="0" w:color="auto"/>
            </w:tcBorders>
          </w:tcPr>
          <w:p w14:paraId="3B9993FB"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ECC/REC/(02)01</w:t>
            </w:r>
          </w:p>
          <w:p w14:paraId="0DCED0CD"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MSZ EN 301 783</w:t>
            </w:r>
          </w:p>
        </w:tc>
        <w:tc>
          <w:tcPr>
            <w:tcW w:w="3583" w:type="dxa"/>
            <w:tcBorders>
              <w:top w:val="single" w:sz="4" w:space="0" w:color="auto"/>
              <w:left w:val="single" w:sz="4" w:space="0" w:color="auto"/>
              <w:bottom w:val="single" w:sz="4" w:space="0" w:color="auto"/>
              <w:right w:val="single" w:sz="18" w:space="0" w:color="auto"/>
            </w:tcBorders>
          </w:tcPr>
          <w:p w14:paraId="522D04B7"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3. melléklet 7. pont</w:t>
            </w:r>
          </w:p>
          <w:p w14:paraId="241ABBD2"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Az amatőrállomás által keltett térerősség nem haladhatja meg a +6 dB(</w:t>
            </w:r>
            <w:r w:rsidRPr="009A4CB6">
              <w:rPr>
                <w:rFonts w:cs="Arial"/>
                <w:color w:val="000000"/>
                <w:sz w:val="14"/>
                <w:szCs w:val="14"/>
                <w:lang w:eastAsia="hu-HU"/>
              </w:rPr>
              <w:sym w:font="Symbol" w:char="F06D"/>
            </w:r>
            <w:r w:rsidRPr="009A4CB6">
              <w:rPr>
                <w:rFonts w:cs="Arial"/>
                <w:color w:val="000000"/>
                <w:sz w:val="14"/>
                <w:szCs w:val="14"/>
                <w:lang w:eastAsia="hu-HU"/>
              </w:rPr>
              <w:t>V/m) számított értéket 10 m talajszint feletti magasságban az idő több mint 10%-ában Ukrajna, Románia és Szerbia határán.</w:t>
            </w:r>
          </w:p>
          <w:p w14:paraId="30A42AE0"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Az RR 5.166C Bekezdésben foglalt állomásokat érintő zavarbejelentés esetén az amatőrállomásokra vonatkozó további korlátozások életbe léptetése válhat szükségessé.</w:t>
            </w:r>
          </w:p>
        </w:tc>
      </w:tr>
      <w:tr w:rsidR="009A4CB6" w:rsidRPr="009A4CB6" w14:paraId="159F00B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7CF3343" w14:textId="77777777" w:rsidR="009A4CB6" w:rsidRPr="009A4CB6" w:rsidRDefault="009A4CB6" w:rsidP="009A4CB6">
            <w:pPr>
              <w:keepNext/>
              <w:ind w:left="-57" w:right="-57"/>
              <w:jc w:val="center"/>
              <w:rPr>
                <w:rFonts w:cs="Arial"/>
                <w:color w:val="000000"/>
                <w:sz w:val="14"/>
                <w:szCs w:val="14"/>
                <w:lang w:eastAsia="hu-HU"/>
              </w:rPr>
            </w:pPr>
            <w:r w:rsidRPr="009A4CB6">
              <w:rPr>
                <w:rFonts w:cs="Arial"/>
                <w:color w:val="000000"/>
                <w:sz w:val="14"/>
                <w:szCs w:val="14"/>
                <w:lang w:eastAsia="hu-HU"/>
              </w:rPr>
              <w:t>1051</w:t>
            </w:r>
          </w:p>
        </w:tc>
        <w:tc>
          <w:tcPr>
            <w:tcW w:w="2503" w:type="dxa"/>
            <w:tcBorders>
              <w:top w:val="single" w:sz="4" w:space="0" w:color="auto"/>
              <w:left w:val="single" w:sz="18" w:space="0" w:color="auto"/>
              <w:bottom w:val="nil"/>
              <w:right w:val="single" w:sz="4" w:space="0" w:color="auto"/>
            </w:tcBorders>
          </w:tcPr>
          <w:p w14:paraId="02EE3D07" w14:textId="77777777" w:rsidR="009A4CB6" w:rsidRPr="009A4CB6" w:rsidRDefault="009A4CB6" w:rsidP="009A4CB6">
            <w:pPr>
              <w:ind w:left="130" w:right="-57" w:hanging="170"/>
              <w:jc w:val="left"/>
              <w:rPr>
                <w:rFonts w:cs="Arial"/>
                <w:color w:val="000000"/>
                <w:sz w:val="14"/>
                <w:szCs w:val="14"/>
                <w:lang w:eastAsia="hu-HU"/>
              </w:rPr>
            </w:pPr>
            <w:r w:rsidRPr="009A4CB6">
              <w:rPr>
                <w:rFonts w:cs="Arial"/>
                <w:color w:val="000000"/>
                <w:sz w:val="14"/>
                <w:szCs w:val="14"/>
                <w:lang w:eastAsia="hu-HU"/>
              </w:rPr>
              <w:t>ÁLLANDÓHELYŰ</w:t>
            </w:r>
          </w:p>
        </w:tc>
        <w:tc>
          <w:tcPr>
            <w:tcW w:w="607" w:type="dxa"/>
            <w:tcBorders>
              <w:top w:val="single" w:sz="4" w:space="0" w:color="auto"/>
              <w:left w:val="single" w:sz="4" w:space="0" w:color="auto"/>
              <w:bottom w:val="nil"/>
              <w:right w:val="single" w:sz="4" w:space="0" w:color="auto"/>
            </w:tcBorders>
          </w:tcPr>
          <w:p w14:paraId="08A7E50D"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RRE</w:t>
            </w:r>
          </w:p>
        </w:tc>
        <w:tc>
          <w:tcPr>
            <w:tcW w:w="283" w:type="dxa"/>
            <w:tcBorders>
              <w:top w:val="single" w:sz="4" w:space="0" w:color="auto"/>
              <w:left w:val="single" w:sz="4" w:space="0" w:color="auto"/>
              <w:bottom w:val="nil"/>
              <w:right w:val="single" w:sz="18" w:space="0" w:color="auto"/>
            </w:tcBorders>
          </w:tcPr>
          <w:p w14:paraId="2C0ADD59"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37DA5D97"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F453246"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2CA68371"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Pont-pont, pont-többpont rendszerek a 48,475</w:t>
            </w:r>
            <w:r w:rsidRPr="009A4CB6">
              <w:rPr>
                <w:rFonts w:cs="Arial"/>
                <w:color w:val="000000"/>
                <w:sz w:val="14"/>
                <w:szCs w:val="14"/>
                <w:lang w:eastAsia="hu-HU"/>
              </w:rPr>
              <w:sym w:font="Symbol" w:char="F02D"/>
            </w:r>
            <w:r w:rsidRPr="009A4CB6">
              <w:rPr>
                <w:rFonts w:cs="Arial"/>
                <w:color w:val="000000"/>
                <w:sz w:val="14"/>
                <w:szCs w:val="14"/>
                <w:lang w:eastAsia="hu-HU"/>
              </w:rPr>
              <w:t>56,5 MHz és az 57,975</w:t>
            </w:r>
            <w:r w:rsidRPr="009A4CB6">
              <w:rPr>
                <w:rFonts w:cs="Arial"/>
                <w:color w:val="000000"/>
                <w:sz w:val="14"/>
                <w:szCs w:val="14"/>
                <w:lang w:eastAsia="hu-HU"/>
              </w:rPr>
              <w:sym w:font="Symbol" w:char="F02D"/>
            </w:r>
            <w:r w:rsidRPr="009A4CB6">
              <w:rPr>
                <w:rFonts w:cs="Arial"/>
                <w:color w:val="000000"/>
                <w:sz w:val="14"/>
                <w:szCs w:val="14"/>
                <w:lang w:eastAsia="hu-HU"/>
              </w:rPr>
              <w:t>60 MHz sávban</w:t>
            </w:r>
          </w:p>
        </w:tc>
        <w:tc>
          <w:tcPr>
            <w:tcW w:w="2964" w:type="dxa"/>
            <w:tcBorders>
              <w:top w:val="single" w:sz="4" w:space="0" w:color="auto"/>
              <w:left w:val="single" w:sz="18" w:space="0" w:color="auto"/>
              <w:bottom w:val="nil"/>
              <w:right w:val="single" w:sz="4" w:space="0" w:color="auto"/>
            </w:tcBorders>
          </w:tcPr>
          <w:p w14:paraId="0B0D61FE" w14:textId="77777777" w:rsidR="009A4CB6" w:rsidRPr="009A4CB6" w:rsidRDefault="009A4CB6" w:rsidP="009A4CB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1B74FBE2"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3. melléklet 2.2. pont</w:t>
            </w:r>
          </w:p>
          <w:p w14:paraId="71EFBFD3"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4. melléklet</w:t>
            </w:r>
          </w:p>
        </w:tc>
      </w:tr>
      <w:tr w:rsidR="009A4CB6" w:rsidRPr="009A4CB6" w14:paraId="04A3B7A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FEBE22C" w14:textId="77777777" w:rsidR="009A4CB6" w:rsidRPr="009A4CB6" w:rsidRDefault="009A4CB6" w:rsidP="009A4CB6">
            <w:pPr>
              <w:keepNext/>
              <w:ind w:left="-57" w:right="-57"/>
              <w:jc w:val="center"/>
              <w:rPr>
                <w:rFonts w:eastAsia="Arial" w:cs="Arial"/>
                <w:color w:val="000000"/>
                <w:sz w:val="14"/>
                <w:szCs w:val="14"/>
                <w:lang w:eastAsia="hu-HU"/>
              </w:rPr>
            </w:pPr>
            <w:r w:rsidRPr="009A4CB6">
              <w:rPr>
                <w:rFonts w:cs="Arial"/>
                <w:color w:val="000000"/>
                <w:sz w:val="14"/>
                <w:szCs w:val="14"/>
                <w:lang w:eastAsia="hu-HU"/>
              </w:rPr>
              <w:t>1052</w:t>
            </w:r>
          </w:p>
        </w:tc>
        <w:tc>
          <w:tcPr>
            <w:tcW w:w="2503" w:type="dxa"/>
            <w:tcBorders>
              <w:top w:val="nil"/>
              <w:left w:val="single" w:sz="18" w:space="0" w:color="auto"/>
              <w:bottom w:val="single" w:sz="4" w:space="0" w:color="auto"/>
              <w:right w:val="single" w:sz="4" w:space="0" w:color="auto"/>
            </w:tcBorders>
          </w:tcPr>
          <w:p w14:paraId="67507C76" w14:textId="77777777" w:rsidR="009A4CB6" w:rsidRPr="009A4CB6" w:rsidRDefault="009A4CB6" w:rsidP="009A4CB6">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15C3A9D7" w14:textId="77777777" w:rsidR="009A4CB6" w:rsidRPr="009A4CB6" w:rsidRDefault="009A4CB6" w:rsidP="009A4CB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0E5750F6" w14:textId="77777777" w:rsidR="009A4CB6" w:rsidRPr="009A4CB6" w:rsidRDefault="009A4CB6" w:rsidP="009A4CB6">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46C99527"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E6BE451"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C22C786"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Katonai állandóhelyű rendszerek</w:t>
            </w:r>
          </w:p>
        </w:tc>
        <w:tc>
          <w:tcPr>
            <w:tcW w:w="2964" w:type="dxa"/>
            <w:tcBorders>
              <w:top w:val="nil"/>
              <w:left w:val="single" w:sz="18" w:space="0" w:color="auto"/>
              <w:bottom w:val="single" w:sz="4" w:space="0" w:color="auto"/>
              <w:right w:val="single" w:sz="4" w:space="0" w:color="auto"/>
            </w:tcBorders>
          </w:tcPr>
          <w:p w14:paraId="6D4D402F" w14:textId="77777777" w:rsidR="009A4CB6" w:rsidRPr="009A4CB6" w:rsidRDefault="009A4CB6" w:rsidP="009A4CB6">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47A4497A" w14:textId="77777777" w:rsidR="009A4CB6" w:rsidRPr="009A4CB6" w:rsidRDefault="009A4CB6" w:rsidP="009A4CB6">
            <w:pPr>
              <w:tabs>
                <w:tab w:val="left" w:pos="170"/>
              </w:tabs>
              <w:ind w:left="130" w:right="-40" w:hanging="170"/>
              <w:jc w:val="left"/>
              <w:rPr>
                <w:rFonts w:cs="Arial"/>
                <w:color w:val="000000"/>
                <w:sz w:val="14"/>
                <w:szCs w:val="14"/>
                <w:lang w:eastAsia="hu-HU"/>
              </w:rPr>
            </w:pPr>
          </w:p>
        </w:tc>
      </w:tr>
      <w:tr w:rsidR="009A4CB6" w:rsidRPr="009A4CB6" w14:paraId="4E516073"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7C9051E" w14:textId="77777777" w:rsidR="009A4CB6" w:rsidRPr="009A4CB6" w:rsidRDefault="009A4CB6" w:rsidP="009A4CB6">
            <w:pPr>
              <w:keepNext/>
              <w:ind w:left="-57" w:right="-57"/>
              <w:jc w:val="center"/>
              <w:rPr>
                <w:rFonts w:cs="Arial"/>
                <w:color w:val="000000"/>
                <w:sz w:val="14"/>
                <w:szCs w:val="14"/>
                <w:lang w:eastAsia="hu-HU"/>
              </w:rPr>
            </w:pPr>
            <w:r w:rsidRPr="009A4CB6">
              <w:rPr>
                <w:rFonts w:cs="Arial"/>
                <w:color w:val="000000"/>
                <w:sz w:val="14"/>
                <w:szCs w:val="14"/>
                <w:lang w:eastAsia="hu-HU"/>
              </w:rPr>
              <w:t>1053</w:t>
            </w:r>
          </w:p>
        </w:tc>
        <w:tc>
          <w:tcPr>
            <w:tcW w:w="2503" w:type="dxa"/>
            <w:tcBorders>
              <w:top w:val="single" w:sz="4" w:space="0" w:color="auto"/>
              <w:left w:val="single" w:sz="18" w:space="0" w:color="auto"/>
              <w:bottom w:val="nil"/>
              <w:right w:val="single" w:sz="4" w:space="0" w:color="auto"/>
            </w:tcBorders>
          </w:tcPr>
          <w:p w14:paraId="15D61104" w14:textId="77777777" w:rsidR="009A4CB6" w:rsidRPr="009A4CB6" w:rsidRDefault="009A4CB6" w:rsidP="009A4CB6">
            <w:pPr>
              <w:ind w:left="130" w:right="-57" w:hanging="170"/>
              <w:jc w:val="left"/>
              <w:rPr>
                <w:rFonts w:cs="Arial"/>
                <w:color w:val="000000"/>
                <w:sz w:val="14"/>
                <w:szCs w:val="14"/>
                <w:lang w:eastAsia="hu-HU"/>
              </w:rPr>
            </w:pPr>
            <w:r w:rsidRPr="009A4CB6">
              <w:rPr>
                <w:rFonts w:cs="Arial"/>
                <w:color w:val="000000"/>
                <w:sz w:val="14"/>
                <w:szCs w:val="14"/>
                <w:lang w:eastAsia="hu-HU"/>
              </w:rPr>
              <w:t>FÖLDI MOZGÓ</w:t>
            </w:r>
          </w:p>
        </w:tc>
        <w:tc>
          <w:tcPr>
            <w:tcW w:w="607" w:type="dxa"/>
            <w:vMerge w:val="restart"/>
            <w:tcBorders>
              <w:top w:val="single" w:sz="4" w:space="0" w:color="auto"/>
              <w:left w:val="single" w:sz="4" w:space="0" w:color="auto"/>
              <w:right w:val="single" w:sz="4" w:space="0" w:color="auto"/>
            </w:tcBorders>
          </w:tcPr>
          <w:p w14:paraId="50577402"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5.164</w:t>
            </w:r>
          </w:p>
          <w:p w14:paraId="460A5B59"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165F5162"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61C1CD3A"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2EB25DA"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7217F8BB"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Egyfrekvenciás rendszerek</w:t>
            </w:r>
          </w:p>
        </w:tc>
        <w:tc>
          <w:tcPr>
            <w:tcW w:w="2964" w:type="dxa"/>
            <w:tcBorders>
              <w:top w:val="single" w:sz="4" w:space="0" w:color="auto"/>
              <w:left w:val="single" w:sz="18" w:space="0" w:color="auto"/>
              <w:bottom w:val="nil"/>
              <w:right w:val="single" w:sz="4" w:space="0" w:color="auto"/>
            </w:tcBorders>
          </w:tcPr>
          <w:p w14:paraId="1CAE044A" w14:textId="77777777" w:rsidR="009A4CB6" w:rsidRPr="009A4CB6" w:rsidRDefault="009A4CB6" w:rsidP="009A4CB6">
            <w:pPr>
              <w:ind w:left="130" w:right="-40" w:hanging="170"/>
              <w:jc w:val="left"/>
              <w:rPr>
                <w:rFonts w:cs="Arial"/>
                <w:color w:val="000000"/>
                <w:sz w:val="14"/>
                <w:szCs w:val="14"/>
                <w:lang w:eastAsia="hu-HU"/>
              </w:rPr>
            </w:pPr>
          </w:p>
        </w:tc>
        <w:tc>
          <w:tcPr>
            <w:tcW w:w="3583" w:type="dxa"/>
            <w:vMerge w:val="restart"/>
            <w:tcBorders>
              <w:top w:val="single" w:sz="4" w:space="0" w:color="auto"/>
              <w:left w:val="single" w:sz="4" w:space="0" w:color="auto"/>
              <w:right w:val="single" w:sz="18" w:space="0" w:color="auto"/>
            </w:tcBorders>
          </w:tcPr>
          <w:p w14:paraId="5AE74327"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3. melléklet 4.1. pont</w:t>
            </w:r>
          </w:p>
          <w:p w14:paraId="750818D0"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3. melléklet 4.4. pont</w:t>
            </w:r>
          </w:p>
          <w:p w14:paraId="52ACE81C"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4. melléklet</w:t>
            </w:r>
          </w:p>
        </w:tc>
      </w:tr>
      <w:tr w:rsidR="009A4CB6" w:rsidRPr="009A4CB6" w14:paraId="693D52B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2EDF34C" w14:textId="77777777" w:rsidR="009A4CB6" w:rsidRPr="009A4CB6" w:rsidRDefault="009A4CB6" w:rsidP="009A4CB6">
            <w:pPr>
              <w:keepNext/>
              <w:ind w:left="-57" w:right="-57"/>
              <w:jc w:val="center"/>
              <w:rPr>
                <w:rFonts w:cs="Arial"/>
                <w:color w:val="000000"/>
                <w:sz w:val="14"/>
                <w:szCs w:val="14"/>
                <w:lang w:eastAsia="hu-HU"/>
              </w:rPr>
            </w:pPr>
            <w:r w:rsidRPr="009A4CB6">
              <w:rPr>
                <w:rFonts w:cs="Arial"/>
                <w:color w:val="000000"/>
                <w:sz w:val="14"/>
                <w:szCs w:val="14"/>
                <w:lang w:eastAsia="hu-HU"/>
              </w:rPr>
              <w:t>1054</w:t>
            </w:r>
          </w:p>
        </w:tc>
        <w:tc>
          <w:tcPr>
            <w:tcW w:w="2503" w:type="dxa"/>
            <w:tcBorders>
              <w:top w:val="nil"/>
              <w:left w:val="single" w:sz="18" w:space="0" w:color="auto"/>
              <w:bottom w:val="single" w:sz="4" w:space="0" w:color="auto"/>
              <w:right w:val="single" w:sz="4" w:space="0" w:color="auto"/>
            </w:tcBorders>
          </w:tcPr>
          <w:p w14:paraId="1D9B6415" w14:textId="77777777" w:rsidR="009A4CB6" w:rsidRPr="009A4CB6" w:rsidRDefault="009A4CB6" w:rsidP="009A4CB6">
            <w:pPr>
              <w:keepNext/>
              <w:keepLines/>
              <w:ind w:left="130" w:right="-57" w:hanging="170"/>
              <w:jc w:val="left"/>
              <w:rPr>
                <w:rFonts w:cs="Arial"/>
                <w:color w:val="000000"/>
                <w:sz w:val="14"/>
                <w:szCs w:val="14"/>
                <w:lang w:eastAsia="hu-HU"/>
              </w:rPr>
            </w:pPr>
          </w:p>
        </w:tc>
        <w:tc>
          <w:tcPr>
            <w:tcW w:w="607" w:type="dxa"/>
            <w:vMerge/>
            <w:tcBorders>
              <w:left w:val="single" w:sz="4" w:space="0" w:color="auto"/>
              <w:bottom w:val="single" w:sz="4" w:space="0" w:color="auto"/>
              <w:right w:val="single" w:sz="4" w:space="0" w:color="auto"/>
            </w:tcBorders>
          </w:tcPr>
          <w:p w14:paraId="6D5B3951" w14:textId="77777777" w:rsidR="009A4CB6" w:rsidRPr="009A4CB6" w:rsidRDefault="009A4CB6" w:rsidP="009A4CB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5FB2C166" w14:textId="77777777" w:rsidR="009A4CB6" w:rsidRPr="009A4CB6" w:rsidRDefault="009A4CB6" w:rsidP="009A4CB6">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67B25253"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F0D260D"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767989C6"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Katonai mozgó rendszerek</w:t>
            </w:r>
          </w:p>
        </w:tc>
        <w:tc>
          <w:tcPr>
            <w:tcW w:w="2964" w:type="dxa"/>
            <w:tcBorders>
              <w:top w:val="nil"/>
              <w:left w:val="single" w:sz="18" w:space="0" w:color="auto"/>
              <w:bottom w:val="single" w:sz="4" w:space="0" w:color="auto"/>
              <w:right w:val="single" w:sz="4" w:space="0" w:color="auto"/>
            </w:tcBorders>
          </w:tcPr>
          <w:p w14:paraId="2FA774F4" w14:textId="77777777" w:rsidR="009A4CB6" w:rsidRPr="009A4CB6" w:rsidRDefault="009A4CB6" w:rsidP="009A4CB6">
            <w:pPr>
              <w:ind w:left="130" w:right="-40" w:hanging="170"/>
              <w:jc w:val="left"/>
              <w:rPr>
                <w:rFonts w:cs="Arial"/>
                <w:color w:val="000000"/>
                <w:sz w:val="14"/>
                <w:szCs w:val="14"/>
                <w:lang w:eastAsia="hu-HU"/>
              </w:rPr>
            </w:pPr>
          </w:p>
        </w:tc>
        <w:tc>
          <w:tcPr>
            <w:tcW w:w="3583" w:type="dxa"/>
            <w:vMerge/>
            <w:tcBorders>
              <w:left w:val="single" w:sz="4" w:space="0" w:color="auto"/>
              <w:bottom w:val="single" w:sz="4" w:space="0" w:color="auto"/>
              <w:right w:val="single" w:sz="18" w:space="0" w:color="auto"/>
            </w:tcBorders>
          </w:tcPr>
          <w:p w14:paraId="463E9094" w14:textId="77777777" w:rsidR="009A4CB6" w:rsidRPr="009A4CB6" w:rsidRDefault="009A4CB6" w:rsidP="009A4CB6">
            <w:pPr>
              <w:tabs>
                <w:tab w:val="left" w:pos="170"/>
              </w:tabs>
              <w:ind w:left="130" w:right="-40" w:hanging="170"/>
              <w:jc w:val="left"/>
              <w:rPr>
                <w:rFonts w:cs="Arial"/>
                <w:color w:val="000000"/>
                <w:sz w:val="14"/>
                <w:szCs w:val="14"/>
                <w:lang w:eastAsia="hu-HU"/>
              </w:rPr>
            </w:pPr>
          </w:p>
        </w:tc>
      </w:tr>
      <w:tr w:rsidR="009A4CB6" w:rsidRPr="009A4CB6" w14:paraId="085BB9F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09BCF62" w14:textId="77777777" w:rsidR="009A4CB6" w:rsidRPr="009A4CB6" w:rsidRDefault="009A4CB6" w:rsidP="009A4CB6">
            <w:pPr>
              <w:keepNext/>
              <w:ind w:left="-57" w:right="-57"/>
              <w:jc w:val="center"/>
              <w:rPr>
                <w:rFonts w:cs="Arial"/>
                <w:color w:val="000000"/>
                <w:sz w:val="14"/>
                <w:szCs w:val="14"/>
                <w:lang w:eastAsia="hu-HU"/>
              </w:rPr>
            </w:pPr>
            <w:r w:rsidRPr="009A4CB6">
              <w:rPr>
                <w:rFonts w:cs="Arial"/>
                <w:color w:val="000000"/>
                <w:sz w:val="14"/>
                <w:szCs w:val="14"/>
                <w:lang w:eastAsia="hu-HU"/>
              </w:rPr>
              <w:t>1055</w:t>
            </w:r>
          </w:p>
        </w:tc>
        <w:tc>
          <w:tcPr>
            <w:tcW w:w="2503" w:type="dxa"/>
            <w:tcBorders>
              <w:top w:val="single" w:sz="4" w:space="0" w:color="auto"/>
              <w:left w:val="single" w:sz="18" w:space="0" w:color="auto"/>
              <w:bottom w:val="single" w:sz="4" w:space="0" w:color="auto"/>
              <w:right w:val="single" w:sz="4" w:space="0" w:color="auto"/>
            </w:tcBorders>
          </w:tcPr>
          <w:p w14:paraId="246FE1AF" w14:textId="77777777" w:rsidR="009A4CB6" w:rsidRPr="009A4CB6" w:rsidRDefault="009A4CB6" w:rsidP="009A4CB6">
            <w:pPr>
              <w:ind w:left="130" w:right="-57" w:hanging="170"/>
              <w:jc w:val="left"/>
              <w:rPr>
                <w:rFonts w:cs="Arial"/>
                <w:color w:val="000000"/>
                <w:sz w:val="14"/>
                <w:szCs w:val="14"/>
                <w:lang w:eastAsia="hu-HU"/>
              </w:rPr>
            </w:pPr>
            <w:r w:rsidRPr="009A4CB6">
              <w:rPr>
                <w:rFonts w:cs="Arial"/>
                <w:color w:val="000000"/>
                <w:sz w:val="14"/>
                <w:szCs w:val="14"/>
                <w:lang w:eastAsia="hu-HU"/>
              </w:rPr>
              <w:t>Amatőr (50,5</w:t>
            </w:r>
            <w:r w:rsidRPr="009A4CB6">
              <w:rPr>
                <w:rFonts w:cs="Arial"/>
                <w:color w:val="000000"/>
                <w:sz w:val="14"/>
                <w:szCs w:val="14"/>
                <w:lang w:eastAsia="hu-HU"/>
              </w:rPr>
              <w:sym w:font="Symbol" w:char="F02D"/>
            </w:r>
            <w:r w:rsidRPr="009A4CB6">
              <w:rPr>
                <w:rFonts w:cs="Arial"/>
                <w:color w:val="000000"/>
                <w:sz w:val="14"/>
                <w:szCs w:val="14"/>
                <w:lang w:eastAsia="hu-HU"/>
              </w:rPr>
              <w:t>52 MHz)</w:t>
            </w:r>
          </w:p>
        </w:tc>
        <w:tc>
          <w:tcPr>
            <w:tcW w:w="607" w:type="dxa"/>
            <w:tcBorders>
              <w:top w:val="single" w:sz="4" w:space="0" w:color="auto"/>
              <w:left w:val="single" w:sz="4" w:space="0" w:color="auto"/>
              <w:bottom w:val="single" w:sz="4" w:space="0" w:color="auto"/>
              <w:right w:val="single" w:sz="4" w:space="0" w:color="auto"/>
            </w:tcBorders>
          </w:tcPr>
          <w:p w14:paraId="7331AC72"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5.166B</w:t>
            </w:r>
          </w:p>
          <w:p w14:paraId="53B18241"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5.166C</w:t>
            </w:r>
          </w:p>
          <w:p w14:paraId="5BDEE6BB"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5.169B</w:t>
            </w:r>
          </w:p>
        </w:tc>
        <w:tc>
          <w:tcPr>
            <w:tcW w:w="283" w:type="dxa"/>
            <w:tcBorders>
              <w:top w:val="single" w:sz="4" w:space="0" w:color="auto"/>
              <w:left w:val="single" w:sz="4" w:space="0" w:color="auto"/>
              <w:bottom w:val="single" w:sz="4" w:space="0" w:color="auto"/>
              <w:right w:val="single" w:sz="18" w:space="0" w:color="auto"/>
            </w:tcBorders>
          </w:tcPr>
          <w:p w14:paraId="11467C16"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58131DE6"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2</w:t>
            </w:r>
          </w:p>
        </w:tc>
        <w:tc>
          <w:tcPr>
            <w:tcW w:w="275" w:type="dxa"/>
            <w:tcBorders>
              <w:top w:val="single" w:sz="4" w:space="0" w:color="auto"/>
              <w:left w:val="single" w:sz="4" w:space="0" w:color="auto"/>
              <w:bottom w:val="single" w:sz="4" w:space="0" w:color="auto"/>
              <w:right w:val="single" w:sz="4" w:space="0" w:color="auto"/>
            </w:tcBorders>
          </w:tcPr>
          <w:p w14:paraId="706EEC73" w14:textId="77777777" w:rsidR="009A4CB6" w:rsidRPr="009A4CB6" w:rsidRDefault="009A4CB6" w:rsidP="009A4CB6">
            <w:pPr>
              <w:keepNext/>
              <w:keepLines/>
              <w:ind w:left="-57" w:right="-57"/>
              <w:jc w:val="center"/>
              <w:rPr>
                <w:rFonts w:cs="Arial"/>
                <w:color w:val="000000"/>
                <w:sz w:val="14"/>
                <w:szCs w:val="14"/>
                <w:lang w:eastAsia="hu-HU"/>
              </w:rPr>
            </w:pPr>
            <w:r w:rsidRPr="009A4CB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A71E732"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Amatőrrádiózás</w:t>
            </w:r>
          </w:p>
        </w:tc>
        <w:tc>
          <w:tcPr>
            <w:tcW w:w="2964" w:type="dxa"/>
            <w:tcBorders>
              <w:top w:val="single" w:sz="4" w:space="0" w:color="auto"/>
              <w:left w:val="single" w:sz="18" w:space="0" w:color="auto"/>
              <w:bottom w:val="single" w:sz="4" w:space="0" w:color="auto"/>
              <w:right w:val="single" w:sz="4" w:space="0" w:color="auto"/>
            </w:tcBorders>
          </w:tcPr>
          <w:p w14:paraId="2EBF46E7"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ECC/REC/(02)01</w:t>
            </w:r>
          </w:p>
          <w:p w14:paraId="7B0FC84F" w14:textId="77777777" w:rsidR="009A4CB6" w:rsidRPr="009A4CB6" w:rsidRDefault="009A4CB6" w:rsidP="009A4CB6">
            <w:pPr>
              <w:ind w:left="130" w:right="-40" w:hanging="170"/>
              <w:jc w:val="left"/>
              <w:rPr>
                <w:rFonts w:cs="Arial"/>
                <w:color w:val="000000"/>
                <w:sz w:val="14"/>
                <w:szCs w:val="14"/>
                <w:lang w:eastAsia="hu-HU"/>
              </w:rPr>
            </w:pPr>
            <w:r w:rsidRPr="009A4CB6">
              <w:rPr>
                <w:rFonts w:cs="Arial"/>
                <w:color w:val="000000"/>
                <w:sz w:val="14"/>
                <w:szCs w:val="14"/>
                <w:lang w:eastAsia="hu-HU"/>
              </w:rPr>
              <w:t>MSZ EN 301 783</w:t>
            </w:r>
          </w:p>
        </w:tc>
        <w:tc>
          <w:tcPr>
            <w:tcW w:w="3583" w:type="dxa"/>
            <w:tcBorders>
              <w:top w:val="single" w:sz="4" w:space="0" w:color="auto"/>
              <w:left w:val="single" w:sz="4" w:space="0" w:color="auto"/>
              <w:bottom w:val="single" w:sz="4" w:space="0" w:color="auto"/>
              <w:right w:val="single" w:sz="18" w:space="0" w:color="auto"/>
            </w:tcBorders>
          </w:tcPr>
          <w:p w14:paraId="278467FA"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3. melléklet 7. pont</w:t>
            </w:r>
          </w:p>
          <w:p w14:paraId="1D959D3E"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Az amatőrállomás által keltett térerősség nem haladhatja meg a +6 dB(</w:t>
            </w:r>
            <w:r w:rsidRPr="009A4CB6">
              <w:rPr>
                <w:rFonts w:cs="Arial"/>
                <w:color w:val="000000"/>
                <w:sz w:val="14"/>
                <w:szCs w:val="14"/>
                <w:lang w:eastAsia="hu-HU"/>
              </w:rPr>
              <w:sym w:font="Symbol" w:char="F06D"/>
            </w:r>
            <w:r w:rsidRPr="009A4CB6">
              <w:rPr>
                <w:rFonts w:cs="Arial"/>
                <w:color w:val="000000"/>
                <w:sz w:val="14"/>
                <w:szCs w:val="14"/>
                <w:lang w:eastAsia="hu-HU"/>
              </w:rPr>
              <w:t>V/m) számított értéket 10 m talajszint feletti magasságban az idő több mint 10%-ában Ukrajna, Románia és Szerbia határán.</w:t>
            </w:r>
          </w:p>
          <w:p w14:paraId="0FBE0893" w14:textId="77777777" w:rsidR="009A4CB6" w:rsidRPr="009A4CB6" w:rsidRDefault="009A4CB6" w:rsidP="009A4CB6">
            <w:pPr>
              <w:tabs>
                <w:tab w:val="left" w:pos="170"/>
              </w:tabs>
              <w:ind w:left="130" w:right="-40" w:hanging="170"/>
              <w:jc w:val="left"/>
              <w:rPr>
                <w:rFonts w:cs="Arial"/>
                <w:color w:val="000000"/>
                <w:sz w:val="14"/>
                <w:szCs w:val="14"/>
                <w:lang w:eastAsia="hu-HU"/>
              </w:rPr>
            </w:pPr>
            <w:r w:rsidRPr="009A4CB6">
              <w:rPr>
                <w:rFonts w:cs="Arial"/>
                <w:color w:val="000000"/>
                <w:sz w:val="14"/>
                <w:szCs w:val="14"/>
                <w:lang w:eastAsia="hu-HU"/>
              </w:rPr>
              <w:t>Az RR 5.166C Bekezdésben foglalt állomásokat érintő zavarbejelentés esetén az amatőrállomásokra vonatkozó további korlátozások életbe léptetése válhat szükségessé.</w:t>
            </w:r>
          </w:p>
        </w:tc>
      </w:tr>
    </w:tbl>
    <w:p w14:paraId="5D147801" w14:textId="77777777" w:rsidR="009A4CB6" w:rsidRDefault="009A4CB6" w:rsidP="008A3691">
      <w:pPr>
        <w:rPr>
          <w:rFonts w:eastAsia="Calibri" w:cs="Arial"/>
          <w:color w:val="000000"/>
          <w:sz w:val="22"/>
          <w:szCs w:val="22"/>
        </w:rPr>
      </w:pPr>
    </w:p>
    <w:p w14:paraId="7350658B" w14:textId="1AE6D6DA" w:rsidR="007138CD" w:rsidRPr="00DD0EF8" w:rsidRDefault="007138CD" w:rsidP="007138CD">
      <w:pPr>
        <w:keepNext/>
        <w:keepLines/>
        <w:tabs>
          <w:tab w:val="left" w:pos="567"/>
        </w:tabs>
        <w:spacing w:after="120"/>
        <w:ind w:firstLine="204"/>
        <w:rPr>
          <w:rFonts w:eastAsia="Calibri" w:cs="Arial"/>
          <w:color w:val="000000"/>
          <w:sz w:val="22"/>
          <w:szCs w:val="22"/>
        </w:rPr>
      </w:pPr>
      <w:r w:rsidRPr="00DD0EF8">
        <w:rPr>
          <w:rFonts w:eastAsia="Calibri" w:cs="Arial"/>
          <w:color w:val="000000"/>
          <w:sz w:val="22"/>
          <w:szCs w:val="22"/>
        </w:rPr>
        <w:t>1</w:t>
      </w:r>
      <w:r w:rsidR="00795BF0">
        <w:rPr>
          <w:rFonts w:eastAsia="Calibri" w:cs="Arial"/>
          <w:color w:val="000000"/>
          <w:sz w:val="22"/>
          <w:szCs w:val="22"/>
        </w:rPr>
        <w:t>9</w:t>
      </w:r>
      <w:r w:rsidRPr="00DD0EF8">
        <w:rPr>
          <w:rFonts w:eastAsia="Calibri" w:cs="Arial"/>
          <w:color w:val="000000"/>
          <w:sz w:val="22"/>
          <w:szCs w:val="22"/>
        </w:rPr>
        <w:t xml:space="preserve">. </w:t>
      </w:r>
      <w:r w:rsidR="00795BF0" w:rsidRPr="00DD0EF8">
        <w:rPr>
          <w:rFonts w:eastAsia="Calibri" w:cs="Arial"/>
          <w:color w:val="000000"/>
          <w:sz w:val="22"/>
          <w:szCs w:val="22"/>
        </w:rPr>
        <w:t xml:space="preserve">Az R. 2. melléklet 2. pontjában foglalt táblázat </w:t>
      </w:r>
      <w:r w:rsidR="00795BF0">
        <w:rPr>
          <w:rFonts w:eastAsia="Calibri" w:cs="Arial"/>
          <w:color w:val="000000"/>
          <w:sz w:val="22"/>
          <w:szCs w:val="22"/>
        </w:rPr>
        <w:t>1086</w:t>
      </w:r>
      <w:r w:rsidR="00795BF0" w:rsidRPr="00DD0EF8">
        <w:rPr>
          <w:rFonts w:eastAsia="Calibri" w:cs="Arial"/>
          <w:color w:val="000000"/>
          <w:sz w:val="22"/>
          <w:szCs w:val="22"/>
        </w:rPr>
        <w:t xml:space="preserve">. sora helyébe a következő sor lép, és a táblázat a következő </w:t>
      </w:r>
      <w:r w:rsidR="00795BF0">
        <w:rPr>
          <w:rFonts w:eastAsia="Calibri" w:cs="Arial"/>
          <w:color w:val="000000"/>
          <w:sz w:val="22"/>
          <w:szCs w:val="22"/>
        </w:rPr>
        <w:t>1086</w:t>
      </w:r>
      <w:r w:rsidR="00795BF0" w:rsidRPr="00DD0EF8">
        <w:rPr>
          <w:rFonts w:eastAsia="Calibri" w:cs="Arial"/>
          <w:color w:val="000000"/>
          <w:sz w:val="22"/>
          <w:szCs w:val="22"/>
        </w:rPr>
        <w:t xml:space="preserve">/A. </w:t>
      </w:r>
      <w:r w:rsidR="00795BF0">
        <w:rPr>
          <w:rFonts w:eastAsia="Calibri" w:cs="Arial"/>
          <w:color w:val="000000"/>
          <w:sz w:val="22"/>
          <w:szCs w:val="22"/>
        </w:rPr>
        <w:t>és 1086</w:t>
      </w:r>
      <w:r w:rsidR="00795BF0" w:rsidRPr="00DD0EF8">
        <w:rPr>
          <w:rFonts w:eastAsia="Calibri" w:cs="Arial"/>
          <w:color w:val="000000"/>
          <w:sz w:val="22"/>
          <w:szCs w:val="22"/>
        </w:rPr>
        <w:t>/</w:t>
      </w:r>
      <w:r w:rsidR="00795BF0">
        <w:rPr>
          <w:rFonts w:eastAsia="Calibri" w:cs="Arial"/>
          <w:color w:val="000000"/>
          <w:sz w:val="22"/>
          <w:szCs w:val="22"/>
        </w:rPr>
        <w:t>B</w:t>
      </w:r>
      <w:r w:rsidR="00795BF0" w:rsidRPr="00DD0EF8">
        <w:rPr>
          <w:rFonts w:eastAsia="Calibri" w:cs="Arial"/>
          <w:color w:val="000000"/>
          <w:sz w:val="22"/>
          <w:szCs w:val="22"/>
        </w:rPr>
        <w:t>.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7138CD" w:rsidRPr="000D2A5D" w14:paraId="44F386A7"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6E5472E4" w14:textId="77777777" w:rsidR="007138CD" w:rsidRPr="000D2A5D" w:rsidRDefault="007138C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38C87629" w14:textId="77777777" w:rsidR="007138CD" w:rsidRPr="000D2A5D" w:rsidRDefault="007138C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7D69DAEF"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100ED12"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7B93BB41"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6D83A625"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6E89CB41"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37477985"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C0DB55D"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7138CD" w:rsidRPr="000D2A5D" w14:paraId="2CA244D8"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4D8194A7"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F30984A" w14:textId="77777777" w:rsidR="007138CD" w:rsidRPr="000D2A5D" w:rsidRDefault="007138C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064F55FB"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7138CD" w:rsidRPr="000D2A5D" w14:paraId="5D90594A"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6837D0F5"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40583393" w14:textId="77777777" w:rsidR="007138CD" w:rsidRPr="000D2A5D" w:rsidRDefault="007138C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2BF6FD0"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55313722"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5C1CF282"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7138CD" w:rsidRPr="00AF7BB3" w14:paraId="50225C23" w14:textId="77777777" w:rsidTr="005F1EEC">
        <w:trPr>
          <w:cantSplit/>
          <w:tblHeader/>
        </w:trPr>
        <w:tc>
          <w:tcPr>
            <w:tcW w:w="559" w:type="dxa"/>
            <w:tcBorders>
              <w:top w:val="single" w:sz="4" w:space="0" w:color="auto"/>
              <w:left w:val="nil"/>
              <w:bottom w:val="nil"/>
              <w:right w:val="nil"/>
            </w:tcBorders>
          </w:tcPr>
          <w:p w14:paraId="05BE5396" w14:textId="77777777" w:rsidR="007138CD" w:rsidRPr="00AF7BB3" w:rsidRDefault="007138C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719963F3" w14:textId="77777777" w:rsidR="007138CD" w:rsidRPr="00AF7BB3" w:rsidRDefault="007138C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249C65E7" w14:textId="77777777" w:rsidR="007138CD" w:rsidRPr="00AF7BB3" w:rsidRDefault="007138C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1EFE15E1" w14:textId="77777777" w:rsidR="007138CD" w:rsidRPr="00AF7BB3" w:rsidRDefault="007138C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49A0CBE"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4E78ABE"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71C2A44A"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5325A218"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65C84C42" w14:textId="77777777" w:rsidR="007138CD" w:rsidRPr="00AF7BB3" w:rsidRDefault="007138CD" w:rsidP="005F1EEC">
            <w:pPr>
              <w:keepNext/>
              <w:keepLines/>
              <w:tabs>
                <w:tab w:val="left" w:pos="170"/>
              </w:tabs>
              <w:ind w:left="130" w:right="-40" w:hanging="170"/>
              <w:jc w:val="center"/>
              <w:rPr>
                <w:rFonts w:cs="Arial"/>
                <w:i/>
                <w:color w:val="000000"/>
                <w:sz w:val="4"/>
                <w:szCs w:val="4"/>
                <w:lang w:eastAsia="hu-HU"/>
              </w:rPr>
            </w:pPr>
          </w:p>
        </w:tc>
      </w:tr>
      <w:tr w:rsidR="00795BF0" w:rsidRPr="00795BF0" w14:paraId="1DFAEB4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599BD86" w14:textId="77777777" w:rsidR="00795BF0" w:rsidRPr="00795BF0" w:rsidRDefault="00795BF0" w:rsidP="00795BF0">
            <w:pPr>
              <w:keepNext/>
              <w:ind w:left="-57" w:right="-57"/>
              <w:jc w:val="center"/>
              <w:rPr>
                <w:rFonts w:cs="Arial"/>
                <w:color w:val="000000"/>
                <w:sz w:val="14"/>
                <w:szCs w:val="14"/>
                <w:lang w:eastAsia="hu-HU"/>
              </w:rPr>
            </w:pPr>
            <w:r w:rsidRPr="00795BF0">
              <w:rPr>
                <w:rFonts w:cs="Arial"/>
                <w:color w:val="000000"/>
                <w:sz w:val="14"/>
                <w:szCs w:val="14"/>
                <w:lang w:eastAsia="hu-HU"/>
              </w:rPr>
              <w:t>1086</w:t>
            </w:r>
          </w:p>
        </w:tc>
        <w:tc>
          <w:tcPr>
            <w:tcW w:w="2503" w:type="dxa"/>
            <w:tcBorders>
              <w:top w:val="single" w:sz="4" w:space="0" w:color="auto"/>
              <w:left w:val="single" w:sz="18" w:space="0" w:color="auto"/>
              <w:bottom w:val="nil"/>
              <w:right w:val="single" w:sz="4" w:space="0" w:color="auto"/>
            </w:tcBorders>
          </w:tcPr>
          <w:p w14:paraId="2608B2DF" w14:textId="77777777" w:rsidR="00795BF0" w:rsidRPr="00795BF0" w:rsidRDefault="00795BF0" w:rsidP="00795BF0">
            <w:pPr>
              <w:ind w:left="130" w:right="-57" w:hanging="170"/>
              <w:jc w:val="left"/>
              <w:rPr>
                <w:rFonts w:cs="Arial"/>
                <w:color w:val="000000"/>
                <w:sz w:val="14"/>
                <w:szCs w:val="14"/>
                <w:lang w:eastAsia="hu-HU"/>
              </w:rPr>
            </w:pPr>
            <w:r w:rsidRPr="00795BF0">
              <w:rPr>
                <w:rFonts w:cs="Arial"/>
                <w:color w:val="000000"/>
                <w:sz w:val="14"/>
                <w:szCs w:val="14"/>
                <w:lang w:eastAsia="hu-HU"/>
              </w:rPr>
              <w:t>MŰSORSZÓRÁS</w:t>
            </w:r>
          </w:p>
        </w:tc>
        <w:tc>
          <w:tcPr>
            <w:tcW w:w="607" w:type="dxa"/>
            <w:tcBorders>
              <w:top w:val="single" w:sz="4" w:space="0" w:color="auto"/>
              <w:left w:val="single" w:sz="4" w:space="0" w:color="auto"/>
              <w:bottom w:val="nil"/>
              <w:right w:val="single" w:sz="4" w:space="0" w:color="auto"/>
            </w:tcBorders>
          </w:tcPr>
          <w:p w14:paraId="36C2CBC9" w14:textId="77777777" w:rsidR="00795BF0" w:rsidRPr="00795BF0" w:rsidRDefault="00795BF0" w:rsidP="00795BF0">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6A10AF64" w14:textId="77777777" w:rsidR="00795BF0" w:rsidRPr="00795BF0" w:rsidRDefault="00795BF0" w:rsidP="00795BF0">
            <w:pPr>
              <w:keepNext/>
              <w:keepLines/>
              <w:ind w:left="-57" w:right="-57"/>
              <w:jc w:val="center"/>
              <w:rPr>
                <w:rFonts w:cs="Arial"/>
                <w:color w:val="000000"/>
                <w:sz w:val="14"/>
                <w:szCs w:val="14"/>
                <w:lang w:eastAsia="hu-HU"/>
              </w:rPr>
            </w:pPr>
            <w:r w:rsidRPr="00795BF0">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1D257336" w14:textId="77777777" w:rsidR="00795BF0" w:rsidRPr="00795BF0" w:rsidRDefault="00795BF0" w:rsidP="00795BF0">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dashed" w:sz="4" w:space="0" w:color="auto"/>
              <w:right w:val="single" w:sz="4" w:space="0" w:color="auto"/>
            </w:tcBorders>
          </w:tcPr>
          <w:p w14:paraId="40C196F7" w14:textId="77777777" w:rsidR="00795BF0" w:rsidRPr="00795BF0" w:rsidRDefault="00795BF0" w:rsidP="00795BF0">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dashed" w:sz="4" w:space="0" w:color="auto"/>
              <w:right w:val="single" w:sz="18" w:space="0" w:color="auto"/>
            </w:tcBorders>
          </w:tcPr>
          <w:p w14:paraId="5DC94BFC"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Földfelszíni rádió-műsorszórás</w:t>
            </w:r>
          </w:p>
        </w:tc>
        <w:tc>
          <w:tcPr>
            <w:tcW w:w="2964" w:type="dxa"/>
            <w:tcBorders>
              <w:top w:val="single" w:sz="4" w:space="0" w:color="auto"/>
              <w:left w:val="single" w:sz="18" w:space="0" w:color="auto"/>
              <w:bottom w:val="dashed" w:sz="4" w:space="0" w:color="auto"/>
              <w:right w:val="single" w:sz="4" w:space="0" w:color="auto"/>
            </w:tcBorders>
          </w:tcPr>
          <w:p w14:paraId="0E74DC9D"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T/R 51</w:t>
            </w:r>
            <w:r w:rsidRPr="00795BF0">
              <w:rPr>
                <w:rFonts w:cs="Arial"/>
                <w:color w:val="000000"/>
                <w:sz w:val="14"/>
                <w:szCs w:val="14"/>
                <w:lang w:eastAsia="hu-HU"/>
              </w:rPr>
              <w:noBreakHyphen/>
              <w:t>01</w:t>
            </w:r>
          </w:p>
        </w:tc>
        <w:tc>
          <w:tcPr>
            <w:tcW w:w="3583" w:type="dxa"/>
            <w:tcBorders>
              <w:top w:val="single" w:sz="4" w:space="0" w:color="auto"/>
              <w:left w:val="single" w:sz="4" w:space="0" w:color="auto"/>
              <w:bottom w:val="dashed" w:sz="4" w:space="0" w:color="auto"/>
              <w:right w:val="single" w:sz="18" w:space="0" w:color="auto"/>
            </w:tcBorders>
          </w:tcPr>
          <w:p w14:paraId="34403340" w14:textId="77777777" w:rsidR="00795BF0" w:rsidRPr="00795BF0" w:rsidRDefault="00795BF0" w:rsidP="00795BF0">
            <w:pPr>
              <w:tabs>
                <w:tab w:val="left" w:pos="170"/>
              </w:tabs>
              <w:ind w:left="130" w:right="-40" w:hanging="170"/>
              <w:jc w:val="left"/>
              <w:rPr>
                <w:rFonts w:cs="Arial"/>
                <w:color w:val="000000"/>
                <w:sz w:val="14"/>
                <w:szCs w:val="14"/>
                <w:lang w:eastAsia="hu-HU"/>
              </w:rPr>
            </w:pPr>
            <w:r w:rsidRPr="00795BF0">
              <w:rPr>
                <w:rFonts w:cs="Arial"/>
                <w:color w:val="000000"/>
                <w:sz w:val="14"/>
                <w:szCs w:val="14"/>
                <w:lang w:eastAsia="hu-HU"/>
              </w:rPr>
              <w:t>A sávban kizárólag elektronikus hírközlési szolgáltatás nyújtható.</w:t>
            </w:r>
          </w:p>
        </w:tc>
      </w:tr>
      <w:tr w:rsidR="00795BF0" w:rsidRPr="00795BF0" w14:paraId="79071F3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E20D224" w14:textId="77777777" w:rsidR="00795BF0" w:rsidRPr="00795BF0" w:rsidRDefault="00795BF0" w:rsidP="00795BF0">
            <w:pPr>
              <w:keepNext/>
              <w:ind w:left="-57" w:right="-57"/>
              <w:jc w:val="center"/>
              <w:rPr>
                <w:rFonts w:cs="Arial"/>
                <w:color w:val="000000"/>
                <w:sz w:val="14"/>
                <w:szCs w:val="14"/>
                <w:lang w:eastAsia="hu-HU"/>
              </w:rPr>
            </w:pPr>
            <w:r w:rsidRPr="00795BF0">
              <w:rPr>
                <w:rFonts w:cs="Arial"/>
                <w:color w:val="000000"/>
                <w:sz w:val="14"/>
                <w:szCs w:val="14"/>
                <w:lang w:eastAsia="hu-HU"/>
              </w:rPr>
              <w:t>1086/A</w:t>
            </w:r>
          </w:p>
        </w:tc>
        <w:tc>
          <w:tcPr>
            <w:tcW w:w="2503" w:type="dxa"/>
            <w:tcBorders>
              <w:top w:val="nil"/>
              <w:left w:val="single" w:sz="18" w:space="0" w:color="auto"/>
              <w:bottom w:val="nil"/>
              <w:right w:val="single" w:sz="4" w:space="0" w:color="auto"/>
            </w:tcBorders>
          </w:tcPr>
          <w:p w14:paraId="0C2A96A2" w14:textId="77777777" w:rsidR="00795BF0" w:rsidRPr="00795BF0" w:rsidRDefault="00795BF0" w:rsidP="00795BF0">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58E17960" w14:textId="77777777" w:rsidR="00795BF0" w:rsidRPr="00795BF0" w:rsidRDefault="00795BF0" w:rsidP="00795BF0">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5CFA3E60" w14:textId="77777777" w:rsidR="00795BF0" w:rsidRPr="00795BF0" w:rsidRDefault="00795BF0" w:rsidP="00795BF0">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0737D54D" w14:textId="77777777" w:rsidR="00795BF0" w:rsidRPr="00795BF0" w:rsidRDefault="00795BF0" w:rsidP="00795BF0">
            <w:pPr>
              <w:keepNext/>
              <w:keepLines/>
              <w:ind w:left="-57" w:right="-57"/>
              <w:jc w:val="center"/>
              <w:rPr>
                <w:rFonts w:cs="Arial"/>
                <w:color w:val="000000"/>
                <w:sz w:val="14"/>
                <w:szCs w:val="14"/>
                <w:lang w:eastAsia="hu-HU"/>
              </w:rPr>
            </w:pPr>
            <w:r w:rsidRPr="00795BF0">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3FE9815" w14:textId="77777777" w:rsidR="00795BF0" w:rsidRPr="00795BF0" w:rsidRDefault="00795BF0" w:rsidP="00795BF0">
            <w:pPr>
              <w:keepNext/>
              <w:keepLines/>
              <w:ind w:left="-57" w:right="-57"/>
              <w:jc w:val="center"/>
              <w:rPr>
                <w:rFonts w:cs="Arial"/>
                <w:color w:val="000000"/>
                <w:sz w:val="14"/>
                <w:szCs w:val="14"/>
                <w:lang w:eastAsia="hu-HU"/>
              </w:rPr>
            </w:pPr>
            <w:r w:rsidRPr="00795BF0">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91D1E71"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URH</w:t>
            </w:r>
            <w:r w:rsidRPr="00795BF0">
              <w:rPr>
                <w:rFonts w:cs="Arial"/>
                <w:color w:val="000000"/>
                <w:sz w:val="14"/>
                <w:szCs w:val="14"/>
                <w:lang w:eastAsia="hu-HU"/>
              </w:rPr>
              <w:noBreakHyphen/>
              <w:t>FM analóg rádió-műsorszórás</w:t>
            </w:r>
          </w:p>
        </w:tc>
        <w:tc>
          <w:tcPr>
            <w:tcW w:w="2964" w:type="dxa"/>
            <w:tcBorders>
              <w:top w:val="dashed" w:sz="4" w:space="0" w:color="auto"/>
              <w:left w:val="single" w:sz="18" w:space="0" w:color="auto"/>
              <w:bottom w:val="dashed" w:sz="4" w:space="0" w:color="auto"/>
              <w:right w:val="single" w:sz="4" w:space="0" w:color="auto"/>
            </w:tcBorders>
          </w:tcPr>
          <w:p w14:paraId="4D25B376"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GE84</w:t>
            </w:r>
          </w:p>
          <w:p w14:paraId="3A628A9D"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ITU</w:t>
            </w:r>
            <w:r w:rsidRPr="00795BF0">
              <w:rPr>
                <w:rFonts w:cs="Arial"/>
                <w:color w:val="000000"/>
                <w:sz w:val="14"/>
                <w:szCs w:val="14"/>
                <w:lang w:eastAsia="hu-HU"/>
              </w:rPr>
              <w:noBreakHyphen/>
              <w:t>R BS.412</w:t>
            </w:r>
            <w:r w:rsidRPr="00795BF0">
              <w:rPr>
                <w:rFonts w:cs="Arial"/>
                <w:color w:val="000000"/>
                <w:sz w:val="14"/>
                <w:szCs w:val="14"/>
                <w:lang w:eastAsia="hu-HU"/>
              </w:rPr>
              <w:noBreakHyphen/>
              <w:t>9, BS.450</w:t>
            </w:r>
            <w:r w:rsidRPr="00795BF0">
              <w:rPr>
                <w:rFonts w:cs="Arial"/>
                <w:color w:val="000000"/>
                <w:sz w:val="14"/>
                <w:szCs w:val="14"/>
                <w:lang w:eastAsia="hu-HU"/>
              </w:rPr>
              <w:noBreakHyphen/>
              <w:t>4, SM.1009</w:t>
            </w:r>
            <w:r w:rsidRPr="00795BF0">
              <w:rPr>
                <w:rFonts w:cs="Arial"/>
                <w:color w:val="000000"/>
                <w:sz w:val="14"/>
                <w:szCs w:val="14"/>
                <w:lang w:eastAsia="hu-HU"/>
              </w:rPr>
              <w:noBreakHyphen/>
              <w:t>1</w:t>
            </w:r>
          </w:p>
          <w:p w14:paraId="716C6D38"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MSZ ETS 300 384, MSZ ETS 300 384/A1</w:t>
            </w:r>
          </w:p>
          <w:p w14:paraId="67A6E26C"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MSZ EN 302 018</w:t>
            </w:r>
          </w:p>
        </w:tc>
        <w:tc>
          <w:tcPr>
            <w:tcW w:w="3583" w:type="dxa"/>
            <w:tcBorders>
              <w:top w:val="dashed" w:sz="4" w:space="0" w:color="auto"/>
              <w:left w:val="single" w:sz="4" w:space="0" w:color="auto"/>
              <w:bottom w:val="nil"/>
              <w:right w:val="single" w:sz="18" w:space="0" w:color="auto"/>
            </w:tcBorders>
          </w:tcPr>
          <w:p w14:paraId="0849246D" w14:textId="77777777" w:rsidR="00795BF0" w:rsidRPr="00795BF0" w:rsidRDefault="00795BF0" w:rsidP="00795BF0">
            <w:pPr>
              <w:tabs>
                <w:tab w:val="left" w:pos="170"/>
              </w:tabs>
              <w:ind w:left="130" w:right="-40" w:hanging="170"/>
              <w:jc w:val="left"/>
              <w:rPr>
                <w:rFonts w:cs="Arial"/>
                <w:color w:val="000000"/>
                <w:sz w:val="14"/>
                <w:szCs w:val="14"/>
                <w:lang w:eastAsia="hu-HU"/>
              </w:rPr>
            </w:pPr>
          </w:p>
        </w:tc>
      </w:tr>
      <w:tr w:rsidR="00795BF0" w:rsidRPr="00795BF0" w14:paraId="2E45427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1468FD3" w14:textId="77777777" w:rsidR="00795BF0" w:rsidRPr="00795BF0" w:rsidRDefault="00795BF0" w:rsidP="00795BF0">
            <w:pPr>
              <w:keepNext/>
              <w:ind w:left="-57" w:right="-57"/>
              <w:jc w:val="center"/>
              <w:rPr>
                <w:rFonts w:cs="Arial"/>
                <w:color w:val="000000"/>
                <w:sz w:val="14"/>
                <w:szCs w:val="14"/>
                <w:lang w:eastAsia="hu-HU"/>
              </w:rPr>
            </w:pPr>
            <w:r w:rsidRPr="00795BF0">
              <w:rPr>
                <w:rFonts w:cs="Arial"/>
                <w:color w:val="000000"/>
                <w:sz w:val="14"/>
                <w:szCs w:val="14"/>
                <w:lang w:eastAsia="hu-HU"/>
              </w:rPr>
              <w:t>1086/B</w:t>
            </w:r>
          </w:p>
        </w:tc>
        <w:tc>
          <w:tcPr>
            <w:tcW w:w="2503" w:type="dxa"/>
            <w:tcBorders>
              <w:top w:val="nil"/>
              <w:left w:val="single" w:sz="18" w:space="0" w:color="auto"/>
              <w:bottom w:val="single" w:sz="4" w:space="0" w:color="auto"/>
              <w:right w:val="single" w:sz="4" w:space="0" w:color="auto"/>
            </w:tcBorders>
          </w:tcPr>
          <w:p w14:paraId="2B0866B3" w14:textId="77777777" w:rsidR="00795BF0" w:rsidRPr="00795BF0" w:rsidRDefault="00795BF0" w:rsidP="00795BF0">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7C589AB8" w14:textId="77777777" w:rsidR="00795BF0" w:rsidRPr="00795BF0" w:rsidRDefault="00795BF0" w:rsidP="00795BF0">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6E347FCC" w14:textId="77777777" w:rsidR="00795BF0" w:rsidRPr="00795BF0" w:rsidRDefault="00795BF0" w:rsidP="00795BF0">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6F17B828" w14:textId="77777777" w:rsidR="00795BF0" w:rsidRPr="00795BF0" w:rsidRDefault="00795BF0" w:rsidP="00795BF0">
            <w:pPr>
              <w:keepNext/>
              <w:keepLines/>
              <w:ind w:left="-57" w:right="-57"/>
              <w:jc w:val="center"/>
              <w:rPr>
                <w:rFonts w:cs="Arial"/>
                <w:color w:val="000000"/>
                <w:sz w:val="14"/>
                <w:szCs w:val="14"/>
                <w:lang w:eastAsia="hu-HU"/>
              </w:rPr>
            </w:pPr>
            <w:r w:rsidRPr="00795BF0">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7C00CAE4" w14:textId="77777777" w:rsidR="00795BF0" w:rsidRPr="00795BF0" w:rsidRDefault="00795BF0" w:rsidP="00795BF0">
            <w:pPr>
              <w:keepNext/>
              <w:keepLines/>
              <w:ind w:left="-57" w:right="-57"/>
              <w:jc w:val="center"/>
              <w:rPr>
                <w:rFonts w:cs="Arial"/>
                <w:color w:val="000000"/>
                <w:sz w:val="14"/>
                <w:szCs w:val="14"/>
                <w:lang w:eastAsia="hu-HU"/>
              </w:rPr>
            </w:pPr>
            <w:r w:rsidRPr="00795BF0">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4574907A"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Digitális rádió-műsorszórás</w:t>
            </w:r>
          </w:p>
        </w:tc>
        <w:tc>
          <w:tcPr>
            <w:tcW w:w="2964" w:type="dxa"/>
            <w:tcBorders>
              <w:top w:val="dashed" w:sz="4" w:space="0" w:color="auto"/>
              <w:left w:val="single" w:sz="18" w:space="0" w:color="auto"/>
              <w:bottom w:val="single" w:sz="4" w:space="0" w:color="auto"/>
              <w:right w:val="single" w:sz="4" w:space="0" w:color="auto"/>
            </w:tcBorders>
          </w:tcPr>
          <w:p w14:paraId="23D777B5"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ITU</w:t>
            </w:r>
            <w:r w:rsidRPr="00795BF0">
              <w:rPr>
                <w:rFonts w:cs="Arial"/>
                <w:color w:val="000000"/>
                <w:sz w:val="14"/>
                <w:szCs w:val="14"/>
                <w:lang w:eastAsia="hu-HU"/>
              </w:rPr>
              <w:noBreakHyphen/>
              <w:t>R BS.1114</w:t>
            </w:r>
            <w:r w:rsidRPr="00795BF0">
              <w:rPr>
                <w:rFonts w:cs="Arial"/>
                <w:color w:val="000000"/>
                <w:sz w:val="14"/>
                <w:szCs w:val="14"/>
                <w:lang w:eastAsia="hu-HU"/>
              </w:rPr>
              <w:noBreakHyphen/>
              <w:t>11, BS.1660</w:t>
            </w:r>
            <w:r w:rsidRPr="00795BF0">
              <w:rPr>
                <w:rFonts w:cs="Arial"/>
                <w:color w:val="000000"/>
                <w:sz w:val="14"/>
                <w:szCs w:val="14"/>
                <w:lang w:eastAsia="hu-HU"/>
              </w:rPr>
              <w:noBreakHyphen/>
              <w:t>8</w:t>
            </w:r>
          </w:p>
          <w:p w14:paraId="1C181700"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ETSI EN 302 245-2, MSZ EN 302 245</w:t>
            </w:r>
          </w:p>
          <w:p w14:paraId="63370FF9" w14:textId="77777777" w:rsidR="00795BF0" w:rsidRPr="00795BF0" w:rsidRDefault="00795BF0" w:rsidP="00795BF0">
            <w:pPr>
              <w:ind w:left="130" w:right="-40" w:hanging="170"/>
              <w:jc w:val="left"/>
              <w:rPr>
                <w:rFonts w:cs="Arial"/>
                <w:color w:val="000000"/>
                <w:sz w:val="14"/>
                <w:szCs w:val="14"/>
                <w:lang w:eastAsia="hu-HU"/>
              </w:rPr>
            </w:pPr>
            <w:r w:rsidRPr="00795BF0">
              <w:rPr>
                <w:rFonts w:cs="Arial"/>
                <w:color w:val="000000"/>
                <w:sz w:val="14"/>
                <w:szCs w:val="14"/>
                <w:lang w:eastAsia="hu-HU"/>
              </w:rPr>
              <w:t>MSZ EN 303 345</w:t>
            </w:r>
            <w:r w:rsidRPr="00795BF0">
              <w:rPr>
                <w:rFonts w:cs="Arial"/>
                <w:color w:val="000000"/>
                <w:sz w:val="14"/>
                <w:szCs w:val="14"/>
                <w:lang w:eastAsia="hu-HU"/>
              </w:rPr>
              <w:noBreakHyphen/>
              <w:t>5</w:t>
            </w:r>
          </w:p>
        </w:tc>
        <w:tc>
          <w:tcPr>
            <w:tcW w:w="3583" w:type="dxa"/>
            <w:tcBorders>
              <w:top w:val="nil"/>
              <w:left w:val="single" w:sz="4" w:space="0" w:color="auto"/>
              <w:bottom w:val="single" w:sz="4" w:space="0" w:color="auto"/>
              <w:right w:val="single" w:sz="18" w:space="0" w:color="auto"/>
            </w:tcBorders>
          </w:tcPr>
          <w:p w14:paraId="526CAD68" w14:textId="77777777" w:rsidR="00795BF0" w:rsidRPr="00795BF0" w:rsidRDefault="00795BF0" w:rsidP="00795BF0">
            <w:pPr>
              <w:tabs>
                <w:tab w:val="left" w:pos="170"/>
              </w:tabs>
              <w:ind w:left="130" w:right="-40" w:hanging="170"/>
              <w:jc w:val="left"/>
              <w:rPr>
                <w:rFonts w:cs="Arial"/>
                <w:color w:val="000000"/>
                <w:sz w:val="14"/>
                <w:szCs w:val="14"/>
                <w:lang w:eastAsia="hu-HU"/>
              </w:rPr>
            </w:pPr>
          </w:p>
        </w:tc>
      </w:tr>
    </w:tbl>
    <w:p w14:paraId="2387D409" w14:textId="77777777" w:rsidR="004F7EBF" w:rsidRDefault="004F7EBF" w:rsidP="004F7EBF">
      <w:pPr>
        <w:rPr>
          <w:rFonts w:eastAsia="Calibri" w:cs="Arial"/>
          <w:color w:val="000000"/>
          <w:sz w:val="22"/>
          <w:szCs w:val="22"/>
        </w:rPr>
      </w:pPr>
    </w:p>
    <w:p w14:paraId="2CDE2EA5" w14:textId="661CB528" w:rsidR="004F7EBF" w:rsidRPr="00DD0EF8" w:rsidRDefault="004F7EBF" w:rsidP="004F7EB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20</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11</w:t>
      </w:r>
      <w:r w:rsidR="008E203D">
        <w:rPr>
          <w:rFonts w:eastAsia="Calibri" w:cs="Arial"/>
          <w:color w:val="000000"/>
          <w:sz w:val="22"/>
          <w:szCs w:val="22"/>
        </w:rPr>
        <w:t>14</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4F7EBF" w:rsidRPr="000D2A5D" w14:paraId="210D46A2"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62B02D75" w14:textId="77777777" w:rsidR="004F7EBF" w:rsidRPr="000D2A5D" w:rsidRDefault="004F7EBF"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1BCCC037" w14:textId="77777777" w:rsidR="004F7EBF" w:rsidRPr="000D2A5D" w:rsidRDefault="004F7EBF"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18F6C83D" w14:textId="77777777" w:rsidR="004F7EBF" w:rsidRPr="000D2A5D" w:rsidRDefault="004F7EB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4E6C7FDC" w14:textId="77777777" w:rsidR="004F7EBF" w:rsidRPr="000D2A5D" w:rsidRDefault="004F7EB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33720180" w14:textId="77777777" w:rsidR="004F7EBF" w:rsidRPr="000D2A5D" w:rsidRDefault="004F7EB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37B05887" w14:textId="77777777" w:rsidR="004F7EBF" w:rsidRPr="000D2A5D" w:rsidRDefault="004F7EB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03410265" w14:textId="77777777" w:rsidR="004F7EBF" w:rsidRPr="000D2A5D" w:rsidRDefault="004F7EB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70059DE0" w14:textId="77777777" w:rsidR="004F7EBF" w:rsidRPr="000D2A5D" w:rsidRDefault="004F7EB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22869BA1" w14:textId="77777777" w:rsidR="004F7EBF" w:rsidRPr="000D2A5D" w:rsidRDefault="004F7EBF"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4F7EBF" w:rsidRPr="000D2A5D" w14:paraId="3A8FAEFE"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155B71D9" w14:textId="77777777" w:rsidR="004F7EBF" w:rsidRPr="000D2A5D" w:rsidRDefault="004F7EBF"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02B3FC3" w14:textId="77777777" w:rsidR="004F7EBF" w:rsidRPr="000D2A5D" w:rsidRDefault="004F7EBF"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463A02F1" w14:textId="77777777" w:rsidR="004F7EBF" w:rsidRPr="000D2A5D" w:rsidRDefault="004F7EB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4F7EBF" w:rsidRPr="000D2A5D" w14:paraId="1A589612"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35391F24" w14:textId="77777777" w:rsidR="004F7EBF" w:rsidRPr="000D2A5D" w:rsidRDefault="004F7EBF"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6B6C6BE3" w14:textId="77777777" w:rsidR="004F7EBF" w:rsidRPr="000D2A5D" w:rsidRDefault="004F7EBF"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3973CC11" w14:textId="77777777" w:rsidR="004F7EBF" w:rsidRPr="000D2A5D" w:rsidRDefault="004F7EB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2A687188" w14:textId="77777777" w:rsidR="004F7EBF" w:rsidRPr="000D2A5D" w:rsidRDefault="004F7EB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03D84195" w14:textId="77777777" w:rsidR="004F7EBF" w:rsidRPr="000D2A5D" w:rsidRDefault="004F7EBF"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4F7EBF" w:rsidRPr="00AF7BB3" w14:paraId="235C7C39" w14:textId="77777777" w:rsidTr="005F1EEC">
        <w:trPr>
          <w:cantSplit/>
          <w:tblHeader/>
        </w:trPr>
        <w:tc>
          <w:tcPr>
            <w:tcW w:w="559" w:type="dxa"/>
            <w:tcBorders>
              <w:top w:val="single" w:sz="4" w:space="0" w:color="auto"/>
              <w:left w:val="nil"/>
              <w:bottom w:val="nil"/>
              <w:right w:val="nil"/>
            </w:tcBorders>
          </w:tcPr>
          <w:p w14:paraId="5381F912" w14:textId="77777777" w:rsidR="004F7EBF" w:rsidRPr="00AF7BB3" w:rsidRDefault="004F7EBF"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C3CFAC9" w14:textId="77777777" w:rsidR="004F7EBF" w:rsidRPr="00AF7BB3" w:rsidRDefault="004F7EBF"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0A6DC34B" w14:textId="77777777" w:rsidR="004F7EBF" w:rsidRPr="00AF7BB3" w:rsidRDefault="004F7EBF"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2FE9D8A8" w14:textId="77777777" w:rsidR="004F7EBF" w:rsidRPr="00AF7BB3" w:rsidRDefault="004F7EBF"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392978A7" w14:textId="77777777" w:rsidR="004F7EBF" w:rsidRPr="00AF7BB3" w:rsidRDefault="004F7EBF"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07066D6C" w14:textId="77777777" w:rsidR="004F7EBF" w:rsidRPr="00AF7BB3" w:rsidRDefault="004F7EBF"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1CA0780B" w14:textId="77777777" w:rsidR="004F7EBF" w:rsidRPr="00AF7BB3" w:rsidRDefault="004F7EBF"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5329ED20" w14:textId="77777777" w:rsidR="004F7EBF" w:rsidRPr="00AF7BB3" w:rsidRDefault="004F7EBF"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0A7AC822" w14:textId="77777777" w:rsidR="004F7EBF" w:rsidRPr="00AF7BB3" w:rsidRDefault="004F7EBF" w:rsidP="005F1EEC">
            <w:pPr>
              <w:keepNext/>
              <w:keepLines/>
              <w:tabs>
                <w:tab w:val="left" w:pos="170"/>
              </w:tabs>
              <w:ind w:left="130" w:right="-40" w:hanging="170"/>
              <w:jc w:val="center"/>
              <w:rPr>
                <w:rFonts w:cs="Arial"/>
                <w:i/>
                <w:color w:val="000000"/>
                <w:sz w:val="4"/>
                <w:szCs w:val="4"/>
                <w:lang w:eastAsia="hu-HU"/>
              </w:rPr>
            </w:pPr>
          </w:p>
        </w:tc>
      </w:tr>
      <w:tr w:rsidR="008E203D" w:rsidRPr="008E203D" w14:paraId="6647268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B774548" w14:textId="77777777" w:rsidR="008E203D" w:rsidRPr="008E203D" w:rsidRDefault="008E203D" w:rsidP="008E203D">
            <w:pPr>
              <w:keepNext/>
              <w:ind w:left="-57" w:right="-57"/>
              <w:jc w:val="center"/>
              <w:rPr>
                <w:rFonts w:cs="Arial"/>
                <w:color w:val="000000"/>
                <w:sz w:val="14"/>
                <w:szCs w:val="14"/>
                <w:lang w:eastAsia="hu-HU"/>
              </w:rPr>
            </w:pPr>
            <w:r w:rsidRPr="008E203D">
              <w:rPr>
                <w:rFonts w:cs="Arial"/>
                <w:color w:val="000000"/>
                <w:sz w:val="14"/>
                <w:szCs w:val="14"/>
                <w:lang w:eastAsia="hu-HU"/>
              </w:rPr>
              <w:t>1114/A</w:t>
            </w:r>
          </w:p>
        </w:tc>
        <w:tc>
          <w:tcPr>
            <w:tcW w:w="2503" w:type="dxa"/>
            <w:tcBorders>
              <w:top w:val="single" w:sz="4" w:space="0" w:color="auto"/>
              <w:left w:val="single" w:sz="18" w:space="0" w:color="auto"/>
              <w:bottom w:val="single" w:sz="4" w:space="0" w:color="auto"/>
              <w:right w:val="single" w:sz="4" w:space="0" w:color="auto"/>
            </w:tcBorders>
          </w:tcPr>
          <w:p w14:paraId="49A9953A" w14:textId="77777777" w:rsidR="008E203D" w:rsidRPr="008E203D" w:rsidRDefault="008E203D" w:rsidP="008E203D">
            <w:pPr>
              <w:keepNext/>
              <w:keepLines/>
              <w:ind w:left="130" w:right="-57" w:hanging="170"/>
              <w:jc w:val="left"/>
              <w:rPr>
                <w:rFonts w:cs="Arial"/>
                <w:color w:val="000000"/>
                <w:sz w:val="14"/>
                <w:szCs w:val="14"/>
                <w:lang w:eastAsia="hu-HU"/>
              </w:rPr>
            </w:pPr>
            <w:r w:rsidRPr="008E203D">
              <w:rPr>
                <w:rFonts w:cs="Arial"/>
                <w:color w:val="000000"/>
                <w:sz w:val="14"/>
                <w:szCs w:val="14"/>
                <w:lang w:eastAsia="hu-HU"/>
              </w:rPr>
              <w:t>ŰRBELI ÜZEMELTETÉS (űr–Föld irány)</w:t>
            </w:r>
          </w:p>
        </w:tc>
        <w:tc>
          <w:tcPr>
            <w:tcW w:w="607" w:type="dxa"/>
            <w:tcBorders>
              <w:top w:val="single" w:sz="4" w:space="0" w:color="auto"/>
              <w:left w:val="single" w:sz="4" w:space="0" w:color="auto"/>
              <w:bottom w:val="single" w:sz="4" w:space="0" w:color="auto"/>
              <w:right w:val="single" w:sz="4" w:space="0" w:color="auto"/>
            </w:tcBorders>
          </w:tcPr>
          <w:p w14:paraId="09CEA325" w14:textId="77777777" w:rsidR="008E203D" w:rsidRPr="008E203D" w:rsidRDefault="008E203D" w:rsidP="008E203D">
            <w:pPr>
              <w:keepNext/>
              <w:keepLines/>
              <w:ind w:left="-57" w:right="-57"/>
              <w:jc w:val="center"/>
              <w:rPr>
                <w:rFonts w:cs="Arial"/>
                <w:color w:val="000000"/>
                <w:sz w:val="14"/>
                <w:szCs w:val="14"/>
                <w:lang w:eastAsia="hu-HU"/>
              </w:rPr>
            </w:pPr>
            <w:r w:rsidRPr="008E203D">
              <w:rPr>
                <w:rFonts w:cs="Arial"/>
                <w:color w:val="000000"/>
                <w:sz w:val="14"/>
                <w:szCs w:val="14"/>
                <w:lang w:eastAsia="hu-HU"/>
              </w:rPr>
              <w:t>5.203C</w:t>
            </w:r>
          </w:p>
        </w:tc>
        <w:tc>
          <w:tcPr>
            <w:tcW w:w="283" w:type="dxa"/>
            <w:tcBorders>
              <w:top w:val="single" w:sz="4" w:space="0" w:color="auto"/>
              <w:left w:val="single" w:sz="4" w:space="0" w:color="auto"/>
              <w:bottom w:val="single" w:sz="4" w:space="0" w:color="auto"/>
              <w:right w:val="single" w:sz="18" w:space="0" w:color="auto"/>
            </w:tcBorders>
          </w:tcPr>
          <w:p w14:paraId="57558A72" w14:textId="77777777" w:rsidR="008E203D" w:rsidRPr="008E203D" w:rsidRDefault="008E203D" w:rsidP="008E203D">
            <w:pPr>
              <w:keepNext/>
              <w:keepLines/>
              <w:ind w:left="-57" w:right="-57"/>
              <w:jc w:val="center"/>
              <w:rPr>
                <w:rFonts w:cs="Arial"/>
                <w:color w:val="000000"/>
                <w:sz w:val="14"/>
                <w:szCs w:val="14"/>
                <w:lang w:eastAsia="hu-HU"/>
              </w:rPr>
            </w:pPr>
            <w:r w:rsidRPr="008E203D">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07AD269D" w14:textId="77777777" w:rsidR="008E203D" w:rsidRPr="008E203D" w:rsidRDefault="008E203D" w:rsidP="008E203D">
            <w:pPr>
              <w:keepNext/>
              <w:keepLines/>
              <w:ind w:left="-57" w:right="-57"/>
              <w:jc w:val="center"/>
              <w:rPr>
                <w:rFonts w:cs="Arial"/>
                <w:color w:val="000000"/>
                <w:sz w:val="14"/>
                <w:szCs w:val="14"/>
                <w:lang w:eastAsia="hu-HU"/>
              </w:rPr>
            </w:pPr>
            <w:r w:rsidRPr="008E203D">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8AEF76E" w14:textId="77777777" w:rsidR="008E203D" w:rsidRPr="008E203D" w:rsidRDefault="008E203D" w:rsidP="008E203D">
            <w:pPr>
              <w:keepNext/>
              <w:keepLines/>
              <w:ind w:left="-57" w:right="-57"/>
              <w:jc w:val="center"/>
              <w:rPr>
                <w:rFonts w:cs="Arial"/>
                <w:color w:val="000000"/>
                <w:sz w:val="14"/>
                <w:szCs w:val="14"/>
                <w:lang w:eastAsia="hu-HU"/>
              </w:rPr>
            </w:pPr>
            <w:r w:rsidRPr="008E203D">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0B56F8C0" w14:textId="77777777" w:rsidR="008E203D" w:rsidRPr="008E203D" w:rsidRDefault="008E203D" w:rsidP="008E203D">
            <w:pPr>
              <w:ind w:left="130" w:right="-40" w:hanging="170"/>
              <w:jc w:val="left"/>
              <w:rPr>
                <w:rFonts w:cs="Arial"/>
                <w:color w:val="000000"/>
                <w:sz w:val="14"/>
                <w:szCs w:val="14"/>
                <w:lang w:eastAsia="hu-HU"/>
              </w:rPr>
            </w:pPr>
            <w:r w:rsidRPr="008E203D">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2291A3A9" w14:textId="77777777" w:rsidR="008E203D" w:rsidRPr="008E203D" w:rsidRDefault="008E203D" w:rsidP="008E203D">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48404FEE" w14:textId="77777777" w:rsidR="008E203D" w:rsidRPr="008E203D" w:rsidRDefault="008E203D" w:rsidP="008E203D">
            <w:pPr>
              <w:tabs>
                <w:tab w:val="left" w:pos="170"/>
              </w:tabs>
              <w:ind w:left="130" w:right="-40" w:hanging="170"/>
              <w:jc w:val="left"/>
              <w:rPr>
                <w:rFonts w:cs="Arial"/>
                <w:color w:val="000000"/>
                <w:sz w:val="14"/>
                <w:szCs w:val="14"/>
                <w:lang w:eastAsia="hu-HU"/>
              </w:rPr>
            </w:pPr>
          </w:p>
        </w:tc>
      </w:tr>
    </w:tbl>
    <w:p w14:paraId="6D36341E" w14:textId="537A565D" w:rsidR="00795BF0" w:rsidRDefault="00795BF0" w:rsidP="008A3691">
      <w:pPr>
        <w:rPr>
          <w:rFonts w:eastAsia="Calibri" w:cs="Arial"/>
          <w:color w:val="000000"/>
          <w:sz w:val="22"/>
          <w:szCs w:val="22"/>
        </w:rPr>
      </w:pPr>
    </w:p>
    <w:p w14:paraId="28F0CEF4" w14:textId="6C762D9D" w:rsidR="00183EC0" w:rsidRPr="00DD0EF8" w:rsidRDefault="00183EC0" w:rsidP="00183EC0">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21</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1121</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183EC0" w:rsidRPr="000D2A5D" w14:paraId="47699407"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39402714" w14:textId="77777777" w:rsidR="00183EC0" w:rsidRPr="000D2A5D" w:rsidRDefault="00183EC0"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D280C32" w14:textId="77777777" w:rsidR="00183EC0" w:rsidRPr="000D2A5D" w:rsidRDefault="00183EC0"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468C384" w14:textId="77777777" w:rsidR="00183EC0" w:rsidRPr="000D2A5D" w:rsidRDefault="00183EC0"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221616A" w14:textId="77777777" w:rsidR="00183EC0" w:rsidRPr="000D2A5D" w:rsidRDefault="00183EC0"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45A2FDC5" w14:textId="77777777" w:rsidR="00183EC0" w:rsidRPr="000D2A5D" w:rsidRDefault="00183EC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18EE3560" w14:textId="77777777" w:rsidR="00183EC0" w:rsidRPr="000D2A5D" w:rsidRDefault="00183EC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0582704E" w14:textId="77777777" w:rsidR="00183EC0" w:rsidRPr="000D2A5D" w:rsidRDefault="00183EC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781B1E4C" w14:textId="77777777" w:rsidR="00183EC0" w:rsidRPr="000D2A5D" w:rsidRDefault="00183EC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3665221" w14:textId="77777777" w:rsidR="00183EC0" w:rsidRPr="000D2A5D" w:rsidRDefault="00183EC0"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183EC0" w:rsidRPr="000D2A5D" w14:paraId="4E3BBBEB"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860BACB" w14:textId="77777777" w:rsidR="00183EC0" w:rsidRPr="000D2A5D" w:rsidRDefault="00183EC0"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1EAC6F3" w14:textId="77777777" w:rsidR="00183EC0" w:rsidRPr="000D2A5D" w:rsidRDefault="00183EC0"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56DF43E0" w14:textId="77777777" w:rsidR="00183EC0" w:rsidRPr="000D2A5D" w:rsidRDefault="00183EC0"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183EC0" w:rsidRPr="000D2A5D" w14:paraId="3539A2A5"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64A51484" w14:textId="77777777" w:rsidR="00183EC0" w:rsidRPr="000D2A5D" w:rsidRDefault="00183EC0"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C10E63E" w14:textId="77777777" w:rsidR="00183EC0" w:rsidRPr="000D2A5D" w:rsidRDefault="00183EC0"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F5DADA5" w14:textId="77777777" w:rsidR="00183EC0" w:rsidRPr="000D2A5D" w:rsidRDefault="00183EC0"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67DB539A" w14:textId="77777777" w:rsidR="00183EC0" w:rsidRPr="000D2A5D" w:rsidRDefault="00183EC0"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642331C8" w14:textId="77777777" w:rsidR="00183EC0" w:rsidRPr="000D2A5D" w:rsidRDefault="00183EC0"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183EC0" w:rsidRPr="00AF7BB3" w14:paraId="11C5FB72" w14:textId="77777777" w:rsidTr="005F1EEC">
        <w:trPr>
          <w:cantSplit/>
          <w:tblHeader/>
        </w:trPr>
        <w:tc>
          <w:tcPr>
            <w:tcW w:w="559" w:type="dxa"/>
            <w:tcBorders>
              <w:top w:val="single" w:sz="4" w:space="0" w:color="auto"/>
              <w:left w:val="nil"/>
              <w:bottom w:val="nil"/>
              <w:right w:val="nil"/>
            </w:tcBorders>
          </w:tcPr>
          <w:p w14:paraId="7F215760" w14:textId="77777777" w:rsidR="00183EC0" w:rsidRPr="00AF7BB3" w:rsidRDefault="00183EC0"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D21E9FF" w14:textId="77777777" w:rsidR="00183EC0" w:rsidRPr="00AF7BB3" w:rsidRDefault="00183EC0"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591AB9AC" w14:textId="77777777" w:rsidR="00183EC0" w:rsidRPr="00AF7BB3" w:rsidRDefault="00183EC0"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7151D3BF" w14:textId="77777777" w:rsidR="00183EC0" w:rsidRPr="00AF7BB3" w:rsidRDefault="00183EC0"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6B35458A" w14:textId="77777777" w:rsidR="00183EC0" w:rsidRPr="00AF7BB3" w:rsidRDefault="00183EC0"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5B9A269" w14:textId="77777777" w:rsidR="00183EC0" w:rsidRPr="00AF7BB3" w:rsidRDefault="00183EC0"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6D9889E8" w14:textId="77777777" w:rsidR="00183EC0" w:rsidRPr="00AF7BB3" w:rsidRDefault="00183EC0"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0FEF7B8D" w14:textId="77777777" w:rsidR="00183EC0" w:rsidRPr="00AF7BB3" w:rsidRDefault="00183EC0"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716383D8" w14:textId="77777777" w:rsidR="00183EC0" w:rsidRPr="00AF7BB3" w:rsidRDefault="00183EC0" w:rsidP="005F1EEC">
            <w:pPr>
              <w:keepNext/>
              <w:keepLines/>
              <w:tabs>
                <w:tab w:val="left" w:pos="170"/>
              </w:tabs>
              <w:ind w:left="130" w:right="-40" w:hanging="170"/>
              <w:jc w:val="center"/>
              <w:rPr>
                <w:rFonts w:cs="Arial"/>
                <w:i/>
                <w:color w:val="000000"/>
                <w:sz w:val="4"/>
                <w:szCs w:val="4"/>
                <w:lang w:eastAsia="hu-HU"/>
              </w:rPr>
            </w:pPr>
          </w:p>
        </w:tc>
      </w:tr>
      <w:tr w:rsidR="00183EC0" w:rsidRPr="00183EC0" w14:paraId="34F7963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07A61D9" w14:textId="77777777" w:rsidR="00183EC0" w:rsidRPr="00183EC0" w:rsidRDefault="00183EC0" w:rsidP="00183EC0">
            <w:pPr>
              <w:keepNext/>
              <w:ind w:left="-57" w:right="-57"/>
              <w:jc w:val="center"/>
              <w:rPr>
                <w:rFonts w:cs="Arial"/>
                <w:color w:val="000000"/>
                <w:sz w:val="14"/>
                <w:szCs w:val="14"/>
                <w:lang w:eastAsia="hu-HU"/>
              </w:rPr>
            </w:pPr>
            <w:r w:rsidRPr="00183EC0">
              <w:rPr>
                <w:rFonts w:cs="Arial"/>
                <w:color w:val="000000"/>
                <w:sz w:val="14"/>
                <w:szCs w:val="14"/>
                <w:lang w:eastAsia="hu-HU"/>
              </w:rPr>
              <w:t>1121/A</w:t>
            </w:r>
          </w:p>
        </w:tc>
        <w:tc>
          <w:tcPr>
            <w:tcW w:w="2503" w:type="dxa"/>
            <w:tcBorders>
              <w:top w:val="single" w:sz="4" w:space="0" w:color="auto"/>
              <w:left w:val="single" w:sz="18" w:space="0" w:color="auto"/>
              <w:bottom w:val="single" w:sz="4" w:space="0" w:color="auto"/>
              <w:right w:val="single" w:sz="4" w:space="0" w:color="auto"/>
            </w:tcBorders>
          </w:tcPr>
          <w:p w14:paraId="0208A139" w14:textId="77777777" w:rsidR="00183EC0" w:rsidRPr="00183EC0" w:rsidRDefault="00183EC0" w:rsidP="00183EC0">
            <w:pPr>
              <w:keepNext/>
              <w:keepLines/>
              <w:ind w:left="130" w:right="-57" w:hanging="170"/>
              <w:jc w:val="left"/>
              <w:rPr>
                <w:rFonts w:cs="Arial"/>
                <w:color w:val="000000"/>
                <w:sz w:val="14"/>
                <w:szCs w:val="14"/>
                <w:lang w:eastAsia="hu-HU"/>
              </w:rPr>
            </w:pPr>
            <w:r w:rsidRPr="00183EC0">
              <w:rPr>
                <w:rFonts w:cs="Arial"/>
                <w:color w:val="000000"/>
                <w:sz w:val="14"/>
                <w:szCs w:val="14"/>
                <w:lang w:eastAsia="hu-HU"/>
              </w:rPr>
              <w:t>ŰRBELI ÜZEMELTETÉS (űr–Föld irány)</w:t>
            </w:r>
          </w:p>
        </w:tc>
        <w:tc>
          <w:tcPr>
            <w:tcW w:w="607" w:type="dxa"/>
            <w:tcBorders>
              <w:top w:val="single" w:sz="4" w:space="0" w:color="auto"/>
              <w:left w:val="single" w:sz="4" w:space="0" w:color="auto"/>
              <w:bottom w:val="single" w:sz="4" w:space="0" w:color="auto"/>
              <w:right w:val="single" w:sz="4" w:space="0" w:color="auto"/>
            </w:tcBorders>
          </w:tcPr>
          <w:p w14:paraId="201DB497" w14:textId="77777777" w:rsidR="00183EC0" w:rsidRPr="00183EC0" w:rsidRDefault="00183EC0" w:rsidP="00183EC0">
            <w:pPr>
              <w:keepNext/>
              <w:keepLines/>
              <w:ind w:left="-57" w:right="-57"/>
              <w:jc w:val="center"/>
              <w:rPr>
                <w:rFonts w:cs="Arial"/>
                <w:color w:val="000000"/>
                <w:sz w:val="14"/>
                <w:szCs w:val="14"/>
                <w:lang w:eastAsia="hu-HU"/>
              </w:rPr>
            </w:pPr>
            <w:r w:rsidRPr="00183EC0">
              <w:rPr>
                <w:rFonts w:cs="Arial"/>
                <w:color w:val="000000"/>
                <w:sz w:val="14"/>
                <w:szCs w:val="14"/>
                <w:lang w:eastAsia="hu-HU"/>
              </w:rPr>
              <w:t>5.203C</w:t>
            </w:r>
          </w:p>
          <w:p w14:paraId="2EA5D721" w14:textId="77777777" w:rsidR="00183EC0" w:rsidRPr="00183EC0" w:rsidRDefault="00183EC0" w:rsidP="00183EC0">
            <w:pPr>
              <w:keepNext/>
              <w:keepLines/>
              <w:ind w:left="-57" w:right="-57"/>
              <w:jc w:val="center"/>
              <w:rPr>
                <w:rFonts w:cs="Arial"/>
                <w:color w:val="000000"/>
                <w:sz w:val="14"/>
                <w:szCs w:val="14"/>
                <w:lang w:eastAsia="hu-HU"/>
              </w:rPr>
            </w:pPr>
            <w:r w:rsidRPr="00183EC0">
              <w:rPr>
                <w:rFonts w:cs="Arial"/>
                <w:color w:val="000000"/>
                <w:sz w:val="14"/>
                <w:szCs w:val="14"/>
                <w:lang w:eastAsia="hu-HU"/>
              </w:rPr>
              <w:t>5.209A</w:t>
            </w:r>
          </w:p>
        </w:tc>
        <w:tc>
          <w:tcPr>
            <w:tcW w:w="283" w:type="dxa"/>
            <w:tcBorders>
              <w:top w:val="single" w:sz="4" w:space="0" w:color="auto"/>
              <w:left w:val="single" w:sz="4" w:space="0" w:color="auto"/>
              <w:bottom w:val="single" w:sz="4" w:space="0" w:color="auto"/>
              <w:right w:val="single" w:sz="18" w:space="0" w:color="auto"/>
            </w:tcBorders>
          </w:tcPr>
          <w:p w14:paraId="2B3AE867" w14:textId="77777777" w:rsidR="00183EC0" w:rsidRPr="00183EC0" w:rsidRDefault="00183EC0" w:rsidP="00183EC0">
            <w:pPr>
              <w:keepNext/>
              <w:keepLines/>
              <w:ind w:left="-57" w:right="-57"/>
              <w:jc w:val="center"/>
              <w:rPr>
                <w:rFonts w:cs="Arial"/>
                <w:color w:val="000000"/>
                <w:sz w:val="14"/>
                <w:szCs w:val="14"/>
                <w:lang w:eastAsia="hu-HU"/>
              </w:rPr>
            </w:pPr>
            <w:r w:rsidRPr="00183EC0">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0DF281FA" w14:textId="77777777" w:rsidR="00183EC0" w:rsidRPr="00183EC0" w:rsidRDefault="00183EC0" w:rsidP="00183EC0">
            <w:pPr>
              <w:keepNext/>
              <w:keepLines/>
              <w:ind w:left="-57" w:right="-57"/>
              <w:jc w:val="center"/>
              <w:rPr>
                <w:rFonts w:cs="Arial"/>
                <w:color w:val="000000"/>
                <w:sz w:val="14"/>
                <w:szCs w:val="14"/>
                <w:lang w:eastAsia="hu-HU"/>
              </w:rPr>
            </w:pPr>
            <w:r w:rsidRPr="00183EC0">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2B70FD08" w14:textId="77777777" w:rsidR="00183EC0" w:rsidRPr="00183EC0" w:rsidRDefault="00183EC0" w:rsidP="00183EC0">
            <w:pPr>
              <w:keepNext/>
              <w:keepLines/>
              <w:ind w:left="-57" w:right="-57"/>
              <w:jc w:val="center"/>
              <w:rPr>
                <w:rFonts w:cs="Arial"/>
                <w:color w:val="000000"/>
                <w:sz w:val="14"/>
                <w:szCs w:val="14"/>
                <w:lang w:eastAsia="hu-HU"/>
              </w:rPr>
            </w:pPr>
            <w:r w:rsidRPr="00183EC0">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28A7F200" w14:textId="77777777" w:rsidR="00183EC0" w:rsidRPr="00183EC0" w:rsidRDefault="00183EC0" w:rsidP="00183EC0">
            <w:pPr>
              <w:ind w:left="130" w:right="-40" w:hanging="170"/>
              <w:jc w:val="left"/>
              <w:rPr>
                <w:rFonts w:cs="Arial"/>
                <w:color w:val="000000"/>
                <w:sz w:val="14"/>
                <w:szCs w:val="14"/>
                <w:lang w:eastAsia="hu-HU"/>
              </w:rPr>
            </w:pPr>
            <w:r w:rsidRPr="00183EC0">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4DFBB886" w14:textId="77777777" w:rsidR="00183EC0" w:rsidRPr="00183EC0" w:rsidRDefault="00183EC0" w:rsidP="00183EC0">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4CE2D44E" w14:textId="77777777" w:rsidR="00183EC0" w:rsidRPr="00183EC0" w:rsidRDefault="00183EC0" w:rsidP="00183EC0">
            <w:pPr>
              <w:tabs>
                <w:tab w:val="left" w:pos="170"/>
              </w:tabs>
              <w:ind w:left="130" w:right="-40" w:hanging="170"/>
              <w:jc w:val="left"/>
              <w:rPr>
                <w:rFonts w:cs="Arial"/>
                <w:color w:val="000000"/>
                <w:sz w:val="14"/>
                <w:szCs w:val="14"/>
                <w:lang w:eastAsia="hu-HU"/>
              </w:rPr>
            </w:pPr>
          </w:p>
        </w:tc>
      </w:tr>
    </w:tbl>
    <w:p w14:paraId="223764B4" w14:textId="77777777" w:rsidR="00E04FD6" w:rsidRDefault="00E04FD6" w:rsidP="00E04FD6">
      <w:pPr>
        <w:rPr>
          <w:rFonts w:eastAsia="Calibri" w:cs="Arial"/>
          <w:color w:val="000000"/>
          <w:sz w:val="22"/>
          <w:szCs w:val="22"/>
        </w:rPr>
      </w:pPr>
    </w:p>
    <w:p w14:paraId="421F1C24" w14:textId="4535E9A8" w:rsidR="00E04FD6" w:rsidRPr="00DD0EF8" w:rsidRDefault="00E04FD6" w:rsidP="00E04FD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22</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1140</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E04FD6" w:rsidRPr="000D2A5D" w14:paraId="28F1B9BF" w14:textId="77777777" w:rsidTr="00E04FD6">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E87673F" w14:textId="77777777" w:rsidR="00E04FD6" w:rsidRPr="000D2A5D" w:rsidRDefault="00E04FD6"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B90B161" w14:textId="77777777" w:rsidR="00E04FD6" w:rsidRPr="000D2A5D" w:rsidRDefault="00E04FD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E04FD6" w:rsidRPr="00AF7BB3" w14:paraId="2E65B626" w14:textId="77777777" w:rsidTr="00E04FD6">
        <w:trPr>
          <w:cantSplit/>
          <w:tblHeader/>
          <w:jc w:val="center"/>
        </w:trPr>
        <w:tc>
          <w:tcPr>
            <w:tcW w:w="560" w:type="dxa"/>
            <w:tcBorders>
              <w:top w:val="single" w:sz="4" w:space="0" w:color="auto"/>
              <w:left w:val="nil"/>
              <w:bottom w:val="nil"/>
              <w:right w:val="nil"/>
            </w:tcBorders>
          </w:tcPr>
          <w:p w14:paraId="5C6F9041" w14:textId="77777777" w:rsidR="00E04FD6" w:rsidRPr="00AF7BB3" w:rsidRDefault="00E04FD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EFDEC79" w14:textId="77777777" w:rsidR="00E04FD6" w:rsidRPr="00AF7BB3" w:rsidRDefault="00E04FD6" w:rsidP="005F1EEC">
            <w:pPr>
              <w:keepNext/>
              <w:keepLines/>
              <w:ind w:left="130" w:right="-40" w:hanging="170"/>
              <w:jc w:val="center"/>
              <w:rPr>
                <w:rFonts w:cs="Arial"/>
                <w:i/>
                <w:color w:val="000000"/>
                <w:sz w:val="4"/>
                <w:szCs w:val="4"/>
                <w:lang w:eastAsia="hu-HU"/>
              </w:rPr>
            </w:pPr>
          </w:p>
        </w:tc>
      </w:tr>
      <w:tr w:rsidR="00E04FD6" w:rsidRPr="000D2A5D" w14:paraId="7A564E1F" w14:textId="77777777" w:rsidTr="00E04FD6">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0F09A1A1" w14:textId="77777777" w:rsidR="00E04FD6" w:rsidRPr="000D2A5D" w:rsidRDefault="00E04FD6"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7F8A5E73" w14:textId="77777777" w:rsidR="00E04FD6" w:rsidRPr="000D2A5D" w:rsidRDefault="00E04FD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E04FD6" w:rsidRPr="00AF7BB3" w14:paraId="2EDAEB6C" w14:textId="77777777" w:rsidTr="00E04FD6">
        <w:trPr>
          <w:cantSplit/>
          <w:tblHeader/>
          <w:jc w:val="center"/>
        </w:trPr>
        <w:tc>
          <w:tcPr>
            <w:tcW w:w="560" w:type="dxa"/>
            <w:tcBorders>
              <w:top w:val="single" w:sz="4" w:space="0" w:color="auto"/>
              <w:left w:val="nil"/>
              <w:bottom w:val="nil"/>
              <w:right w:val="nil"/>
            </w:tcBorders>
          </w:tcPr>
          <w:p w14:paraId="5BFFEE46" w14:textId="77777777" w:rsidR="00E04FD6" w:rsidRPr="00AF7BB3" w:rsidRDefault="00E04FD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464ECBE" w14:textId="77777777" w:rsidR="00E04FD6" w:rsidRPr="00AF7BB3" w:rsidRDefault="00E04FD6" w:rsidP="005F1EEC">
            <w:pPr>
              <w:keepNext/>
              <w:keepLines/>
              <w:ind w:left="130" w:right="-40" w:hanging="170"/>
              <w:jc w:val="center"/>
              <w:rPr>
                <w:rFonts w:cs="Arial"/>
                <w:i/>
                <w:color w:val="000000"/>
                <w:sz w:val="4"/>
                <w:szCs w:val="4"/>
                <w:lang w:eastAsia="hu-HU"/>
              </w:rPr>
            </w:pPr>
          </w:p>
        </w:tc>
      </w:tr>
      <w:tr w:rsidR="00E04FD6" w:rsidRPr="00E04FD6" w14:paraId="0B10C5E9" w14:textId="77777777" w:rsidTr="00E04FD6">
        <w:trPr>
          <w:cantSplit/>
          <w:jc w:val="center"/>
        </w:trPr>
        <w:tc>
          <w:tcPr>
            <w:tcW w:w="560" w:type="dxa"/>
            <w:tcBorders>
              <w:top w:val="single" w:sz="4" w:space="0" w:color="auto"/>
              <w:left w:val="single" w:sz="4" w:space="0" w:color="auto"/>
              <w:bottom w:val="single" w:sz="4" w:space="0" w:color="auto"/>
              <w:right w:val="single" w:sz="18" w:space="0" w:color="auto"/>
            </w:tcBorders>
          </w:tcPr>
          <w:p w14:paraId="7EE69308" w14:textId="49C3CC96" w:rsidR="00E04FD6" w:rsidRPr="00E04FD6" w:rsidRDefault="00E04FD6" w:rsidP="00E04FD6">
            <w:pPr>
              <w:keepNext/>
              <w:ind w:left="-57" w:right="-57"/>
              <w:jc w:val="center"/>
              <w:rPr>
                <w:rFonts w:cs="Arial"/>
                <w:i/>
                <w:iCs/>
                <w:color w:val="000000"/>
                <w:sz w:val="14"/>
                <w:szCs w:val="14"/>
                <w:lang w:eastAsia="hu-HU"/>
              </w:rPr>
            </w:pPr>
            <w:r>
              <w:rPr>
                <w:rFonts w:cs="Arial"/>
                <w:i/>
                <w:iCs/>
                <w:color w:val="000000"/>
                <w:sz w:val="14"/>
                <w:szCs w:val="14"/>
                <w:lang w:eastAsia="hu-HU"/>
              </w:rPr>
              <w:t>(</w:t>
            </w:r>
            <w:r w:rsidRPr="00E04FD6">
              <w:rPr>
                <w:rFonts w:cs="Arial"/>
                <w:i/>
                <w:iCs/>
                <w:color w:val="000000"/>
                <w:sz w:val="14"/>
                <w:szCs w:val="14"/>
                <w:lang w:eastAsia="hu-HU"/>
              </w:rPr>
              <w:t>1140</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652F68C4" w14:textId="77777777" w:rsidR="00E04FD6" w:rsidRPr="00E04FD6" w:rsidRDefault="00E04FD6" w:rsidP="00E04FD6">
            <w:pPr>
              <w:ind w:left="130" w:right="-40" w:hanging="170"/>
              <w:jc w:val="left"/>
              <w:rPr>
                <w:rFonts w:cs="Arial"/>
                <w:color w:val="000000"/>
                <w:sz w:val="14"/>
                <w:szCs w:val="14"/>
                <w:lang w:eastAsia="hu-HU"/>
              </w:rPr>
            </w:pPr>
            <w:r w:rsidRPr="00E04FD6">
              <w:rPr>
                <w:rFonts w:cs="Arial"/>
                <w:color w:val="000000"/>
                <w:sz w:val="14"/>
                <w:szCs w:val="14"/>
                <w:lang w:eastAsia="hu-HU"/>
              </w:rPr>
              <w:t>ECC/DEC/(19)02</w:t>
            </w:r>
          </w:p>
          <w:p w14:paraId="66D31A11" w14:textId="77777777" w:rsidR="00E04FD6" w:rsidRPr="00E04FD6" w:rsidRDefault="00E04FD6" w:rsidP="00E04FD6">
            <w:pPr>
              <w:ind w:left="130" w:right="-40" w:hanging="170"/>
              <w:jc w:val="left"/>
              <w:rPr>
                <w:rFonts w:cs="Arial"/>
                <w:color w:val="000000"/>
                <w:sz w:val="14"/>
                <w:szCs w:val="14"/>
                <w:lang w:eastAsia="hu-HU"/>
              </w:rPr>
            </w:pPr>
            <w:r w:rsidRPr="00E04FD6">
              <w:rPr>
                <w:rFonts w:cs="Arial"/>
                <w:color w:val="000000"/>
                <w:sz w:val="14"/>
                <w:szCs w:val="14"/>
                <w:lang w:eastAsia="hu-HU"/>
              </w:rPr>
              <w:t>T/R 25</w:t>
            </w:r>
            <w:r w:rsidRPr="00E04FD6">
              <w:rPr>
                <w:rFonts w:cs="Arial"/>
                <w:color w:val="000000"/>
                <w:sz w:val="14"/>
                <w:szCs w:val="14"/>
                <w:lang w:eastAsia="hu-HU"/>
              </w:rPr>
              <w:noBreakHyphen/>
              <w:t>08</w:t>
            </w:r>
          </w:p>
          <w:p w14:paraId="4B9BE979" w14:textId="77777777" w:rsidR="00E04FD6" w:rsidRPr="00E04FD6" w:rsidRDefault="00E04FD6" w:rsidP="00E04FD6">
            <w:pPr>
              <w:ind w:left="130" w:right="-40" w:hanging="170"/>
              <w:jc w:val="left"/>
              <w:rPr>
                <w:rFonts w:cs="Arial"/>
                <w:color w:val="000000"/>
                <w:sz w:val="14"/>
                <w:szCs w:val="14"/>
                <w:lang w:eastAsia="hu-HU"/>
              </w:rPr>
            </w:pPr>
            <w:r w:rsidRPr="00E04FD6">
              <w:rPr>
                <w:rFonts w:cs="Arial"/>
                <w:color w:val="000000"/>
                <w:sz w:val="14"/>
                <w:szCs w:val="14"/>
                <w:lang w:eastAsia="hu-HU"/>
              </w:rPr>
              <w:t>MSZ EN 300 113, MSZ EN 300 390</w:t>
            </w:r>
          </w:p>
          <w:p w14:paraId="3758A4FE" w14:textId="77777777" w:rsidR="00E04FD6" w:rsidRPr="00E04FD6" w:rsidRDefault="00E04FD6" w:rsidP="00E04FD6">
            <w:pPr>
              <w:ind w:left="130" w:right="-40" w:hanging="170"/>
              <w:jc w:val="left"/>
              <w:rPr>
                <w:rFonts w:cs="Arial"/>
                <w:color w:val="000000"/>
                <w:sz w:val="14"/>
                <w:szCs w:val="14"/>
                <w:lang w:eastAsia="hu-HU"/>
              </w:rPr>
            </w:pPr>
            <w:r w:rsidRPr="00E04FD6">
              <w:rPr>
                <w:rFonts w:cs="Arial"/>
                <w:color w:val="000000"/>
                <w:sz w:val="14"/>
                <w:szCs w:val="14"/>
                <w:lang w:eastAsia="hu-HU"/>
              </w:rPr>
              <w:t>MSZ EN 301 166, MSZ EN 303 039</w:t>
            </w:r>
          </w:p>
        </w:tc>
      </w:tr>
    </w:tbl>
    <w:p w14:paraId="0E34F172" w14:textId="77777777" w:rsidR="00E04FD6" w:rsidRDefault="00E04FD6" w:rsidP="00E04FD6">
      <w:pPr>
        <w:rPr>
          <w:rFonts w:eastAsia="Calibri" w:cs="Arial"/>
          <w:color w:val="000000"/>
          <w:sz w:val="22"/>
          <w:szCs w:val="22"/>
        </w:rPr>
      </w:pPr>
    </w:p>
    <w:p w14:paraId="201F4AE1" w14:textId="1CF24777" w:rsidR="00E04FD6" w:rsidRPr="00DD0EF8" w:rsidRDefault="00E04FD6" w:rsidP="00E04FD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w:t>
      </w:r>
      <w:r w:rsidR="00835C45">
        <w:rPr>
          <w:rFonts w:eastAsia="Calibri" w:cs="Arial"/>
          <w:color w:val="000000"/>
          <w:sz w:val="22"/>
          <w:szCs w:val="22"/>
        </w:rPr>
        <w:t>3</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11</w:t>
      </w:r>
      <w:r w:rsidR="00835C45">
        <w:rPr>
          <w:rFonts w:eastAsia="Calibri" w:cs="Arial"/>
          <w:color w:val="000000"/>
          <w:sz w:val="22"/>
          <w:szCs w:val="22"/>
        </w:rPr>
        <w:t>50</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E04FD6" w:rsidRPr="000D2A5D" w14:paraId="454E9930"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6B885082" w14:textId="77777777" w:rsidR="00E04FD6" w:rsidRPr="000D2A5D" w:rsidRDefault="00E04FD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78582F6" w14:textId="77777777" w:rsidR="00E04FD6" w:rsidRPr="000D2A5D" w:rsidRDefault="00E04FD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07FDFB66" w14:textId="77777777" w:rsidR="00E04FD6" w:rsidRPr="000D2A5D" w:rsidRDefault="00E04FD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5A23E57" w14:textId="77777777" w:rsidR="00E04FD6" w:rsidRPr="000D2A5D" w:rsidRDefault="00E04FD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C3E519E" w14:textId="77777777" w:rsidR="00E04FD6" w:rsidRPr="000D2A5D" w:rsidRDefault="00E04FD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6DCDF536" w14:textId="77777777" w:rsidR="00E04FD6" w:rsidRPr="000D2A5D" w:rsidRDefault="00E04FD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1144F827" w14:textId="77777777" w:rsidR="00E04FD6" w:rsidRPr="000D2A5D" w:rsidRDefault="00E04FD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1DF0BA6D" w14:textId="77777777" w:rsidR="00E04FD6" w:rsidRPr="000D2A5D" w:rsidRDefault="00E04FD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72C9B4D" w14:textId="77777777" w:rsidR="00E04FD6" w:rsidRPr="000D2A5D" w:rsidRDefault="00E04FD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E04FD6" w:rsidRPr="000D2A5D" w14:paraId="46A92230"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73579376" w14:textId="77777777" w:rsidR="00E04FD6" w:rsidRPr="000D2A5D" w:rsidRDefault="00E04FD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01C10B95" w14:textId="77777777" w:rsidR="00E04FD6" w:rsidRPr="000D2A5D" w:rsidRDefault="00E04FD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5E61464" w14:textId="77777777" w:rsidR="00E04FD6" w:rsidRPr="000D2A5D" w:rsidRDefault="00E04FD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E04FD6" w:rsidRPr="000D2A5D" w14:paraId="183F1340"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61915E75" w14:textId="77777777" w:rsidR="00E04FD6" w:rsidRPr="000D2A5D" w:rsidRDefault="00E04FD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0E1923C" w14:textId="77777777" w:rsidR="00E04FD6" w:rsidRPr="000D2A5D" w:rsidRDefault="00E04FD6"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08B3D893" w14:textId="77777777" w:rsidR="00E04FD6" w:rsidRPr="000D2A5D" w:rsidRDefault="00E04FD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6882B88" w14:textId="77777777" w:rsidR="00E04FD6" w:rsidRPr="000D2A5D" w:rsidRDefault="00E04FD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60FB0015" w14:textId="77777777" w:rsidR="00E04FD6" w:rsidRPr="000D2A5D" w:rsidRDefault="00E04FD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E04FD6" w:rsidRPr="00AF7BB3" w14:paraId="0154ABDA" w14:textId="77777777" w:rsidTr="00835C45">
        <w:trPr>
          <w:cantSplit/>
          <w:tblHeader/>
        </w:trPr>
        <w:tc>
          <w:tcPr>
            <w:tcW w:w="559" w:type="dxa"/>
            <w:tcBorders>
              <w:top w:val="single" w:sz="4" w:space="0" w:color="auto"/>
              <w:left w:val="nil"/>
              <w:bottom w:val="nil"/>
              <w:right w:val="nil"/>
            </w:tcBorders>
          </w:tcPr>
          <w:p w14:paraId="46D24E20" w14:textId="77777777" w:rsidR="00E04FD6" w:rsidRPr="00AF7BB3" w:rsidRDefault="00E04FD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0D0BED3B" w14:textId="77777777" w:rsidR="00E04FD6" w:rsidRPr="00AF7BB3" w:rsidRDefault="00E04FD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1D98AE7A" w14:textId="77777777" w:rsidR="00E04FD6" w:rsidRPr="00AF7BB3" w:rsidRDefault="00E04FD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056A4116" w14:textId="77777777" w:rsidR="00E04FD6" w:rsidRPr="00AF7BB3" w:rsidRDefault="00E04FD6"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584F9666" w14:textId="77777777" w:rsidR="00E04FD6" w:rsidRPr="00AF7BB3" w:rsidRDefault="00E04FD6"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0049A3BF" w14:textId="77777777" w:rsidR="00E04FD6" w:rsidRPr="00AF7BB3" w:rsidRDefault="00E04FD6"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241B7DF3" w14:textId="77777777" w:rsidR="00E04FD6" w:rsidRPr="00AF7BB3" w:rsidRDefault="00E04FD6"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4DBBA985" w14:textId="77777777" w:rsidR="00E04FD6" w:rsidRPr="00AF7BB3" w:rsidRDefault="00E04FD6"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33633E2A" w14:textId="77777777" w:rsidR="00E04FD6" w:rsidRPr="00AF7BB3" w:rsidRDefault="00E04FD6" w:rsidP="005F1EEC">
            <w:pPr>
              <w:keepNext/>
              <w:keepLines/>
              <w:tabs>
                <w:tab w:val="left" w:pos="170"/>
              </w:tabs>
              <w:ind w:left="130" w:right="-40" w:hanging="170"/>
              <w:jc w:val="center"/>
              <w:rPr>
                <w:rFonts w:cs="Arial"/>
                <w:i/>
                <w:color w:val="000000"/>
                <w:sz w:val="4"/>
                <w:szCs w:val="4"/>
                <w:lang w:eastAsia="hu-HU"/>
              </w:rPr>
            </w:pPr>
          </w:p>
        </w:tc>
      </w:tr>
      <w:tr w:rsidR="00835C45" w:rsidRPr="00835C45" w14:paraId="0B9E6EEF" w14:textId="77777777" w:rsidTr="00835C45">
        <w:trPr>
          <w:cantSplit/>
        </w:trPr>
        <w:tc>
          <w:tcPr>
            <w:tcW w:w="559" w:type="dxa"/>
            <w:tcBorders>
              <w:top w:val="single" w:sz="4" w:space="0" w:color="auto"/>
              <w:left w:val="single" w:sz="4" w:space="0" w:color="auto"/>
              <w:bottom w:val="single" w:sz="4" w:space="0" w:color="auto"/>
              <w:right w:val="single" w:sz="18" w:space="0" w:color="auto"/>
            </w:tcBorders>
          </w:tcPr>
          <w:p w14:paraId="0E1E83BB" w14:textId="77777777" w:rsidR="00835C45" w:rsidRPr="00835C45" w:rsidRDefault="00835C45" w:rsidP="00835C45">
            <w:pPr>
              <w:keepNext/>
              <w:ind w:left="-57" w:right="-57"/>
              <w:jc w:val="center"/>
              <w:rPr>
                <w:rFonts w:cs="Arial"/>
                <w:color w:val="000000"/>
                <w:sz w:val="14"/>
                <w:szCs w:val="14"/>
                <w:lang w:eastAsia="hu-HU"/>
              </w:rPr>
            </w:pPr>
            <w:r w:rsidRPr="00835C45">
              <w:rPr>
                <w:rFonts w:cs="Arial"/>
                <w:color w:val="000000"/>
                <w:sz w:val="14"/>
                <w:szCs w:val="14"/>
                <w:lang w:eastAsia="hu-HU"/>
              </w:rPr>
              <w:t>1150/A</w:t>
            </w:r>
          </w:p>
        </w:tc>
        <w:tc>
          <w:tcPr>
            <w:tcW w:w="2503" w:type="dxa"/>
            <w:tcBorders>
              <w:top w:val="single" w:sz="4" w:space="0" w:color="auto"/>
              <w:left w:val="single" w:sz="18" w:space="0" w:color="auto"/>
              <w:bottom w:val="single" w:sz="4" w:space="0" w:color="auto"/>
              <w:right w:val="single" w:sz="4" w:space="0" w:color="auto"/>
            </w:tcBorders>
          </w:tcPr>
          <w:p w14:paraId="43B0568E" w14:textId="77777777" w:rsidR="00835C45" w:rsidRPr="00835C45" w:rsidRDefault="00835C45" w:rsidP="00835C45">
            <w:pPr>
              <w:ind w:left="130" w:right="-57" w:hanging="170"/>
              <w:jc w:val="left"/>
              <w:rPr>
                <w:rFonts w:cs="Arial"/>
                <w:color w:val="000000"/>
                <w:sz w:val="14"/>
                <w:szCs w:val="14"/>
                <w:lang w:eastAsia="hu-HU"/>
              </w:rPr>
            </w:pPr>
            <w:r w:rsidRPr="00835C45">
              <w:rPr>
                <w:rFonts w:cs="Arial"/>
                <w:color w:val="000000"/>
                <w:sz w:val="14"/>
                <w:szCs w:val="14"/>
                <w:lang w:eastAsia="hu-HU"/>
              </w:rPr>
              <w:t>ŰRBELI ÜZEMELTETÉS (Föld–űr irány)</w:t>
            </w:r>
          </w:p>
        </w:tc>
        <w:tc>
          <w:tcPr>
            <w:tcW w:w="607" w:type="dxa"/>
            <w:tcBorders>
              <w:top w:val="single" w:sz="4" w:space="0" w:color="auto"/>
              <w:left w:val="single" w:sz="4" w:space="0" w:color="auto"/>
              <w:bottom w:val="single" w:sz="4" w:space="0" w:color="auto"/>
              <w:right w:val="single" w:sz="4" w:space="0" w:color="auto"/>
            </w:tcBorders>
          </w:tcPr>
          <w:p w14:paraId="5EF55336" w14:textId="77777777" w:rsidR="00835C45" w:rsidRPr="00835C45" w:rsidRDefault="00835C45" w:rsidP="00835C45">
            <w:pPr>
              <w:keepNext/>
              <w:keepLines/>
              <w:ind w:left="-57" w:right="-57"/>
              <w:jc w:val="center"/>
              <w:rPr>
                <w:rFonts w:cs="Arial"/>
                <w:color w:val="000000"/>
                <w:sz w:val="14"/>
                <w:szCs w:val="14"/>
                <w:lang w:eastAsia="hu-HU"/>
              </w:rPr>
            </w:pPr>
            <w:r w:rsidRPr="00835C45">
              <w:rPr>
                <w:rFonts w:cs="Arial"/>
                <w:color w:val="000000"/>
                <w:sz w:val="14"/>
                <w:szCs w:val="14"/>
                <w:lang w:eastAsia="hu-HU"/>
              </w:rPr>
              <w:t>5.218</w:t>
            </w:r>
          </w:p>
          <w:p w14:paraId="04861F5B" w14:textId="77777777" w:rsidR="00835C45" w:rsidRPr="00835C45" w:rsidRDefault="00835C45" w:rsidP="00835C45">
            <w:pPr>
              <w:keepNext/>
              <w:keepLines/>
              <w:ind w:left="-57" w:right="-57"/>
              <w:jc w:val="center"/>
              <w:rPr>
                <w:rFonts w:cs="Arial"/>
                <w:color w:val="000000"/>
                <w:sz w:val="14"/>
                <w:szCs w:val="14"/>
                <w:lang w:eastAsia="hu-HU"/>
              </w:rPr>
            </w:pPr>
            <w:r w:rsidRPr="00835C45">
              <w:rPr>
                <w:rFonts w:cs="Arial"/>
                <w:color w:val="000000"/>
                <w:sz w:val="14"/>
                <w:szCs w:val="14"/>
                <w:lang w:eastAsia="hu-HU"/>
              </w:rPr>
              <w:t>5.218A</w:t>
            </w:r>
          </w:p>
        </w:tc>
        <w:tc>
          <w:tcPr>
            <w:tcW w:w="283" w:type="dxa"/>
            <w:tcBorders>
              <w:top w:val="single" w:sz="4" w:space="0" w:color="auto"/>
              <w:left w:val="single" w:sz="4" w:space="0" w:color="auto"/>
              <w:bottom w:val="single" w:sz="4" w:space="0" w:color="auto"/>
              <w:right w:val="single" w:sz="18" w:space="0" w:color="auto"/>
            </w:tcBorders>
          </w:tcPr>
          <w:p w14:paraId="286D8648" w14:textId="77777777" w:rsidR="00835C45" w:rsidRPr="00835C45" w:rsidRDefault="00835C45" w:rsidP="00835C45">
            <w:pPr>
              <w:keepNext/>
              <w:keepLines/>
              <w:ind w:left="-57" w:right="-57"/>
              <w:jc w:val="center"/>
              <w:rPr>
                <w:rFonts w:cs="Arial"/>
                <w:color w:val="000000"/>
                <w:sz w:val="14"/>
                <w:szCs w:val="14"/>
                <w:lang w:eastAsia="hu-HU"/>
              </w:rPr>
            </w:pPr>
            <w:r w:rsidRPr="00835C45">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0CC52FAE" w14:textId="77777777" w:rsidR="00835C45" w:rsidRPr="00835C45" w:rsidRDefault="00835C45" w:rsidP="00835C45">
            <w:pPr>
              <w:keepNext/>
              <w:keepLines/>
              <w:ind w:left="-57" w:right="-57"/>
              <w:jc w:val="center"/>
              <w:rPr>
                <w:rFonts w:cs="Arial"/>
                <w:color w:val="000000"/>
                <w:sz w:val="14"/>
                <w:szCs w:val="14"/>
                <w:lang w:eastAsia="hu-HU"/>
              </w:rPr>
            </w:pPr>
            <w:r w:rsidRPr="00835C45">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03C2F08B" w14:textId="77777777" w:rsidR="00835C45" w:rsidRPr="00835C45" w:rsidRDefault="00835C45" w:rsidP="00835C45">
            <w:pPr>
              <w:keepNext/>
              <w:keepLines/>
              <w:ind w:left="-57" w:right="-57"/>
              <w:jc w:val="center"/>
              <w:rPr>
                <w:rFonts w:cs="Arial"/>
                <w:color w:val="000000"/>
                <w:sz w:val="14"/>
                <w:szCs w:val="14"/>
                <w:lang w:eastAsia="hu-HU"/>
              </w:rPr>
            </w:pPr>
            <w:r w:rsidRPr="00835C45">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892BF2A" w14:textId="77777777" w:rsidR="00835C45" w:rsidRPr="00835C45" w:rsidRDefault="00835C45" w:rsidP="00835C45">
            <w:pPr>
              <w:ind w:left="130" w:right="-40" w:hanging="170"/>
              <w:jc w:val="left"/>
              <w:rPr>
                <w:rFonts w:cs="Arial"/>
                <w:color w:val="000000"/>
                <w:sz w:val="14"/>
                <w:szCs w:val="14"/>
                <w:lang w:eastAsia="hu-HU"/>
              </w:rPr>
            </w:pPr>
            <w:r w:rsidRPr="00835C45">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60BC90B6" w14:textId="77777777" w:rsidR="00835C45" w:rsidRPr="00835C45" w:rsidRDefault="00835C45" w:rsidP="00835C45">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3D0889E2" w14:textId="77777777" w:rsidR="00835C45" w:rsidRPr="00835C45" w:rsidRDefault="00835C45" w:rsidP="00835C45">
            <w:pPr>
              <w:tabs>
                <w:tab w:val="left" w:pos="170"/>
              </w:tabs>
              <w:ind w:left="130" w:right="-40" w:hanging="170"/>
              <w:jc w:val="left"/>
              <w:rPr>
                <w:rFonts w:cs="Arial"/>
                <w:color w:val="000000"/>
                <w:sz w:val="14"/>
                <w:szCs w:val="14"/>
                <w:lang w:eastAsia="hu-HU"/>
              </w:rPr>
            </w:pPr>
          </w:p>
        </w:tc>
      </w:tr>
    </w:tbl>
    <w:p w14:paraId="2E37D625" w14:textId="77777777" w:rsidR="00835C45" w:rsidRDefault="00835C45" w:rsidP="00E04FD6">
      <w:pPr>
        <w:rPr>
          <w:rFonts w:eastAsia="Calibri" w:cs="Arial"/>
          <w:color w:val="000000"/>
          <w:sz w:val="22"/>
          <w:szCs w:val="22"/>
        </w:rPr>
      </w:pPr>
    </w:p>
    <w:p w14:paraId="1B2D40C2" w14:textId="45B00654" w:rsidR="00E04FD6" w:rsidRPr="00DD0EF8" w:rsidRDefault="00E04FD6" w:rsidP="00E04FD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w:t>
      </w:r>
      <w:r w:rsidR="00835C45">
        <w:rPr>
          <w:rFonts w:eastAsia="Calibri" w:cs="Arial"/>
          <w:color w:val="000000"/>
          <w:sz w:val="22"/>
          <w:szCs w:val="22"/>
        </w:rPr>
        <w:t>4</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11</w:t>
      </w:r>
      <w:r w:rsidR="003C11D5">
        <w:rPr>
          <w:rFonts w:eastAsia="Calibri" w:cs="Arial"/>
          <w:color w:val="000000"/>
          <w:sz w:val="22"/>
          <w:szCs w:val="22"/>
        </w:rPr>
        <w:t>53</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E04FD6" w:rsidRPr="000D2A5D" w14:paraId="7F8B6C82" w14:textId="77777777" w:rsidTr="003C11D5">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21A1B28" w14:textId="77777777" w:rsidR="00E04FD6" w:rsidRPr="000D2A5D" w:rsidRDefault="00E04FD6"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2E90AEB7" w14:textId="77777777" w:rsidR="00E04FD6" w:rsidRPr="000D2A5D" w:rsidRDefault="00E04FD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E04FD6" w:rsidRPr="00AF7BB3" w14:paraId="64B97E49" w14:textId="77777777" w:rsidTr="003C11D5">
        <w:trPr>
          <w:cantSplit/>
          <w:tblHeader/>
          <w:jc w:val="center"/>
        </w:trPr>
        <w:tc>
          <w:tcPr>
            <w:tcW w:w="560" w:type="dxa"/>
            <w:tcBorders>
              <w:top w:val="single" w:sz="4" w:space="0" w:color="auto"/>
              <w:left w:val="nil"/>
              <w:bottom w:val="nil"/>
              <w:right w:val="nil"/>
            </w:tcBorders>
          </w:tcPr>
          <w:p w14:paraId="22CEA2C0" w14:textId="77777777" w:rsidR="00E04FD6" w:rsidRPr="00AF7BB3" w:rsidRDefault="00E04FD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C466C66" w14:textId="77777777" w:rsidR="00E04FD6" w:rsidRPr="00AF7BB3" w:rsidRDefault="00E04FD6" w:rsidP="005F1EEC">
            <w:pPr>
              <w:keepNext/>
              <w:keepLines/>
              <w:ind w:left="130" w:right="-40" w:hanging="170"/>
              <w:jc w:val="center"/>
              <w:rPr>
                <w:rFonts w:cs="Arial"/>
                <w:i/>
                <w:color w:val="000000"/>
                <w:sz w:val="4"/>
                <w:szCs w:val="4"/>
                <w:lang w:eastAsia="hu-HU"/>
              </w:rPr>
            </w:pPr>
          </w:p>
        </w:tc>
      </w:tr>
      <w:tr w:rsidR="00E04FD6" w:rsidRPr="000D2A5D" w14:paraId="552216D0" w14:textId="77777777" w:rsidTr="003C11D5">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B2EB2D4" w14:textId="77777777" w:rsidR="00E04FD6" w:rsidRPr="000D2A5D" w:rsidRDefault="00E04FD6"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098F2F9C" w14:textId="77777777" w:rsidR="00E04FD6" w:rsidRPr="000D2A5D" w:rsidRDefault="00E04FD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E04FD6" w:rsidRPr="00AF7BB3" w14:paraId="6BC36323" w14:textId="77777777" w:rsidTr="003C11D5">
        <w:trPr>
          <w:cantSplit/>
          <w:tblHeader/>
          <w:jc w:val="center"/>
        </w:trPr>
        <w:tc>
          <w:tcPr>
            <w:tcW w:w="560" w:type="dxa"/>
            <w:tcBorders>
              <w:top w:val="single" w:sz="4" w:space="0" w:color="auto"/>
              <w:left w:val="nil"/>
              <w:bottom w:val="nil"/>
              <w:right w:val="nil"/>
            </w:tcBorders>
          </w:tcPr>
          <w:p w14:paraId="17D20AAC" w14:textId="77777777" w:rsidR="00E04FD6" w:rsidRPr="00AF7BB3" w:rsidRDefault="00E04FD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FF02B8B" w14:textId="77777777" w:rsidR="00E04FD6" w:rsidRPr="00AF7BB3" w:rsidRDefault="00E04FD6" w:rsidP="005F1EEC">
            <w:pPr>
              <w:keepNext/>
              <w:keepLines/>
              <w:ind w:left="130" w:right="-40" w:hanging="170"/>
              <w:jc w:val="center"/>
              <w:rPr>
                <w:rFonts w:cs="Arial"/>
                <w:i/>
                <w:color w:val="000000"/>
                <w:sz w:val="4"/>
                <w:szCs w:val="4"/>
                <w:lang w:eastAsia="hu-HU"/>
              </w:rPr>
            </w:pPr>
          </w:p>
        </w:tc>
      </w:tr>
      <w:tr w:rsidR="003C11D5" w:rsidRPr="003C11D5" w14:paraId="5E264A63" w14:textId="77777777" w:rsidTr="00AB084E">
        <w:trPr>
          <w:cantSplit/>
          <w:jc w:val="center"/>
        </w:trPr>
        <w:tc>
          <w:tcPr>
            <w:tcW w:w="560" w:type="dxa"/>
            <w:tcBorders>
              <w:top w:val="single" w:sz="4" w:space="0" w:color="auto"/>
              <w:left w:val="single" w:sz="4" w:space="0" w:color="auto"/>
              <w:bottom w:val="single" w:sz="4" w:space="0" w:color="auto"/>
              <w:right w:val="single" w:sz="18" w:space="0" w:color="auto"/>
            </w:tcBorders>
          </w:tcPr>
          <w:p w14:paraId="63FD1F4E" w14:textId="6957CC31" w:rsidR="003C11D5" w:rsidRPr="003C11D5" w:rsidRDefault="003C11D5" w:rsidP="003C11D5">
            <w:pPr>
              <w:keepNext/>
              <w:ind w:left="-57" w:right="-57"/>
              <w:jc w:val="center"/>
              <w:rPr>
                <w:rFonts w:cs="Arial"/>
                <w:i/>
                <w:iCs/>
                <w:color w:val="000000"/>
                <w:sz w:val="14"/>
                <w:szCs w:val="14"/>
                <w:lang w:eastAsia="hu-HU"/>
              </w:rPr>
            </w:pPr>
            <w:r>
              <w:rPr>
                <w:rFonts w:cs="Arial"/>
                <w:i/>
                <w:iCs/>
                <w:color w:val="000000"/>
                <w:sz w:val="14"/>
                <w:szCs w:val="14"/>
                <w:lang w:eastAsia="hu-HU"/>
              </w:rPr>
              <w:t>(</w:t>
            </w:r>
            <w:r w:rsidRPr="003C11D5">
              <w:rPr>
                <w:rFonts w:cs="Arial"/>
                <w:i/>
                <w:iCs/>
                <w:color w:val="000000"/>
                <w:sz w:val="14"/>
                <w:szCs w:val="14"/>
                <w:lang w:eastAsia="hu-HU"/>
              </w:rPr>
              <w:t>1153</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63AC0D4E" w14:textId="77777777" w:rsidR="003C11D5" w:rsidRPr="003C11D5" w:rsidRDefault="003C11D5" w:rsidP="003C11D5">
            <w:pPr>
              <w:ind w:left="130" w:right="-40" w:hanging="170"/>
              <w:jc w:val="left"/>
              <w:rPr>
                <w:rFonts w:cs="Arial"/>
                <w:color w:val="000000"/>
                <w:sz w:val="14"/>
                <w:szCs w:val="14"/>
                <w:lang w:eastAsia="hu-HU"/>
              </w:rPr>
            </w:pPr>
            <w:r w:rsidRPr="003C11D5">
              <w:rPr>
                <w:rFonts w:cs="Arial"/>
                <w:color w:val="000000"/>
                <w:sz w:val="14"/>
                <w:szCs w:val="14"/>
                <w:lang w:eastAsia="hu-HU"/>
              </w:rPr>
              <w:t>T/R 25</w:t>
            </w:r>
            <w:r w:rsidRPr="003C11D5">
              <w:rPr>
                <w:rFonts w:cs="Arial"/>
                <w:color w:val="000000"/>
                <w:sz w:val="14"/>
                <w:szCs w:val="14"/>
                <w:lang w:eastAsia="hu-HU"/>
              </w:rPr>
              <w:noBreakHyphen/>
              <w:t>08</w:t>
            </w:r>
          </w:p>
          <w:p w14:paraId="5A8753F5" w14:textId="77777777" w:rsidR="003C11D5" w:rsidRPr="003C11D5" w:rsidRDefault="003C11D5" w:rsidP="003C11D5">
            <w:pPr>
              <w:ind w:left="130" w:right="-40" w:hanging="170"/>
              <w:jc w:val="left"/>
              <w:rPr>
                <w:rFonts w:cs="Arial"/>
                <w:color w:val="000000"/>
                <w:sz w:val="14"/>
                <w:szCs w:val="14"/>
                <w:lang w:eastAsia="hu-HU"/>
              </w:rPr>
            </w:pPr>
            <w:r w:rsidRPr="003C11D5">
              <w:rPr>
                <w:rFonts w:cs="Arial"/>
                <w:color w:val="000000"/>
                <w:sz w:val="14"/>
                <w:szCs w:val="14"/>
                <w:lang w:eastAsia="hu-HU"/>
              </w:rPr>
              <w:t>MSZ EN 300 086, MSZ EN 300 113</w:t>
            </w:r>
          </w:p>
          <w:p w14:paraId="14ACCA0E" w14:textId="77777777" w:rsidR="003C11D5" w:rsidRPr="003C11D5" w:rsidRDefault="003C11D5" w:rsidP="003C11D5">
            <w:pPr>
              <w:ind w:left="130" w:right="-40" w:hanging="170"/>
              <w:jc w:val="left"/>
              <w:rPr>
                <w:rFonts w:cs="Arial"/>
                <w:color w:val="000000"/>
                <w:sz w:val="14"/>
                <w:szCs w:val="14"/>
                <w:lang w:eastAsia="hu-HU"/>
              </w:rPr>
            </w:pPr>
            <w:r w:rsidRPr="003C11D5">
              <w:rPr>
                <w:rFonts w:cs="Arial"/>
                <w:color w:val="000000"/>
                <w:sz w:val="14"/>
                <w:szCs w:val="14"/>
                <w:lang w:eastAsia="hu-HU"/>
              </w:rPr>
              <w:t>MSZ EN 300 219, MSZ EN 300 296</w:t>
            </w:r>
          </w:p>
          <w:p w14:paraId="43D02BB7" w14:textId="77777777" w:rsidR="003C11D5" w:rsidRPr="003C11D5" w:rsidRDefault="003C11D5" w:rsidP="003C11D5">
            <w:pPr>
              <w:ind w:left="130" w:right="-40" w:hanging="170"/>
              <w:jc w:val="left"/>
              <w:rPr>
                <w:rFonts w:cs="Arial"/>
                <w:color w:val="000000"/>
                <w:sz w:val="14"/>
                <w:szCs w:val="14"/>
                <w:lang w:eastAsia="hu-HU"/>
              </w:rPr>
            </w:pPr>
            <w:r w:rsidRPr="003C11D5">
              <w:rPr>
                <w:rFonts w:cs="Arial"/>
                <w:color w:val="000000"/>
                <w:sz w:val="14"/>
                <w:szCs w:val="14"/>
                <w:lang w:eastAsia="hu-HU"/>
              </w:rPr>
              <w:t xml:space="preserve">MSZ EN 300 341, MSZ EN 300 390 </w:t>
            </w:r>
          </w:p>
          <w:p w14:paraId="2429E0E7" w14:textId="77777777" w:rsidR="003C11D5" w:rsidRPr="003C11D5" w:rsidRDefault="003C11D5" w:rsidP="003C11D5">
            <w:pPr>
              <w:ind w:left="130" w:right="-40" w:hanging="170"/>
              <w:jc w:val="left"/>
              <w:rPr>
                <w:rFonts w:cs="Arial"/>
                <w:color w:val="000000"/>
                <w:sz w:val="14"/>
                <w:szCs w:val="14"/>
                <w:lang w:eastAsia="hu-HU"/>
              </w:rPr>
            </w:pPr>
            <w:r w:rsidRPr="003C11D5">
              <w:rPr>
                <w:rFonts w:cs="Arial"/>
                <w:color w:val="000000"/>
                <w:sz w:val="14"/>
                <w:szCs w:val="14"/>
                <w:lang w:eastAsia="hu-HU"/>
              </w:rPr>
              <w:t>MSZ EN 301 166, MSZ EN 303 039</w:t>
            </w:r>
          </w:p>
        </w:tc>
      </w:tr>
    </w:tbl>
    <w:p w14:paraId="36AEA7A6" w14:textId="77777777" w:rsidR="00AB084E" w:rsidRDefault="00AB084E" w:rsidP="00AB084E">
      <w:pPr>
        <w:rPr>
          <w:rFonts w:eastAsia="Calibri" w:cs="Arial"/>
          <w:color w:val="000000"/>
          <w:sz w:val="22"/>
          <w:szCs w:val="22"/>
        </w:rPr>
      </w:pPr>
    </w:p>
    <w:p w14:paraId="65626524" w14:textId="4D1AB3E6" w:rsidR="00AB084E" w:rsidRPr="00DD0EF8" w:rsidRDefault="00AB084E" w:rsidP="00AB084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25</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1180</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AB084E" w:rsidRPr="000D2A5D" w14:paraId="499D1D53" w14:textId="77777777" w:rsidTr="006A5BBF">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0ACF0E1E" w14:textId="77777777" w:rsidR="00AB084E" w:rsidRPr="000D2A5D" w:rsidRDefault="00AB084E"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45D47ED" w14:textId="77777777" w:rsidR="00AB084E" w:rsidRPr="000D2A5D" w:rsidRDefault="00AB084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AB084E" w:rsidRPr="00AF7BB3" w14:paraId="0CD5F8DD" w14:textId="77777777" w:rsidTr="006A5BBF">
        <w:trPr>
          <w:cantSplit/>
          <w:tblHeader/>
          <w:jc w:val="center"/>
        </w:trPr>
        <w:tc>
          <w:tcPr>
            <w:tcW w:w="560" w:type="dxa"/>
            <w:tcBorders>
              <w:top w:val="single" w:sz="4" w:space="0" w:color="auto"/>
              <w:left w:val="nil"/>
              <w:bottom w:val="nil"/>
              <w:right w:val="nil"/>
            </w:tcBorders>
          </w:tcPr>
          <w:p w14:paraId="2B7AC4E8" w14:textId="77777777" w:rsidR="00AB084E" w:rsidRPr="00AF7BB3" w:rsidRDefault="00AB084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FE0C443" w14:textId="77777777" w:rsidR="00AB084E" w:rsidRPr="00AF7BB3" w:rsidRDefault="00AB084E" w:rsidP="005F1EEC">
            <w:pPr>
              <w:keepNext/>
              <w:keepLines/>
              <w:ind w:left="130" w:right="-40" w:hanging="170"/>
              <w:jc w:val="center"/>
              <w:rPr>
                <w:rFonts w:cs="Arial"/>
                <w:i/>
                <w:color w:val="000000"/>
                <w:sz w:val="4"/>
                <w:szCs w:val="4"/>
                <w:lang w:eastAsia="hu-HU"/>
              </w:rPr>
            </w:pPr>
          </w:p>
        </w:tc>
      </w:tr>
      <w:tr w:rsidR="00AB084E" w:rsidRPr="000D2A5D" w14:paraId="0C8EAFBF" w14:textId="77777777" w:rsidTr="006A5BBF">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07B8E472" w14:textId="77777777" w:rsidR="00AB084E" w:rsidRPr="000D2A5D" w:rsidRDefault="00AB084E"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B2098B1" w14:textId="77777777" w:rsidR="00AB084E" w:rsidRPr="000D2A5D" w:rsidRDefault="00AB084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AB084E" w:rsidRPr="00AF7BB3" w14:paraId="2065042D" w14:textId="77777777" w:rsidTr="006A5BBF">
        <w:trPr>
          <w:cantSplit/>
          <w:tblHeader/>
          <w:jc w:val="center"/>
        </w:trPr>
        <w:tc>
          <w:tcPr>
            <w:tcW w:w="560" w:type="dxa"/>
            <w:tcBorders>
              <w:top w:val="single" w:sz="4" w:space="0" w:color="auto"/>
              <w:left w:val="nil"/>
              <w:bottom w:val="nil"/>
              <w:right w:val="nil"/>
            </w:tcBorders>
          </w:tcPr>
          <w:p w14:paraId="58F8E603" w14:textId="77777777" w:rsidR="00AB084E" w:rsidRPr="00AF7BB3" w:rsidRDefault="00AB084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5F9CE0B2" w14:textId="77777777" w:rsidR="00AB084E" w:rsidRPr="00AF7BB3" w:rsidRDefault="00AB084E" w:rsidP="005F1EEC">
            <w:pPr>
              <w:keepNext/>
              <w:keepLines/>
              <w:ind w:left="130" w:right="-40" w:hanging="170"/>
              <w:jc w:val="center"/>
              <w:rPr>
                <w:rFonts w:cs="Arial"/>
                <w:i/>
                <w:color w:val="000000"/>
                <w:sz w:val="4"/>
                <w:szCs w:val="4"/>
                <w:lang w:eastAsia="hu-HU"/>
              </w:rPr>
            </w:pPr>
          </w:p>
        </w:tc>
      </w:tr>
      <w:tr w:rsidR="00AB084E" w:rsidRPr="00AB084E" w14:paraId="614EDBEF" w14:textId="77777777" w:rsidTr="006A5BBF">
        <w:trPr>
          <w:cantSplit/>
          <w:jc w:val="center"/>
        </w:trPr>
        <w:tc>
          <w:tcPr>
            <w:tcW w:w="559" w:type="dxa"/>
            <w:tcBorders>
              <w:top w:val="single" w:sz="4" w:space="0" w:color="auto"/>
              <w:left w:val="single" w:sz="4" w:space="0" w:color="auto"/>
              <w:bottom w:val="single" w:sz="4" w:space="0" w:color="auto"/>
              <w:right w:val="single" w:sz="18" w:space="0" w:color="auto"/>
            </w:tcBorders>
          </w:tcPr>
          <w:p w14:paraId="25CD244E" w14:textId="211B29BF" w:rsidR="00AB084E" w:rsidRPr="00AB084E" w:rsidRDefault="006A5BBF" w:rsidP="00AB084E">
            <w:pPr>
              <w:keepNext/>
              <w:ind w:left="-57" w:right="-57"/>
              <w:jc w:val="center"/>
              <w:rPr>
                <w:rFonts w:cs="Arial"/>
                <w:i/>
                <w:iCs/>
                <w:color w:val="000000"/>
                <w:sz w:val="14"/>
                <w:szCs w:val="14"/>
                <w:lang w:eastAsia="hu-HU"/>
              </w:rPr>
            </w:pPr>
            <w:r>
              <w:rPr>
                <w:rFonts w:cs="Arial"/>
                <w:i/>
                <w:iCs/>
                <w:color w:val="000000"/>
                <w:sz w:val="14"/>
                <w:szCs w:val="14"/>
                <w:lang w:eastAsia="hu-HU"/>
              </w:rPr>
              <w:t>(</w:t>
            </w:r>
            <w:r w:rsidR="00AB084E" w:rsidRPr="00AB084E">
              <w:rPr>
                <w:rFonts w:cs="Arial"/>
                <w:i/>
                <w:iCs/>
                <w:color w:val="000000"/>
                <w:sz w:val="14"/>
                <w:szCs w:val="14"/>
                <w:lang w:eastAsia="hu-HU"/>
              </w:rPr>
              <w:t>1180</w:t>
            </w:r>
            <w:r>
              <w:rPr>
                <w:rFonts w:cs="Arial"/>
                <w:i/>
                <w:iCs/>
                <w:color w:val="000000"/>
                <w:sz w:val="14"/>
                <w:szCs w:val="14"/>
                <w:lang w:eastAsia="hu-HU"/>
              </w:rPr>
              <w:t>)</w:t>
            </w:r>
          </w:p>
        </w:tc>
        <w:tc>
          <w:tcPr>
            <w:tcW w:w="2964" w:type="dxa"/>
            <w:tcBorders>
              <w:top w:val="single" w:sz="4" w:space="0" w:color="auto"/>
              <w:left w:val="single" w:sz="18" w:space="0" w:color="auto"/>
              <w:bottom w:val="dashed" w:sz="4" w:space="0" w:color="auto"/>
              <w:right w:val="single" w:sz="4" w:space="0" w:color="auto"/>
            </w:tcBorders>
          </w:tcPr>
          <w:p w14:paraId="4DF1EAAA" w14:textId="77777777" w:rsidR="00AB084E" w:rsidRPr="00AB084E" w:rsidRDefault="00AB084E" w:rsidP="00AB084E">
            <w:pPr>
              <w:ind w:left="130" w:right="-40" w:hanging="170"/>
              <w:jc w:val="left"/>
              <w:rPr>
                <w:rFonts w:cs="Arial"/>
                <w:color w:val="000000"/>
                <w:sz w:val="14"/>
                <w:szCs w:val="14"/>
                <w:lang w:eastAsia="hu-HU"/>
              </w:rPr>
            </w:pPr>
            <w:r w:rsidRPr="00AB084E">
              <w:rPr>
                <w:rFonts w:cs="Arial"/>
                <w:color w:val="000000"/>
                <w:sz w:val="14"/>
                <w:szCs w:val="14"/>
                <w:lang w:eastAsia="hu-HU"/>
              </w:rPr>
              <w:t>ECC/DEC/(19)02</w:t>
            </w:r>
          </w:p>
          <w:p w14:paraId="54C449D5" w14:textId="77777777" w:rsidR="00AB084E" w:rsidRPr="00AB084E" w:rsidRDefault="00AB084E" w:rsidP="00AB084E">
            <w:pPr>
              <w:ind w:left="130" w:right="-40" w:hanging="170"/>
              <w:jc w:val="left"/>
              <w:rPr>
                <w:rFonts w:cs="Arial"/>
                <w:color w:val="000000"/>
                <w:sz w:val="14"/>
                <w:szCs w:val="14"/>
                <w:lang w:eastAsia="hu-HU"/>
              </w:rPr>
            </w:pPr>
            <w:r w:rsidRPr="00AB084E">
              <w:rPr>
                <w:rFonts w:cs="Arial"/>
                <w:color w:val="000000"/>
                <w:sz w:val="14"/>
                <w:szCs w:val="14"/>
                <w:lang w:eastAsia="hu-HU"/>
              </w:rPr>
              <w:t>T/R 25</w:t>
            </w:r>
            <w:r w:rsidRPr="00AB084E">
              <w:rPr>
                <w:rFonts w:cs="Arial"/>
                <w:color w:val="000000"/>
                <w:sz w:val="14"/>
                <w:szCs w:val="14"/>
                <w:lang w:eastAsia="hu-HU"/>
              </w:rPr>
              <w:noBreakHyphen/>
              <w:t>08</w:t>
            </w:r>
          </w:p>
          <w:p w14:paraId="09515490" w14:textId="77777777" w:rsidR="00AB084E" w:rsidRPr="00AB084E" w:rsidRDefault="00AB084E" w:rsidP="00AB084E">
            <w:pPr>
              <w:ind w:left="130" w:right="-40" w:hanging="170"/>
              <w:jc w:val="left"/>
              <w:rPr>
                <w:rFonts w:cs="Arial"/>
                <w:color w:val="000000"/>
                <w:sz w:val="14"/>
                <w:szCs w:val="14"/>
                <w:lang w:eastAsia="hu-HU"/>
              </w:rPr>
            </w:pPr>
            <w:r w:rsidRPr="00AB084E">
              <w:rPr>
                <w:rFonts w:cs="Arial"/>
                <w:color w:val="000000"/>
                <w:sz w:val="14"/>
                <w:szCs w:val="14"/>
                <w:lang w:eastAsia="hu-HU"/>
              </w:rPr>
              <w:t xml:space="preserve">MSZ EN 300 113, MSZ EN 300 390 </w:t>
            </w:r>
          </w:p>
          <w:p w14:paraId="1025C62C" w14:textId="77777777" w:rsidR="00AB084E" w:rsidRPr="00AB084E" w:rsidRDefault="00AB084E" w:rsidP="00AB084E">
            <w:pPr>
              <w:ind w:left="130" w:right="-40" w:hanging="170"/>
              <w:jc w:val="left"/>
              <w:rPr>
                <w:rFonts w:cs="Arial"/>
                <w:color w:val="000000"/>
                <w:sz w:val="14"/>
                <w:szCs w:val="14"/>
                <w:lang w:val="fr-FR" w:eastAsia="hu-HU"/>
              </w:rPr>
            </w:pPr>
            <w:r w:rsidRPr="00AB084E">
              <w:rPr>
                <w:rFonts w:cs="Arial"/>
                <w:color w:val="000000"/>
                <w:sz w:val="14"/>
                <w:szCs w:val="14"/>
                <w:lang w:eastAsia="hu-HU"/>
              </w:rPr>
              <w:t>MSZ EN 301 166, MSZ EN 303 039</w:t>
            </w:r>
          </w:p>
        </w:tc>
      </w:tr>
    </w:tbl>
    <w:p w14:paraId="682B9D4B" w14:textId="77777777" w:rsidR="00AB084E" w:rsidRDefault="00AB084E" w:rsidP="00AB084E">
      <w:pPr>
        <w:rPr>
          <w:rFonts w:eastAsia="Calibri" w:cs="Arial"/>
          <w:color w:val="000000"/>
          <w:sz w:val="22"/>
          <w:szCs w:val="22"/>
        </w:rPr>
      </w:pPr>
    </w:p>
    <w:p w14:paraId="6C3E3A15" w14:textId="28CF87CA" w:rsidR="00AB084E" w:rsidRPr="00DD0EF8" w:rsidRDefault="00AB084E" w:rsidP="00AB084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26</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w:t>
      </w:r>
      <w:r w:rsidR="006A5BBF">
        <w:rPr>
          <w:rFonts w:eastAsia="Calibri" w:cs="Arial"/>
          <w:color w:val="000000"/>
          <w:sz w:val="22"/>
          <w:szCs w:val="22"/>
        </w:rPr>
        <w:t>200</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AB084E" w:rsidRPr="000D2A5D" w14:paraId="6F0AA242" w14:textId="77777777" w:rsidTr="006A5BBF">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2A4730CA" w14:textId="77777777" w:rsidR="00AB084E" w:rsidRPr="000D2A5D" w:rsidRDefault="00AB084E"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08278449" w14:textId="77777777" w:rsidR="00AB084E" w:rsidRPr="000D2A5D" w:rsidRDefault="00AB084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AB084E" w:rsidRPr="00AF7BB3" w14:paraId="4728373B" w14:textId="77777777" w:rsidTr="006A5BBF">
        <w:trPr>
          <w:cantSplit/>
          <w:tblHeader/>
          <w:jc w:val="center"/>
        </w:trPr>
        <w:tc>
          <w:tcPr>
            <w:tcW w:w="560" w:type="dxa"/>
            <w:tcBorders>
              <w:top w:val="single" w:sz="4" w:space="0" w:color="auto"/>
              <w:left w:val="nil"/>
              <w:bottom w:val="nil"/>
              <w:right w:val="nil"/>
            </w:tcBorders>
          </w:tcPr>
          <w:p w14:paraId="05FFB198" w14:textId="77777777" w:rsidR="00AB084E" w:rsidRPr="00AF7BB3" w:rsidRDefault="00AB084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D4CD22F" w14:textId="77777777" w:rsidR="00AB084E" w:rsidRPr="00AF7BB3" w:rsidRDefault="00AB084E" w:rsidP="005F1EEC">
            <w:pPr>
              <w:keepNext/>
              <w:keepLines/>
              <w:ind w:left="130" w:right="-40" w:hanging="170"/>
              <w:jc w:val="center"/>
              <w:rPr>
                <w:rFonts w:cs="Arial"/>
                <w:i/>
                <w:color w:val="000000"/>
                <w:sz w:val="4"/>
                <w:szCs w:val="4"/>
                <w:lang w:eastAsia="hu-HU"/>
              </w:rPr>
            </w:pPr>
          </w:p>
        </w:tc>
      </w:tr>
      <w:tr w:rsidR="00AB084E" w:rsidRPr="000D2A5D" w14:paraId="2F91BCAE" w14:textId="77777777" w:rsidTr="006A5BBF">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6CDBAA52" w14:textId="77777777" w:rsidR="00AB084E" w:rsidRPr="000D2A5D" w:rsidRDefault="00AB084E"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42220E77" w14:textId="77777777" w:rsidR="00AB084E" w:rsidRPr="000D2A5D" w:rsidRDefault="00AB084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AB084E" w:rsidRPr="00AF7BB3" w14:paraId="7A6F0E3D" w14:textId="77777777" w:rsidTr="006A5BBF">
        <w:trPr>
          <w:cantSplit/>
          <w:tblHeader/>
          <w:jc w:val="center"/>
        </w:trPr>
        <w:tc>
          <w:tcPr>
            <w:tcW w:w="560" w:type="dxa"/>
            <w:tcBorders>
              <w:top w:val="single" w:sz="4" w:space="0" w:color="auto"/>
              <w:left w:val="nil"/>
              <w:bottom w:val="nil"/>
              <w:right w:val="nil"/>
            </w:tcBorders>
          </w:tcPr>
          <w:p w14:paraId="050023B3" w14:textId="77777777" w:rsidR="00AB084E" w:rsidRPr="00AF7BB3" w:rsidRDefault="00AB084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1663E40" w14:textId="77777777" w:rsidR="00AB084E" w:rsidRPr="00AF7BB3" w:rsidRDefault="00AB084E" w:rsidP="005F1EEC">
            <w:pPr>
              <w:keepNext/>
              <w:keepLines/>
              <w:ind w:left="130" w:right="-40" w:hanging="170"/>
              <w:jc w:val="center"/>
              <w:rPr>
                <w:rFonts w:cs="Arial"/>
                <w:i/>
                <w:color w:val="000000"/>
                <w:sz w:val="4"/>
                <w:szCs w:val="4"/>
                <w:lang w:eastAsia="hu-HU"/>
              </w:rPr>
            </w:pPr>
          </w:p>
        </w:tc>
      </w:tr>
      <w:tr w:rsidR="006A5BBF" w:rsidRPr="006A5BBF" w14:paraId="19AFE136" w14:textId="77777777" w:rsidTr="005C5408">
        <w:trPr>
          <w:cantSplit/>
          <w:jc w:val="center"/>
        </w:trPr>
        <w:tc>
          <w:tcPr>
            <w:tcW w:w="560" w:type="dxa"/>
            <w:tcBorders>
              <w:top w:val="single" w:sz="4" w:space="0" w:color="auto"/>
              <w:left w:val="single" w:sz="4" w:space="0" w:color="auto"/>
              <w:bottom w:val="single" w:sz="4" w:space="0" w:color="auto"/>
              <w:right w:val="single" w:sz="18" w:space="0" w:color="auto"/>
            </w:tcBorders>
          </w:tcPr>
          <w:p w14:paraId="0DA006AC" w14:textId="1169953D" w:rsidR="006A5BBF" w:rsidRPr="006A5BBF" w:rsidRDefault="006A5BBF" w:rsidP="006A5BBF">
            <w:pPr>
              <w:keepNext/>
              <w:ind w:left="-57" w:right="-57"/>
              <w:jc w:val="center"/>
              <w:rPr>
                <w:rFonts w:cs="Arial"/>
                <w:i/>
                <w:iCs/>
                <w:color w:val="000000"/>
                <w:sz w:val="14"/>
                <w:szCs w:val="14"/>
                <w:lang w:eastAsia="hu-HU"/>
              </w:rPr>
            </w:pPr>
            <w:r>
              <w:rPr>
                <w:rFonts w:cs="Arial"/>
                <w:i/>
                <w:iCs/>
                <w:color w:val="000000"/>
                <w:sz w:val="14"/>
                <w:szCs w:val="14"/>
                <w:lang w:eastAsia="hu-HU"/>
              </w:rPr>
              <w:t>(</w:t>
            </w:r>
            <w:r w:rsidRPr="006A5BBF">
              <w:rPr>
                <w:rFonts w:cs="Arial"/>
                <w:i/>
                <w:iCs/>
                <w:color w:val="000000"/>
                <w:sz w:val="14"/>
                <w:szCs w:val="14"/>
                <w:lang w:eastAsia="hu-HU"/>
              </w:rPr>
              <w:t>1200</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1A8E3D6C" w14:textId="77777777" w:rsidR="006A5BBF" w:rsidRPr="006A5BBF" w:rsidRDefault="006A5BBF" w:rsidP="006A5BBF">
            <w:pPr>
              <w:ind w:left="130" w:right="-40" w:hanging="170"/>
              <w:jc w:val="left"/>
              <w:rPr>
                <w:rFonts w:cs="Arial"/>
                <w:color w:val="000000"/>
                <w:sz w:val="14"/>
                <w:szCs w:val="14"/>
                <w:lang w:eastAsia="hu-HU"/>
              </w:rPr>
            </w:pPr>
            <w:r w:rsidRPr="006A5BBF">
              <w:rPr>
                <w:rFonts w:cs="Arial"/>
                <w:color w:val="000000"/>
                <w:sz w:val="14"/>
                <w:szCs w:val="14"/>
                <w:lang w:eastAsia="hu-HU"/>
              </w:rPr>
              <w:t>ECC/DEC/(19)02</w:t>
            </w:r>
          </w:p>
          <w:p w14:paraId="5DD7148D" w14:textId="77777777" w:rsidR="006A5BBF" w:rsidRPr="006A5BBF" w:rsidRDefault="006A5BBF" w:rsidP="006A5BBF">
            <w:pPr>
              <w:ind w:left="130" w:right="-40" w:hanging="170"/>
              <w:jc w:val="left"/>
              <w:rPr>
                <w:rFonts w:cs="Arial"/>
                <w:color w:val="000000"/>
                <w:sz w:val="14"/>
                <w:szCs w:val="14"/>
                <w:lang w:eastAsia="hu-HU"/>
              </w:rPr>
            </w:pPr>
            <w:r w:rsidRPr="006A5BBF">
              <w:rPr>
                <w:rFonts w:cs="Arial"/>
                <w:color w:val="000000"/>
                <w:sz w:val="14"/>
                <w:szCs w:val="14"/>
                <w:lang w:eastAsia="hu-HU"/>
              </w:rPr>
              <w:t>T/R 25</w:t>
            </w:r>
            <w:r w:rsidRPr="006A5BBF">
              <w:rPr>
                <w:rFonts w:cs="Arial"/>
                <w:color w:val="000000"/>
                <w:sz w:val="14"/>
                <w:szCs w:val="14"/>
                <w:lang w:eastAsia="hu-HU"/>
              </w:rPr>
              <w:noBreakHyphen/>
              <w:t>08</w:t>
            </w:r>
          </w:p>
          <w:p w14:paraId="1F3C4788" w14:textId="77777777" w:rsidR="006A5BBF" w:rsidRPr="006A5BBF" w:rsidRDefault="006A5BBF" w:rsidP="006A5BBF">
            <w:pPr>
              <w:ind w:left="130" w:right="-40" w:hanging="170"/>
              <w:jc w:val="left"/>
              <w:rPr>
                <w:rFonts w:cs="Arial"/>
                <w:color w:val="000000"/>
                <w:sz w:val="14"/>
                <w:szCs w:val="14"/>
                <w:lang w:eastAsia="hu-HU"/>
              </w:rPr>
            </w:pPr>
            <w:r w:rsidRPr="006A5BBF">
              <w:rPr>
                <w:rFonts w:cs="Arial"/>
                <w:color w:val="000000"/>
                <w:sz w:val="14"/>
                <w:szCs w:val="14"/>
                <w:lang w:eastAsia="hu-HU"/>
              </w:rPr>
              <w:t>MSZ EN 300 086, MSZ EN 300 113</w:t>
            </w:r>
          </w:p>
          <w:p w14:paraId="6690EBDE" w14:textId="77777777" w:rsidR="006A5BBF" w:rsidRPr="006A5BBF" w:rsidRDefault="006A5BBF" w:rsidP="006A5BBF">
            <w:pPr>
              <w:ind w:left="130" w:right="-40" w:hanging="170"/>
              <w:jc w:val="left"/>
              <w:rPr>
                <w:rFonts w:cs="Arial"/>
                <w:color w:val="000000"/>
                <w:sz w:val="14"/>
                <w:szCs w:val="14"/>
                <w:lang w:eastAsia="hu-HU"/>
              </w:rPr>
            </w:pPr>
            <w:r w:rsidRPr="006A5BBF">
              <w:rPr>
                <w:rFonts w:cs="Arial"/>
                <w:color w:val="000000"/>
                <w:sz w:val="14"/>
                <w:szCs w:val="14"/>
                <w:lang w:eastAsia="hu-HU"/>
              </w:rPr>
              <w:t>MSZ EN 300 219, MSZ EN 300 296</w:t>
            </w:r>
          </w:p>
          <w:p w14:paraId="60B59E14" w14:textId="77777777" w:rsidR="006A5BBF" w:rsidRPr="006A5BBF" w:rsidRDefault="006A5BBF" w:rsidP="006A5BBF">
            <w:pPr>
              <w:ind w:left="130" w:right="-40" w:hanging="170"/>
              <w:jc w:val="left"/>
              <w:rPr>
                <w:rFonts w:cs="Arial"/>
                <w:color w:val="000000"/>
                <w:sz w:val="14"/>
                <w:szCs w:val="14"/>
                <w:lang w:eastAsia="hu-HU"/>
              </w:rPr>
            </w:pPr>
            <w:r w:rsidRPr="006A5BBF">
              <w:rPr>
                <w:rFonts w:cs="Arial"/>
                <w:color w:val="000000"/>
                <w:sz w:val="14"/>
                <w:szCs w:val="14"/>
                <w:lang w:eastAsia="hu-HU"/>
              </w:rPr>
              <w:t xml:space="preserve">MSZ EN 300 341, MSZ EN 300 390 </w:t>
            </w:r>
          </w:p>
          <w:p w14:paraId="327E5DD4" w14:textId="77777777" w:rsidR="006A5BBF" w:rsidRPr="006A5BBF" w:rsidRDefault="006A5BBF" w:rsidP="006A5BBF">
            <w:pPr>
              <w:ind w:left="130" w:right="-40" w:hanging="170"/>
              <w:jc w:val="left"/>
              <w:rPr>
                <w:rFonts w:cs="Arial"/>
                <w:color w:val="000000"/>
                <w:sz w:val="14"/>
                <w:szCs w:val="14"/>
                <w:lang w:eastAsia="hu-HU"/>
              </w:rPr>
            </w:pPr>
            <w:r w:rsidRPr="006A5BBF">
              <w:rPr>
                <w:rFonts w:cs="Arial"/>
                <w:color w:val="000000"/>
                <w:sz w:val="14"/>
                <w:szCs w:val="14"/>
                <w:lang w:eastAsia="hu-HU"/>
              </w:rPr>
              <w:t>MSZ EN 301 166, MSZ EN 303 039</w:t>
            </w:r>
          </w:p>
        </w:tc>
      </w:tr>
    </w:tbl>
    <w:p w14:paraId="78B5F7D7" w14:textId="77777777" w:rsidR="005C5408" w:rsidRDefault="005C5408" w:rsidP="005C5408">
      <w:pPr>
        <w:rPr>
          <w:rFonts w:eastAsia="Calibri" w:cs="Arial"/>
          <w:color w:val="000000"/>
          <w:sz w:val="22"/>
          <w:szCs w:val="22"/>
        </w:rPr>
      </w:pPr>
    </w:p>
    <w:p w14:paraId="77F1F21B" w14:textId="1569FCE3" w:rsidR="005C5408" w:rsidRPr="00DD0EF8" w:rsidRDefault="005C5408" w:rsidP="005C540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27</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1208</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C5408" w:rsidRPr="000D2A5D" w14:paraId="2B9DFAA9" w14:textId="77777777" w:rsidTr="005C5408">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17E1F185" w14:textId="77777777" w:rsidR="005C5408" w:rsidRPr="000D2A5D" w:rsidRDefault="005C5408"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51FB2A98" w14:textId="77777777" w:rsidR="005C5408" w:rsidRPr="000D2A5D" w:rsidRDefault="005C540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C5408" w:rsidRPr="00AF7BB3" w14:paraId="71EA12C3" w14:textId="77777777" w:rsidTr="005C5408">
        <w:trPr>
          <w:cantSplit/>
          <w:tblHeader/>
          <w:jc w:val="center"/>
        </w:trPr>
        <w:tc>
          <w:tcPr>
            <w:tcW w:w="560" w:type="dxa"/>
            <w:tcBorders>
              <w:top w:val="single" w:sz="4" w:space="0" w:color="auto"/>
              <w:left w:val="nil"/>
              <w:bottom w:val="nil"/>
              <w:right w:val="nil"/>
            </w:tcBorders>
          </w:tcPr>
          <w:p w14:paraId="66A5FF62" w14:textId="77777777" w:rsidR="005C5408" w:rsidRPr="00AF7BB3" w:rsidRDefault="005C540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9433237" w14:textId="77777777" w:rsidR="005C5408" w:rsidRPr="00AF7BB3" w:rsidRDefault="005C5408" w:rsidP="005F1EEC">
            <w:pPr>
              <w:keepNext/>
              <w:keepLines/>
              <w:ind w:left="130" w:right="-40" w:hanging="170"/>
              <w:jc w:val="center"/>
              <w:rPr>
                <w:rFonts w:cs="Arial"/>
                <w:i/>
                <w:color w:val="000000"/>
                <w:sz w:val="4"/>
                <w:szCs w:val="4"/>
                <w:lang w:eastAsia="hu-HU"/>
              </w:rPr>
            </w:pPr>
          </w:p>
        </w:tc>
      </w:tr>
      <w:tr w:rsidR="005C5408" w:rsidRPr="000D2A5D" w14:paraId="1413951C" w14:textId="77777777" w:rsidTr="005C5408">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BDEB82E" w14:textId="77777777" w:rsidR="005C5408" w:rsidRPr="000D2A5D" w:rsidRDefault="005C5408"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6A4C8191" w14:textId="77777777" w:rsidR="005C5408" w:rsidRPr="000D2A5D" w:rsidRDefault="005C540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C5408" w:rsidRPr="00AF7BB3" w14:paraId="49A2637E" w14:textId="77777777" w:rsidTr="005C5408">
        <w:trPr>
          <w:cantSplit/>
          <w:tblHeader/>
          <w:jc w:val="center"/>
        </w:trPr>
        <w:tc>
          <w:tcPr>
            <w:tcW w:w="560" w:type="dxa"/>
            <w:tcBorders>
              <w:top w:val="single" w:sz="4" w:space="0" w:color="auto"/>
              <w:left w:val="nil"/>
              <w:bottom w:val="nil"/>
              <w:right w:val="nil"/>
            </w:tcBorders>
          </w:tcPr>
          <w:p w14:paraId="4E4C0932" w14:textId="77777777" w:rsidR="005C5408" w:rsidRPr="00AF7BB3" w:rsidRDefault="005C540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56099B94" w14:textId="77777777" w:rsidR="005C5408" w:rsidRPr="00AF7BB3" w:rsidRDefault="005C5408" w:rsidP="005F1EEC">
            <w:pPr>
              <w:keepNext/>
              <w:keepLines/>
              <w:ind w:left="130" w:right="-40" w:hanging="170"/>
              <w:jc w:val="center"/>
              <w:rPr>
                <w:rFonts w:cs="Arial"/>
                <w:i/>
                <w:color w:val="000000"/>
                <w:sz w:val="4"/>
                <w:szCs w:val="4"/>
                <w:lang w:eastAsia="hu-HU"/>
              </w:rPr>
            </w:pPr>
          </w:p>
        </w:tc>
      </w:tr>
      <w:tr w:rsidR="005C5408" w:rsidRPr="005C5408" w14:paraId="333A0440" w14:textId="77777777" w:rsidTr="005C5408">
        <w:trPr>
          <w:cantSplit/>
          <w:jc w:val="center"/>
        </w:trPr>
        <w:tc>
          <w:tcPr>
            <w:tcW w:w="559" w:type="dxa"/>
            <w:tcBorders>
              <w:top w:val="single" w:sz="4" w:space="0" w:color="auto"/>
              <w:left w:val="single" w:sz="4" w:space="0" w:color="auto"/>
              <w:bottom w:val="single" w:sz="4" w:space="0" w:color="auto"/>
              <w:right w:val="single" w:sz="18" w:space="0" w:color="auto"/>
            </w:tcBorders>
          </w:tcPr>
          <w:p w14:paraId="3DE5DEE0" w14:textId="36103CD7" w:rsidR="005C5408" w:rsidRPr="005C5408" w:rsidRDefault="005C5408" w:rsidP="005C5408">
            <w:pPr>
              <w:keepNext/>
              <w:ind w:left="-57" w:right="-57"/>
              <w:jc w:val="center"/>
              <w:rPr>
                <w:rFonts w:cs="Arial"/>
                <w:i/>
                <w:iCs/>
                <w:color w:val="000000"/>
                <w:sz w:val="14"/>
                <w:szCs w:val="14"/>
                <w:lang w:eastAsia="hu-HU"/>
              </w:rPr>
            </w:pPr>
            <w:r>
              <w:rPr>
                <w:rFonts w:cs="Arial"/>
                <w:i/>
                <w:iCs/>
                <w:color w:val="000000"/>
                <w:sz w:val="14"/>
                <w:szCs w:val="14"/>
                <w:lang w:eastAsia="hu-HU"/>
              </w:rPr>
              <w:t>(</w:t>
            </w:r>
            <w:r w:rsidRPr="005C5408">
              <w:rPr>
                <w:rFonts w:cs="Arial"/>
                <w:i/>
                <w:iCs/>
                <w:color w:val="000000"/>
                <w:sz w:val="14"/>
                <w:szCs w:val="14"/>
                <w:lang w:eastAsia="hu-HU"/>
              </w:rPr>
              <w:t>1208</w:t>
            </w:r>
            <w:r>
              <w:rPr>
                <w:rFonts w:cs="Arial"/>
                <w:i/>
                <w:iCs/>
                <w:color w:val="000000"/>
                <w:sz w:val="14"/>
                <w:szCs w:val="14"/>
                <w:lang w:eastAsia="hu-HU"/>
              </w:rPr>
              <w:t>)</w:t>
            </w:r>
          </w:p>
        </w:tc>
        <w:tc>
          <w:tcPr>
            <w:tcW w:w="2964" w:type="dxa"/>
            <w:tcBorders>
              <w:top w:val="single" w:sz="4" w:space="0" w:color="auto"/>
              <w:left w:val="single" w:sz="18" w:space="0" w:color="auto"/>
              <w:bottom w:val="dashed" w:sz="4" w:space="0" w:color="auto"/>
              <w:right w:val="single" w:sz="4" w:space="0" w:color="auto"/>
            </w:tcBorders>
          </w:tcPr>
          <w:p w14:paraId="283B2615"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ECC/DEC/(19)02</w:t>
            </w:r>
          </w:p>
          <w:p w14:paraId="0030AAA1"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T/R 25</w:t>
            </w:r>
            <w:r w:rsidRPr="005C5408">
              <w:rPr>
                <w:rFonts w:cs="Arial"/>
                <w:color w:val="000000"/>
                <w:sz w:val="14"/>
                <w:szCs w:val="14"/>
                <w:lang w:eastAsia="hu-HU"/>
              </w:rPr>
              <w:noBreakHyphen/>
              <w:t>08</w:t>
            </w:r>
          </w:p>
          <w:p w14:paraId="660EA266"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MSZ EN 300 086, MSZ EN 300 113</w:t>
            </w:r>
          </w:p>
          <w:p w14:paraId="5A7920EF"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MSZ EN 300 219, MSZ EN 300 296</w:t>
            </w:r>
          </w:p>
          <w:p w14:paraId="73F15F0A"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 xml:space="preserve">MSZ EN 300 341, MSZ EN 300 390 </w:t>
            </w:r>
          </w:p>
          <w:p w14:paraId="0DD80A42"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MSZ EN 301 166, MSZ EN 303 039</w:t>
            </w:r>
          </w:p>
        </w:tc>
      </w:tr>
    </w:tbl>
    <w:p w14:paraId="714BD547" w14:textId="77777777" w:rsidR="005C5408" w:rsidRDefault="005C5408" w:rsidP="005C5408">
      <w:pPr>
        <w:rPr>
          <w:rFonts w:eastAsia="Calibri" w:cs="Arial"/>
          <w:color w:val="000000"/>
          <w:sz w:val="22"/>
          <w:szCs w:val="22"/>
        </w:rPr>
      </w:pPr>
    </w:p>
    <w:p w14:paraId="05420154" w14:textId="0C40F21C" w:rsidR="005C5408" w:rsidRPr="00DD0EF8" w:rsidRDefault="005C5408" w:rsidP="005C540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28</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1214</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C5408" w:rsidRPr="000D2A5D" w14:paraId="517D066D" w14:textId="77777777" w:rsidTr="005C5408">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5039A2CB" w14:textId="77777777" w:rsidR="005C5408" w:rsidRPr="000D2A5D" w:rsidRDefault="005C5408"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E273730" w14:textId="77777777" w:rsidR="005C5408" w:rsidRPr="000D2A5D" w:rsidRDefault="005C540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C5408" w:rsidRPr="00AF7BB3" w14:paraId="21A37365" w14:textId="77777777" w:rsidTr="005C5408">
        <w:trPr>
          <w:cantSplit/>
          <w:tblHeader/>
          <w:jc w:val="center"/>
        </w:trPr>
        <w:tc>
          <w:tcPr>
            <w:tcW w:w="560" w:type="dxa"/>
            <w:tcBorders>
              <w:top w:val="single" w:sz="4" w:space="0" w:color="auto"/>
              <w:left w:val="nil"/>
              <w:bottom w:val="nil"/>
              <w:right w:val="nil"/>
            </w:tcBorders>
          </w:tcPr>
          <w:p w14:paraId="446C6335" w14:textId="77777777" w:rsidR="005C5408" w:rsidRPr="00AF7BB3" w:rsidRDefault="005C540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D26B968" w14:textId="77777777" w:rsidR="005C5408" w:rsidRPr="00AF7BB3" w:rsidRDefault="005C5408" w:rsidP="005F1EEC">
            <w:pPr>
              <w:keepNext/>
              <w:keepLines/>
              <w:ind w:left="130" w:right="-40" w:hanging="170"/>
              <w:jc w:val="center"/>
              <w:rPr>
                <w:rFonts w:cs="Arial"/>
                <w:i/>
                <w:color w:val="000000"/>
                <w:sz w:val="4"/>
                <w:szCs w:val="4"/>
                <w:lang w:eastAsia="hu-HU"/>
              </w:rPr>
            </w:pPr>
          </w:p>
        </w:tc>
      </w:tr>
      <w:tr w:rsidR="005C5408" w:rsidRPr="000D2A5D" w14:paraId="032ED57E" w14:textId="77777777" w:rsidTr="005C5408">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168EAE67" w14:textId="77777777" w:rsidR="005C5408" w:rsidRPr="000D2A5D" w:rsidRDefault="005C5408"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7AC56E8B" w14:textId="77777777" w:rsidR="005C5408" w:rsidRPr="000D2A5D" w:rsidRDefault="005C540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C5408" w:rsidRPr="00AF7BB3" w14:paraId="332FA730" w14:textId="77777777" w:rsidTr="005C5408">
        <w:trPr>
          <w:cantSplit/>
          <w:tblHeader/>
          <w:jc w:val="center"/>
        </w:trPr>
        <w:tc>
          <w:tcPr>
            <w:tcW w:w="560" w:type="dxa"/>
            <w:tcBorders>
              <w:top w:val="single" w:sz="4" w:space="0" w:color="auto"/>
              <w:left w:val="nil"/>
              <w:bottom w:val="nil"/>
              <w:right w:val="nil"/>
            </w:tcBorders>
          </w:tcPr>
          <w:p w14:paraId="36C0F427" w14:textId="77777777" w:rsidR="005C5408" w:rsidRPr="00AF7BB3" w:rsidRDefault="005C540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3634A8C" w14:textId="77777777" w:rsidR="005C5408" w:rsidRPr="00AF7BB3" w:rsidRDefault="005C5408" w:rsidP="005F1EEC">
            <w:pPr>
              <w:keepNext/>
              <w:keepLines/>
              <w:ind w:left="130" w:right="-40" w:hanging="170"/>
              <w:jc w:val="center"/>
              <w:rPr>
                <w:rFonts w:cs="Arial"/>
                <w:i/>
                <w:color w:val="000000"/>
                <w:sz w:val="4"/>
                <w:szCs w:val="4"/>
                <w:lang w:eastAsia="hu-HU"/>
              </w:rPr>
            </w:pPr>
          </w:p>
        </w:tc>
      </w:tr>
      <w:tr w:rsidR="005C5408" w:rsidRPr="005C5408" w14:paraId="2E4FBAC9" w14:textId="77777777" w:rsidTr="00E3314A">
        <w:trPr>
          <w:cantSplit/>
          <w:jc w:val="center"/>
        </w:trPr>
        <w:tc>
          <w:tcPr>
            <w:tcW w:w="560" w:type="dxa"/>
            <w:tcBorders>
              <w:top w:val="single" w:sz="4" w:space="0" w:color="auto"/>
              <w:left w:val="single" w:sz="4" w:space="0" w:color="auto"/>
              <w:bottom w:val="single" w:sz="4" w:space="0" w:color="auto"/>
              <w:right w:val="single" w:sz="18" w:space="0" w:color="auto"/>
            </w:tcBorders>
          </w:tcPr>
          <w:p w14:paraId="77E74689" w14:textId="2A81E240" w:rsidR="005C5408" w:rsidRPr="005C5408" w:rsidRDefault="005C5408" w:rsidP="005C5408">
            <w:pPr>
              <w:keepNext/>
              <w:ind w:left="-57" w:right="-57"/>
              <w:jc w:val="center"/>
              <w:rPr>
                <w:rFonts w:cs="Arial"/>
                <w:i/>
                <w:iCs/>
                <w:color w:val="000000"/>
                <w:sz w:val="14"/>
                <w:szCs w:val="14"/>
                <w:lang w:eastAsia="hu-HU"/>
              </w:rPr>
            </w:pPr>
            <w:r>
              <w:rPr>
                <w:rFonts w:cs="Arial"/>
                <w:i/>
                <w:iCs/>
                <w:color w:val="000000"/>
                <w:sz w:val="14"/>
                <w:szCs w:val="14"/>
                <w:lang w:eastAsia="hu-HU"/>
              </w:rPr>
              <w:t>(</w:t>
            </w:r>
            <w:r w:rsidRPr="005C5408">
              <w:rPr>
                <w:rFonts w:cs="Arial"/>
                <w:i/>
                <w:iCs/>
                <w:color w:val="000000"/>
                <w:sz w:val="14"/>
                <w:szCs w:val="14"/>
                <w:lang w:eastAsia="hu-HU"/>
              </w:rPr>
              <w:t>1214</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5681F1F8"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ECC/DEC/(19)02</w:t>
            </w:r>
          </w:p>
          <w:p w14:paraId="522C8997"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T/R 25</w:t>
            </w:r>
            <w:r w:rsidRPr="005C5408">
              <w:rPr>
                <w:rFonts w:cs="Arial"/>
                <w:color w:val="000000"/>
                <w:sz w:val="14"/>
                <w:szCs w:val="14"/>
                <w:lang w:eastAsia="hu-HU"/>
              </w:rPr>
              <w:noBreakHyphen/>
              <w:t>08</w:t>
            </w:r>
          </w:p>
          <w:p w14:paraId="11A73F2C"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MSZ EN 300 086, MSZ EN 300 113</w:t>
            </w:r>
          </w:p>
          <w:p w14:paraId="582F423D"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MSZ EN 300 219, MSZ EN 300 296</w:t>
            </w:r>
          </w:p>
          <w:p w14:paraId="280D1466"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 xml:space="preserve">MSZ EN 300 341, MSZ EN 300 390 </w:t>
            </w:r>
          </w:p>
          <w:p w14:paraId="18D458A9" w14:textId="77777777" w:rsidR="005C5408" w:rsidRPr="005C5408" w:rsidRDefault="005C5408" w:rsidP="005C5408">
            <w:pPr>
              <w:ind w:left="130" w:right="-40" w:hanging="170"/>
              <w:jc w:val="left"/>
              <w:rPr>
                <w:rFonts w:cs="Arial"/>
                <w:color w:val="000000"/>
                <w:sz w:val="14"/>
                <w:szCs w:val="14"/>
                <w:lang w:eastAsia="hu-HU"/>
              </w:rPr>
            </w:pPr>
            <w:r w:rsidRPr="005C5408">
              <w:rPr>
                <w:rFonts w:cs="Arial"/>
                <w:color w:val="000000"/>
                <w:sz w:val="14"/>
                <w:szCs w:val="14"/>
                <w:lang w:eastAsia="hu-HU"/>
              </w:rPr>
              <w:t>MSZ EN 301 166, MSZ EN 303 039</w:t>
            </w:r>
          </w:p>
        </w:tc>
      </w:tr>
    </w:tbl>
    <w:p w14:paraId="6403AF0C" w14:textId="77777777" w:rsidR="00E3314A" w:rsidRDefault="00E3314A" w:rsidP="00E3314A">
      <w:pPr>
        <w:rPr>
          <w:rFonts w:eastAsia="Calibri" w:cs="Arial"/>
          <w:color w:val="000000"/>
          <w:sz w:val="22"/>
          <w:szCs w:val="22"/>
        </w:rPr>
      </w:pPr>
    </w:p>
    <w:p w14:paraId="7C5F4436" w14:textId="3B708CC7" w:rsidR="00E3314A" w:rsidRPr="00DD0EF8" w:rsidRDefault="00E3314A" w:rsidP="00E3314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29</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1222</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E3314A" w:rsidRPr="000D2A5D" w14:paraId="16971F5A" w14:textId="77777777" w:rsidTr="00E3314A">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6DC8B830" w14:textId="77777777" w:rsidR="00E3314A" w:rsidRPr="000D2A5D" w:rsidRDefault="00E3314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84EEAEB" w14:textId="77777777" w:rsidR="00E3314A" w:rsidRPr="000D2A5D" w:rsidRDefault="00E3314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E3314A" w:rsidRPr="00AF7BB3" w14:paraId="41EF8C81" w14:textId="77777777" w:rsidTr="00E3314A">
        <w:trPr>
          <w:cantSplit/>
          <w:tblHeader/>
          <w:jc w:val="center"/>
        </w:trPr>
        <w:tc>
          <w:tcPr>
            <w:tcW w:w="560" w:type="dxa"/>
            <w:tcBorders>
              <w:top w:val="single" w:sz="4" w:space="0" w:color="auto"/>
              <w:left w:val="nil"/>
              <w:bottom w:val="nil"/>
              <w:right w:val="nil"/>
            </w:tcBorders>
          </w:tcPr>
          <w:p w14:paraId="3E9A7B57" w14:textId="77777777" w:rsidR="00E3314A" w:rsidRPr="00AF7BB3" w:rsidRDefault="00E3314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477A828F" w14:textId="77777777" w:rsidR="00E3314A" w:rsidRPr="00AF7BB3" w:rsidRDefault="00E3314A" w:rsidP="005F1EEC">
            <w:pPr>
              <w:keepNext/>
              <w:keepLines/>
              <w:ind w:left="130" w:right="-40" w:hanging="170"/>
              <w:jc w:val="center"/>
              <w:rPr>
                <w:rFonts w:cs="Arial"/>
                <w:i/>
                <w:color w:val="000000"/>
                <w:sz w:val="4"/>
                <w:szCs w:val="4"/>
                <w:lang w:eastAsia="hu-HU"/>
              </w:rPr>
            </w:pPr>
          </w:p>
        </w:tc>
      </w:tr>
      <w:tr w:rsidR="00E3314A" w:rsidRPr="000D2A5D" w14:paraId="065F618B" w14:textId="77777777" w:rsidTr="00E3314A">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1DEE0190" w14:textId="77777777" w:rsidR="00E3314A" w:rsidRPr="000D2A5D" w:rsidRDefault="00E3314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4EBEBCD7" w14:textId="77777777" w:rsidR="00E3314A" w:rsidRPr="000D2A5D" w:rsidRDefault="00E3314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E3314A" w:rsidRPr="00AF7BB3" w14:paraId="5C342B0F" w14:textId="77777777" w:rsidTr="00E3314A">
        <w:trPr>
          <w:cantSplit/>
          <w:tblHeader/>
          <w:jc w:val="center"/>
        </w:trPr>
        <w:tc>
          <w:tcPr>
            <w:tcW w:w="560" w:type="dxa"/>
            <w:tcBorders>
              <w:top w:val="single" w:sz="4" w:space="0" w:color="auto"/>
              <w:left w:val="nil"/>
              <w:bottom w:val="nil"/>
              <w:right w:val="nil"/>
            </w:tcBorders>
          </w:tcPr>
          <w:p w14:paraId="142DD862" w14:textId="77777777" w:rsidR="00E3314A" w:rsidRPr="00AF7BB3" w:rsidRDefault="00E3314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DD2D4A2" w14:textId="77777777" w:rsidR="00E3314A" w:rsidRPr="00AF7BB3" w:rsidRDefault="00E3314A" w:rsidP="005F1EEC">
            <w:pPr>
              <w:keepNext/>
              <w:keepLines/>
              <w:ind w:left="130" w:right="-40" w:hanging="170"/>
              <w:jc w:val="center"/>
              <w:rPr>
                <w:rFonts w:cs="Arial"/>
                <w:i/>
                <w:color w:val="000000"/>
                <w:sz w:val="4"/>
                <w:szCs w:val="4"/>
                <w:lang w:eastAsia="hu-HU"/>
              </w:rPr>
            </w:pPr>
          </w:p>
        </w:tc>
      </w:tr>
      <w:tr w:rsidR="00E3314A" w:rsidRPr="00E3314A" w14:paraId="10F31FCA" w14:textId="77777777" w:rsidTr="00E3314A">
        <w:trPr>
          <w:cantSplit/>
          <w:jc w:val="center"/>
        </w:trPr>
        <w:tc>
          <w:tcPr>
            <w:tcW w:w="559" w:type="dxa"/>
            <w:tcBorders>
              <w:top w:val="single" w:sz="4" w:space="0" w:color="auto"/>
              <w:left w:val="single" w:sz="4" w:space="0" w:color="auto"/>
              <w:bottom w:val="single" w:sz="4" w:space="0" w:color="auto"/>
              <w:right w:val="single" w:sz="18" w:space="0" w:color="auto"/>
            </w:tcBorders>
          </w:tcPr>
          <w:p w14:paraId="1A798E78" w14:textId="3CDC9C70" w:rsidR="00E3314A" w:rsidRPr="00E3314A" w:rsidRDefault="00E3314A" w:rsidP="00E3314A">
            <w:pPr>
              <w:keepNext/>
              <w:ind w:left="-57" w:right="-57"/>
              <w:jc w:val="center"/>
              <w:rPr>
                <w:rFonts w:cs="Arial"/>
                <w:i/>
                <w:iCs/>
                <w:color w:val="000000"/>
                <w:sz w:val="14"/>
                <w:szCs w:val="14"/>
                <w:lang w:eastAsia="hu-HU"/>
              </w:rPr>
            </w:pPr>
            <w:r>
              <w:rPr>
                <w:rFonts w:cs="Arial"/>
                <w:i/>
                <w:iCs/>
                <w:color w:val="000000"/>
                <w:sz w:val="14"/>
                <w:szCs w:val="14"/>
                <w:lang w:eastAsia="hu-HU"/>
              </w:rPr>
              <w:t>(</w:t>
            </w:r>
            <w:r w:rsidRPr="00E3314A">
              <w:rPr>
                <w:rFonts w:cs="Arial"/>
                <w:i/>
                <w:iCs/>
                <w:color w:val="000000"/>
                <w:sz w:val="14"/>
                <w:szCs w:val="14"/>
                <w:lang w:eastAsia="hu-HU"/>
              </w:rPr>
              <w:t>1222</w:t>
            </w:r>
            <w:r>
              <w:rPr>
                <w:rFonts w:cs="Arial"/>
                <w:i/>
                <w:iCs/>
                <w:color w:val="000000"/>
                <w:sz w:val="14"/>
                <w:szCs w:val="14"/>
                <w:lang w:eastAsia="hu-HU"/>
              </w:rPr>
              <w:t>)</w:t>
            </w:r>
          </w:p>
        </w:tc>
        <w:tc>
          <w:tcPr>
            <w:tcW w:w="2964" w:type="dxa"/>
            <w:tcBorders>
              <w:top w:val="single" w:sz="4" w:space="0" w:color="auto"/>
              <w:left w:val="single" w:sz="18" w:space="0" w:color="auto"/>
              <w:bottom w:val="dashed" w:sz="4" w:space="0" w:color="auto"/>
              <w:right w:val="single" w:sz="4" w:space="0" w:color="auto"/>
            </w:tcBorders>
          </w:tcPr>
          <w:p w14:paraId="42CAF3E9" w14:textId="77777777" w:rsidR="00E3314A" w:rsidRPr="00E3314A" w:rsidRDefault="00E3314A" w:rsidP="00E3314A">
            <w:pPr>
              <w:ind w:left="130" w:right="-40" w:hanging="170"/>
              <w:jc w:val="left"/>
              <w:rPr>
                <w:rFonts w:cs="Arial"/>
                <w:color w:val="000000"/>
                <w:sz w:val="14"/>
                <w:szCs w:val="14"/>
                <w:lang w:eastAsia="hu-HU"/>
              </w:rPr>
            </w:pPr>
            <w:r w:rsidRPr="00E3314A">
              <w:rPr>
                <w:rFonts w:cs="Arial"/>
                <w:color w:val="000000"/>
                <w:sz w:val="14"/>
                <w:szCs w:val="14"/>
                <w:lang w:eastAsia="hu-HU"/>
              </w:rPr>
              <w:t>ECC/DEC/(19)02</w:t>
            </w:r>
          </w:p>
          <w:p w14:paraId="7EFC0962" w14:textId="77777777" w:rsidR="00E3314A" w:rsidRPr="00E3314A" w:rsidRDefault="00E3314A" w:rsidP="00E3314A">
            <w:pPr>
              <w:ind w:left="130" w:right="-40" w:hanging="170"/>
              <w:jc w:val="left"/>
              <w:rPr>
                <w:rFonts w:cs="Arial"/>
                <w:color w:val="000000"/>
                <w:sz w:val="14"/>
                <w:szCs w:val="14"/>
                <w:lang w:eastAsia="hu-HU"/>
              </w:rPr>
            </w:pPr>
            <w:r w:rsidRPr="00E3314A">
              <w:rPr>
                <w:rFonts w:cs="Arial"/>
                <w:color w:val="000000"/>
                <w:sz w:val="14"/>
                <w:szCs w:val="14"/>
                <w:lang w:eastAsia="hu-HU"/>
              </w:rPr>
              <w:t>T/R 25</w:t>
            </w:r>
            <w:r w:rsidRPr="00E3314A">
              <w:rPr>
                <w:rFonts w:cs="Arial"/>
                <w:color w:val="000000"/>
                <w:sz w:val="14"/>
                <w:szCs w:val="14"/>
                <w:lang w:eastAsia="hu-HU"/>
              </w:rPr>
              <w:noBreakHyphen/>
              <w:t>08</w:t>
            </w:r>
          </w:p>
          <w:p w14:paraId="2600E957" w14:textId="77777777" w:rsidR="00E3314A" w:rsidRPr="00E3314A" w:rsidRDefault="00E3314A" w:rsidP="00E3314A">
            <w:pPr>
              <w:ind w:left="130" w:right="-40" w:hanging="170"/>
              <w:jc w:val="left"/>
              <w:rPr>
                <w:rFonts w:cs="Arial"/>
                <w:color w:val="000000"/>
                <w:sz w:val="14"/>
                <w:szCs w:val="14"/>
                <w:lang w:eastAsia="hu-HU"/>
              </w:rPr>
            </w:pPr>
            <w:r w:rsidRPr="00E3314A">
              <w:rPr>
                <w:rFonts w:cs="Arial"/>
                <w:color w:val="000000"/>
                <w:sz w:val="14"/>
                <w:szCs w:val="14"/>
                <w:lang w:eastAsia="hu-HU"/>
              </w:rPr>
              <w:t>MSZ EN 300 086, MSZ EN 300 113</w:t>
            </w:r>
          </w:p>
          <w:p w14:paraId="0C048873" w14:textId="77777777" w:rsidR="00E3314A" w:rsidRPr="00E3314A" w:rsidRDefault="00E3314A" w:rsidP="00E3314A">
            <w:pPr>
              <w:ind w:left="130" w:right="-40" w:hanging="170"/>
              <w:jc w:val="left"/>
              <w:rPr>
                <w:rFonts w:cs="Arial"/>
                <w:color w:val="000000"/>
                <w:sz w:val="14"/>
                <w:szCs w:val="14"/>
                <w:lang w:eastAsia="hu-HU"/>
              </w:rPr>
            </w:pPr>
            <w:r w:rsidRPr="00E3314A">
              <w:rPr>
                <w:rFonts w:cs="Arial"/>
                <w:color w:val="000000"/>
                <w:sz w:val="14"/>
                <w:szCs w:val="14"/>
                <w:lang w:eastAsia="hu-HU"/>
              </w:rPr>
              <w:t>MSZ EN 300 219, MSZ EN 300 296</w:t>
            </w:r>
          </w:p>
          <w:p w14:paraId="24F34F16" w14:textId="77777777" w:rsidR="00E3314A" w:rsidRPr="00E3314A" w:rsidRDefault="00E3314A" w:rsidP="00E3314A">
            <w:pPr>
              <w:ind w:left="130" w:right="-40" w:hanging="170"/>
              <w:jc w:val="left"/>
              <w:rPr>
                <w:rFonts w:cs="Arial"/>
                <w:color w:val="000000"/>
                <w:sz w:val="14"/>
                <w:szCs w:val="14"/>
                <w:lang w:eastAsia="hu-HU"/>
              </w:rPr>
            </w:pPr>
            <w:r w:rsidRPr="00E3314A">
              <w:rPr>
                <w:rFonts w:cs="Arial"/>
                <w:color w:val="000000"/>
                <w:sz w:val="14"/>
                <w:szCs w:val="14"/>
                <w:lang w:eastAsia="hu-HU"/>
              </w:rPr>
              <w:t xml:space="preserve">MSZ EN 300 341, MSZ EN 300 390 </w:t>
            </w:r>
          </w:p>
          <w:p w14:paraId="252DD862" w14:textId="77777777" w:rsidR="00E3314A" w:rsidRPr="00E3314A" w:rsidRDefault="00E3314A" w:rsidP="00E3314A">
            <w:pPr>
              <w:ind w:left="130" w:right="-40" w:hanging="170"/>
              <w:jc w:val="left"/>
              <w:rPr>
                <w:rFonts w:cs="Arial"/>
                <w:color w:val="000000"/>
                <w:sz w:val="14"/>
                <w:szCs w:val="14"/>
                <w:lang w:eastAsia="hu-HU"/>
              </w:rPr>
            </w:pPr>
            <w:r w:rsidRPr="00E3314A">
              <w:rPr>
                <w:rFonts w:cs="Arial"/>
                <w:color w:val="000000"/>
                <w:sz w:val="14"/>
                <w:szCs w:val="14"/>
                <w:lang w:eastAsia="hu-HU"/>
              </w:rPr>
              <w:t>MSZ EN 301 166, MSZ EN 303 039</w:t>
            </w:r>
          </w:p>
        </w:tc>
      </w:tr>
    </w:tbl>
    <w:p w14:paraId="772D7E83" w14:textId="77777777" w:rsidR="00E3314A" w:rsidRDefault="00E3314A" w:rsidP="00E3314A">
      <w:pPr>
        <w:rPr>
          <w:rFonts w:eastAsia="Calibri" w:cs="Arial"/>
          <w:color w:val="000000"/>
          <w:sz w:val="22"/>
          <w:szCs w:val="22"/>
        </w:rPr>
      </w:pPr>
    </w:p>
    <w:p w14:paraId="275B677F" w14:textId="654FCA0B" w:rsidR="00E3314A" w:rsidRPr="00DD0EF8" w:rsidRDefault="00E3314A" w:rsidP="00E3314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30</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12</w:t>
      </w:r>
      <w:r w:rsidR="00456A17">
        <w:rPr>
          <w:rFonts w:eastAsia="Calibri" w:cs="Arial"/>
          <w:color w:val="000000"/>
          <w:sz w:val="22"/>
          <w:szCs w:val="22"/>
        </w:rPr>
        <w:t>30</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E3314A" w:rsidRPr="000D2A5D" w14:paraId="757303CB" w14:textId="77777777" w:rsidTr="00456A17">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789E2902" w14:textId="77777777" w:rsidR="00E3314A" w:rsidRPr="000D2A5D" w:rsidRDefault="00E3314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6982291" w14:textId="77777777" w:rsidR="00E3314A" w:rsidRPr="000D2A5D" w:rsidRDefault="00E3314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E3314A" w:rsidRPr="00AF7BB3" w14:paraId="5B3DBD81" w14:textId="77777777" w:rsidTr="00456A17">
        <w:trPr>
          <w:cantSplit/>
          <w:tblHeader/>
          <w:jc w:val="center"/>
        </w:trPr>
        <w:tc>
          <w:tcPr>
            <w:tcW w:w="560" w:type="dxa"/>
            <w:tcBorders>
              <w:top w:val="single" w:sz="4" w:space="0" w:color="auto"/>
              <w:left w:val="nil"/>
              <w:bottom w:val="nil"/>
              <w:right w:val="nil"/>
            </w:tcBorders>
          </w:tcPr>
          <w:p w14:paraId="58656AE5" w14:textId="77777777" w:rsidR="00E3314A" w:rsidRPr="00AF7BB3" w:rsidRDefault="00E3314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45C2BF9D" w14:textId="77777777" w:rsidR="00E3314A" w:rsidRPr="00AF7BB3" w:rsidRDefault="00E3314A" w:rsidP="005F1EEC">
            <w:pPr>
              <w:keepNext/>
              <w:keepLines/>
              <w:ind w:left="130" w:right="-40" w:hanging="170"/>
              <w:jc w:val="center"/>
              <w:rPr>
                <w:rFonts w:cs="Arial"/>
                <w:i/>
                <w:color w:val="000000"/>
                <w:sz w:val="4"/>
                <w:szCs w:val="4"/>
                <w:lang w:eastAsia="hu-HU"/>
              </w:rPr>
            </w:pPr>
          </w:p>
        </w:tc>
      </w:tr>
      <w:tr w:rsidR="00E3314A" w:rsidRPr="000D2A5D" w14:paraId="38B26DBE" w14:textId="77777777" w:rsidTr="00456A17">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6A9BE50A" w14:textId="77777777" w:rsidR="00E3314A" w:rsidRPr="000D2A5D" w:rsidRDefault="00E3314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79AE8F0A" w14:textId="77777777" w:rsidR="00E3314A" w:rsidRPr="000D2A5D" w:rsidRDefault="00E3314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E3314A" w:rsidRPr="00AF7BB3" w14:paraId="17C3C5E3" w14:textId="77777777" w:rsidTr="00456A17">
        <w:trPr>
          <w:cantSplit/>
          <w:tblHeader/>
          <w:jc w:val="center"/>
        </w:trPr>
        <w:tc>
          <w:tcPr>
            <w:tcW w:w="560" w:type="dxa"/>
            <w:tcBorders>
              <w:top w:val="single" w:sz="4" w:space="0" w:color="auto"/>
              <w:left w:val="nil"/>
              <w:bottom w:val="nil"/>
              <w:right w:val="nil"/>
            </w:tcBorders>
          </w:tcPr>
          <w:p w14:paraId="3028D649" w14:textId="77777777" w:rsidR="00E3314A" w:rsidRPr="00AF7BB3" w:rsidRDefault="00E3314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9B17434" w14:textId="77777777" w:rsidR="00E3314A" w:rsidRPr="00AF7BB3" w:rsidRDefault="00E3314A" w:rsidP="005F1EEC">
            <w:pPr>
              <w:keepNext/>
              <w:keepLines/>
              <w:ind w:left="130" w:right="-40" w:hanging="170"/>
              <w:jc w:val="center"/>
              <w:rPr>
                <w:rFonts w:cs="Arial"/>
                <w:i/>
                <w:color w:val="000000"/>
                <w:sz w:val="4"/>
                <w:szCs w:val="4"/>
                <w:lang w:eastAsia="hu-HU"/>
              </w:rPr>
            </w:pPr>
          </w:p>
        </w:tc>
      </w:tr>
      <w:tr w:rsidR="00456A17" w:rsidRPr="00456A17" w14:paraId="47F64315" w14:textId="77777777" w:rsidTr="00456A17">
        <w:trPr>
          <w:cantSplit/>
          <w:jc w:val="center"/>
        </w:trPr>
        <w:tc>
          <w:tcPr>
            <w:tcW w:w="559" w:type="dxa"/>
            <w:tcBorders>
              <w:top w:val="single" w:sz="4" w:space="0" w:color="auto"/>
              <w:left w:val="single" w:sz="4" w:space="0" w:color="auto"/>
              <w:bottom w:val="single" w:sz="4" w:space="0" w:color="auto"/>
              <w:right w:val="single" w:sz="18" w:space="0" w:color="auto"/>
            </w:tcBorders>
          </w:tcPr>
          <w:p w14:paraId="5EB5425F" w14:textId="516D6F3F" w:rsidR="00456A17" w:rsidRPr="00456A17" w:rsidRDefault="00456A17" w:rsidP="00456A17">
            <w:pPr>
              <w:keepNext/>
              <w:ind w:left="-57" w:right="-57"/>
              <w:jc w:val="center"/>
              <w:rPr>
                <w:rFonts w:cs="Arial"/>
                <w:i/>
                <w:iCs/>
                <w:color w:val="000000"/>
                <w:sz w:val="14"/>
                <w:szCs w:val="14"/>
                <w:lang w:eastAsia="hu-HU"/>
              </w:rPr>
            </w:pPr>
            <w:r>
              <w:rPr>
                <w:rFonts w:cs="Arial"/>
                <w:i/>
                <w:iCs/>
                <w:color w:val="000000"/>
                <w:sz w:val="14"/>
                <w:szCs w:val="14"/>
                <w:lang w:eastAsia="hu-HU"/>
              </w:rPr>
              <w:t>(</w:t>
            </w:r>
            <w:r w:rsidRPr="00456A17">
              <w:rPr>
                <w:rFonts w:cs="Arial"/>
                <w:i/>
                <w:iCs/>
                <w:color w:val="000000"/>
                <w:sz w:val="14"/>
                <w:szCs w:val="14"/>
                <w:lang w:eastAsia="hu-HU"/>
              </w:rPr>
              <w:t>1230</w:t>
            </w:r>
            <w:r>
              <w:rPr>
                <w:rFonts w:cs="Arial"/>
                <w:i/>
                <w:iCs/>
                <w:color w:val="000000"/>
                <w:sz w:val="14"/>
                <w:szCs w:val="14"/>
                <w:lang w:eastAsia="hu-HU"/>
              </w:rPr>
              <w:t>)</w:t>
            </w:r>
          </w:p>
        </w:tc>
        <w:tc>
          <w:tcPr>
            <w:tcW w:w="2964" w:type="dxa"/>
            <w:tcBorders>
              <w:top w:val="single" w:sz="4" w:space="0" w:color="auto"/>
              <w:left w:val="single" w:sz="18" w:space="0" w:color="auto"/>
              <w:bottom w:val="dashed" w:sz="4" w:space="0" w:color="auto"/>
              <w:right w:val="single" w:sz="4" w:space="0" w:color="auto"/>
            </w:tcBorders>
          </w:tcPr>
          <w:p w14:paraId="57EB8938" w14:textId="77777777" w:rsidR="00456A17" w:rsidRPr="00456A17" w:rsidRDefault="00456A17" w:rsidP="00456A17">
            <w:pPr>
              <w:ind w:left="130" w:right="-40" w:hanging="170"/>
              <w:jc w:val="left"/>
              <w:rPr>
                <w:rFonts w:cs="Arial"/>
                <w:color w:val="000000"/>
                <w:sz w:val="14"/>
                <w:szCs w:val="14"/>
                <w:lang w:eastAsia="hu-HU"/>
              </w:rPr>
            </w:pPr>
            <w:r w:rsidRPr="00456A17">
              <w:rPr>
                <w:rFonts w:cs="Arial"/>
                <w:color w:val="000000"/>
                <w:sz w:val="14"/>
                <w:szCs w:val="14"/>
                <w:lang w:eastAsia="hu-HU"/>
              </w:rPr>
              <w:t>ECC/DEC/(19)02</w:t>
            </w:r>
          </w:p>
          <w:p w14:paraId="01FC17B8" w14:textId="77777777" w:rsidR="00456A17" w:rsidRPr="00456A17" w:rsidRDefault="00456A17" w:rsidP="00456A17">
            <w:pPr>
              <w:ind w:left="130" w:right="-40" w:hanging="170"/>
              <w:jc w:val="left"/>
              <w:rPr>
                <w:rFonts w:cs="Arial"/>
                <w:color w:val="000000"/>
                <w:sz w:val="14"/>
                <w:szCs w:val="14"/>
                <w:lang w:eastAsia="hu-HU"/>
              </w:rPr>
            </w:pPr>
            <w:r w:rsidRPr="00456A17">
              <w:rPr>
                <w:rFonts w:cs="Arial"/>
                <w:color w:val="000000"/>
                <w:sz w:val="14"/>
                <w:szCs w:val="14"/>
                <w:lang w:eastAsia="hu-HU"/>
              </w:rPr>
              <w:t>T/R 25</w:t>
            </w:r>
            <w:r w:rsidRPr="00456A17">
              <w:rPr>
                <w:rFonts w:cs="Arial"/>
                <w:color w:val="000000"/>
                <w:sz w:val="14"/>
                <w:szCs w:val="14"/>
                <w:lang w:eastAsia="hu-HU"/>
              </w:rPr>
              <w:noBreakHyphen/>
              <w:t>08</w:t>
            </w:r>
          </w:p>
          <w:p w14:paraId="3F269050" w14:textId="77777777" w:rsidR="00456A17" w:rsidRPr="00456A17" w:rsidRDefault="00456A17" w:rsidP="00456A17">
            <w:pPr>
              <w:ind w:left="130" w:right="-40" w:hanging="170"/>
              <w:jc w:val="left"/>
              <w:rPr>
                <w:rFonts w:cs="Arial"/>
                <w:color w:val="000000"/>
                <w:sz w:val="14"/>
                <w:szCs w:val="14"/>
                <w:lang w:eastAsia="hu-HU"/>
              </w:rPr>
            </w:pPr>
            <w:r w:rsidRPr="00456A17">
              <w:rPr>
                <w:rFonts w:cs="Arial"/>
                <w:color w:val="000000"/>
                <w:sz w:val="14"/>
                <w:szCs w:val="14"/>
                <w:lang w:eastAsia="hu-HU"/>
              </w:rPr>
              <w:t>MSZ EN 300 086, MSZ EN 300 113</w:t>
            </w:r>
          </w:p>
          <w:p w14:paraId="457B15D2" w14:textId="77777777" w:rsidR="00456A17" w:rsidRPr="00456A17" w:rsidRDefault="00456A17" w:rsidP="00456A17">
            <w:pPr>
              <w:ind w:left="130" w:right="-40" w:hanging="170"/>
              <w:jc w:val="left"/>
              <w:rPr>
                <w:rFonts w:cs="Arial"/>
                <w:color w:val="000000"/>
                <w:sz w:val="14"/>
                <w:szCs w:val="14"/>
                <w:lang w:eastAsia="hu-HU"/>
              </w:rPr>
            </w:pPr>
            <w:r w:rsidRPr="00456A17">
              <w:rPr>
                <w:rFonts w:cs="Arial"/>
                <w:color w:val="000000"/>
                <w:sz w:val="14"/>
                <w:szCs w:val="14"/>
                <w:lang w:eastAsia="hu-HU"/>
              </w:rPr>
              <w:t>MSZ EN 300 219, MSZ EN 300 296</w:t>
            </w:r>
          </w:p>
          <w:p w14:paraId="1E00F215" w14:textId="77777777" w:rsidR="00456A17" w:rsidRPr="00456A17" w:rsidRDefault="00456A17" w:rsidP="00456A17">
            <w:pPr>
              <w:ind w:left="130" w:right="-40" w:hanging="170"/>
              <w:jc w:val="left"/>
              <w:rPr>
                <w:rFonts w:cs="Arial"/>
                <w:color w:val="000000"/>
                <w:sz w:val="14"/>
                <w:szCs w:val="14"/>
                <w:lang w:eastAsia="hu-HU"/>
              </w:rPr>
            </w:pPr>
            <w:r w:rsidRPr="00456A17">
              <w:rPr>
                <w:rFonts w:cs="Arial"/>
                <w:color w:val="000000"/>
                <w:sz w:val="14"/>
                <w:szCs w:val="14"/>
                <w:lang w:eastAsia="hu-HU"/>
              </w:rPr>
              <w:t xml:space="preserve">MSZ EN 300 341, MSZ EN 300 390 </w:t>
            </w:r>
          </w:p>
          <w:p w14:paraId="2553CC79" w14:textId="77777777" w:rsidR="00456A17" w:rsidRPr="00456A17" w:rsidRDefault="00456A17" w:rsidP="00456A17">
            <w:pPr>
              <w:ind w:left="130" w:right="-40" w:hanging="170"/>
              <w:jc w:val="left"/>
              <w:rPr>
                <w:rFonts w:cs="Arial"/>
                <w:color w:val="000000"/>
                <w:sz w:val="14"/>
                <w:szCs w:val="14"/>
                <w:lang w:eastAsia="hu-HU"/>
              </w:rPr>
            </w:pPr>
            <w:r w:rsidRPr="00456A17">
              <w:rPr>
                <w:rFonts w:cs="Arial"/>
                <w:color w:val="000000"/>
                <w:sz w:val="14"/>
                <w:szCs w:val="14"/>
                <w:lang w:eastAsia="hu-HU"/>
              </w:rPr>
              <w:t>MSZ EN 301 166, MSZ EN 303 039</w:t>
            </w:r>
          </w:p>
        </w:tc>
      </w:tr>
    </w:tbl>
    <w:p w14:paraId="46492D35" w14:textId="77777777" w:rsidR="00E3314A" w:rsidRDefault="00E3314A" w:rsidP="00E3314A">
      <w:pPr>
        <w:rPr>
          <w:rFonts w:eastAsia="Calibri" w:cs="Arial"/>
          <w:color w:val="000000"/>
          <w:sz w:val="22"/>
          <w:szCs w:val="22"/>
        </w:rPr>
      </w:pPr>
    </w:p>
    <w:p w14:paraId="0058357B" w14:textId="3CE0925C" w:rsidR="00E3314A" w:rsidRPr="00DD0EF8" w:rsidRDefault="00E3314A" w:rsidP="00E3314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31</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12</w:t>
      </w:r>
      <w:r w:rsidR="008E47E8">
        <w:rPr>
          <w:rFonts w:eastAsia="Calibri" w:cs="Arial"/>
          <w:color w:val="000000"/>
          <w:sz w:val="22"/>
          <w:szCs w:val="22"/>
        </w:rPr>
        <w:t>52</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E3314A" w:rsidRPr="000D2A5D" w14:paraId="11096D80" w14:textId="77777777" w:rsidTr="00E615DF">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53086063" w14:textId="77777777" w:rsidR="00E3314A" w:rsidRPr="000D2A5D" w:rsidRDefault="00E3314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0366925B" w14:textId="77777777" w:rsidR="00E3314A" w:rsidRPr="000D2A5D" w:rsidRDefault="00E3314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E3314A" w:rsidRPr="00AF7BB3" w14:paraId="3644595B" w14:textId="77777777" w:rsidTr="00E615DF">
        <w:trPr>
          <w:cantSplit/>
          <w:tblHeader/>
          <w:jc w:val="center"/>
        </w:trPr>
        <w:tc>
          <w:tcPr>
            <w:tcW w:w="560" w:type="dxa"/>
            <w:tcBorders>
              <w:top w:val="single" w:sz="4" w:space="0" w:color="auto"/>
              <w:left w:val="nil"/>
              <w:bottom w:val="nil"/>
              <w:right w:val="nil"/>
            </w:tcBorders>
          </w:tcPr>
          <w:p w14:paraId="31BA8312" w14:textId="77777777" w:rsidR="00E3314A" w:rsidRPr="00AF7BB3" w:rsidRDefault="00E3314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5B430C86" w14:textId="77777777" w:rsidR="00E3314A" w:rsidRPr="00AF7BB3" w:rsidRDefault="00E3314A" w:rsidP="005F1EEC">
            <w:pPr>
              <w:keepNext/>
              <w:keepLines/>
              <w:ind w:left="130" w:right="-40" w:hanging="170"/>
              <w:jc w:val="center"/>
              <w:rPr>
                <w:rFonts w:cs="Arial"/>
                <w:i/>
                <w:color w:val="000000"/>
                <w:sz w:val="4"/>
                <w:szCs w:val="4"/>
                <w:lang w:eastAsia="hu-HU"/>
              </w:rPr>
            </w:pPr>
          </w:p>
        </w:tc>
      </w:tr>
      <w:tr w:rsidR="00E3314A" w:rsidRPr="000D2A5D" w14:paraId="745FA06B" w14:textId="77777777" w:rsidTr="00E615DF">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7724C861" w14:textId="77777777" w:rsidR="00E3314A" w:rsidRPr="000D2A5D" w:rsidRDefault="00E3314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92826A6" w14:textId="77777777" w:rsidR="00E3314A" w:rsidRPr="000D2A5D" w:rsidRDefault="00E3314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E3314A" w:rsidRPr="00AF7BB3" w14:paraId="5D820DC2" w14:textId="77777777" w:rsidTr="00E615DF">
        <w:trPr>
          <w:cantSplit/>
          <w:tblHeader/>
          <w:jc w:val="center"/>
        </w:trPr>
        <w:tc>
          <w:tcPr>
            <w:tcW w:w="560" w:type="dxa"/>
            <w:tcBorders>
              <w:top w:val="single" w:sz="4" w:space="0" w:color="auto"/>
              <w:left w:val="nil"/>
              <w:bottom w:val="nil"/>
              <w:right w:val="nil"/>
            </w:tcBorders>
          </w:tcPr>
          <w:p w14:paraId="139A1B37" w14:textId="77777777" w:rsidR="00E3314A" w:rsidRPr="00AF7BB3" w:rsidRDefault="00E3314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A12C7A7" w14:textId="77777777" w:rsidR="00E3314A" w:rsidRPr="00AF7BB3" w:rsidRDefault="00E3314A" w:rsidP="005F1EEC">
            <w:pPr>
              <w:keepNext/>
              <w:keepLines/>
              <w:ind w:left="130" w:right="-40" w:hanging="170"/>
              <w:jc w:val="center"/>
              <w:rPr>
                <w:rFonts w:cs="Arial"/>
                <w:i/>
                <w:color w:val="000000"/>
                <w:sz w:val="4"/>
                <w:szCs w:val="4"/>
                <w:lang w:eastAsia="hu-HU"/>
              </w:rPr>
            </w:pPr>
          </w:p>
        </w:tc>
      </w:tr>
      <w:tr w:rsidR="00E615DF" w:rsidRPr="00E615DF" w14:paraId="154CA642" w14:textId="77777777" w:rsidTr="005A39F8">
        <w:trPr>
          <w:cantSplit/>
          <w:jc w:val="center"/>
        </w:trPr>
        <w:tc>
          <w:tcPr>
            <w:tcW w:w="560" w:type="dxa"/>
            <w:tcBorders>
              <w:top w:val="single" w:sz="4" w:space="0" w:color="auto"/>
              <w:left w:val="single" w:sz="4" w:space="0" w:color="auto"/>
              <w:bottom w:val="single" w:sz="4" w:space="0" w:color="auto"/>
              <w:right w:val="single" w:sz="18" w:space="0" w:color="auto"/>
            </w:tcBorders>
          </w:tcPr>
          <w:p w14:paraId="1D887861" w14:textId="77C33242" w:rsidR="00E615DF" w:rsidRPr="00E615DF" w:rsidRDefault="00E615DF" w:rsidP="00E615DF">
            <w:pPr>
              <w:keepNext/>
              <w:ind w:left="-57" w:right="-57"/>
              <w:jc w:val="center"/>
              <w:rPr>
                <w:rFonts w:cs="Arial"/>
                <w:i/>
                <w:iCs/>
                <w:color w:val="000000"/>
                <w:sz w:val="14"/>
                <w:szCs w:val="14"/>
                <w:lang w:eastAsia="hu-HU"/>
              </w:rPr>
            </w:pPr>
            <w:r>
              <w:rPr>
                <w:rFonts w:cs="Arial"/>
                <w:i/>
                <w:iCs/>
                <w:color w:val="000000"/>
                <w:sz w:val="14"/>
                <w:szCs w:val="14"/>
                <w:lang w:eastAsia="hu-HU"/>
              </w:rPr>
              <w:t>(</w:t>
            </w:r>
            <w:r w:rsidRPr="00E615DF">
              <w:rPr>
                <w:rFonts w:cs="Arial"/>
                <w:i/>
                <w:iCs/>
                <w:color w:val="000000"/>
                <w:sz w:val="14"/>
                <w:szCs w:val="14"/>
                <w:lang w:eastAsia="hu-HU"/>
              </w:rPr>
              <w:t>1252</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65362ED4" w14:textId="77777777" w:rsidR="00E615DF" w:rsidRPr="00E615DF" w:rsidRDefault="00E615DF" w:rsidP="00E615DF">
            <w:pPr>
              <w:ind w:left="130" w:right="-40" w:hanging="170"/>
              <w:jc w:val="left"/>
              <w:rPr>
                <w:rFonts w:cs="Arial"/>
                <w:color w:val="000000"/>
                <w:sz w:val="14"/>
                <w:szCs w:val="14"/>
                <w:lang w:eastAsia="hu-HU"/>
              </w:rPr>
            </w:pPr>
            <w:r w:rsidRPr="00E615DF">
              <w:rPr>
                <w:rFonts w:cs="Arial"/>
                <w:color w:val="000000"/>
                <w:sz w:val="14"/>
                <w:szCs w:val="14"/>
                <w:lang w:eastAsia="hu-HU"/>
              </w:rPr>
              <w:t>ECC/DEC/(19)02</w:t>
            </w:r>
          </w:p>
          <w:p w14:paraId="6AAF7406" w14:textId="77777777" w:rsidR="00E615DF" w:rsidRPr="00E615DF" w:rsidRDefault="00E615DF" w:rsidP="00E615DF">
            <w:pPr>
              <w:ind w:left="130" w:right="-40" w:hanging="170"/>
              <w:jc w:val="left"/>
              <w:rPr>
                <w:rFonts w:cs="Arial"/>
                <w:color w:val="000000"/>
                <w:sz w:val="14"/>
                <w:szCs w:val="14"/>
                <w:lang w:eastAsia="hu-HU"/>
              </w:rPr>
            </w:pPr>
            <w:r w:rsidRPr="00E615DF">
              <w:rPr>
                <w:rFonts w:cs="Arial"/>
                <w:color w:val="000000"/>
                <w:sz w:val="14"/>
                <w:szCs w:val="14"/>
                <w:lang w:eastAsia="hu-HU"/>
              </w:rPr>
              <w:t>T/R 25</w:t>
            </w:r>
            <w:r w:rsidRPr="00E615DF">
              <w:rPr>
                <w:rFonts w:cs="Arial"/>
                <w:color w:val="000000"/>
                <w:sz w:val="14"/>
                <w:szCs w:val="14"/>
                <w:lang w:eastAsia="hu-HU"/>
              </w:rPr>
              <w:noBreakHyphen/>
              <w:t>08</w:t>
            </w:r>
          </w:p>
          <w:p w14:paraId="6802F16E" w14:textId="77777777" w:rsidR="00E615DF" w:rsidRPr="00E615DF" w:rsidRDefault="00E615DF" w:rsidP="00E615DF">
            <w:pPr>
              <w:ind w:left="130" w:right="-40" w:hanging="170"/>
              <w:jc w:val="left"/>
              <w:rPr>
                <w:rFonts w:cs="Arial"/>
                <w:color w:val="000000"/>
                <w:sz w:val="14"/>
                <w:szCs w:val="14"/>
                <w:lang w:eastAsia="hu-HU"/>
              </w:rPr>
            </w:pPr>
            <w:r w:rsidRPr="00E615DF">
              <w:rPr>
                <w:rFonts w:cs="Arial"/>
                <w:color w:val="000000"/>
                <w:sz w:val="14"/>
                <w:szCs w:val="14"/>
                <w:lang w:eastAsia="hu-HU"/>
              </w:rPr>
              <w:t>MSZ EN 300 086, MSZ EN 300 113</w:t>
            </w:r>
          </w:p>
          <w:p w14:paraId="53F4EE57" w14:textId="77777777" w:rsidR="00E615DF" w:rsidRPr="00E615DF" w:rsidRDefault="00E615DF" w:rsidP="00E615DF">
            <w:pPr>
              <w:ind w:left="130" w:right="-40" w:hanging="170"/>
              <w:jc w:val="left"/>
              <w:rPr>
                <w:rFonts w:cs="Arial"/>
                <w:color w:val="000000"/>
                <w:sz w:val="14"/>
                <w:szCs w:val="14"/>
                <w:lang w:eastAsia="hu-HU"/>
              </w:rPr>
            </w:pPr>
            <w:r w:rsidRPr="00E615DF">
              <w:rPr>
                <w:rFonts w:cs="Arial"/>
                <w:color w:val="000000"/>
                <w:sz w:val="14"/>
                <w:szCs w:val="14"/>
                <w:lang w:eastAsia="hu-HU"/>
              </w:rPr>
              <w:t>MSZ EN 300 219, MSZ EN 300 296</w:t>
            </w:r>
          </w:p>
          <w:p w14:paraId="7668503A" w14:textId="77777777" w:rsidR="00E615DF" w:rsidRPr="00E615DF" w:rsidRDefault="00E615DF" w:rsidP="00E615DF">
            <w:pPr>
              <w:ind w:left="130" w:right="-40" w:hanging="170"/>
              <w:jc w:val="left"/>
              <w:rPr>
                <w:rFonts w:cs="Arial"/>
                <w:color w:val="000000"/>
                <w:sz w:val="14"/>
                <w:szCs w:val="14"/>
                <w:lang w:eastAsia="hu-HU"/>
              </w:rPr>
            </w:pPr>
            <w:r w:rsidRPr="00E615DF">
              <w:rPr>
                <w:rFonts w:cs="Arial"/>
                <w:color w:val="000000"/>
                <w:sz w:val="14"/>
                <w:szCs w:val="14"/>
                <w:lang w:eastAsia="hu-HU"/>
              </w:rPr>
              <w:t xml:space="preserve">MSZ EN 300 341, MSZ EN 300 390 </w:t>
            </w:r>
          </w:p>
          <w:p w14:paraId="1ADAABFF" w14:textId="77777777" w:rsidR="00E615DF" w:rsidRPr="00E615DF" w:rsidRDefault="00E615DF" w:rsidP="00E615DF">
            <w:pPr>
              <w:ind w:left="130" w:right="-40" w:hanging="170"/>
              <w:jc w:val="left"/>
              <w:rPr>
                <w:rFonts w:cs="Arial"/>
                <w:color w:val="000000"/>
                <w:sz w:val="14"/>
                <w:szCs w:val="14"/>
                <w:lang w:eastAsia="hu-HU"/>
              </w:rPr>
            </w:pPr>
            <w:r w:rsidRPr="00E615DF">
              <w:rPr>
                <w:rFonts w:cs="Arial"/>
                <w:color w:val="000000"/>
                <w:sz w:val="14"/>
                <w:szCs w:val="14"/>
                <w:lang w:eastAsia="hu-HU"/>
              </w:rPr>
              <w:t>MSZ EN 301 166, MSZ EN 303 039</w:t>
            </w:r>
          </w:p>
        </w:tc>
      </w:tr>
    </w:tbl>
    <w:p w14:paraId="4C9ADF73" w14:textId="77777777" w:rsidR="005A39F8" w:rsidRDefault="005A39F8" w:rsidP="005A39F8">
      <w:pPr>
        <w:rPr>
          <w:rFonts w:eastAsia="Calibri" w:cs="Arial"/>
          <w:color w:val="000000"/>
          <w:sz w:val="22"/>
          <w:szCs w:val="22"/>
        </w:rPr>
      </w:pPr>
    </w:p>
    <w:p w14:paraId="6C7B2880" w14:textId="2C3FB90E" w:rsidR="005A39F8" w:rsidRPr="00DD0EF8" w:rsidRDefault="005A39F8" w:rsidP="005A39F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32</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1263</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A39F8" w:rsidRPr="000D2A5D" w14:paraId="0D42516B" w14:textId="77777777" w:rsidTr="005A39F8">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BCD9BA7" w14:textId="77777777" w:rsidR="005A39F8" w:rsidRPr="000D2A5D" w:rsidRDefault="005A39F8"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29D937E7" w14:textId="77777777" w:rsidR="005A39F8" w:rsidRPr="000D2A5D" w:rsidRDefault="005A39F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A39F8" w:rsidRPr="00AF7BB3" w14:paraId="745F9F28" w14:textId="77777777" w:rsidTr="005A39F8">
        <w:trPr>
          <w:cantSplit/>
          <w:tblHeader/>
          <w:jc w:val="center"/>
        </w:trPr>
        <w:tc>
          <w:tcPr>
            <w:tcW w:w="560" w:type="dxa"/>
            <w:tcBorders>
              <w:top w:val="single" w:sz="4" w:space="0" w:color="auto"/>
              <w:left w:val="nil"/>
              <w:bottom w:val="nil"/>
              <w:right w:val="nil"/>
            </w:tcBorders>
          </w:tcPr>
          <w:p w14:paraId="443A27B3" w14:textId="77777777" w:rsidR="005A39F8" w:rsidRPr="00AF7BB3" w:rsidRDefault="005A39F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611CFDA" w14:textId="77777777" w:rsidR="005A39F8" w:rsidRPr="00AF7BB3" w:rsidRDefault="005A39F8" w:rsidP="005F1EEC">
            <w:pPr>
              <w:keepNext/>
              <w:keepLines/>
              <w:ind w:left="130" w:right="-40" w:hanging="170"/>
              <w:jc w:val="center"/>
              <w:rPr>
                <w:rFonts w:cs="Arial"/>
                <w:i/>
                <w:color w:val="000000"/>
                <w:sz w:val="4"/>
                <w:szCs w:val="4"/>
                <w:lang w:eastAsia="hu-HU"/>
              </w:rPr>
            </w:pPr>
          </w:p>
        </w:tc>
      </w:tr>
      <w:tr w:rsidR="005A39F8" w:rsidRPr="000D2A5D" w14:paraId="384B9833" w14:textId="77777777" w:rsidTr="005A39F8">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1369ADE1" w14:textId="77777777" w:rsidR="005A39F8" w:rsidRPr="000D2A5D" w:rsidRDefault="005A39F8"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8405D64" w14:textId="77777777" w:rsidR="005A39F8" w:rsidRPr="000D2A5D" w:rsidRDefault="005A39F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A39F8" w:rsidRPr="00AF7BB3" w14:paraId="05B8CC96" w14:textId="77777777" w:rsidTr="005A39F8">
        <w:trPr>
          <w:cantSplit/>
          <w:tblHeader/>
          <w:jc w:val="center"/>
        </w:trPr>
        <w:tc>
          <w:tcPr>
            <w:tcW w:w="560" w:type="dxa"/>
            <w:tcBorders>
              <w:top w:val="single" w:sz="4" w:space="0" w:color="auto"/>
              <w:left w:val="nil"/>
              <w:bottom w:val="nil"/>
              <w:right w:val="nil"/>
            </w:tcBorders>
          </w:tcPr>
          <w:p w14:paraId="471AB252" w14:textId="77777777" w:rsidR="005A39F8" w:rsidRPr="00AF7BB3" w:rsidRDefault="005A39F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637CCCD" w14:textId="77777777" w:rsidR="005A39F8" w:rsidRPr="00AF7BB3" w:rsidRDefault="005A39F8" w:rsidP="005F1EEC">
            <w:pPr>
              <w:keepNext/>
              <w:keepLines/>
              <w:ind w:left="130" w:right="-40" w:hanging="170"/>
              <w:jc w:val="center"/>
              <w:rPr>
                <w:rFonts w:cs="Arial"/>
                <w:i/>
                <w:color w:val="000000"/>
                <w:sz w:val="4"/>
                <w:szCs w:val="4"/>
                <w:lang w:eastAsia="hu-HU"/>
              </w:rPr>
            </w:pPr>
          </w:p>
        </w:tc>
      </w:tr>
      <w:tr w:rsidR="005A39F8" w:rsidRPr="005A39F8" w14:paraId="445FA33D" w14:textId="77777777" w:rsidTr="005A39F8">
        <w:trPr>
          <w:cantSplit/>
          <w:jc w:val="center"/>
        </w:trPr>
        <w:tc>
          <w:tcPr>
            <w:tcW w:w="559" w:type="dxa"/>
            <w:tcBorders>
              <w:top w:val="single" w:sz="4" w:space="0" w:color="auto"/>
              <w:left w:val="single" w:sz="4" w:space="0" w:color="auto"/>
              <w:bottom w:val="single" w:sz="4" w:space="0" w:color="auto"/>
              <w:right w:val="single" w:sz="18" w:space="0" w:color="auto"/>
            </w:tcBorders>
          </w:tcPr>
          <w:p w14:paraId="743ACEA8" w14:textId="108F3F76" w:rsidR="005A39F8" w:rsidRPr="005A39F8" w:rsidRDefault="005A39F8" w:rsidP="005A39F8">
            <w:pPr>
              <w:ind w:left="-57" w:right="-57"/>
              <w:jc w:val="center"/>
              <w:rPr>
                <w:rFonts w:cs="Arial"/>
                <w:i/>
                <w:iCs/>
                <w:color w:val="000000"/>
                <w:sz w:val="14"/>
                <w:szCs w:val="14"/>
                <w:lang w:eastAsia="hu-HU"/>
              </w:rPr>
            </w:pPr>
            <w:r>
              <w:rPr>
                <w:rFonts w:cs="Arial"/>
                <w:i/>
                <w:iCs/>
                <w:color w:val="000000"/>
                <w:sz w:val="14"/>
                <w:szCs w:val="14"/>
                <w:lang w:eastAsia="hu-HU"/>
              </w:rPr>
              <w:t>(</w:t>
            </w:r>
            <w:r w:rsidRPr="005A39F8">
              <w:rPr>
                <w:rFonts w:cs="Arial"/>
                <w:i/>
                <w:iCs/>
                <w:color w:val="000000"/>
                <w:sz w:val="14"/>
                <w:szCs w:val="14"/>
                <w:lang w:eastAsia="hu-HU"/>
              </w:rPr>
              <w:t>1263</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5E146FB9" w14:textId="77777777" w:rsidR="005A39F8" w:rsidRPr="005A39F8" w:rsidRDefault="005A39F8" w:rsidP="005A39F8">
            <w:pPr>
              <w:ind w:left="130" w:right="-40" w:hanging="170"/>
              <w:jc w:val="left"/>
              <w:rPr>
                <w:rFonts w:cs="Arial"/>
                <w:color w:val="000000"/>
                <w:sz w:val="14"/>
                <w:szCs w:val="14"/>
                <w:lang w:eastAsia="hu-HU"/>
              </w:rPr>
            </w:pPr>
            <w:r w:rsidRPr="005A39F8">
              <w:rPr>
                <w:rFonts w:cs="Arial"/>
                <w:color w:val="000000"/>
                <w:sz w:val="14"/>
                <w:szCs w:val="14"/>
                <w:lang w:eastAsia="hu-HU"/>
              </w:rPr>
              <w:t>ITU</w:t>
            </w:r>
            <w:r w:rsidRPr="005A39F8">
              <w:rPr>
                <w:rFonts w:cs="Arial"/>
                <w:color w:val="000000"/>
                <w:sz w:val="14"/>
                <w:szCs w:val="14"/>
                <w:lang w:eastAsia="hu-HU"/>
              </w:rPr>
              <w:noBreakHyphen/>
              <w:t>R M.1746</w:t>
            </w:r>
            <w:r w:rsidRPr="005A39F8">
              <w:rPr>
                <w:rFonts w:cs="Arial"/>
                <w:color w:val="000000"/>
                <w:sz w:val="14"/>
                <w:szCs w:val="14"/>
                <w:lang w:eastAsia="hu-HU"/>
              </w:rPr>
              <w:noBreakHyphen/>
              <w:t>1</w:t>
            </w:r>
          </w:p>
        </w:tc>
      </w:tr>
    </w:tbl>
    <w:p w14:paraId="11628F60" w14:textId="77777777" w:rsidR="005A39F8" w:rsidRDefault="005A39F8" w:rsidP="005A39F8">
      <w:pPr>
        <w:rPr>
          <w:rFonts w:eastAsia="Calibri" w:cs="Arial"/>
          <w:color w:val="000000"/>
          <w:sz w:val="22"/>
          <w:szCs w:val="22"/>
        </w:rPr>
      </w:pPr>
    </w:p>
    <w:p w14:paraId="0D230B14" w14:textId="23B4D1A5" w:rsidR="005A39F8" w:rsidRPr="00DD0EF8" w:rsidRDefault="005A39F8" w:rsidP="005A39F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33</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1284</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A39F8" w:rsidRPr="000D2A5D" w14:paraId="3033EF06" w14:textId="77777777" w:rsidTr="00E22780">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146CB065" w14:textId="77777777" w:rsidR="005A39F8" w:rsidRPr="000D2A5D" w:rsidRDefault="005A39F8"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28B7DA06" w14:textId="77777777" w:rsidR="005A39F8" w:rsidRPr="000D2A5D" w:rsidRDefault="005A39F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A39F8" w:rsidRPr="00AF7BB3" w14:paraId="0E775597" w14:textId="77777777" w:rsidTr="00E22780">
        <w:trPr>
          <w:cantSplit/>
          <w:tblHeader/>
          <w:jc w:val="center"/>
        </w:trPr>
        <w:tc>
          <w:tcPr>
            <w:tcW w:w="560" w:type="dxa"/>
            <w:tcBorders>
              <w:top w:val="single" w:sz="4" w:space="0" w:color="auto"/>
              <w:left w:val="nil"/>
              <w:bottom w:val="nil"/>
              <w:right w:val="nil"/>
            </w:tcBorders>
          </w:tcPr>
          <w:p w14:paraId="536580A9" w14:textId="77777777" w:rsidR="005A39F8" w:rsidRPr="00AF7BB3" w:rsidRDefault="005A39F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805B82C" w14:textId="77777777" w:rsidR="005A39F8" w:rsidRPr="00AF7BB3" w:rsidRDefault="005A39F8" w:rsidP="005F1EEC">
            <w:pPr>
              <w:keepNext/>
              <w:keepLines/>
              <w:ind w:left="130" w:right="-40" w:hanging="170"/>
              <w:jc w:val="center"/>
              <w:rPr>
                <w:rFonts w:cs="Arial"/>
                <w:i/>
                <w:color w:val="000000"/>
                <w:sz w:val="4"/>
                <w:szCs w:val="4"/>
                <w:lang w:eastAsia="hu-HU"/>
              </w:rPr>
            </w:pPr>
          </w:p>
        </w:tc>
      </w:tr>
      <w:tr w:rsidR="005A39F8" w:rsidRPr="000D2A5D" w14:paraId="12E4B48F" w14:textId="77777777" w:rsidTr="00E22780">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131B4106" w14:textId="77777777" w:rsidR="005A39F8" w:rsidRPr="000D2A5D" w:rsidRDefault="005A39F8"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179A3B61" w14:textId="77777777" w:rsidR="005A39F8" w:rsidRPr="000D2A5D" w:rsidRDefault="005A39F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A39F8" w:rsidRPr="00AF7BB3" w14:paraId="7BCD862C" w14:textId="77777777" w:rsidTr="00E22780">
        <w:trPr>
          <w:cantSplit/>
          <w:tblHeader/>
          <w:jc w:val="center"/>
        </w:trPr>
        <w:tc>
          <w:tcPr>
            <w:tcW w:w="560" w:type="dxa"/>
            <w:tcBorders>
              <w:top w:val="single" w:sz="4" w:space="0" w:color="auto"/>
              <w:left w:val="nil"/>
              <w:bottom w:val="nil"/>
              <w:right w:val="nil"/>
            </w:tcBorders>
          </w:tcPr>
          <w:p w14:paraId="6AEF8DE4" w14:textId="77777777" w:rsidR="005A39F8" w:rsidRPr="00AF7BB3" w:rsidRDefault="005A39F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32349A9" w14:textId="77777777" w:rsidR="005A39F8" w:rsidRPr="00AF7BB3" w:rsidRDefault="005A39F8" w:rsidP="005F1EEC">
            <w:pPr>
              <w:keepNext/>
              <w:keepLines/>
              <w:ind w:left="130" w:right="-40" w:hanging="170"/>
              <w:jc w:val="center"/>
              <w:rPr>
                <w:rFonts w:cs="Arial"/>
                <w:i/>
                <w:color w:val="000000"/>
                <w:sz w:val="4"/>
                <w:szCs w:val="4"/>
                <w:lang w:eastAsia="hu-HU"/>
              </w:rPr>
            </w:pPr>
          </w:p>
        </w:tc>
      </w:tr>
      <w:tr w:rsidR="00E22780" w:rsidRPr="005A39F8" w14:paraId="1A6F5D15" w14:textId="77777777" w:rsidTr="00E22780">
        <w:trPr>
          <w:cantSplit/>
          <w:jc w:val="center"/>
        </w:trPr>
        <w:tc>
          <w:tcPr>
            <w:tcW w:w="559" w:type="dxa"/>
            <w:tcBorders>
              <w:top w:val="single" w:sz="4" w:space="0" w:color="auto"/>
              <w:left w:val="single" w:sz="4" w:space="0" w:color="auto"/>
              <w:bottom w:val="single" w:sz="4" w:space="0" w:color="auto"/>
              <w:right w:val="single" w:sz="18" w:space="0" w:color="auto"/>
            </w:tcBorders>
          </w:tcPr>
          <w:p w14:paraId="481CA33D" w14:textId="0EC2AC6D" w:rsidR="00E22780" w:rsidRPr="005A39F8" w:rsidRDefault="00E22780" w:rsidP="005A39F8">
            <w:pPr>
              <w:keepNext/>
              <w:ind w:left="-57" w:right="-57"/>
              <w:jc w:val="center"/>
              <w:rPr>
                <w:rFonts w:cs="Arial"/>
                <w:i/>
                <w:iCs/>
                <w:color w:val="000000"/>
                <w:sz w:val="14"/>
                <w:szCs w:val="14"/>
                <w:lang w:eastAsia="hu-HU"/>
              </w:rPr>
            </w:pPr>
            <w:r>
              <w:rPr>
                <w:rFonts w:cs="Arial"/>
                <w:i/>
                <w:iCs/>
                <w:color w:val="000000"/>
                <w:sz w:val="14"/>
                <w:szCs w:val="14"/>
                <w:lang w:eastAsia="hu-HU"/>
              </w:rPr>
              <w:t>(</w:t>
            </w:r>
            <w:r w:rsidRPr="005A39F8">
              <w:rPr>
                <w:rFonts w:cs="Arial"/>
                <w:i/>
                <w:iCs/>
                <w:color w:val="000000"/>
                <w:sz w:val="14"/>
                <w:szCs w:val="14"/>
                <w:lang w:eastAsia="hu-HU"/>
              </w:rPr>
              <w:t>1284</w:t>
            </w:r>
            <w:r>
              <w:rPr>
                <w:rFonts w:cs="Arial"/>
                <w:i/>
                <w:iCs/>
                <w:color w:val="000000"/>
                <w:sz w:val="14"/>
                <w:szCs w:val="14"/>
                <w:lang w:eastAsia="hu-HU"/>
              </w:rPr>
              <w:t>)</w:t>
            </w:r>
          </w:p>
        </w:tc>
        <w:tc>
          <w:tcPr>
            <w:tcW w:w="2964" w:type="dxa"/>
            <w:tcBorders>
              <w:top w:val="single" w:sz="4" w:space="0" w:color="auto"/>
              <w:left w:val="single" w:sz="18" w:space="0" w:color="auto"/>
              <w:bottom w:val="single" w:sz="4" w:space="0" w:color="auto"/>
              <w:right w:val="single" w:sz="4" w:space="0" w:color="auto"/>
            </w:tcBorders>
          </w:tcPr>
          <w:p w14:paraId="77CA6628" w14:textId="77777777" w:rsidR="00E22780" w:rsidRPr="005A39F8" w:rsidRDefault="00E22780" w:rsidP="005A39F8">
            <w:pPr>
              <w:ind w:left="130" w:right="-40" w:hanging="170"/>
              <w:jc w:val="left"/>
              <w:rPr>
                <w:rFonts w:cs="Arial"/>
                <w:color w:val="000000"/>
                <w:sz w:val="14"/>
                <w:szCs w:val="14"/>
                <w:lang w:eastAsia="hu-HU"/>
              </w:rPr>
            </w:pPr>
            <w:r w:rsidRPr="005A39F8">
              <w:rPr>
                <w:rFonts w:cs="Arial"/>
                <w:color w:val="000000"/>
                <w:sz w:val="14"/>
                <w:szCs w:val="14"/>
                <w:lang w:eastAsia="hu-HU"/>
              </w:rPr>
              <w:t>ECC/DEC/(19)02</w:t>
            </w:r>
          </w:p>
          <w:p w14:paraId="2ABE05EB" w14:textId="77777777" w:rsidR="00E22780" w:rsidRPr="005A39F8" w:rsidRDefault="00E22780" w:rsidP="005A39F8">
            <w:pPr>
              <w:ind w:left="130" w:right="-40" w:hanging="170"/>
              <w:jc w:val="left"/>
              <w:rPr>
                <w:rFonts w:cs="Arial"/>
                <w:color w:val="000000"/>
                <w:sz w:val="14"/>
                <w:szCs w:val="14"/>
                <w:lang w:eastAsia="hu-HU"/>
              </w:rPr>
            </w:pPr>
            <w:r w:rsidRPr="005A39F8">
              <w:rPr>
                <w:rFonts w:cs="Arial"/>
                <w:color w:val="000000"/>
                <w:sz w:val="14"/>
                <w:szCs w:val="14"/>
                <w:lang w:eastAsia="hu-HU"/>
              </w:rPr>
              <w:t>T/R 25</w:t>
            </w:r>
            <w:r w:rsidRPr="005A39F8">
              <w:rPr>
                <w:rFonts w:cs="Arial"/>
                <w:color w:val="000000"/>
                <w:sz w:val="14"/>
                <w:szCs w:val="14"/>
                <w:lang w:eastAsia="hu-HU"/>
              </w:rPr>
              <w:noBreakHyphen/>
              <w:t>08</w:t>
            </w:r>
          </w:p>
          <w:p w14:paraId="56F5C5BC" w14:textId="77777777" w:rsidR="00E22780" w:rsidRPr="005A39F8" w:rsidRDefault="00E22780" w:rsidP="005A39F8">
            <w:pPr>
              <w:ind w:left="130" w:right="-40" w:hanging="170"/>
              <w:jc w:val="left"/>
              <w:rPr>
                <w:rFonts w:cs="Arial"/>
                <w:color w:val="000000"/>
                <w:sz w:val="14"/>
                <w:szCs w:val="14"/>
                <w:lang w:eastAsia="hu-HU"/>
              </w:rPr>
            </w:pPr>
            <w:r w:rsidRPr="005A39F8">
              <w:rPr>
                <w:rFonts w:cs="Arial"/>
                <w:color w:val="000000"/>
                <w:sz w:val="14"/>
                <w:szCs w:val="14"/>
                <w:lang w:eastAsia="hu-HU"/>
              </w:rPr>
              <w:t>MSZ EN 300 086, MSZ EN 300 113</w:t>
            </w:r>
          </w:p>
          <w:p w14:paraId="2DAFB46F" w14:textId="77777777" w:rsidR="00E22780" w:rsidRPr="005A39F8" w:rsidRDefault="00E22780" w:rsidP="005A39F8">
            <w:pPr>
              <w:ind w:left="130" w:right="-40" w:hanging="170"/>
              <w:jc w:val="left"/>
              <w:rPr>
                <w:rFonts w:cs="Arial"/>
                <w:color w:val="000000"/>
                <w:sz w:val="14"/>
                <w:szCs w:val="14"/>
                <w:lang w:eastAsia="hu-HU"/>
              </w:rPr>
            </w:pPr>
            <w:r w:rsidRPr="005A39F8">
              <w:rPr>
                <w:rFonts w:cs="Arial"/>
                <w:color w:val="000000"/>
                <w:sz w:val="14"/>
                <w:szCs w:val="14"/>
                <w:lang w:eastAsia="hu-HU"/>
              </w:rPr>
              <w:t>MSZ EN 300 219, MSZ EN 300 296</w:t>
            </w:r>
          </w:p>
          <w:p w14:paraId="48A9D8D2" w14:textId="77777777" w:rsidR="00E22780" w:rsidRPr="005A39F8" w:rsidRDefault="00E22780" w:rsidP="005A39F8">
            <w:pPr>
              <w:ind w:left="130" w:right="-40" w:hanging="170"/>
              <w:jc w:val="left"/>
              <w:rPr>
                <w:rFonts w:cs="Arial"/>
                <w:color w:val="000000"/>
                <w:sz w:val="14"/>
                <w:szCs w:val="14"/>
                <w:lang w:eastAsia="hu-HU"/>
              </w:rPr>
            </w:pPr>
            <w:r w:rsidRPr="005A39F8">
              <w:rPr>
                <w:rFonts w:cs="Arial"/>
                <w:color w:val="000000"/>
                <w:sz w:val="14"/>
                <w:szCs w:val="14"/>
                <w:lang w:eastAsia="hu-HU"/>
              </w:rPr>
              <w:t xml:space="preserve">MSZ EN 300 341, MSZ EN 300 390 </w:t>
            </w:r>
          </w:p>
          <w:p w14:paraId="36EFC99B" w14:textId="77777777" w:rsidR="00E22780" w:rsidRPr="005A39F8" w:rsidRDefault="00E22780" w:rsidP="005A39F8">
            <w:pPr>
              <w:ind w:left="130" w:right="-40" w:hanging="170"/>
              <w:jc w:val="left"/>
              <w:rPr>
                <w:rFonts w:cs="Arial"/>
                <w:color w:val="000000"/>
                <w:sz w:val="14"/>
                <w:szCs w:val="14"/>
                <w:lang w:eastAsia="hu-HU"/>
              </w:rPr>
            </w:pPr>
            <w:r w:rsidRPr="005A39F8">
              <w:rPr>
                <w:rFonts w:cs="Arial"/>
                <w:color w:val="000000"/>
                <w:sz w:val="14"/>
                <w:szCs w:val="14"/>
                <w:lang w:eastAsia="hu-HU"/>
              </w:rPr>
              <w:t>MSZ EN 301 166, MSZ EN 303 039</w:t>
            </w:r>
          </w:p>
        </w:tc>
      </w:tr>
    </w:tbl>
    <w:p w14:paraId="7103330B" w14:textId="77777777" w:rsidR="008B19ED" w:rsidRDefault="008B19ED" w:rsidP="008A3691">
      <w:pPr>
        <w:rPr>
          <w:rFonts w:eastAsia="Calibri" w:cs="Arial"/>
          <w:color w:val="000000"/>
          <w:sz w:val="22"/>
          <w:szCs w:val="22"/>
        </w:rPr>
      </w:pPr>
    </w:p>
    <w:p w14:paraId="0F923196" w14:textId="07E319C7" w:rsidR="007138CD" w:rsidRPr="00DD0EF8" w:rsidRDefault="00E310FE" w:rsidP="007138C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34</w:t>
      </w:r>
      <w:r w:rsidR="007138CD" w:rsidRPr="00DD0EF8">
        <w:rPr>
          <w:rFonts w:eastAsia="Calibri" w:cs="Arial"/>
          <w:color w:val="000000"/>
          <w:sz w:val="22"/>
          <w:szCs w:val="22"/>
        </w:rPr>
        <w:t xml:space="preserve">. Az R. 2. melléklet 2. pontjában foglalt táblázat </w:t>
      </w:r>
      <w:r>
        <w:rPr>
          <w:rFonts w:eastAsia="Calibri" w:cs="Arial"/>
          <w:color w:val="000000"/>
          <w:sz w:val="22"/>
          <w:szCs w:val="22"/>
        </w:rPr>
        <w:t>1292</w:t>
      </w:r>
      <w:r w:rsidR="007138CD" w:rsidRPr="00DD0EF8">
        <w:rPr>
          <w:rFonts w:eastAsia="Calibri" w:cs="Arial"/>
          <w:color w:val="000000"/>
          <w:sz w:val="22"/>
          <w:szCs w:val="22"/>
        </w:rPr>
        <w:t xml:space="preserve">. </w:t>
      </w:r>
      <w:r>
        <w:rPr>
          <w:rFonts w:eastAsia="Calibri" w:cs="Arial"/>
          <w:color w:val="000000"/>
          <w:sz w:val="22"/>
          <w:szCs w:val="22"/>
        </w:rPr>
        <w:t xml:space="preserve">és 1293. </w:t>
      </w:r>
      <w:r w:rsidR="007138CD" w:rsidRPr="00DD0EF8">
        <w:rPr>
          <w:rFonts w:eastAsia="Calibri" w:cs="Arial"/>
          <w:color w:val="000000"/>
          <w:sz w:val="22"/>
          <w:szCs w:val="22"/>
        </w:rPr>
        <w:t>sora helyébe a következő sor</w:t>
      </w:r>
      <w:r>
        <w:rPr>
          <w:rFonts w:eastAsia="Calibri" w:cs="Arial"/>
          <w:color w:val="000000"/>
          <w:sz w:val="22"/>
          <w:szCs w:val="22"/>
        </w:rPr>
        <w:t>ok</w:t>
      </w:r>
      <w:r w:rsidR="007138CD" w:rsidRPr="00DD0EF8">
        <w:rPr>
          <w:rFonts w:eastAsia="Calibri" w:cs="Arial"/>
          <w:color w:val="000000"/>
          <w:sz w:val="22"/>
          <w:szCs w:val="22"/>
        </w:rPr>
        <w:t xml:space="preserve"> lép</w:t>
      </w:r>
      <w:r>
        <w:rPr>
          <w:rFonts w:eastAsia="Calibri" w:cs="Arial"/>
          <w:color w:val="000000"/>
          <w:sz w:val="22"/>
          <w:szCs w:val="22"/>
        </w:rPr>
        <w:t>nek</w:t>
      </w:r>
      <w:r w:rsidR="007138CD" w:rsidRPr="00DD0EF8">
        <w:rPr>
          <w:rFonts w:eastAsia="Calibri" w:cs="Arial"/>
          <w:color w:val="000000"/>
          <w:sz w:val="22"/>
          <w:szCs w:val="22"/>
        </w:rPr>
        <w:t xml:space="preserve">, és a táblázat a következő </w:t>
      </w:r>
      <w:r>
        <w:rPr>
          <w:rFonts w:eastAsia="Calibri" w:cs="Arial"/>
          <w:color w:val="000000"/>
          <w:sz w:val="22"/>
          <w:szCs w:val="22"/>
        </w:rPr>
        <w:t>12</w:t>
      </w:r>
      <w:r w:rsidR="007138CD">
        <w:rPr>
          <w:rFonts w:eastAsia="Calibri" w:cs="Arial"/>
          <w:color w:val="000000"/>
          <w:sz w:val="22"/>
          <w:szCs w:val="22"/>
        </w:rPr>
        <w:t>9</w:t>
      </w:r>
      <w:r>
        <w:rPr>
          <w:rFonts w:eastAsia="Calibri" w:cs="Arial"/>
          <w:color w:val="000000"/>
          <w:sz w:val="22"/>
          <w:szCs w:val="22"/>
        </w:rPr>
        <w:t>3</w:t>
      </w:r>
      <w:r w:rsidR="007138CD"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7138CD" w:rsidRPr="000D2A5D" w14:paraId="52D7799D"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684FAF7" w14:textId="77777777" w:rsidR="007138CD" w:rsidRPr="000D2A5D" w:rsidRDefault="007138C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69CCDC3" w14:textId="77777777" w:rsidR="007138CD" w:rsidRPr="000D2A5D" w:rsidRDefault="007138C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88EB1BF"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0545A230"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5B6BCEF2"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51EF0D01"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5AD2B933"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6117D190"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69CF5AB3"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7138CD" w:rsidRPr="000D2A5D" w14:paraId="42606AAC"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2F616E27"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47CB9A25" w14:textId="77777777" w:rsidR="007138CD" w:rsidRPr="000D2A5D" w:rsidRDefault="007138C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8E55E52"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7138CD" w:rsidRPr="000D2A5D" w14:paraId="76710D15"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07E91E22"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535A312" w14:textId="77777777" w:rsidR="007138CD" w:rsidRPr="000D2A5D" w:rsidRDefault="007138C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45BD9D2A"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164333DF"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2B299CCC"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7138CD" w:rsidRPr="00AF7BB3" w14:paraId="1C51426A" w14:textId="77777777" w:rsidTr="005F1EEC">
        <w:trPr>
          <w:cantSplit/>
          <w:tblHeader/>
        </w:trPr>
        <w:tc>
          <w:tcPr>
            <w:tcW w:w="559" w:type="dxa"/>
            <w:tcBorders>
              <w:top w:val="single" w:sz="4" w:space="0" w:color="auto"/>
              <w:left w:val="nil"/>
              <w:bottom w:val="nil"/>
              <w:right w:val="nil"/>
            </w:tcBorders>
          </w:tcPr>
          <w:p w14:paraId="6A0FC9B3" w14:textId="77777777" w:rsidR="007138CD" w:rsidRPr="00AF7BB3" w:rsidRDefault="007138C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7AB9C798" w14:textId="77777777" w:rsidR="007138CD" w:rsidRPr="00AF7BB3" w:rsidRDefault="007138C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442AFDD1" w14:textId="77777777" w:rsidR="007138CD" w:rsidRPr="00AF7BB3" w:rsidRDefault="007138C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40580E79" w14:textId="77777777" w:rsidR="007138CD" w:rsidRPr="00AF7BB3" w:rsidRDefault="007138C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0D2FFFBE"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0572CFF4"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20A07266"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465173B8"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3DD12A51" w14:textId="77777777" w:rsidR="007138CD" w:rsidRPr="00AF7BB3" w:rsidRDefault="007138CD" w:rsidP="005F1EEC">
            <w:pPr>
              <w:keepNext/>
              <w:keepLines/>
              <w:tabs>
                <w:tab w:val="left" w:pos="170"/>
              </w:tabs>
              <w:ind w:left="130" w:right="-40" w:hanging="170"/>
              <w:jc w:val="center"/>
              <w:rPr>
                <w:rFonts w:cs="Arial"/>
                <w:i/>
                <w:color w:val="000000"/>
                <w:sz w:val="4"/>
                <w:szCs w:val="4"/>
                <w:lang w:eastAsia="hu-HU"/>
              </w:rPr>
            </w:pPr>
          </w:p>
        </w:tc>
      </w:tr>
      <w:tr w:rsidR="001A308D" w:rsidRPr="001A308D" w14:paraId="3CFBAF8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074A7DA" w14:textId="77777777" w:rsidR="001A308D" w:rsidRPr="001A308D" w:rsidRDefault="001A308D" w:rsidP="001A308D">
            <w:pPr>
              <w:keepNext/>
              <w:ind w:left="-57" w:right="-57"/>
              <w:jc w:val="center"/>
              <w:rPr>
                <w:rFonts w:cs="Arial"/>
                <w:color w:val="000000"/>
                <w:sz w:val="14"/>
                <w:szCs w:val="14"/>
                <w:lang w:eastAsia="hu-HU"/>
              </w:rPr>
            </w:pPr>
            <w:r w:rsidRPr="001A308D">
              <w:rPr>
                <w:rFonts w:cs="Arial"/>
                <w:color w:val="000000"/>
                <w:sz w:val="14"/>
                <w:szCs w:val="14"/>
                <w:lang w:eastAsia="hu-HU"/>
              </w:rPr>
              <w:t>1292</w:t>
            </w:r>
          </w:p>
        </w:tc>
        <w:tc>
          <w:tcPr>
            <w:tcW w:w="2503" w:type="dxa"/>
            <w:tcBorders>
              <w:top w:val="single" w:sz="4" w:space="0" w:color="auto"/>
              <w:left w:val="single" w:sz="18" w:space="0" w:color="auto"/>
              <w:bottom w:val="nil"/>
              <w:right w:val="single" w:sz="4" w:space="0" w:color="auto"/>
            </w:tcBorders>
          </w:tcPr>
          <w:p w14:paraId="36580E9E" w14:textId="77777777" w:rsidR="001A308D" w:rsidRPr="001A308D" w:rsidRDefault="001A308D" w:rsidP="001A308D">
            <w:pPr>
              <w:ind w:left="130" w:right="-57" w:hanging="170"/>
              <w:jc w:val="left"/>
              <w:rPr>
                <w:rFonts w:cs="Arial"/>
                <w:color w:val="000000"/>
                <w:sz w:val="14"/>
                <w:szCs w:val="14"/>
                <w:lang w:eastAsia="hu-HU"/>
              </w:rPr>
            </w:pPr>
            <w:r w:rsidRPr="001A308D">
              <w:rPr>
                <w:rFonts w:cs="Arial"/>
                <w:color w:val="000000"/>
                <w:sz w:val="14"/>
                <w:szCs w:val="14"/>
                <w:lang w:eastAsia="hu-HU"/>
              </w:rPr>
              <w:t>MŰSORSZÓRÁS</w:t>
            </w:r>
          </w:p>
        </w:tc>
        <w:tc>
          <w:tcPr>
            <w:tcW w:w="607" w:type="dxa"/>
            <w:tcBorders>
              <w:top w:val="single" w:sz="4" w:space="0" w:color="auto"/>
              <w:left w:val="single" w:sz="4" w:space="0" w:color="auto"/>
              <w:bottom w:val="nil"/>
              <w:right w:val="single" w:sz="4" w:space="0" w:color="auto"/>
            </w:tcBorders>
          </w:tcPr>
          <w:p w14:paraId="6B35949E" w14:textId="77777777" w:rsidR="001A308D" w:rsidRPr="001A308D" w:rsidRDefault="001A308D" w:rsidP="001A308D">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01936DB5" w14:textId="77777777" w:rsidR="001A308D" w:rsidRPr="001A308D" w:rsidRDefault="001A308D" w:rsidP="001A308D">
            <w:pPr>
              <w:keepNext/>
              <w:keepLines/>
              <w:ind w:left="-57" w:right="-57"/>
              <w:jc w:val="center"/>
              <w:rPr>
                <w:rFonts w:cs="Arial"/>
                <w:color w:val="000000"/>
                <w:sz w:val="14"/>
                <w:szCs w:val="14"/>
                <w:lang w:eastAsia="hu-HU"/>
              </w:rPr>
            </w:pPr>
            <w:r w:rsidRPr="001A308D">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0FE4796C" w14:textId="77777777" w:rsidR="001A308D" w:rsidRPr="001A308D" w:rsidRDefault="001A308D" w:rsidP="001A308D">
            <w:pPr>
              <w:keepNext/>
              <w:keepLines/>
              <w:ind w:left="-57" w:right="-57"/>
              <w:jc w:val="center"/>
              <w:rPr>
                <w:rFonts w:cs="Arial"/>
                <w:color w:val="000000"/>
                <w:sz w:val="14"/>
                <w:szCs w:val="14"/>
                <w:lang w:eastAsia="hu-HU"/>
              </w:rPr>
            </w:pPr>
            <w:r w:rsidRPr="001A308D">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4B12CE58" w14:textId="77777777" w:rsidR="001A308D" w:rsidRPr="001A308D" w:rsidRDefault="001A308D" w:rsidP="001A308D">
            <w:pPr>
              <w:keepNext/>
              <w:keepLines/>
              <w:ind w:left="-57" w:right="-57"/>
              <w:jc w:val="center"/>
              <w:rPr>
                <w:rFonts w:cs="Arial"/>
                <w:color w:val="000000"/>
                <w:sz w:val="14"/>
                <w:szCs w:val="14"/>
                <w:lang w:eastAsia="hu-HU"/>
              </w:rPr>
            </w:pPr>
            <w:r w:rsidRPr="001A308D">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2B82EE75"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Földfelszíni digitális rádió-műsorszórás</w:t>
            </w:r>
          </w:p>
        </w:tc>
        <w:tc>
          <w:tcPr>
            <w:tcW w:w="2964" w:type="dxa"/>
            <w:tcBorders>
              <w:top w:val="single" w:sz="4" w:space="0" w:color="auto"/>
              <w:left w:val="single" w:sz="18" w:space="0" w:color="auto"/>
              <w:bottom w:val="dashed" w:sz="4" w:space="0" w:color="auto"/>
              <w:right w:val="single" w:sz="4" w:space="0" w:color="auto"/>
            </w:tcBorders>
          </w:tcPr>
          <w:p w14:paraId="5902D0A0"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GE06</w:t>
            </w:r>
          </w:p>
          <w:p w14:paraId="5C0A66F6"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ITU</w:t>
            </w:r>
            <w:r w:rsidRPr="001A308D">
              <w:rPr>
                <w:rFonts w:cs="Arial"/>
                <w:color w:val="000000"/>
                <w:sz w:val="14"/>
                <w:szCs w:val="14"/>
                <w:lang w:eastAsia="hu-HU"/>
              </w:rPr>
              <w:noBreakHyphen/>
              <w:t>R BS.1114</w:t>
            </w:r>
            <w:r w:rsidRPr="001A308D">
              <w:rPr>
                <w:rFonts w:cs="Arial"/>
                <w:color w:val="000000"/>
                <w:sz w:val="14"/>
                <w:szCs w:val="14"/>
                <w:lang w:eastAsia="hu-HU"/>
              </w:rPr>
              <w:noBreakHyphen/>
              <w:t>11, BS.1660</w:t>
            </w:r>
            <w:r w:rsidRPr="001A308D">
              <w:rPr>
                <w:rFonts w:cs="Arial"/>
                <w:color w:val="000000"/>
                <w:sz w:val="14"/>
                <w:szCs w:val="14"/>
                <w:lang w:eastAsia="hu-HU"/>
              </w:rPr>
              <w:noBreakHyphen/>
              <w:t>8</w:t>
            </w:r>
          </w:p>
          <w:p w14:paraId="161CC73B"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T/R 51</w:t>
            </w:r>
            <w:r w:rsidRPr="001A308D">
              <w:rPr>
                <w:rFonts w:cs="Arial"/>
                <w:color w:val="000000"/>
                <w:sz w:val="14"/>
                <w:szCs w:val="14"/>
                <w:lang w:eastAsia="hu-HU"/>
              </w:rPr>
              <w:noBreakHyphen/>
              <w:t>01</w:t>
            </w:r>
          </w:p>
        </w:tc>
        <w:tc>
          <w:tcPr>
            <w:tcW w:w="3583" w:type="dxa"/>
            <w:tcBorders>
              <w:top w:val="single" w:sz="4" w:space="0" w:color="auto"/>
              <w:left w:val="single" w:sz="4" w:space="0" w:color="auto"/>
              <w:bottom w:val="dashed" w:sz="4" w:space="0" w:color="auto"/>
              <w:right w:val="single" w:sz="18" w:space="0" w:color="auto"/>
            </w:tcBorders>
          </w:tcPr>
          <w:p w14:paraId="6913F06F" w14:textId="77777777" w:rsidR="001A308D" w:rsidRPr="001A308D" w:rsidRDefault="001A308D" w:rsidP="001A308D">
            <w:pPr>
              <w:tabs>
                <w:tab w:val="left" w:pos="170"/>
              </w:tabs>
              <w:ind w:left="130" w:right="-40" w:hanging="170"/>
              <w:jc w:val="left"/>
              <w:rPr>
                <w:rFonts w:cs="Arial"/>
                <w:color w:val="000000"/>
                <w:sz w:val="14"/>
                <w:szCs w:val="14"/>
                <w:lang w:eastAsia="hu-HU"/>
              </w:rPr>
            </w:pPr>
            <w:r w:rsidRPr="001A308D">
              <w:rPr>
                <w:rFonts w:cs="Arial"/>
                <w:color w:val="000000"/>
                <w:sz w:val="14"/>
                <w:szCs w:val="14"/>
                <w:lang w:eastAsia="hu-HU"/>
              </w:rPr>
              <w:t>A sávban kizárólag elektronikus hírközlési szolgáltatás nyújtható.</w:t>
            </w:r>
          </w:p>
        </w:tc>
      </w:tr>
      <w:tr w:rsidR="001A308D" w:rsidRPr="001A308D" w14:paraId="673F6B5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E89F31D" w14:textId="77777777" w:rsidR="001A308D" w:rsidRPr="001A308D" w:rsidRDefault="001A308D" w:rsidP="001A308D">
            <w:pPr>
              <w:keepNext/>
              <w:ind w:left="-57" w:right="-57"/>
              <w:jc w:val="center"/>
              <w:rPr>
                <w:rFonts w:cs="Arial"/>
                <w:color w:val="000000"/>
                <w:sz w:val="14"/>
                <w:szCs w:val="14"/>
                <w:lang w:eastAsia="hu-HU"/>
              </w:rPr>
            </w:pPr>
            <w:r w:rsidRPr="001A308D">
              <w:rPr>
                <w:rFonts w:cs="Arial"/>
                <w:color w:val="000000"/>
                <w:sz w:val="14"/>
                <w:szCs w:val="14"/>
                <w:lang w:eastAsia="hu-HU"/>
              </w:rPr>
              <w:t>1293</w:t>
            </w:r>
          </w:p>
        </w:tc>
        <w:tc>
          <w:tcPr>
            <w:tcW w:w="2503" w:type="dxa"/>
            <w:tcBorders>
              <w:left w:val="single" w:sz="18" w:space="0" w:color="auto"/>
              <w:bottom w:val="nil"/>
              <w:right w:val="single" w:sz="4" w:space="0" w:color="auto"/>
            </w:tcBorders>
          </w:tcPr>
          <w:p w14:paraId="2D4058EF" w14:textId="77777777" w:rsidR="001A308D" w:rsidRPr="001A308D" w:rsidRDefault="001A308D" w:rsidP="001A308D">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18A0818C" w14:textId="77777777" w:rsidR="001A308D" w:rsidRPr="001A308D" w:rsidRDefault="001A308D" w:rsidP="001A308D">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60969E97" w14:textId="77777777" w:rsidR="001A308D" w:rsidRPr="001A308D" w:rsidRDefault="001A308D" w:rsidP="001A308D">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0D4EF2AE" w14:textId="77777777" w:rsidR="001A308D" w:rsidRPr="001A308D" w:rsidRDefault="001A308D" w:rsidP="001A308D">
            <w:pPr>
              <w:keepNext/>
              <w:keepLines/>
              <w:ind w:left="-57" w:right="-57"/>
              <w:jc w:val="center"/>
              <w:rPr>
                <w:rFonts w:cs="Arial"/>
                <w:color w:val="000000"/>
                <w:sz w:val="14"/>
                <w:szCs w:val="14"/>
                <w:lang w:eastAsia="hu-HU"/>
              </w:rPr>
            </w:pPr>
            <w:r w:rsidRPr="001A308D">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28C0BF4D" w14:textId="77777777" w:rsidR="001A308D" w:rsidRPr="001A308D" w:rsidRDefault="001A308D" w:rsidP="001A308D">
            <w:pPr>
              <w:keepNext/>
              <w:keepLines/>
              <w:ind w:left="-57" w:right="-57"/>
              <w:jc w:val="center"/>
              <w:rPr>
                <w:rFonts w:cs="Arial"/>
                <w:color w:val="000000"/>
                <w:sz w:val="14"/>
                <w:szCs w:val="14"/>
                <w:lang w:eastAsia="hu-HU"/>
              </w:rPr>
            </w:pPr>
            <w:r w:rsidRPr="001A308D">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0577A865"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T-DAB</w:t>
            </w:r>
          </w:p>
        </w:tc>
        <w:tc>
          <w:tcPr>
            <w:tcW w:w="2964" w:type="dxa"/>
            <w:tcBorders>
              <w:top w:val="dashed" w:sz="4" w:space="0" w:color="auto"/>
              <w:left w:val="single" w:sz="18" w:space="0" w:color="auto"/>
              <w:bottom w:val="dashed" w:sz="4" w:space="0" w:color="auto"/>
              <w:right w:val="single" w:sz="4" w:space="0" w:color="auto"/>
            </w:tcBorders>
          </w:tcPr>
          <w:p w14:paraId="5A83DFBD"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ETSI EN 302 077-2, MSZ EN 302 077</w:t>
            </w:r>
          </w:p>
        </w:tc>
        <w:tc>
          <w:tcPr>
            <w:tcW w:w="3583" w:type="dxa"/>
            <w:tcBorders>
              <w:top w:val="dashed" w:sz="4" w:space="0" w:color="auto"/>
              <w:left w:val="single" w:sz="4" w:space="0" w:color="auto"/>
              <w:bottom w:val="nil"/>
              <w:right w:val="single" w:sz="18" w:space="0" w:color="auto"/>
            </w:tcBorders>
          </w:tcPr>
          <w:p w14:paraId="102B4695" w14:textId="77777777" w:rsidR="001A308D" w:rsidRPr="001A308D" w:rsidRDefault="001A308D" w:rsidP="001A308D">
            <w:pPr>
              <w:tabs>
                <w:tab w:val="left" w:pos="170"/>
              </w:tabs>
              <w:ind w:left="130" w:right="-40" w:hanging="170"/>
              <w:jc w:val="left"/>
              <w:rPr>
                <w:rFonts w:cs="Arial"/>
                <w:color w:val="000000"/>
                <w:sz w:val="14"/>
                <w:szCs w:val="14"/>
                <w:lang w:eastAsia="hu-HU"/>
              </w:rPr>
            </w:pPr>
          </w:p>
        </w:tc>
      </w:tr>
      <w:tr w:rsidR="001A308D" w:rsidRPr="001A308D" w14:paraId="191D4EB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705BEB4" w14:textId="77777777" w:rsidR="001A308D" w:rsidRPr="001A308D" w:rsidRDefault="001A308D" w:rsidP="001A308D">
            <w:pPr>
              <w:keepNext/>
              <w:ind w:left="-57" w:right="-57"/>
              <w:jc w:val="center"/>
              <w:rPr>
                <w:rFonts w:cs="Arial"/>
                <w:color w:val="000000"/>
                <w:sz w:val="14"/>
                <w:szCs w:val="14"/>
                <w:lang w:eastAsia="hu-HU"/>
              </w:rPr>
            </w:pPr>
            <w:r w:rsidRPr="001A308D">
              <w:rPr>
                <w:rFonts w:cs="Arial"/>
                <w:color w:val="000000"/>
                <w:sz w:val="14"/>
                <w:szCs w:val="14"/>
                <w:lang w:eastAsia="hu-HU"/>
              </w:rPr>
              <w:t>1293/A</w:t>
            </w:r>
          </w:p>
        </w:tc>
        <w:tc>
          <w:tcPr>
            <w:tcW w:w="2503" w:type="dxa"/>
            <w:tcBorders>
              <w:left w:val="single" w:sz="18" w:space="0" w:color="auto"/>
              <w:bottom w:val="single" w:sz="4" w:space="0" w:color="auto"/>
              <w:right w:val="single" w:sz="4" w:space="0" w:color="auto"/>
            </w:tcBorders>
          </w:tcPr>
          <w:p w14:paraId="0271A78E" w14:textId="77777777" w:rsidR="001A308D" w:rsidRPr="001A308D" w:rsidRDefault="001A308D" w:rsidP="001A308D">
            <w:pPr>
              <w:ind w:left="130" w:right="-57" w:hanging="170"/>
              <w:jc w:val="left"/>
              <w:rPr>
                <w:rFonts w:cs="Arial"/>
                <w:color w:val="000000"/>
                <w:sz w:val="14"/>
                <w:szCs w:val="14"/>
                <w:lang w:eastAsia="hu-HU"/>
              </w:rPr>
            </w:pPr>
          </w:p>
        </w:tc>
        <w:tc>
          <w:tcPr>
            <w:tcW w:w="607" w:type="dxa"/>
            <w:tcBorders>
              <w:left w:val="single" w:sz="4" w:space="0" w:color="auto"/>
              <w:bottom w:val="single" w:sz="4" w:space="0" w:color="auto"/>
              <w:right w:val="single" w:sz="4" w:space="0" w:color="auto"/>
            </w:tcBorders>
          </w:tcPr>
          <w:p w14:paraId="5D35B3D9" w14:textId="77777777" w:rsidR="001A308D" w:rsidRPr="001A308D" w:rsidRDefault="001A308D" w:rsidP="001A308D">
            <w:pPr>
              <w:keepNext/>
              <w:keepLines/>
              <w:ind w:left="-57" w:right="-57"/>
              <w:jc w:val="center"/>
              <w:rPr>
                <w:rFonts w:cs="Arial"/>
                <w:color w:val="000000"/>
                <w:sz w:val="14"/>
                <w:szCs w:val="14"/>
                <w:lang w:eastAsia="hu-HU"/>
              </w:rPr>
            </w:pPr>
          </w:p>
        </w:tc>
        <w:tc>
          <w:tcPr>
            <w:tcW w:w="283" w:type="dxa"/>
            <w:tcBorders>
              <w:left w:val="single" w:sz="4" w:space="0" w:color="auto"/>
              <w:bottom w:val="single" w:sz="4" w:space="0" w:color="auto"/>
              <w:right w:val="single" w:sz="18" w:space="0" w:color="auto"/>
            </w:tcBorders>
          </w:tcPr>
          <w:p w14:paraId="70416DB0" w14:textId="77777777" w:rsidR="001A308D" w:rsidRPr="001A308D" w:rsidRDefault="001A308D" w:rsidP="001A308D">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1919F253" w14:textId="77777777" w:rsidR="001A308D" w:rsidRPr="001A308D" w:rsidRDefault="001A308D" w:rsidP="001A308D">
            <w:pPr>
              <w:keepNext/>
              <w:keepLines/>
              <w:ind w:left="-57" w:right="-57"/>
              <w:jc w:val="center"/>
              <w:rPr>
                <w:rFonts w:cs="Arial"/>
                <w:color w:val="000000"/>
                <w:sz w:val="14"/>
                <w:szCs w:val="14"/>
                <w:lang w:eastAsia="hu-HU"/>
              </w:rPr>
            </w:pPr>
            <w:r w:rsidRPr="001A308D">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13721786" w14:textId="77777777" w:rsidR="001A308D" w:rsidRPr="001A308D" w:rsidRDefault="001A308D" w:rsidP="001A308D">
            <w:pPr>
              <w:keepNext/>
              <w:keepLines/>
              <w:ind w:left="-57" w:right="-57"/>
              <w:jc w:val="center"/>
              <w:rPr>
                <w:rFonts w:cs="Arial"/>
                <w:color w:val="000000"/>
                <w:sz w:val="14"/>
                <w:szCs w:val="14"/>
                <w:lang w:eastAsia="hu-HU"/>
              </w:rPr>
            </w:pPr>
            <w:r w:rsidRPr="001A308D">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1AFD1A17"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DRM</w:t>
            </w:r>
          </w:p>
        </w:tc>
        <w:tc>
          <w:tcPr>
            <w:tcW w:w="2964" w:type="dxa"/>
            <w:tcBorders>
              <w:top w:val="dashed" w:sz="4" w:space="0" w:color="auto"/>
              <w:left w:val="single" w:sz="18" w:space="0" w:color="auto"/>
              <w:bottom w:val="single" w:sz="4" w:space="0" w:color="auto"/>
              <w:right w:val="single" w:sz="4" w:space="0" w:color="auto"/>
            </w:tcBorders>
          </w:tcPr>
          <w:p w14:paraId="7ADEB6D9"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ETSI EN 302 245-2, MSZ EN 302 245</w:t>
            </w:r>
          </w:p>
          <w:p w14:paraId="4D19A282" w14:textId="77777777" w:rsidR="001A308D" w:rsidRPr="001A308D" w:rsidRDefault="001A308D" w:rsidP="001A308D">
            <w:pPr>
              <w:ind w:left="130" w:right="-40" w:hanging="170"/>
              <w:jc w:val="left"/>
              <w:rPr>
                <w:rFonts w:cs="Arial"/>
                <w:color w:val="000000"/>
                <w:sz w:val="14"/>
                <w:szCs w:val="14"/>
                <w:lang w:eastAsia="hu-HU"/>
              </w:rPr>
            </w:pPr>
            <w:r w:rsidRPr="001A308D">
              <w:rPr>
                <w:rFonts w:cs="Arial"/>
                <w:color w:val="000000"/>
                <w:sz w:val="14"/>
                <w:szCs w:val="14"/>
                <w:lang w:eastAsia="hu-HU"/>
              </w:rPr>
              <w:t>MSZ EN 303 345</w:t>
            </w:r>
            <w:r w:rsidRPr="001A308D">
              <w:rPr>
                <w:rFonts w:cs="Arial"/>
                <w:color w:val="000000"/>
                <w:sz w:val="14"/>
                <w:szCs w:val="14"/>
                <w:lang w:eastAsia="hu-HU"/>
              </w:rPr>
              <w:noBreakHyphen/>
              <w:t>5</w:t>
            </w:r>
          </w:p>
        </w:tc>
        <w:tc>
          <w:tcPr>
            <w:tcW w:w="3583" w:type="dxa"/>
            <w:tcBorders>
              <w:left w:val="single" w:sz="4" w:space="0" w:color="auto"/>
              <w:bottom w:val="single" w:sz="4" w:space="0" w:color="auto"/>
              <w:right w:val="single" w:sz="18" w:space="0" w:color="auto"/>
            </w:tcBorders>
          </w:tcPr>
          <w:p w14:paraId="6B7C42D8" w14:textId="77777777" w:rsidR="001A308D" w:rsidRPr="001A308D" w:rsidRDefault="001A308D" w:rsidP="001A308D">
            <w:pPr>
              <w:tabs>
                <w:tab w:val="left" w:pos="170"/>
              </w:tabs>
              <w:ind w:left="130" w:right="-40" w:hanging="170"/>
              <w:jc w:val="left"/>
              <w:rPr>
                <w:rFonts w:cs="Arial"/>
                <w:color w:val="000000"/>
                <w:sz w:val="14"/>
                <w:szCs w:val="14"/>
                <w:lang w:eastAsia="hu-HU"/>
              </w:rPr>
            </w:pPr>
          </w:p>
        </w:tc>
      </w:tr>
    </w:tbl>
    <w:p w14:paraId="37808D20" w14:textId="77777777" w:rsidR="001A308D" w:rsidRDefault="001A308D" w:rsidP="008A3691">
      <w:pPr>
        <w:rPr>
          <w:rFonts w:eastAsia="Calibri" w:cs="Arial"/>
          <w:color w:val="000000"/>
          <w:sz w:val="22"/>
          <w:szCs w:val="22"/>
        </w:rPr>
      </w:pPr>
    </w:p>
    <w:p w14:paraId="5E2D73F2" w14:textId="5EFD4B45" w:rsidR="000951E4" w:rsidRPr="00DD0EF8" w:rsidRDefault="000951E4" w:rsidP="000951E4">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35</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1299–1316.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 xml:space="preserve">, és a táblázat a következő </w:t>
      </w:r>
      <w:r w:rsidR="007E7E26">
        <w:rPr>
          <w:rFonts w:eastAsia="Calibri" w:cs="Arial"/>
          <w:color w:val="000000"/>
          <w:sz w:val="22"/>
          <w:szCs w:val="22"/>
        </w:rPr>
        <w:t xml:space="preserve">1301/A. és </w:t>
      </w:r>
      <w:r>
        <w:rPr>
          <w:rFonts w:eastAsia="Calibri" w:cs="Arial"/>
          <w:color w:val="000000"/>
          <w:sz w:val="22"/>
          <w:szCs w:val="22"/>
        </w:rPr>
        <w:t>1316</w:t>
      </w:r>
      <w:r w:rsidRPr="00DD0EF8">
        <w:rPr>
          <w:rFonts w:eastAsia="Calibri" w:cs="Arial"/>
          <w:color w:val="000000"/>
          <w:sz w:val="22"/>
          <w:szCs w:val="22"/>
        </w:rPr>
        <w:t>/A</w:t>
      </w:r>
      <w:r>
        <w:rPr>
          <w:rFonts w:eastAsia="Calibri" w:cs="Arial"/>
          <w:color w:val="000000"/>
          <w:sz w:val="22"/>
          <w:szCs w:val="22"/>
        </w:rPr>
        <w:t>–1316/G</w:t>
      </w:r>
      <w:r w:rsidRPr="00DD0EF8">
        <w:rPr>
          <w:rFonts w:eastAsia="Calibri" w:cs="Arial"/>
          <w:color w:val="000000"/>
          <w:sz w:val="22"/>
          <w:szCs w:val="22"/>
        </w:rPr>
        <w:t>.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7138CD" w:rsidRPr="000D2A5D" w14:paraId="0485EBDB"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3CC1C085" w14:textId="77777777" w:rsidR="007138CD" w:rsidRPr="000D2A5D" w:rsidRDefault="007138C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70038694" w14:textId="77777777" w:rsidR="007138CD" w:rsidRPr="000D2A5D" w:rsidRDefault="007138C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524EDAEB"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6314CA7"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1C566FFF"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3B134E7F"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6EB73533"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0580E848"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D5BC449"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7138CD" w:rsidRPr="000D2A5D" w14:paraId="6F602FBD"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20B5E10A"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C87041C" w14:textId="77777777" w:rsidR="007138CD" w:rsidRPr="000D2A5D" w:rsidRDefault="007138C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2B5B150"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7138CD" w:rsidRPr="000D2A5D" w14:paraId="5B33D235"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8145228"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EA0A2F9" w14:textId="77777777" w:rsidR="007138CD" w:rsidRPr="000D2A5D" w:rsidRDefault="007138C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398E727"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6BE87B96"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50DA2114"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7138CD" w:rsidRPr="00AF7BB3" w14:paraId="3301C6EC" w14:textId="77777777" w:rsidTr="005F1EEC">
        <w:trPr>
          <w:cantSplit/>
          <w:tblHeader/>
        </w:trPr>
        <w:tc>
          <w:tcPr>
            <w:tcW w:w="559" w:type="dxa"/>
            <w:tcBorders>
              <w:top w:val="single" w:sz="4" w:space="0" w:color="auto"/>
              <w:left w:val="nil"/>
              <w:bottom w:val="nil"/>
              <w:right w:val="nil"/>
            </w:tcBorders>
          </w:tcPr>
          <w:p w14:paraId="6E142234" w14:textId="77777777" w:rsidR="007138CD" w:rsidRPr="00AF7BB3" w:rsidRDefault="007138C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157114C3" w14:textId="77777777" w:rsidR="007138CD" w:rsidRPr="00AF7BB3" w:rsidRDefault="007138C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2E3637A9" w14:textId="77777777" w:rsidR="007138CD" w:rsidRPr="00AF7BB3" w:rsidRDefault="007138C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7102186C" w14:textId="77777777" w:rsidR="007138CD" w:rsidRPr="00AF7BB3" w:rsidRDefault="007138C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86FD2C1"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4F52920"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7C37A9EE"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7E7F12A8"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6BFBB954" w14:textId="77777777" w:rsidR="007138CD" w:rsidRPr="00AF7BB3" w:rsidRDefault="007138CD" w:rsidP="005F1EEC">
            <w:pPr>
              <w:keepNext/>
              <w:keepLines/>
              <w:tabs>
                <w:tab w:val="left" w:pos="170"/>
              </w:tabs>
              <w:ind w:left="130" w:right="-40" w:hanging="170"/>
              <w:jc w:val="center"/>
              <w:rPr>
                <w:rFonts w:cs="Arial"/>
                <w:i/>
                <w:color w:val="000000"/>
                <w:sz w:val="4"/>
                <w:szCs w:val="4"/>
                <w:lang w:eastAsia="hu-HU"/>
              </w:rPr>
            </w:pPr>
          </w:p>
        </w:tc>
      </w:tr>
      <w:tr w:rsidR="007E7E26" w:rsidRPr="007E7E26" w14:paraId="7D44556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A3D948D"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1299</w:t>
            </w:r>
          </w:p>
        </w:tc>
        <w:tc>
          <w:tcPr>
            <w:tcW w:w="2503" w:type="dxa"/>
            <w:tcBorders>
              <w:top w:val="single" w:sz="18" w:space="0" w:color="auto"/>
              <w:left w:val="single" w:sz="18" w:space="0" w:color="auto"/>
              <w:bottom w:val="single" w:sz="4" w:space="0" w:color="auto"/>
              <w:right w:val="nil"/>
            </w:tcBorders>
          </w:tcPr>
          <w:p w14:paraId="5778C20F" w14:textId="77777777" w:rsidR="007E7E26" w:rsidRPr="007E7E26" w:rsidRDefault="007E7E26" w:rsidP="007E7E26">
            <w:pPr>
              <w:ind w:left="130" w:right="-57" w:hanging="170"/>
              <w:jc w:val="left"/>
              <w:rPr>
                <w:rFonts w:cs="Arial"/>
                <w:color w:val="000000"/>
                <w:sz w:val="14"/>
                <w:szCs w:val="14"/>
                <w:lang w:eastAsia="hu-HU"/>
              </w:rPr>
            </w:pPr>
            <w:r w:rsidRPr="007E7E26">
              <w:rPr>
                <w:rFonts w:cs="Arial"/>
                <w:b/>
                <w:color w:val="000000"/>
                <w:sz w:val="14"/>
                <w:szCs w:val="14"/>
                <w:lang w:eastAsia="hu-HU"/>
              </w:rPr>
              <w:t>223</w:t>
            </w:r>
            <w:r w:rsidRPr="007E7E26">
              <w:rPr>
                <w:rFonts w:cs="Arial"/>
                <w:b/>
                <w:color w:val="000000"/>
                <w:sz w:val="14"/>
                <w:szCs w:val="14"/>
                <w:lang w:eastAsia="hu-HU"/>
              </w:rPr>
              <w:sym w:font="Symbol" w:char="F02D"/>
            </w:r>
            <w:r w:rsidRPr="007E7E26">
              <w:rPr>
                <w:rFonts w:cs="Arial"/>
                <w:b/>
                <w:color w:val="000000"/>
                <w:sz w:val="14"/>
                <w:szCs w:val="14"/>
                <w:lang w:eastAsia="hu-HU"/>
              </w:rPr>
              <w:t>230 MHz</w:t>
            </w:r>
          </w:p>
        </w:tc>
        <w:tc>
          <w:tcPr>
            <w:tcW w:w="607" w:type="dxa"/>
            <w:tcBorders>
              <w:top w:val="single" w:sz="18" w:space="0" w:color="auto"/>
              <w:left w:val="nil"/>
              <w:bottom w:val="single" w:sz="4" w:space="0" w:color="auto"/>
              <w:right w:val="nil"/>
            </w:tcBorders>
          </w:tcPr>
          <w:p w14:paraId="4EB99550"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40A1EC10"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EE9FF07"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1E96186" w14:textId="77777777" w:rsidR="007E7E26" w:rsidRPr="007E7E26" w:rsidRDefault="007E7E26" w:rsidP="007E7E26">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414F0B13" w14:textId="77777777" w:rsidR="007E7E26" w:rsidRPr="007E7E26" w:rsidRDefault="007E7E26" w:rsidP="007E7E26">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1068B6FD"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1C40CEA5"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235291B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18D1281"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1300</w:t>
            </w:r>
          </w:p>
        </w:tc>
        <w:tc>
          <w:tcPr>
            <w:tcW w:w="2503" w:type="dxa"/>
            <w:tcBorders>
              <w:top w:val="single" w:sz="4" w:space="0" w:color="auto"/>
              <w:left w:val="single" w:sz="18" w:space="0" w:color="auto"/>
              <w:bottom w:val="nil"/>
              <w:right w:val="single" w:sz="4" w:space="0" w:color="auto"/>
            </w:tcBorders>
          </w:tcPr>
          <w:p w14:paraId="5C0BC0CB"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MŰSORSZÓRÁS</w:t>
            </w:r>
          </w:p>
        </w:tc>
        <w:tc>
          <w:tcPr>
            <w:tcW w:w="607" w:type="dxa"/>
            <w:tcBorders>
              <w:top w:val="single" w:sz="4" w:space="0" w:color="auto"/>
              <w:left w:val="single" w:sz="4" w:space="0" w:color="auto"/>
              <w:bottom w:val="nil"/>
              <w:right w:val="single" w:sz="4" w:space="0" w:color="auto"/>
            </w:tcBorders>
          </w:tcPr>
          <w:p w14:paraId="49F01518"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1A662265"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5B424D03"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19916181"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79565D8A"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Földfelszíni digitális rádió-műsorszórás</w:t>
            </w:r>
          </w:p>
        </w:tc>
        <w:tc>
          <w:tcPr>
            <w:tcW w:w="2964" w:type="dxa"/>
            <w:tcBorders>
              <w:top w:val="single" w:sz="4" w:space="0" w:color="auto"/>
              <w:left w:val="single" w:sz="18" w:space="0" w:color="auto"/>
              <w:bottom w:val="dashed" w:sz="4" w:space="0" w:color="auto"/>
              <w:right w:val="single" w:sz="4" w:space="0" w:color="auto"/>
            </w:tcBorders>
          </w:tcPr>
          <w:p w14:paraId="014F6282"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GE06</w:t>
            </w:r>
          </w:p>
          <w:p w14:paraId="5D82D3F1"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ITU</w:t>
            </w:r>
            <w:r w:rsidRPr="007E7E26">
              <w:rPr>
                <w:rFonts w:cs="Arial"/>
                <w:color w:val="000000"/>
                <w:sz w:val="14"/>
                <w:szCs w:val="14"/>
                <w:lang w:eastAsia="hu-HU"/>
              </w:rPr>
              <w:noBreakHyphen/>
              <w:t>R BS.1114</w:t>
            </w:r>
            <w:r w:rsidRPr="007E7E26">
              <w:rPr>
                <w:rFonts w:cs="Arial"/>
                <w:color w:val="000000"/>
                <w:sz w:val="14"/>
                <w:szCs w:val="14"/>
                <w:lang w:eastAsia="hu-HU"/>
              </w:rPr>
              <w:noBreakHyphen/>
              <w:t>11, BS.1660</w:t>
            </w:r>
            <w:r w:rsidRPr="007E7E26">
              <w:rPr>
                <w:rFonts w:cs="Arial"/>
                <w:color w:val="000000"/>
                <w:sz w:val="14"/>
                <w:szCs w:val="14"/>
                <w:lang w:eastAsia="hu-HU"/>
              </w:rPr>
              <w:noBreakHyphen/>
              <w:t>8</w:t>
            </w:r>
          </w:p>
          <w:p w14:paraId="7F099FA9"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T/R 51</w:t>
            </w:r>
            <w:r w:rsidRPr="007E7E26">
              <w:rPr>
                <w:rFonts w:cs="Arial"/>
                <w:color w:val="000000"/>
                <w:sz w:val="14"/>
                <w:szCs w:val="14"/>
                <w:lang w:eastAsia="hu-HU"/>
              </w:rPr>
              <w:noBreakHyphen/>
              <w:t>01</w:t>
            </w:r>
          </w:p>
        </w:tc>
        <w:tc>
          <w:tcPr>
            <w:tcW w:w="3583" w:type="dxa"/>
            <w:tcBorders>
              <w:top w:val="single" w:sz="4" w:space="0" w:color="auto"/>
              <w:left w:val="single" w:sz="4" w:space="0" w:color="auto"/>
              <w:bottom w:val="dashed" w:sz="4" w:space="0" w:color="auto"/>
              <w:right w:val="single" w:sz="18" w:space="0" w:color="auto"/>
            </w:tcBorders>
          </w:tcPr>
          <w:p w14:paraId="2F3F1D44"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A sávban kizárólag elektronikus hírközlési szolgáltatás nyújtható.</w:t>
            </w:r>
          </w:p>
        </w:tc>
      </w:tr>
      <w:tr w:rsidR="007E7E26" w:rsidRPr="007E7E26" w14:paraId="0992B7E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1AE1046"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1301</w:t>
            </w:r>
          </w:p>
        </w:tc>
        <w:tc>
          <w:tcPr>
            <w:tcW w:w="2503" w:type="dxa"/>
            <w:tcBorders>
              <w:top w:val="nil"/>
              <w:left w:val="single" w:sz="18" w:space="0" w:color="auto"/>
              <w:bottom w:val="nil"/>
              <w:right w:val="single" w:sz="4" w:space="0" w:color="auto"/>
            </w:tcBorders>
          </w:tcPr>
          <w:p w14:paraId="7DB316A2"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5A783073"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4FE77F52"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7F0C5AEE"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18095D1E"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3A45F6BB"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T-DAB</w:t>
            </w:r>
          </w:p>
        </w:tc>
        <w:tc>
          <w:tcPr>
            <w:tcW w:w="2964" w:type="dxa"/>
            <w:tcBorders>
              <w:top w:val="dashed" w:sz="4" w:space="0" w:color="auto"/>
              <w:left w:val="single" w:sz="18" w:space="0" w:color="auto"/>
              <w:bottom w:val="dashed" w:sz="4" w:space="0" w:color="auto"/>
              <w:right w:val="single" w:sz="4" w:space="0" w:color="auto"/>
            </w:tcBorders>
          </w:tcPr>
          <w:p w14:paraId="29172B91"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ETSI EN 302 077-2, MSZ EN 302 077</w:t>
            </w:r>
          </w:p>
        </w:tc>
        <w:tc>
          <w:tcPr>
            <w:tcW w:w="3583" w:type="dxa"/>
            <w:tcBorders>
              <w:top w:val="dashed" w:sz="4" w:space="0" w:color="auto"/>
              <w:left w:val="single" w:sz="4" w:space="0" w:color="auto"/>
              <w:bottom w:val="nil"/>
              <w:right w:val="single" w:sz="18" w:space="0" w:color="auto"/>
            </w:tcBorders>
          </w:tcPr>
          <w:p w14:paraId="78EF2606"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6D046B7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CA5FF58"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1301/A</w:t>
            </w:r>
          </w:p>
        </w:tc>
        <w:tc>
          <w:tcPr>
            <w:tcW w:w="2503" w:type="dxa"/>
            <w:tcBorders>
              <w:top w:val="nil"/>
              <w:left w:val="single" w:sz="18" w:space="0" w:color="auto"/>
              <w:bottom w:val="single" w:sz="4" w:space="0" w:color="auto"/>
              <w:right w:val="single" w:sz="4" w:space="0" w:color="auto"/>
            </w:tcBorders>
          </w:tcPr>
          <w:p w14:paraId="6741B86B"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5F4CDED3"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230D2B75"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4B48E312"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463C12E3"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09AD7725"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DRM</w:t>
            </w:r>
          </w:p>
        </w:tc>
        <w:tc>
          <w:tcPr>
            <w:tcW w:w="2964" w:type="dxa"/>
            <w:tcBorders>
              <w:top w:val="dashed" w:sz="4" w:space="0" w:color="auto"/>
              <w:left w:val="single" w:sz="18" w:space="0" w:color="auto"/>
              <w:bottom w:val="single" w:sz="4" w:space="0" w:color="auto"/>
              <w:right w:val="single" w:sz="4" w:space="0" w:color="auto"/>
            </w:tcBorders>
          </w:tcPr>
          <w:p w14:paraId="5EC07066"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ETSI EN 302 245-2, MSZ EN 302 245</w:t>
            </w:r>
          </w:p>
          <w:p w14:paraId="17A4EE78"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MSZ EN 303 345</w:t>
            </w:r>
            <w:r w:rsidRPr="007E7E26">
              <w:rPr>
                <w:rFonts w:cs="Arial"/>
                <w:color w:val="000000"/>
                <w:sz w:val="14"/>
                <w:szCs w:val="14"/>
                <w:lang w:eastAsia="hu-HU"/>
              </w:rPr>
              <w:noBreakHyphen/>
              <w:t>5</w:t>
            </w:r>
          </w:p>
        </w:tc>
        <w:tc>
          <w:tcPr>
            <w:tcW w:w="3583" w:type="dxa"/>
            <w:tcBorders>
              <w:top w:val="nil"/>
              <w:left w:val="single" w:sz="4" w:space="0" w:color="auto"/>
              <w:bottom w:val="single" w:sz="4" w:space="0" w:color="auto"/>
              <w:right w:val="single" w:sz="18" w:space="0" w:color="auto"/>
            </w:tcBorders>
          </w:tcPr>
          <w:p w14:paraId="2D5D3D46"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1FFF923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D9A8CB0"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1302</w:t>
            </w:r>
          </w:p>
        </w:tc>
        <w:tc>
          <w:tcPr>
            <w:tcW w:w="2503" w:type="dxa"/>
            <w:tcBorders>
              <w:top w:val="single" w:sz="4" w:space="0" w:color="auto"/>
              <w:left w:val="single" w:sz="18" w:space="0" w:color="auto"/>
              <w:bottom w:val="nil"/>
              <w:right w:val="single" w:sz="4" w:space="0" w:color="auto"/>
            </w:tcBorders>
          </w:tcPr>
          <w:p w14:paraId="0D143673"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Állandóhelyű (225</w:t>
            </w:r>
            <w:r w:rsidRPr="007E7E26">
              <w:rPr>
                <w:rFonts w:cs="Arial"/>
                <w:color w:val="000000"/>
                <w:sz w:val="14"/>
                <w:szCs w:val="14"/>
                <w:lang w:eastAsia="hu-HU"/>
              </w:rPr>
              <w:sym w:font="Symbol" w:char="F02D"/>
            </w:r>
            <w:r w:rsidRPr="007E7E26">
              <w:rPr>
                <w:rFonts w:cs="Arial"/>
                <w:color w:val="000000"/>
                <w:sz w:val="14"/>
                <w:szCs w:val="14"/>
                <w:lang w:eastAsia="hu-HU"/>
              </w:rPr>
              <w:t>230 MHz)</w:t>
            </w:r>
          </w:p>
        </w:tc>
        <w:tc>
          <w:tcPr>
            <w:tcW w:w="607" w:type="dxa"/>
            <w:tcBorders>
              <w:top w:val="single" w:sz="4" w:space="0" w:color="auto"/>
              <w:left w:val="single" w:sz="4" w:space="0" w:color="auto"/>
              <w:bottom w:val="nil"/>
              <w:right w:val="single" w:sz="4" w:space="0" w:color="auto"/>
            </w:tcBorders>
          </w:tcPr>
          <w:p w14:paraId="5B798C94"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6112E973"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2D92B8E5"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2</w:t>
            </w:r>
          </w:p>
        </w:tc>
        <w:tc>
          <w:tcPr>
            <w:tcW w:w="275" w:type="dxa"/>
            <w:tcBorders>
              <w:top w:val="single" w:sz="4" w:space="0" w:color="auto"/>
              <w:left w:val="single" w:sz="4" w:space="0" w:color="auto"/>
              <w:bottom w:val="single" w:sz="4" w:space="0" w:color="auto"/>
              <w:right w:val="single" w:sz="4" w:space="0" w:color="auto"/>
            </w:tcBorders>
          </w:tcPr>
          <w:p w14:paraId="70CBF40B"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5B5E3571"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Katonai állandóhelyű rendszerek</w:t>
            </w:r>
          </w:p>
        </w:tc>
        <w:tc>
          <w:tcPr>
            <w:tcW w:w="2964" w:type="dxa"/>
            <w:tcBorders>
              <w:top w:val="single" w:sz="4" w:space="0" w:color="auto"/>
              <w:left w:val="single" w:sz="18" w:space="0" w:color="auto"/>
              <w:bottom w:val="single" w:sz="4" w:space="0" w:color="auto"/>
              <w:right w:val="single" w:sz="4" w:space="0" w:color="auto"/>
            </w:tcBorders>
          </w:tcPr>
          <w:p w14:paraId="48351C2C"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3886A1F2"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0119544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A98FE88"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1303</w:t>
            </w:r>
          </w:p>
        </w:tc>
        <w:tc>
          <w:tcPr>
            <w:tcW w:w="2503" w:type="dxa"/>
            <w:tcBorders>
              <w:top w:val="single" w:sz="4" w:space="0" w:color="auto"/>
              <w:left w:val="single" w:sz="18" w:space="0" w:color="auto"/>
              <w:bottom w:val="nil"/>
              <w:right w:val="single" w:sz="4" w:space="0" w:color="auto"/>
            </w:tcBorders>
          </w:tcPr>
          <w:p w14:paraId="4A6963E0"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Mozgó (225</w:t>
            </w:r>
            <w:r w:rsidRPr="007E7E26">
              <w:rPr>
                <w:rFonts w:cs="Arial"/>
                <w:color w:val="000000"/>
                <w:sz w:val="14"/>
                <w:szCs w:val="14"/>
                <w:lang w:eastAsia="hu-HU"/>
              </w:rPr>
              <w:sym w:font="Symbol" w:char="F02D"/>
            </w:r>
            <w:r w:rsidRPr="007E7E26">
              <w:rPr>
                <w:rFonts w:cs="Arial"/>
                <w:color w:val="000000"/>
                <w:sz w:val="14"/>
                <w:szCs w:val="14"/>
                <w:lang w:eastAsia="hu-HU"/>
              </w:rPr>
              <w:t>230 MHz)</w:t>
            </w:r>
          </w:p>
        </w:tc>
        <w:tc>
          <w:tcPr>
            <w:tcW w:w="607" w:type="dxa"/>
            <w:tcBorders>
              <w:top w:val="single" w:sz="4" w:space="0" w:color="auto"/>
              <w:left w:val="single" w:sz="4" w:space="0" w:color="auto"/>
              <w:bottom w:val="nil"/>
              <w:right w:val="single" w:sz="4" w:space="0" w:color="auto"/>
            </w:tcBorders>
          </w:tcPr>
          <w:p w14:paraId="48295241"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74456532"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25482A59"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2</w:t>
            </w:r>
          </w:p>
        </w:tc>
        <w:tc>
          <w:tcPr>
            <w:tcW w:w="275" w:type="dxa"/>
            <w:tcBorders>
              <w:top w:val="single" w:sz="4" w:space="0" w:color="auto"/>
              <w:left w:val="single" w:sz="4" w:space="0" w:color="auto"/>
              <w:bottom w:val="single" w:sz="4" w:space="0" w:color="auto"/>
              <w:right w:val="single" w:sz="4" w:space="0" w:color="auto"/>
            </w:tcBorders>
          </w:tcPr>
          <w:p w14:paraId="5C8D637C"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372E6D01"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Katonai mozgó rendszerek</w:t>
            </w:r>
          </w:p>
        </w:tc>
        <w:tc>
          <w:tcPr>
            <w:tcW w:w="2964" w:type="dxa"/>
            <w:tcBorders>
              <w:top w:val="single" w:sz="4" w:space="0" w:color="auto"/>
              <w:left w:val="single" w:sz="18" w:space="0" w:color="auto"/>
              <w:bottom w:val="single" w:sz="4" w:space="0" w:color="auto"/>
              <w:right w:val="single" w:sz="4" w:space="0" w:color="auto"/>
            </w:tcBorders>
          </w:tcPr>
          <w:p w14:paraId="0B189ADB"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49F96EB8"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0F7C79A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3C3BE14" w14:textId="77777777" w:rsidR="007E7E26" w:rsidRPr="007E7E26" w:rsidRDefault="007E7E26" w:rsidP="007E7E26">
            <w:pPr>
              <w:keepNext/>
              <w:ind w:left="-57" w:right="-57"/>
              <w:jc w:val="center"/>
              <w:rPr>
                <w:rFonts w:eastAsia="Arial" w:cs="Arial"/>
                <w:color w:val="000000"/>
                <w:sz w:val="14"/>
                <w:szCs w:val="14"/>
                <w:lang w:eastAsia="hu-HU"/>
              </w:rPr>
            </w:pPr>
            <w:r w:rsidRPr="007E7E26">
              <w:rPr>
                <w:rFonts w:cs="Arial"/>
                <w:color w:val="000000"/>
                <w:sz w:val="14"/>
                <w:szCs w:val="14"/>
                <w:lang w:eastAsia="hu-HU"/>
              </w:rPr>
              <w:t>1304</w:t>
            </w:r>
          </w:p>
        </w:tc>
        <w:tc>
          <w:tcPr>
            <w:tcW w:w="2503" w:type="dxa"/>
            <w:tcBorders>
              <w:top w:val="single" w:sz="4" w:space="0" w:color="auto"/>
              <w:left w:val="single" w:sz="18" w:space="0" w:color="auto"/>
              <w:bottom w:val="nil"/>
              <w:right w:val="single" w:sz="4" w:space="0" w:color="auto"/>
            </w:tcBorders>
          </w:tcPr>
          <w:p w14:paraId="475FD045"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single" w:sz="4" w:space="0" w:color="auto"/>
              <w:left w:val="single" w:sz="4" w:space="0" w:color="auto"/>
              <w:bottom w:val="nil"/>
              <w:right w:val="single" w:sz="4" w:space="0" w:color="auto"/>
            </w:tcBorders>
          </w:tcPr>
          <w:p w14:paraId="41C5C58D"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5B388DEF"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PN</w:t>
            </w:r>
          </w:p>
        </w:tc>
        <w:tc>
          <w:tcPr>
            <w:tcW w:w="275" w:type="dxa"/>
            <w:tcBorders>
              <w:top w:val="single" w:sz="4" w:space="0" w:color="auto"/>
              <w:left w:val="single" w:sz="18" w:space="0" w:color="auto"/>
              <w:bottom w:val="dashed" w:sz="4" w:space="0" w:color="auto"/>
              <w:right w:val="single" w:sz="4" w:space="0" w:color="auto"/>
            </w:tcBorders>
          </w:tcPr>
          <w:p w14:paraId="23A9F041"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dashed" w:sz="4" w:space="0" w:color="auto"/>
              <w:right w:val="single" w:sz="4" w:space="0" w:color="auto"/>
            </w:tcBorders>
          </w:tcPr>
          <w:p w14:paraId="4972ACB4" w14:textId="77777777" w:rsidR="007E7E26" w:rsidRPr="007E7E26" w:rsidRDefault="007E7E26" w:rsidP="007E7E26">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dashed" w:sz="4" w:space="0" w:color="auto"/>
              <w:right w:val="single" w:sz="18" w:space="0" w:color="auto"/>
            </w:tcBorders>
          </w:tcPr>
          <w:p w14:paraId="4F584CFB"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SRD</w:t>
            </w:r>
          </w:p>
        </w:tc>
        <w:tc>
          <w:tcPr>
            <w:tcW w:w="2964" w:type="dxa"/>
            <w:tcBorders>
              <w:top w:val="single" w:sz="4" w:space="0" w:color="auto"/>
              <w:left w:val="single" w:sz="18" w:space="0" w:color="auto"/>
              <w:bottom w:val="nil"/>
              <w:right w:val="single" w:sz="4" w:space="0" w:color="auto"/>
            </w:tcBorders>
          </w:tcPr>
          <w:p w14:paraId="098E1FFD"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2C6DE87B" w14:textId="77777777" w:rsidR="007E7E26" w:rsidRPr="007E7E26" w:rsidRDefault="007E7E26" w:rsidP="007E7E26">
            <w:pPr>
              <w:tabs>
                <w:tab w:val="left" w:pos="170"/>
              </w:tabs>
              <w:ind w:left="130" w:right="-40" w:hanging="170"/>
              <w:jc w:val="left"/>
              <w:rPr>
                <w:rFonts w:cs="Arial"/>
                <w:color w:val="000000"/>
                <w:sz w:val="14"/>
                <w:szCs w:val="14"/>
                <w:lang w:val="en-GB" w:eastAsia="hu-HU"/>
              </w:rPr>
            </w:pPr>
            <w:r w:rsidRPr="007E7E26">
              <w:rPr>
                <w:rFonts w:cs="Arial"/>
                <w:color w:val="000000"/>
                <w:sz w:val="14"/>
                <w:szCs w:val="14"/>
                <w:lang w:eastAsia="hu-HU"/>
              </w:rPr>
              <w:t>3. melléklet 9.1. pont</w:t>
            </w:r>
          </w:p>
        </w:tc>
      </w:tr>
      <w:tr w:rsidR="007E7E26" w:rsidRPr="007E7E26" w14:paraId="6A193EB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5547DCC" w14:textId="77777777" w:rsidR="007E7E26" w:rsidRPr="007E7E26" w:rsidRDefault="007E7E26" w:rsidP="007E7E26">
            <w:pPr>
              <w:ind w:left="-57" w:right="-57"/>
              <w:jc w:val="center"/>
              <w:rPr>
                <w:rFonts w:cs="Arial"/>
                <w:color w:val="000000"/>
                <w:sz w:val="14"/>
                <w:szCs w:val="14"/>
                <w:lang w:eastAsia="hu-HU"/>
              </w:rPr>
            </w:pPr>
            <w:r w:rsidRPr="007E7E26">
              <w:rPr>
                <w:rFonts w:cs="Arial"/>
                <w:color w:val="000000"/>
                <w:sz w:val="14"/>
                <w:szCs w:val="14"/>
                <w:lang w:eastAsia="hu-HU"/>
              </w:rPr>
              <w:t>1305</w:t>
            </w:r>
          </w:p>
        </w:tc>
        <w:tc>
          <w:tcPr>
            <w:tcW w:w="2503" w:type="dxa"/>
            <w:tcBorders>
              <w:top w:val="nil"/>
              <w:left w:val="single" w:sz="18" w:space="0" w:color="auto"/>
              <w:bottom w:val="single" w:sz="18" w:space="0" w:color="auto"/>
              <w:right w:val="single" w:sz="4" w:space="0" w:color="auto"/>
            </w:tcBorders>
          </w:tcPr>
          <w:p w14:paraId="056ACB70"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6D0B305F" w14:textId="77777777" w:rsidR="007E7E26" w:rsidRPr="007E7E26" w:rsidRDefault="007E7E26" w:rsidP="007E7E26">
            <w:pPr>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614B9E8D" w14:textId="77777777" w:rsidR="007E7E26" w:rsidRPr="007E7E26" w:rsidRDefault="007E7E26" w:rsidP="007E7E26">
            <w:pPr>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18" w:space="0" w:color="auto"/>
              <w:right w:val="single" w:sz="4" w:space="0" w:color="auto"/>
            </w:tcBorders>
          </w:tcPr>
          <w:p w14:paraId="2D0E72BF" w14:textId="77777777" w:rsidR="007E7E26" w:rsidRPr="007E7E26" w:rsidRDefault="007E7E26" w:rsidP="007E7E26">
            <w:pPr>
              <w:ind w:left="-57" w:right="-57"/>
              <w:jc w:val="center"/>
              <w:rPr>
                <w:rFonts w:cs="Arial"/>
                <w:color w:val="000000"/>
                <w:sz w:val="14"/>
                <w:szCs w:val="14"/>
                <w:lang w:eastAsia="hu-HU"/>
              </w:rPr>
            </w:pPr>
            <w:r w:rsidRPr="007E7E26">
              <w:rPr>
                <w:rFonts w:cs="Arial"/>
                <w:color w:val="000000"/>
                <w:sz w:val="14"/>
                <w:szCs w:val="14"/>
                <w:lang w:eastAsia="hu-HU"/>
              </w:rPr>
              <w:t>3</w:t>
            </w:r>
          </w:p>
        </w:tc>
        <w:tc>
          <w:tcPr>
            <w:tcW w:w="275" w:type="dxa"/>
            <w:tcBorders>
              <w:top w:val="dashed" w:sz="4" w:space="0" w:color="auto"/>
              <w:left w:val="single" w:sz="4" w:space="0" w:color="auto"/>
              <w:bottom w:val="single" w:sz="18" w:space="0" w:color="auto"/>
              <w:right w:val="single" w:sz="4" w:space="0" w:color="auto"/>
            </w:tcBorders>
          </w:tcPr>
          <w:p w14:paraId="1E54D5F7" w14:textId="77777777" w:rsidR="007E7E26" w:rsidRPr="007E7E26" w:rsidRDefault="007E7E26" w:rsidP="007E7E26">
            <w:pPr>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dashed" w:sz="4" w:space="0" w:color="auto"/>
              <w:left w:val="single" w:sz="4" w:space="0" w:color="auto"/>
              <w:bottom w:val="single" w:sz="18" w:space="0" w:color="auto"/>
              <w:right w:val="single" w:sz="18" w:space="0" w:color="auto"/>
            </w:tcBorders>
          </w:tcPr>
          <w:p w14:paraId="37A130A2"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Rádiómeghatározó alkalmazások</w:t>
            </w:r>
          </w:p>
        </w:tc>
        <w:tc>
          <w:tcPr>
            <w:tcW w:w="2964" w:type="dxa"/>
            <w:tcBorders>
              <w:top w:val="nil"/>
              <w:left w:val="single" w:sz="18" w:space="0" w:color="auto"/>
              <w:bottom w:val="single" w:sz="18" w:space="0" w:color="auto"/>
              <w:right w:val="single" w:sz="4" w:space="0" w:color="auto"/>
            </w:tcBorders>
          </w:tcPr>
          <w:p w14:paraId="3DD390C4"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single" w:sz="18" w:space="0" w:color="auto"/>
              <w:right w:val="single" w:sz="18" w:space="0" w:color="auto"/>
            </w:tcBorders>
          </w:tcPr>
          <w:p w14:paraId="786587D7"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3. melléklet 9.7.2. pont</w:t>
            </w:r>
          </w:p>
        </w:tc>
      </w:tr>
      <w:tr w:rsidR="007E7E26" w:rsidRPr="007E7E26" w14:paraId="3C4746D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588A768"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1306</w:t>
            </w:r>
          </w:p>
        </w:tc>
        <w:tc>
          <w:tcPr>
            <w:tcW w:w="2503" w:type="dxa"/>
            <w:tcBorders>
              <w:top w:val="single" w:sz="18" w:space="0" w:color="auto"/>
              <w:left w:val="single" w:sz="18" w:space="0" w:color="auto"/>
              <w:bottom w:val="single" w:sz="4" w:space="0" w:color="auto"/>
              <w:right w:val="nil"/>
            </w:tcBorders>
            <w:vAlign w:val="center"/>
          </w:tcPr>
          <w:p w14:paraId="468B3D50" w14:textId="77777777" w:rsidR="007E7E26" w:rsidRPr="007E7E26" w:rsidRDefault="007E7E26" w:rsidP="007E7E26">
            <w:pPr>
              <w:keepNext/>
              <w:keepLines/>
              <w:ind w:left="130" w:right="-57" w:hanging="170"/>
              <w:jc w:val="left"/>
              <w:rPr>
                <w:rFonts w:cs="Arial"/>
                <w:b/>
                <w:color w:val="000000"/>
                <w:sz w:val="14"/>
                <w:szCs w:val="14"/>
                <w:lang w:eastAsia="hu-HU"/>
              </w:rPr>
            </w:pPr>
            <w:r w:rsidRPr="007E7E26">
              <w:rPr>
                <w:rFonts w:cs="Arial"/>
                <w:b/>
                <w:color w:val="000000"/>
                <w:sz w:val="14"/>
                <w:szCs w:val="14"/>
                <w:lang w:eastAsia="hu-HU"/>
              </w:rPr>
              <w:t>230</w:t>
            </w:r>
            <w:r w:rsidRPr="007E7E26">
              <w:rPr>
                <w:rFonts w:cs="Arial"/>
                <w:b/>
                <w:color w:val="000000"/>
                <w:sz w:val="14"/>
                <w:szCs w:val="14"/>
                <w:lang w:eastAsia="hu-HU"/>
              </w:rPr>
              <w:sym w:font="Symbol" w:char="F02D"/>
            </w:r>
            <w:r w:rsidRPr="007E7E26">
              <w:rPr>
                <w:rFonts w:cs="Arial"/>
                <w:b/>
                <w:color w:val="000000"/>
                <w:sz w:val="14"/>
                <w:szCs w:val="14"/>
                <w:lang w:eastAsia="hu-HU"/>
              </w:rPr>
              <w:t>267 MHz</w:t>
            </w:r>
          </w:p>
        </w:tc>
        <w:tc>
          <w:tcPr>
            <w:tcW w:w="607" w:type="dxa"/>
            <w:tcBorders>
              <w:top w:val="single" w:sz="18" w:space="0" w:color="auto"/>
              <w:left w:val="nil"/>
              <w:bottom w:val="single" w:sz="4" w:space="0" w:color="auto"/>
              <w:right w:val="nil"/>
            </w:tcBorders>
          </w:tcPr>
          <w:p w14:paraId="66BBFB8E"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54AE5A17"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3FC30696"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vAlign w:val="center"/>
          </w:tcPr>
          <w:p w14:paraId="37E0875A" w14:textId="77777777" w:rsidR="007E7E26" w:rsidRPr="007E7E26" w:rsidRDefault="007E7E26" w:rsidP="007E7E26">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vAlign w:val="center"/>
          </w:tcPr>
          <w:p w14:paraId="3BB55FE3" w14:textId="77777777" w:rsidR="007E7E26" w:rsidRPr="007E7E26" w:rsidRDefault="007E7E26" w:rsidP="007E7E26">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vAlign w:val="center"/>
          </w:tcPr>
          <w:p w14:paraId="382C594A"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vAlign w:val="center"/>
          </w:tcPr>
          <w:p w14:paraId="186A2CD9"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10DEC45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5748C6E"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1307</w:t>
            </w:r>
          </w:p>
        </w:tc>
        <w:tc>
          <w:tcPr>
            <w:tcW w:w="2503" w:type="dxa"/>
            <w:tcBorders>
              <w:top w:val="single" w:sz="4" w:space="0" w:color="auto"/>
              <w:left w:val="single" w:sz="18" w:space="0" w:color="auto"/>
              <w:bottom w:val="nil"/>
              <w:right w:val="single" w:sz="4" w:space="0" w:color="auto"/>
            </w:tcBorders>
          </w:tcPr>
          <w:p w14:paraId="333C1CE5"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ÁLLANDÓHELYŰ</w:t>
            </w:r>
          </w:p>
        </w:tc>
        <w:tc>
          <w:tcPr>
            <w:tcW w:w="607" w:type="dxa"/>
            <w:tcBorders>
              <w:top w:val="single" w:sz="4" w:space="0" w:color="auto"/>
              <w:left w:val="single" w:sz="4" w:space="0" w:color="auto"/>
              <w:bottom w:val="nil"/>
              <w:right w:val="single" w:sz="4" w:space="0" w:color="auto"/>
            </w:tcBorders>
          </w:tcPr>
          <w:p w14:paraId="242D5B3A"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7B119855"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6D0DF408"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B57BA30"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7F8E90D6"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Katonai állandóhelyű rendszerek</w:t>
            </w:r>
          </w:p>
        </w:tc>
        <w:tc>
          <w:tcPr>
            <w:tcW w:w="2964" w:type="dxa"/>
            <w:tcBorders>
              <w:top w:val="single" w:sz="4" w:space="0" w:color="auto"/>
              <w:left w:val="single" w:sz="18" w:space="0" w:color="auto"/>
              <w:bottom w:val="single" w:sz="4" w:space="0" w:color="auto"/>
              <w:right w:val="single" w:sz="4" w:space="0" w:color="auto"/>
            </w:tcBorders>
          </w:tcPr>
          <w:p w14:paraId="1B5753EF"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003BCAC6"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4. melléklet</w:t>
            </w:r>
          </w:p>
        </w:tc>
      </w:tr>
      <w:tr w:rsidR="007E7E26" w:rsidRPr="007E7E26" w14:paraId="5910848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D1E9F69"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1308</w:t>
            </w:r>
          </w:p>
        </w:tc>
        <w:tc>
          <w:tcPr>
            <w:tcW w:w="2503" w:type="dxa"/>
            <w:tcBorders>
              <w:top w:val="single" w:sz="4" w:space="0" w:color="auto"/>
              <w:left w:val="single" w:sz="18" w:space="0" w:color="auto"/>
              <w:bottom w:val="nil"/>
              <w:right w:val="single" w:sz="4" w:space="0" w:color="auto"/>
            </w:tcBorders>
          </w:tcPr>
          <w:p w14:paraId="2AD65FA3"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MOZGÓ</w:t>
            </w:r>
          </w:p>
        </w:tc>
        <w:tc>
          <w:tcPr>
            <w:tcW w:w="607" w:type="dxa"/>
            <w:tcBorders>
              <w:top w:val="single" w:sz="4" w:space="0" w:color="auto"/>
              <w:left w:val="single" w:sz="4" w:space="0" w:color="auto"/>
              <w:bottom w:val="nil"/>
              <w:right w:val="single" w:sz="4" w:space="0" w:color="auto"/>
            </w:tcBorders>
          </w:tcPr>
          <w:p w14:paraId="7D1FA9C2"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42C0647F"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69DC4110"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1B8F65A"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FCFB7FA"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 xml:space="preserve">Katonai mozgó rendszerek </w:t>
            </w:r>
          </w:p>
        </w:tc>
        <w:tc>
          <w:tcPr>
            <w:tcW w:w="2964" w:type="dxa"/>
            <w:tcBorders>
              <w:top w:val="single" w:sz="4" w:space="0" w:color="auto"/>
              <w:left w:val="single" w:sz="18" w:space="0" w:color="auto"/>
              <w:bottom w:val="single" w:sz="4" w:space="0" w:color="auto"/>
              <w:right w:val="single" w:sz="4" w:space="0" w:color="auto"/>
            </w:tcBorders>
          </w:tcPr>
          <w:p w14:paraId="0ED1F77F"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810786A"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3. melléklet 4.1. pont</w:t>
            </w:r>
          </w:p>
          <w:p w14:paraId="1AE8339B"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4. melléklet</w:t>
            </w:r>
          </w:p>
        </w:tc>
      </w:tr>
      <w:tr w:rsidR="007E7E26" w:rsidRPr="007E7E26" w14:paraId="36EDBAD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9B8B988"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1309</w:t>
            </w:r>
          </w:p>
        </w:tc>
        <w:tc>
          <w:tcPr>
            <w:tcW w:w="2503" w:type="dxa"/>
            <w:tcBorders>
              <w:top w:val="single" w:sz="4" w:space="0" w:color="auto"/>
              <w:left w:val="single" w:sz="18" w:space="0" w:color="auto"/>
              <w:bottom w:val="nil"/>
              <w:right w:val="single" w:sz="4" w:space="0" w:color="auto"/>
            </w:tcBorders>
          </w:tcPr>
          <w:p w14:paraId="6EB280BA"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MŰHOLDAS MOZGÓ (235</w:t>
            </w:r>
            <w:r w:rsidRPr="007E7E26">
              <w:rPr>
                <w:rFonts w:cs="Arial"/>
                <w:color w:val="000000"/>
                <w:sz w:val="14"/>
                <w:szCs w:val="14"/>
                <w:lang w:eastAsia="hu-HU"/>
              </w:rPr>
              <w:sym w:font="Symbol" w:char="F02D"/>
            </w:r>
            <w:r w:rsidRPr="007E7E26">
              <w:rPr>
                <w:rFonts w:cs="Arial"/>
                <w:color w:val="000000"/>
                <w:sz w:val="14"/>
                <w:szCs w:val="14"/>
                <w:lang w:eastAsia="hu-HU"/>
              </w:rPr>
              <w:t>267 MHz)</w:t>
            </w:r>
          </w:p>
        </w:tc>
        <w:tc>
          <w:tcPr>
            <w:tcW w:w="607" w:type="dxa"/>
            <w:tcBorders>
              <w:top w:val="single" w:sz="4" w:space="0" w:color="auto"/>
              <w:left w:val="single" w:sz="4" w:space="0" w:color="auto"/>
              <w:bottom w:val="nil"/>
              <w:right w:val="single" w:sz="4" w:space="0" w:color="auto"/>
            </w:tcBorders>
          </w:tcPr>
          <w:p w14:paraId="5101561B"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5.254</w:t>
            </w:r>
          </w:p>
          <w:p w14:paraId="3B51316F"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NJE</w:t>
            </w:r>
          </w:p>
          <w:p w14:paraId="34E2512E"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RRE</w:t>
            </w:r>
          </w:p>
        </w:tc>
        <w:tc>
          <w:tcPr>
            <w:tcW w:w="283" w:type="dxa"/>
            <w:tcBorders>
              <w:top w:val="single" w:sz="4" w:space="0" w:color="auto"/>
              <w:left w:val="single" w:sz="4" w:space="0" w:color="auto"/>
              <w:bottom w:val="nil"/>
              <w:right w:val="single" w:sz="18" w:space="0" w:color="auto"/>
            </w:tcBorders>
          </w:tcPr>
          <w:p w14:paraId="69513417"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6B484326"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E44FF1E"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7FBF48B"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Katonai műholdas rendszerek</w:t>
            </w:r>
          </w:p>
        </w:tc>
        <w:tc>
          <w:tcPr>
            <w:tcW w:w="2964" w:type="dxa"/>
            <w:tcBorders>
              <w:top w:val="single" w:sz="4" w:space="0" w:color="auto"/>
              <w:left w:val="single" w:sz="18" w:space="0" w:color="auto"/>
              <w:bottom w:val="single" w:sz="4" w:space="0" w:color="auto"/>
              <w:right w:val="single" w:sz="4" w:space="0" w:color="auto"/>
            </w:tcBorders>
          </w:tcPr>
          <w:p w14:paraId="27E15FC0"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0C2307C5"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A végfelhasználói állomás egyedi engedélyezési kötelezettség alól mentesítve.</w:t>
            </w:r>
          </w:p>
        </w:tc>
      </w:tr>
      <w:tr w:rsidR="007E7E26" w:rsidRPr="007E7E26" w14:paraId="72B44EF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9251B93"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1310</w:t>
            </w:r>
          </w:p>
        </w:tc>
        <w:tc>
          <w:tcPr>
            <w:tcW w:w="2503" w:type="dxa"/>
            <w:tcBorders>
              <w:top w:val="single" w:sz="4" w:space="0" w:color="auto"/>
              <w:left w:val="single" w:sz="18" w:space="0" w:color="auto"/>
              <w:bottom w:val="nil"/>
              <w:right w:val="single" w:sz="4" w:space="0" w:color="auto"/>
            </w:tcBorders>
          </w:tcPr>
          <w:p w14:paraId="7F9FB7F5"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single" w:sz="4" w:space="0" w:color="auto"/>
              <w:left w:val="single" w:sz="4" w:space="0" w:color="auto"/>
              <w:bottom w:val="nil"/>
              <w:right w:val="single" w:sz="4" w:space="0" w:color="auto"/>
            </w:tcBorders>
          </w:tcPr>
          <w:p w14:paraId="2D611EE0"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5.256</w:t>
            </w:r>
          </w:p>
        </w:tc>
        <w:tc>
          <w:tcPr>
            <w:tcW w:w="283" w:type="dxa"/>
            <w:tcBorders>
              <w:top w:val="single" w:sz="4" w:space="0" w:color="auto"/>
              <w:left w:val="single" w:sz="4" w:space="0" w:color="auto"/>
              <w:bottom w:val="nil"/>
              <w:right w:val="single" w:sz="18" w:space="0" w:color="auto"/>
            </w:tcBorders>
          </w:tcPr>
          <w:p w14:paraId="01EA4E5F"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PN</w:t>
            </w:r>
          </w:p>
        </w:tc>
        <w:tc>
          <w:tcPr>
            <w:tcW w:w="275" w:type="dxa"/>
            <w:tcBorders>
              <w:top w:val="single" w:sz="4" w:space="0" w:color="auto"/>
              <w:left w:val="single" w:sz="18" w:space="0" w:color="auto"/>
              <w:bottom w:val="dashed" w:sz="4" w:space="0" w:color="auto"/>
              <w:right w:val="single" w:sz="4" w:space="0" w:color="auto"/>
            </w:tcBorders>
          </w:tcPr>
          <w:p w14:paraId="14CD4192"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21593437"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7634F8F8"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Mentőjármű állomások és mentési célokra szolgáló eszközök a 243 MHz frekvencián</w:t>
            </w:r>
          </w:p>
        </w:tc>
        <w:tc>
          <w:tcPr>
            <w:tcW w:w="2964" w:type="dxa"/>
            <w:tcBorders>
              <w:top w:val="single" w:sz="4" w:space="0" w:color="auto"/>
              <w:left w:val="single" w:sz="18" w:space="0" w:color="auto"/>
              <w:bottom w:val="dashed" w:sz="4" w:space="0" w:color="auto"/>
              <w:right w:val="single" w:sz="4" w:space="0" w:color="auto"/>
            </w:tcBorders>
          </w:tcPr>
          <w:p w14:paraId="69403DE0"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ICAO Annex 10 V. kötet 2. fejezet</w:t>
            </w:r>
          </w:p>
        </w:tc>
        <w:tc>
          <w:tcPr>
            <w:tcW w:w="3583" w:type="dxa"/>
            <w:tcBorders>
              <w:top w:val="single" w:sz="4" w:space="0" w:color="auto"/>
              <w:left w:val="single" w:sz="4" w:space="0" w:color="auto"/>
              <w:bottom w:val="nil"/>
              <w:right w:val="single" w:sz="18" w:space="0" w:color="auto"/>
            </w:tcBorders>
          </w:tcPr>
          <w:p w14:paraId="609296E9"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4DE205B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A476B20"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1311</w:t>
            </w:r>
          </w:p>
        </w:tc>
        <w:tc>
          <w:tcPr>
            <w:tcW w:w="2503" w:type="dxa"/>
            <w:tcBorders>
              <w:top w:val="nil"/>
              <w:left w:val="single" w:sz="18" w:space="0" w:color="auto"/>
              <w:bottom w:val="nil"/>
              <w:right w:val="single" w:sz="4" w:space="0" w:color="auto"/>
            </w:tcBorders>
          </w:tcPr>
          <w:p w14:paraId="70E5600C" w14:textId="77777777" w:rsidR="007E7E26" w:rsidRPr="007E7E26" w:rsidRDefault="007E7E26" w:rsidP="007E7E26">
            <w:pPr>
              <w:keepNext/>
              <w:ind w:left="130" w:right="-57" w:hanging="170"/>
              <w:jc w:val="left"/>
              <w:rPr>
                <w:rFonts w:cs="Arial"/>
                <w:caps/>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2AA299C2"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3AF16272"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595A8761"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01087786"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3CDDF6A5"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EPIRB, ELT</w:t>
            </w:r>
          </w:p>
        </w:tc>
        <w:tc>
          <w:tcPr>
            <w:tcW w:w="2964" w:type="dxa"/>
            <w:tcBorders>
              <w:top w:val="dashed" w:sz="4" w:space="0" w:color="auto"/>
              <w:left w:val="single" w:sz="18" w:space="0" w:color="auto"/>
              <w:bottom w:val="single" w:sz="4" w:space="0" w:color="auto"/>
              <w:right w:val="single" w:sz="4" w:space="0" w:color="auto"/>
            </w:tcBorders>
          </w:tcPr>
          <w:p w14:paraId="2A4BDCCE"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MSZ EN 300 152</w:t>
            </w:r>
            <w:r w:rsidRPr="007E7E26">
              <w:rPr>
                <w:rFonts w:cs="Arial"/>
                <w:color w:val="000000"/>
                <w:sz w:val="14"/>
                <w:szCs w:val="14"/>
                <w:lang w:eastAsia="hu-HU"/>
              </w:rPr>
              <w:noBreakHyphen/>
              <w:t>2, MSZ EN 300 152</w:t>
            </w:r>
            <w:r w:rsidRPr="007E7E26">
              <w:rPr>
                <w:rFonts w:cs="Arial"/>
                <w:color w:val="000000"/>
                <w:sz w:val="14"/>
                <w:szCs w:val="14"/>
                <w:lang w:eastAsia="hu-HU"/>
              </w:rPr>
              <w:noBreakHyphen/>
              <w:t>3</w:t>
            </w:r>
          </w:p>
        </w:tc>
        <w:tc>
          <w:tcPr>
            <w:tcW w:w="3583" w:type="dxa"/>
            <w:tcBorders>
              <w:top w:val="nil"/>
              <w:left w:val="single" w:sz="4" w:space="0" w:color="auto"/>
              <w:bottom w:val="nil"/>
              <w:right w:val="single" w:sz="18" w:space="0" w:color="auto"/>
            </w:tcBorders>
          </w:tcPr>
          <w:p w14:paraId="3B628701"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0437DDB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302C500"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1312</w:t>
            </w:r>
          </w:p>
        </w:tc>
        <w:tc>
          <w:tcPr>
            <w:tcW w:w="2503" w:type="dxa"/>
            <w:tcBorders>
              <w:top w:val="nil"/>
              <w:left w:val="single" w:sz="18" w:space="0" w:color="auto"/>
              <w:bottom w:val="nil"/>
              <w:right w:val="single" w:sz="4" w:space="0" w:color="auto"/>
            </w:tcBorders>
          </w:tcPr>
          <w:p w14:paraId="4C4C8AAF"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single" w:sz="4" w:space="0" w:color="auto"/>
              <w:left w:val="single" w:sz="4" w:space="0" w:color="auto"/>
              <w:bottom w:val="single" w:sz="4" w:space="0" w:color="auto"/>
              <w:right w:val="single" w:sz="4" w:space="0" w:color="auto"/>
            </w:tcBorders>
          </w:tcPr>
          <w:p w14:paraId="2F7134D1"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5.111</w:t>
            </w:r>
          </w:p>
        </w:tc>
        <w:tc>
          <w:tcPr>
            <w:tcW w:w="283" w:type="dxa"/>
            <w:tcBorders>
              <w:top w:val="single" w:sz="4" w:space="0" w:color="auto"/>
              <w:left w:val="single" w:sz="4" w:space="0" w:color="auto"/>
              <w:bottom w:val="single" w:sz="4" w:space="0" w:color="auto"/>
              <w:right w:val="single" w:sz="18" w:space="0" w:color="auto"/>
            </w:tcBorders>
          </w:tcPr>
          <w:p w14:paraId="2503F637"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PN</w:t>
            </w:r>
          </w:p>
        </w:tc>
        <w:tc>
          <w:tcPr>
            <w:tcW w:w="275" w:type="dxa"/>
            <w:tcBorders>
              <w:top w:val="single" w:sz="4" w:space="0" w:color="auto"/>
              <w:left w:val="single" w:sz="18" w:space="0" w:color="auto"/>
              <w:bottom w:val="single" w:sz="4" w:space="0" w:color="auto"/>
              <w:right w:val="single" w:sz="4" w:space="0" w:color="auto"/>
            </w:tcBorders>
          </w:tcPr>
          <w:p w14:paraId="24096FFA"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919950D"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0577D54A"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Ember által vezetett űrjárművek kutatási és mentési műveletei a 243 MHz frekvencián</w:t>
            </w:r>
          </w:p>
        </w:tc>
        <w:tc>
          <w:tcPr>
            <w:tcW w:w="2964" w:type="dxa"/>
            <w:tcBorders>
              <w:top w:val="single" w:sz="4" w:space="0" w:color="auto"/>
              <w:left w:val="single" w:sz="18" w:space="0" w:color="auto"/>
              <w:bottom w:val="single" w:sz="4" w:space="0" w:color="auto"/>
              <w:right w:val="single" w:sz="4" w:space="0" w:color="auto"/>
            </w:tcBorders>
          </w:tcPr>
          <w:p w14:paraId="613E28E2"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RR 31. Cikk</w:t>
            </w:r>
          </w:p>
        </w:tc>
        <w:tc>
          <w:tcPr>
            <w:tcW w:w="3583" w:type="dxa"/>
            <w:tcBorders>
              <w:top w:val="nil"/>
              <w:left w:val="single" w:sz="4" w:space="0" w:color="auto"/>
              <w:bottom w:val="single" w:sz="4" w:space="0" w:color="auto"/>
              <w:right w:val="single" w:sz="18" w:space="0" w:color="auto"/>
            </w:tcBorders>
          </w:tcPr>
          <w:p w14:paraId="28B35E5D"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5438B4D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E419DB4" w14:textId="77777777" w:rsidR="007E7E26" w:rsidRPr="007E7E26" w:rsidRDefault="007E7E26" w:rsidP="007E7E26">
            <w:pPr>
              <w:keepNext/>
              <w:ind w:left="-57" w:right="-57"/>
              <w:jc w:val="center"/>
              <w:rPr>
                <w:rFonts w:eastAsia="Arial" w:cs="Arial"/>
                <w:color w:val="000000"/>
                <w:sz w:val="14"/>
                <w:szCs w:val="14"/>
                <w:lang w:eastAsia="hu-HU"/>
              </w:rPr>
            </w:pPr>
            <w:r w:rsidRPr="007E7E26">
              <w:rPr>
                <w:rFonts w:cs="Arial"/>
                <w:color w:val="000000"/>
                <w:sz w:val="14"/>
                <w:szCs w:val="14"/>
                <w:lang w:eastAsia="hu-HU"/>
              </w:rPr>
              <w:t>1313</w:t>
            </w:r>
          </w:p>
        </w:tc>
        <w:tc>
          <w:tcPr>
            <w:tcW w:w="2503" w:type="dxa"/>
            <w:tcBorders>
              <w:top w:val="nil"/>
              <w:left w:val="single" w:sz="18" w:space="0" w:color="auto"/>
              <w:bottom w:val="nil"/>
              <w:right w:val="single" w:sz="4" w:space="0" w:color="auto"/>
            </w:tcBorders>
          </w:tcPr>
          <w:p w14:paraId="664BF5A1"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0B1B096B"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2744FEE0"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PN</w:t>
            </w:r>
          </w:p>
        </w:tc>
        <w:tc>
          <w:tcPr>
            <w:tcW w:w="275" w:type="dxa"/>
            <w:tcBorders>
              <w:top w:val="single" w:sz="4" w:space="0" w:color="auto"/>
              <w:left w:val="single" w:sz="18" w:space="0" w:color="auto"/>
              <w:bottom w:val="dashed" w:sz="4" w:space="0" w:color="auto"/>
              <w:right w:val="single" w:sz="4" w:space="0" w:color="auto"/>
            </w:tcBorders>
          </w:tcPr>
          <w:p w14:paraId="1CF2A946"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dashed" w:sz="4" w:space="0" w:color="auto"/>
              <w:right w:val="single" w:sz="4" w:space="0" w:color="auto"/>
            </w:tcBorders>
          </w:tcPr>
          <w:p w14:paraId="2454AA5D" w14:textId="77777777" w:rsidR="007E7E26" w:rsidRPr="007E7E26" w:rsidRDefault="007E7E26" w:rsidP="007E7E26">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dashed" w:sz="4" w:space="0" w:color="auto"/>
              <w:right w:val="single" w:sz="18" w:space="0" w:color="auto"/>
            </w:tcBorders>
          </w:tcPr>
          <w:p w14:paraId="5F1873A5"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SRD</w:t>
            </w:r>
          </w:p>
        </w:tc>
        <w:tc>
          <w:tcPr>
            <w:tcW w:w="2964" w:type="dxa"/>
            <w:tcBorders>
              <w:top w:val="nil"/>
              <w:left w:val="single" w:sz="18" w:space="0" w:color="auto"/>
              <w:bottom w:val="nil"/>
              <w:right w:val="single" w:sz="4" w:space="0" w:color="auto"/>
            </w:tcBorders>
          </w:tcPr>
          <w:p w14:paraId="4819742E"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138AF07D" w14:textId="77777777" w:rsidR="007E7E26" w:rsidRPr="007E7E26" w:rsidRDefault="007E7E26" w:rsidP="007E7E26">
            <w:pPr>
              <w:tabs>
                <w:tab w:val="left" w:pos="170"/>
              </w:tabs>
              <w:ind w:left="130" w:right="-40" w:hanging="170"/>
              <w:jc w:val="left"/>
              <w:rPr>
                <w:rFonts w:cs="Arial"/>
                <w:color w:val="000000"/>
                <w:sz w:val="14"/>
                <w:szCs w:val="14"/>
                <w:lang w:val="en-GB" w:eastAsia="hu-HU"/>
              </w:rPr>
            </w:pPr>
            <w:r w:rsidRPr="007E7E26">
              <w:rPr>
                <w:rFonts w:cs="Arial"/>
                <w:color w:val="000000"/>
                <w:sz w:val="14"/>
                <w:szCs w:val="14"/>
                <w:lang w:eastAsia="hu-HU"/>
              </w:rPr>
              <w:t>3. melléklet 9.1. pont</w:t>
            </w:r>
          </w:p>
        </w:tc>
      </w:tr>
      <w:tr w:rsidR="007E7E26" w:rsidRPr="007E7E26" w14:paraId="1B526DC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E7E763F" w14:textId="77777777" w:rsidR="007E7E26" w:rsidRPr="007E7E26" w:rsidRDefault="007E7E26" w:rsidP="007E7E26">
            <w:pPr>
              <w:ind w:left="-57" w:right="-57"/>
              <w:jc w:val="center"/>
              <w:rPr>
                <w:rFonts w:cs="Arial"/>
                <w:color w:val="000000"/>
                <w:sz w:val="14"/>
                <w:szCs w:val="14"/>
                <w:lang w:eastAsia="hu-HU"/>
              </w:rPr>
            </w:pPr>
            <w:r w:rsidRPr="007E7E26">
              <w:rPr>
                <w:rFonts w:cs="Arial"/>
                <w:color w:val="000000"/>
                <w:sz w:val="14"/>
                <w:szCs w:val="14"/>
                <w:lang w:eastAsia="hu-HU"/>
              </w:rPr>
              <w:t>1314</w:t>
            </w:r>
          </w:p>
        </w:tc>
        <w:tc>
          <w:tcPr>
            <w:tcW w:w="2503" w:type="dxa"/>
            <w:tcBorders>
              <w:top w:val="nil"/>
              <w:left w:val="single" w:sz="18" w:space="0" w:color="auto"/>
              <w:bottom w:val="single" w:sz="18" w:space="0" w:color="auto"/>
              <w:right w:val="single" w:sz="4" w:space="0" w:color="auto"/>
            </w:tcBorders>
          </w:tcPr>
          <w:p w14:paraId="748B1611"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16DA7972"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5671DA36"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18" w:space="0" w:color="auto"/>
              <w:right w:val="single" w:sz="4" w:space="0" w:color="auto"/>
            </w:tcBorders>
          </w:tcPr>
          <w:p w14:paraId="68CD349D"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3</w:t>
            </w:r>
          </w:p>
        </w:tc>
        <w:tc>
          <w:tcPr>
            <w:tcW w:w="275" w:type="dxa"/>
            <w:tcBorders>
              <w:top w:val="dashed" w:sz="4" w:space="0" w:color="auto"/>
              <w:left w:val="single" w:sz="4" w:space="0" w:color="auto"/>
              <w:bottom w:val="single" w:sz="18" w:space="0" w:color="auto"/>
              <w:right w:val="single" w:sz="4" w:space="0" w:color="auto"/>
            </w:tcBorders>
          </w:tcPr>
          <w:p w14:paraId="23685390"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dashed" w:sz="4" w:space="0" w:color="auto"/>
              <w:left w:val="single" w:sz="4" w:space="0" w:color="auto"/>
              <w:bottom w:val="single" w:sz="18" w:space="0" w:color="auto"/>
              <w:right w:val="single" w:sz="18" w:space="0" w:color="auto"/>
            </w:tcBorders>
          </w:tcPr>
          <w:p w14:paraId="745A7DB2"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Rádiómeghatározó alkalmazások</w:t>
            </w:r>
          </w:p>
        </w:tc>
        <w:tc>
          <w:tcPr>
            <w:tcW w:w="2964" w:type="dxa"/>
            <w:tcBorders>
              <w:top w:val="nil"/>
              <w:left w:val="single" w:sz="18" w:space="0" w:color="auto"/>
              <w:bottom w:val="single" w:sz="18" w:space="0" w:color="auto"/>
              <w:right w:val="single" w:sz="4" w:space="0" w:color="auto"/>
            </w:tcBorders>
          </w:tcPr>
          <w:p w14:paraId="4E951351"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single" w:sz="18" w:space="0" w:color="auto"/>
              <w:right w:val="single" w:sz="18" w:space="0" w:color="auto"/>
            </w:tcBorders>
          </w:tcPr>
          <w:p w14:paraId="4812FBCB"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3. melléklet 9.7.2. pont</w:t>
            </w:r>
          </w:p>
        </w:tc>
      </w:tr>
      <w:tr w:rsidR="007E7E26" w:rsidRPr="007E7E26" w14:paraId="59EEDAC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449DBEF"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1315</w:t>
            </w:r>
          </w:p>
        </w:tc>
        <w:tc>
          <w:tcPr>
            <w:tcW w:w="2503" w:type="dxa"/>
            <w:tcBorders>
              <w:top w:val="single" w:sz="18" w:space="0" w:color="auto"/>
              <w:left w:val="single" w:sz="18" w:space="0" w:color="auto"/>
              <w:bottom w:val="single" w:sz="4" w:space="0" w:color="auto"/>
              <w:right w:val="nil"/>
            </w:tcBorders>
            <w:vAlign w:val="center"/>
          </w:tcPr>
          <w:p w14:paraId="60873098" w14:textId="77777777" w:rsidR="007E7E26" w:rsidRPr="007E7E26" w:rsidRDefault="007E7E26" w:rsidP="007E7E26">
            <w:pPr>
              <w:keepNext/>
              <w:keepLines/>
              <w:ind w:left="130" w:right="-57" w:hanging="170"/>
              <w:jc w:val="left"/>
              <w:rPr>
                <w:rFonts w:cs="Arial"/>
                <w:b/>
                <w:color w:val="000000"/>
                <w:sz w:val="14"/>
                <w:szCs w:val="14"/>
                <w:lang w:eastAsia="hu-HU"/>
              </w:rPr>
            </w:pPr>
            <w:r w:rsidRPr="007E7E26">
              <w:rPr>
                <w:rFonts w:cs="Arial"/>
                <w:b/>
                <w:color w:val="000000"/>
                <w:sz w:val="14"/>
                <w:szCs w:val="14"/>
                <w:lang w:eastAsia="hu-HU"/>
              </w:rPr>
              <w:t>267</w:t>
            </w:r>
            <w:r w:rsidRPr="007E7E26">
              <w:rPr>
                <w:rFonts w:cs="Arial"/>
                <w:b/>
                <w:color w:val="000000"/>
                <w:sz w:val="14"/>
                <w:szCs w:val="14"/>
                <w:lang w:eastAsia="hu-HU"/>
              </w:rPr>
              <w:sym w:font="Symbol" w:char="F02D"/>
            </w:r>
            <w:r w:rsidRPr="007E7E26">
              <w:rPr>
                <w:rFonts w:cs="Arial"/>
                <w:b/>
                <w:color w:val="000000"/>
                <w:sz w:val="14"/>
                <w:szCs w:val="14"/>
                <w:lang w:eastAsia="hu-HU"/>
              </w:rPr>
              <w:t>312 MHz</w:t>
            </w:r>
          </w:p>
        </w:tc>
        <w:tc>
          <w:tcPr>
            <w:tcW w:w="607" w:type="dxa"/>
            <w:tcBorders>
              <w:top w:val="single" w:sz="18" w:space="0" w:color="auto"/>
              <w:left w:val="nil"/>
              <w:bottom w:val="single" w:sz="4" w:space="0" w:color="auto"/>
              <w:right w:val="nil"/>
            </w:tcBorders>
          </w:tcPr>
          <w:p w14:paraId="3D603014"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2E214895"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4DEA4363"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vAlign w:val="center"/>
          </w:tcPr>
          <w:p w14:paraId="2F27FCD7" w14:textId="77777777" w:rsidR="007E7E26" w:rsidRPr="007E7E26" w:rsidRDefault="007E7E26" w:rsidP="007E7E26">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vAlign w:val="center"/>
          </w:tcPr>
          <w:p w14:paraId="2C1B8FB6" w14:textId="77777777" w:rsidR="007E7E26" w:rsidRPr="007E7E26" w:rsidRDefault="007E7E26" w:rsidP="007E7E26">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vAlign w:val="center"/>
          </w:tcPr>
          <w:p w14:paraId="3864F729"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vAlign w:val="center"/>
          </w:tcPr>
          <w:p w14:paraId="146AA2A9"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0A8ABDD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B4CC729"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1316</w:t>
            </w:r>
          </w:p>
        </w:tc>
        <w:tc>
          <w:tcPr>
            <w:tcW w:w="2503" w:type="dxa"/>
            <w:tcBorders>
              <w:top w:val="single" w:sz="4" w:space="0" w:color="auto"/>
              <w:left w:val="single" w:sz="18" w:space="0" w:color="auto"/>
              <w:bottom w:val="nil"/>
              <w:right w:val="single" w:sz="4" w:space="0" w:color="auto"/>
            </w:tcBorders>
          </w:tcPr>
          <w:p w14:paraId="0B813DD3"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ŰRBELI ÜZEMELTETÉS (űr–Föld irány) (272–273 MHz)</w:t>
            </w:r>
          </w:p>
        </w:tc>
        <w:tc>
          <w:tcPr>
            <w:tcW w:w="607" w:type="dxa"/>
            <w:tcBorders>
              <w:top w:val="single" w:sz="4" w:space="0" w:color="auto"/>
              <w:left w:val="single" w:sz="4" w:space="0" w:color="auto"/>
              <w:bottom w:val="nil"/>
              <w:right w:val="single" w:sz="4" w:space="0" w:color="auto"/>
            </w:tcBorders>
          </w:tcPr>
          <w:p w14:paraId="782D7787"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034F78DF"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ADCBC2F"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212C2142"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3504A4B6"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0E2FBBC1"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5842823A"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455ACDB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7A2BC7A"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1316/A</w:t>
            </w:r>
          </w:p>
        </w:tc>
        <w:tc>
          <w:tcPr>
            <w:tcW w:w="2503" w:type="dxa"/>
            <w:tcBorders>
              <w:top w:val="single" w:sz="4" w:space="0" w:color="auto"/>
              <w:left w:val="single" w:sz="18" w:space="0" w:color="auto"/>
              <w:bottom w:val="nil"/>
              <w:right w:val="single" w:sz="4" w:space="0" w:color="auto"/>
            </w:tcBorders>
          </w:tcPr>
          <w:p w14:paraId="09254B19"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ÁLLANDÓHELYŰ</w:t>
            </w:r>
          </w:p>
        </w:tc>
        <w:tc>
          <w:tcPr>
            <w:tcW w:w="607" w:type="dxa"/>
            <w:tcBorders>
              <w:top w:val="single" w:sz="4" w:space="0" w:color="auto"/>
              <w:left w:val="single" w:sz="4" w:space="0" w:color="auto"/>
              <w:bottom w:val="nil"/>
              <w:right w:val="single" w:sz="4" w:space="0" w:color="auto"/>
            </w:tcBorders>
          </w:tcPr>
          <w:p w14:paraId="76BEA916"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0B69BB3D"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7240CB94"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ACEE45A"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2E1B26A4"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Katonai állandóhelyű rendszerek</w:t>
            </w:r>
          </w:p>
        </w:tc>
        <w:tc>
          <w:tcPr>
            <w:tcW w:w="2964" w:type="dxa"/>
            <w:tcBorders>
              <w:top w:val="single" w:sz="4" w:space="0" w:color="auto"/>
              <w:left w:val="single" w:sz="18" w:space="0" w:color="auto"/>
              <w:bottom w:val="single" w:sz="4" w:space="0" w:color="auto"/>
              <w:right w:val="single" w:sz="4" w:space="0" w:color="auto"/>
            </w:tcBorders>
          </w:tcPr>
          <w:p w14:paraId="62A6222A"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1A799521"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4. melléklet</w:t>
            </w:r>
          </w:p>
        </w:tc>
      </w:tr>
      <w:tr w:rsidR="007E7E26" w:rsidRPr="007E7E26" w14:paraId="79AEA43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793685C"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1316/B</w:t>
            </w:r>
          </w:p>
        </w:tc>
        <w:tc>
          <w:tcPr>
            <w:tcW w:w="2503" w:type="dxa"/>
            <w:tcBorders>
              <w:top w:val="single" w:sz="4" w:space="0" w:color="auto"/>
              <w:left w:val="single" w:sz="18" w:space="0" w:color="auto"/>
              <w:bottom w:val="nil"/>
              <w:right w:val="single" w:sz="4" w:space="0" w:color="auto"/>
            </w:tcBorders>
          </w:tcPr>
          <w:p w14:paraId="7D175AB3"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MOZGÓ</w:t>
            </w:r>
          </w:p>
        </w:tc>
        <w:tc>
          <w:tcPr>
            <w:tcW w:w="607" w:type="dxa"/>
            <w:tcBorders>
              <w:top w:val="single" w:sz="4" w:space="0" w:color="auto"/>
              <w:left w:val="single" w:sz="4" w:space="0" w:color="auto"/>
              <w:bottom w:val="nil"/>
              <w:right w:val="single" w:sz="4" w:space="0" w:color="auto"/>
            </w:tcBorders>
          </w:tcPr>
          <w:p w14:paraId="03FF7799"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7A9BD1B7"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46C94EF8"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3E752BE"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C5E03E9"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Katonai mozgó rendszerek</w:t>
            </w:r>
          </w:p>
        </w:tc>
        <w:tc>
          <w:tcPr>
            <w:tcW w:w="2964" w:type="dxa"/>
            <w:tcBorders>
              <w:top w:val="single" w:sz="4" w:space="0" w:color="auto"/>
              <w:left w:val="single" w:sz="18" w:space="0" w:color="auto"/>
              <w:bottom w:val="single" w:sz="4" w:space="0" w:color="auto"/>
              <w:right w:val="single" w:sz="4" w:space="0" w:color="auto"/>
            </w:tcBorders>
          </w:tcPr>
          <w:p w14:paraId="4DC8E706"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F53A1CE"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3. melléklet 4.1. pont</w:t>
            </w:r>
          </w:p>
          <w:p w14:paraId="36732065"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4. melléklet</w:t>
            </w:r>
          </w:p>
        </w:tc>
      </w:tr>
      <w:tr w:rsidR="007E7E26" w:rsidRPr="007E7E26" w14:paraId="675C8D9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BDFF1C2"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1316/C</w:t>
            </w:r>
          </w:p>
        </w:tc>
        <w:tc>
          <w:tcPr>
            <w:tcW w:w="2503" w:type="dxa"/>
            <w:tcBorders>
              <w:top w:val="single" w:sz="4" w:space="0" w:color="auto"/>
              <w:left w:val="single" w:sz="18" w:space="0" w:color="auto"/>
              <w:bottom w:val="single" w:sz="4" w:space="0" w:color="auto"/>
              <w:right w:val="single" w:sz="4" w:space="0" w:color="auto"/>
            </w:tcBorders>
          </w:tcPr>
          <w:p w14:paraId="194A7679"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MŰHOLDAS MOZGÓ</w:t>
            </w:r>
          </w:p>
        </w:tc>
        <w:tc>
          <w:tcPr>
            <w:tcW w:w="607" w:type="dxa"/>
            <w:tcBorders>
              <w:top w:val="single" w:sz="4" w:space="0" w:color="auto"/>
              <w:left w:val="single" w:sz="4" w:space="0" w:color="auto"/>
              <w:bottom w:val="single" w:sz="4" w:space="0" w:color="auto"/>
              <w:right w:val="single" w:sz="4" w:space="0" w:color="auto"/>
            </w:tcBorders>
          </w:tcPr>
          <w:p w14:paraId="58AFAF03"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5.254</w:t>
            </w:r>
          </w:p>
          <w:p w14:paraId="66D9E2A0"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NJE</w:t>
            </w:r>
          </w:p>
          <w:p w14:paraId="4FD7FA7A"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RRE</w:t>
            </w:r>
          </w:p>
        </w:tc>
        <w:tc>
          <w:tcPr>
            <w:tcW w:w="283" w:type="dxa"/>
            <w:tcBorders>
              <w:top w:val="single" w:sz="4" w:space="0" w:color="auto"/>
              <w:left w:val="single" w:sz="4" w:space="0" w:color="auto"/>
              <w:bottom w:val="single" w:sz="4" w:space="0" w:color="auto"/>
              <w:right w:val="single" w:sz="18" w:space="0" w:color="auto"/>
            </w:tcBorders>
          </w:tcPr>
          <w:p w14:paraId="2BB0F8CE"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3F45D28C"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4AB2B49"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5A874F8"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Katonai műholdas rendszerek</w:t>
            </w:r>
          </w:p>
        </w:tc>
        <w:tc>
          <w:tcPr>
            <w:tcW w:w="2964" w:type="dxa"/>
            <w:tcBorders>
              <w:top w:val="single" w:sz="4" w:space="0" w:color="auto"/>
              <w:left w:val="single" w:sz="18" w:space="0" w:color="auto"/>
              <w:bottom w:val="single" w:sz="4" w:space="0" w:color="auto"/>
              <w:right w:val="single" w:sz="4" w:space="0" w:color="auto"/>
            </w:tcBorders>
          </w:tcPr>
          <w:p w14:paraId="0A9C4C34"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9240EE7"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A végfelhasználói állomás egyedi engedélyezési kötelezettség alól mentesítve.</w:t>
            </w:r>
          </w:p>
        </w:tc>
      </w:tr>
      <w:tr w:rsidR="007E7E26" w:rsidRPr="007E7E26" w14:paraId="26F1E36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4B15D68"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1316/D</w:t>
            </w:r>
          </w:p>
        </w:tc>
        <w:tc>
          <w:tcPr>
            <w:tcW w:w="2503" w:type="dxa"/>
            <w:tcBorders>
              <w:top w:val="single" w:sz="4" w:space="0" w:color="auto"/>
              <w:left w:val="single" w:sz="18" w:space="0" w:color="auto"/>
              <w:bottom w:val="single" w:sz="4" w:space="0" w:color="auto"/>
              <w:right w:val="single" w:sz="4" w:space="0" w:color="auto"/>
            </w:tcBorders>
          </w:tcPr>
          <w:p w14:paraId="0359406B" w14:textId="77777777" w:rsidR="007E7E26" w:rsidRPr="007E7E26" w:rsidRDefault="007E7E26" w:rsidP="007E7E26">
            <w:pPr>
              <w:ind w:left="130" w:right="-57" w:hanging="170"/>
              <w:jc w:val="left"/>
              <w:rPr>
                <w:rFonts w:cs="Arial"/>
                <w:color w:val="000000"/>
                <w:sz w:val="14"/>
                <w:szCs w:val="14"/>
                <w:lang w:eastAsia="hu-HU"/>
              </w:rPr>
            </w:pPr>
            <w:r w:rsidRPr="007E7E26">
              <w:rPr>
                <w:rFonts w:cs="Arial"/>
                <w:color w:val="000000"/>
                <w:sz w:val="14"/>
                <w:szCs w:val="14"/>
                <w:lang w:eastAsia="hu-HU"/>
              </w:rPr>
              <w:t>Űrbeli üzemeltetés (űr–Föld irány) (267–272 MHz)</w:t>
            </w:r>
          </w:p>
        </w:tc>
        <w:tc>
          <w:tcPr>
            <w:tcW w:w="607" w:type="dxa"/>
            <w:tcBorders>
              <w:top w:val="single" w:sz="4" w:space="0" w:color="auto"/>
              <w:left w:val="single" w:sz="4" w:space="0" w:color="auto"/>
              <w:bottom w:val="single" w:sz="4" w:space="0" w:color="auto"/>
              <w:right w:val="single" w:sz="4" w:space="0" w:color="auto"/>
            </w:tcBorders>
          </w:tcPr>
          <w:p w14:paraId="1208EFFD"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7BEB6957"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13523CC"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2</w:t>
            </w:r>
          </w:p>
        </w:tc>
        <w:tc>
          <w:tcPr>
            <w:tcW w:w="275" w:type="dxa"/>
            <w:tcBorders>
              <w:top w:val="single" w:sz="4" w:space="0" w:color="auto"/>
              <w:left w:val="single" w:sz="4" w:space="0" w:color="auto"/>
              <w:bottom w:val="single" w:sz="4" w:space="0" w:color="auto"/>
              <w:right w:val="single" w:sz="4" w:space="0" w:color="auto"/>
            </w:tcBorders>
          </w:tcPr>
          <w:p w14:paraId="3EAAFFE2"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41275279"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1C93CFD7"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6D992373" w14:textId="77777777" w:rsidR="007E7E26" w:rsidRPr="007E7E26" w:rsidRDefault="007E7E26" w:rsidP="007E7E26">
            <w:pPr>
              <w:tabs>
                <w:tab w:val="left" w:pos="170"/>
              </w:tabs>
              <w:ind w:left="130" w:right="-40" w:hanging="170"/>
              <w:jc w:val="left"/>
              <w:rPr>
                <w:rFonts w:cs="Arial"/>
                <w:color w:val="000000"/>
                <w:sz w:val="14"/>
                <w:szCs w:val="14"/>
                <w:lang w:eastAsia="hu-HU"/>
              </w:rPr>
            </w:pPr>
          </w:p>
        </w:tc>
      </w:tr>
      <w:tr w:rsidR="007E7E26" w:rsidRPr="007E7E26" w14:paraId="4F33CD5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8AD73D5" w14:textId="77777777" w:rsidR="007E7E26" w:rsidRPr="007E7E26" w:rsidRDefault="007E7E26" w:rsidP="007E7E26">
            <w:pPr>
              <w:keepNext/>
              <w:ind w:left="-57" w:right="-57"/>
              <w:jc w:val="center"/>
              <w:rPr>
                <w:rFonts w:cs="Arial"/>
                <w:color w:val="000000"/>
                <w:sz w:val="14"/>
                <w:szCs w:val="14"/>
                <w:lang w:eastAsia="hu-HU"/>
              </w:rPr>
            </w:pPr>
            <w:r w:rsidRPr="007E7E26">
              <w:rPr>
                <w:rFonts w:cs="Arial"/>
                <w:color w:val="000000"/>
                <w:sz w:val="14"/>
                <w:szCs w:val="14"/>
                <w:lang w:eastAsia="hu-HU"/>
              </w:rPr>
              <w:t>1316/E</w:t>
            </w:r>
          </w:p>
        </w:tc>
        <w:tc>
          <w:tcPr>
            <w:tcW w:w="2503" w:type="dxa"/>
            <w:tcBorders>
              <w:top w:val="single" w:sz="4" w:space="0" w:color="auto"/>
              <w:left w:val="single" w:sz="18" w:space="0" w:color="auto"/>
              <w:bottom w:val="nil"/>
              <w:right w:val="single" w:sz="4" w:space="0" w:color="auto"/>
            </w:tcBorders>
          </w:tcPr>
          <w:p w14:paraId="21417990"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single" w:sz="4" w:space="0" w:color="auto"/>
              <w:left w:val="single" w:sz="4" w:space="0" w:color="auto"/>
              <w:bottom w:val="nil"/>
              <w:right w:val="single" w:sz="4" w:space="0" w:color="auto"/>
            </w:tcBorders>
          </w:tcPr>
          <w:p w14:paraId="67E15237"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4A1BFE11"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2EEEB635"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3</w:t>
            </w:r>
          </w:p>
        </w:tc>
        <w:tc>
          <w:tcPr>
            <w:tcW w:w="275" w:type="dxa"/>
            <w:tcBorders>
              <w:top w:val="single" w:sz="4" w:space="0" w:color="auto"/>
              <w:left w:val="single" w:sz="4" w:space="0" w:color="auto"/>
              <w:bottom w:val="single" w:sz="4" w:space="0" w:color="auto"/>
              <w:right w:val="single" w:sz="4" w:space="0" w:color="auto"/>
            </w:tcBorders>
          </w:tcPr>
          <w:p w14:paraId="16D0D58A"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49CD125"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Kis teljesítményű, vezetéknélküli jel-, adat- és beszédátvitel a 270,25</w:t>
            </w:r>
            <w:r w:rsidRPr="007E7E26">
              <w:rPr>
                <w:rFonts w:cs="Arial"/>
                <w:color w:val="000000"/>
                <w:sz w:val="14"/>
                <w:szCs w:val="14"/>
                <w:lang w:eastAsia="hu-HU"/>
              </w:rPr>
              <w:sym w:font="Symbol" w:char="F02D"/>
            </w:r>
            <w:r w:rsidRPr="007E7E26">
              <w:rPr>
                <w:rFonts w:cs="Arial"/>
                <w:color w:val="000000"/>
                <w:sz w:val="14"/>
                <w:szCs w:val="14"/>
                <w:lang w:eastAsia="hu-HU"/>
              </w:rPr>
              <w:t>275,25 MHz sávban</w:t>
            </w:r>
          </w:p>
        </w:tc>
        <w:tc>
          <w:tcPr>
            <w:tcW w:w="2964" w:type="dxa"/>
            <w:tcBorders>
              <w:top w:val="single" w:sz="4" w:space="0" w:color="auto"/>
              <w:left w:val="single" w:sz="18" w:space="0" w:color="auto"/>
              <w:bottom w:val="nil"/>
              <w:right w:val="single" w:sz="4" w:space="0" w:color="auto"/>
            </w:tcBorders>
          </w:tcPr>
          <w:p w14:paraId="6F105340"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6056C425"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Csatornaosztás: max. 25 kHz</w:t>
            </w:r>
          </w:p>
          <w:p w14:paraId="7BAFB00E"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Teljesítmény: max. 25 mW ERP</w:t>
            </w:r>
          </w:p>
          <w:p w14:paraId="1E020984"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Videoátvitel nem megengedett.</w:t>
            </w:r>
          </w:p>
        </w:tc>
      </w:tr>
      <w:tr w:rsidR="007E7E26" w:rsidRPr="007E7E26" w14:paraId="32556F2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1587764" w14:textId="77777777" w:rsidR="007E7E26" w:rsidRPr="007E7E26" w:rsidRDefault="007E7E26" w:rsidP="007E7E26">
            <w:pPr>
              <w:keepNext/>
              <w:ind w:left="-57" w:right="-57"/>
              <w:jc w:val="center"/>
              <w:rPr>
                <w:rFonts w:eastAsia="Arial" w:cs="Arial"/>
                <w:color w:val="000000"/>
                <w:sz w:val="14"/>
                <w:szCs w:val="14"/>
                <w:lang w:eastAsia="hu-HU"/>
              </w:rPr>
            </w:pPr>
            <w:r w:rsidRPr="007E7E26">
              <w:rPr>
                <w:rFonts w:cs="Arial"/>
                <w:color w:val="000000"/>
                <w:sz w:val="14"/>
                <w:szCs w:val="14"/>
                <w:lang w:eastAsia="hu-HU"/>
              </w:rPr>
              <w:t>1316/F</w:t>
            </w:r>
          </w:p>
        </w:tc>
        <w:tc>
          <w:tcPr>
            <w:tcW w:w="2503" w:type="dxa"/>
            <w:tcBorders>
              <w:top w:val="nil"/>
              <w:left w:val="single" w:sz="18" w:space="0" w:color="auto"/>
              <w:bottom w:val="nil"/>
              <w:right w:val="single" w:sz="4" w:space="0" w:color="auto"/>
            </w:tcBorders>
          </w:tcPr>
          <w:p w14:paraId="09E8FE70"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4A75D0A0"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24D15DF9"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PN</w:t>
            </w:r>
          </w:p>
        </w:tc>
        <w:tc>
          <w:tcPr>
            <w:tcW w:w="275" w:type="dxa"/>
            <w:tcBorders>
              <w:top w:val="single" w:sz="4" w:space="0" w:color="auto"/>
              <w:left w:val="single" w:sz="18" w:space="0" w:color="auto"/>
              <w:bottom w:val="dashed" w:sz="4" w:space="0" w:color="auto"/>
              <w:right w:val="single" w:sz="4" w:space="0" w:color="auto"/>
            </w:tcBorders>
          </w:tcPr>
          <w:p w14:paraId="0F0ED6C0"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dashed" w:sz="4" w:space="0" w:color="auto"/>
              <w:right w:val="single" w:sz="4" w:space="0" w:color="auto"/>
            </w:tcBorders>
          </w:tcPr>
          <w:p w14:paraId="47514D8E" w14:textId="77777777" w:rsidR="007E7E26" w:rsidRPr="007E7E26" w:rsidRDefault="007E7E26" w:rsidP="007E7E26">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dashed" w:sz="4" w:space="0" w:color="auto"/>
              <w:right w:val="single" w:sz="18" w:space="0" w:color="auto"/>
            </w:tcBorders>
          </w:tcPr>
          <w:p w14:paraId="15191735"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SRD</w:t>
            </w:r>
          </w:p>
        </w:tc>
        <w:tc>
          <w:tcPr>
            <w:tcW w:w="2964" w:type="dxa"/>
            <w:tcBorders>
              <w:top w:val="nil"/>
              <w:left w:val="single" w:sz="18" w:space="0" w:color="auto"/>
              <w:bottom w:val="nil"/>
              <w:right w:val="single" w:sz="4" w:space="0" w:color="auto"/>
            </w:tcBorders>
          </w:tcPr>
          <w:p w14:paraId="7E9BFED4"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418BFC28" w14:textId="77777777" w:rsidR="007E7E26" w:rsidRPr="007E7E26" w:rsidRDefault="007E7E26" w:rsidP="007E7E26">
            <w:pPr>
              <w:tabs>
                <w:tab w:val="left" w:pos="170"/>
              </w:tabs>
              <w:ind w:left="130" w:right="-40" w:hanging="170"/>
              <w:jc w:val="left"/>
              <w:rPr>
                <w:rFonts w:cs="Arial"/>
                <w:color w:val="000000"/>
                <w:sz w:val="14"/>
                <w:szCs w:val="14"/>
                <w:lang w:val="en-GB" w:eastAsia="hu-HU"/>
              </w:rPr>
            </w:pPr>
            <w:r w:rsidRPr="007E7E26">
              <w:rPr>
                <w:rFonts w:cs="Arial"/>
                <w:color w:val="000000"/>
                <w:sz w:val="14"/>
                <w:szCs w:val="14"/>
                <w:lang w:eastAsia="hu-HU"/>
              </w:rPr>
              <w:t>3. melléklet 9.1. pont</w:t>
            </w:r>
          </w:p>
        </w:tc>
      </w:tr>
      <w:tr w:rsidR="007E7E26" w:rsidRPr="007E7E26" w14:paraId="2B7E424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2964F90" w14:textId="77777777" w:rsidR="007E7E26" w:rsidRPr="007E7E26" w:rsidRDefault="007E7E26" w:rsidP="007E7E26">
            <w:pPr>
              <w:ind w:left="-57" w:right="-57"/>
              <w:jc w:val="center"/>
              <w:rPr>
                <w:rFonts w:cs="Arial"/>
                <w:color w:val="000000"/>
                <w:sz w:val="14"/>
                <w:szCs w:val="14"/>
                <w:lang w:eastAsia="hu-HU"/>
              </w:rPr>
            </w:pPr>
            <w:r w:rsidRPr="007E7E26">
              <w:rPr>
                <w:rFonts w:cs="Arial"/>
                <w:color w:val="000000"/>
                <w:sz w:val="14"/>
                <w:szCs w:val="14"/>
                <w:lang w:eastAsia="hu-HU"/>
              </w:rPr>
              <w:t>1316/G</w:t>
            </w:r>
          </w:p>
        </w:tc>
        <w:tc>
          <w:tcPr>
            <w:tcW w:w="2503" w:type="dxa"/>
            <w:tcBorders>
              <w:top w:val="nil"/>
              <w:left w:val="single" w:sz="18" w:space="0" w:color="auto"/>
              <w:bottom w:val="single" w:sz="18" w:space="0" w:color="auto"/>
              <w:right w:val="single" w:sz="4" w:space="0" w:color="auto"/>
            </w:tcBorders>
          </w:tcPr>
          <w:p w14:paraId="2B770EB9" w14:textId="77777777" w:rsidR="007E7E26" w:rsidRPr="007E7E26" w:rsidRDefault="007E7E26" w:rsidP="007E7E26">
            <w:pPr>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117C86A8" w14:textId="77777777" w:rsidR="007E7E26" w:rsidRPr="007E7E26" w:rsidRDefault="007E7E26" w:rsidP="007E7E2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71469E64" w14:textId="77777777" w:rsidR="007E7E26" w:rsidRPr="007E7E26" w:rsidRDefault="007E7E26" w:rsidP="007E7E2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18" w:space="0" w:color="auto"/>
              <w:right w:val="single" w:sz="4" w:space="0" w:color="auto"/>
            </w:tcBorders>
          </w:tcPr>
          <w:p w14:paraId="3D37477B"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3</w:t>
            </w:r>
          </w:p>
        </w:tc>
        <w:tc>
          <w:tcPr>
            <w:tcW w:w="275" w:type="dxa"/>
            <w:tcBorders>
              <w:top w:val="dashed" w:sz="4" w:space="0" w:color="auto"/>
              <w:left w:val="single" w:sz="4" w:space="0" w:color="auto"/>
              <w:bottom w:val="single" w:sz="18" w:space="0" w:color="auto"/>
              <w:right w:val="single" w:sz="4" w:space="0" w:color="auto"/>
            </w:tcBorders>
          </w:tcPr>
          <w:p w14:paraId="0CBE1BEB" w14:textId="77777777" w:rsidR="007E7E26" w:rsidRPr="007E7E26" w:rsidRDefault="007E7E26" w:rsidP="007E7E26">
            <w:pPr>
              <w:keepNext/>
              <w:keepLines/>
              <w:ind w:left="-57" w:right="-57"/>
              <w:jc w:val="center"/>
              <w:rPr>
                <w:rFonts w:cs="Arial"/>
                <w:color w:val="000000"/>
                <w:sz w:val="14"/>
                <w:szCs w:val="14"/>
                <w:lang w:eastAsia="hu-HU"/>
              </w:rPr>
            </w:pPr>
            <w:r w:rsidRPr="007E7E26">
              <w:rPr>
                <w:rFonts w:cs="Arial"/>
                <w:color w:val="000000"/>
                <w:sz w:val="14"/>
                <w:szCs w:val="14"/>
                <w:lang w:eastAsia="hu-HU"/>
              </w:rPr>
              <w:t>K</w:t>
            </w:r>
          </w:p>
        </w:tc>
        <w:tc>
          <w:tcPr>
            <w:tcW w:w="3807" w:type="dxa"/>
            <w:tcBorders>
              <w:top w:val="dashed" w:sz="4" w:space="0" w:color="auto"/>
              <w:left w:val="single" w:sz="4" w:space="0" w:color="auto"/>
              <w:bottom w:val="single" w:sz="18" w:space="0" w:color="auto"/>
              <w:right w:val="single" w:sz="18" w:space="0" w:color="auto"/>
            </w:tcBorders>
          </w:tcPr>
          <w:p w14:paraId="7441BEDD" w14:textId="77777777" w:rsidR="007E7E26" w:rsidRPr="007E7E26" w:rsidRDefault="007E7E26" w:rsidP="007E7E26">
            <w:pPr>
              <w:ind w:left="130" w:right="-40" w:hanging="170"/>
              <w:jc w:val="left"/>
              <w:rPr>
                <w:rFonts w:cs="Arial"/>
                <w:color w:val="000000"/>
                <w:sz w:val="14"/>
                <w:szCs w:val="14"/>
                <w:lang w:eastAsia="hu-HU"/>
              </w:rPr>
            </w:pPr>
            <w:r w:rsidRPr="007E7E26">
              <w:rPr>
                <w:rFonts w:cs="Arial"/>
                <w:color w:val="000000"/>
                <w:sz w:val="14"/>
                <w:szCs w:val="14"/>
                <w:lang w:eastAsia="hu-HU"/>
              </w:rPr>
              <w:t>Rádiómeghatározó alkalmazások</w:t>
            </w:r>
          </w:p>
        </w:tc>
        <w:tc>
          <w:tcPr>
            <w:tcW w:w="2964" w:type="dxa"/>
            <w:tcBorders>
              <w:top w:val="nil"/>
              <w:left w:val="single" w:sz="18" w:space="0" w:color="auto"/>
              <w:bottom w:val="single" w:sz="18" w:space="0" w:color="auto"/>
              <w:right w:val="single" w:sz="4" w:space="0" w:color="auto"/>
            </w:tcBorders>
          </w:tcPr>
          <w:p w14:paraId="194422D7" w14:textId="77777777" w:rsidR="007E7E26" w:rsidRPr="007E7E26" w:rsidRDefault="007E7E26" w:rsidP="007E7E26">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single" w:sz="18" w:space="0" w:color="auto"/>
              <w:right w:val="single" w:sz="18" w:space="0" w:color="auto"/>
            </w:tcBorders>
          </w:tcPr>
          <w:p w14:paraId="65F96400" w14:textId="77777777" w:rsidR="007E7E26" w:rsidRPr="007E7E26" w:rsidRDefault="007E7E26" w:rsidP="007E7E26">
            <w:pPr>
              <w:tabs>
                <w:tab w:val="left" w:pos="170"/>
              </w:tabs>
              <w:ind w:left="130" w:right="-40" w:hanging="170"/>
              <w:jc w:val="left"/>
              <w:rPr>
                <w:rFonts w:cs="Arial"/>
                <w:color w:val="000000"/>
                <w:sz w:val="14"/>
                <w:szCs w:val="14"/>
                <w:lang w:eastAsia="hu-HU"/>
              </w:rPr>
            </w:pPr>
            <w:r w:rsidRPr="007E7E26">
              <w:rPr>
                <w:rFonts w:cs="Arial"/>
                <w:color w:val="000000"/>
                <w:sz w:val="14"/>
                <w:szCs w:val="14"/>
                <w:lang w:eastAsia="hu-HU"/>
              </w:rPr>
              <w:t>3. melléklet 9.7.2. pont</w:t>
            </w:r>
          </w:p>
        </w:tc>
      </w:tr>
    </w:tbl>
    <w:p w14:paraId="6CC40A52" w14:textId="77777777" w:rsidR="007E7E26" w:rsidRDefault="007E7E26" w:rsidP="008A3691">
      <w:pPr>
        <w:rPr>
          <w:rFonts w:eastAsia="Calibri" w:cs="Arial"/>
          <w:color w:val="000000"/>
          <w:sz w:val="22"/>
          <w:szCs w:val="22"/>
        </w:rPr>
      </w:pPr>
    </w:p>
    <w:p w14:paraId="3A54BF36" w14:textId="4F6D3CCF" w:rsidR="007138CD" w:rsidRPr="00DD0EF8" w:rsidRDefault="006C1AC1" w:rsidP="007138C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36</w:t>
      </w:r>
      <w:r w:rsidR="007138CD" w:rsidRPr="00DD0EF8">
        <w:rPr>
          <w:rFonts w:eastAsia="Calibri" w:cs="Arial"/>
          <w:color w:val="000000"/>
          <w:sz w:val="22"/>
          <w:szCs w:val="22"/>
        </w:rPr>
        <w:t xml:space="preserve">. Az R. 2. melléklet 2. pontjában foglalt táblázat </w:t>
      </w:r>
      <w:r>
        <w:rPr>
          <w:rFonts w:eastAsia="Calibri" w:cs="Arial"/>
          <w:color w:val="000000"/>
          <w:sz w:val="22"/>
          <w:szCs w:val="22"/>
        </w:rPr>
        <w:t>1346</w:t>
      </w:r>
      <w:r w:rsidR="007138CD" w:rsidRPr="00DD0EF8">
        <w:rPr>
          <w:rFonts w:eastAsia="Calibri" w:cs="Arial"/>
          <w:color w:val="000000"/>
          <w:sz w:val="22"/>
          <w:szCs w:val="22"/>
        </w:rPr>
        <w:t>. sora helyébe a következő sor lép:</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7138CD" w:rsidRPr="000D2A5D" w14:paraId="172C6968"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6038531B" w14:textId="77777777" w:rsidR="007138CD" w:rsidRPr="000D2A5D" w:rsidRDefault="007138C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BD92080" w14:textId="77777777" w:rsidR="007138CD" w:rsidRPr="000D2A5D" w:rsidRDefault="007138C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03C0CBB6"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653A650" w14:textId="77777777" w:rsidR="007138CD" w:rsidRPr="000D2A5D" w:rsidRDefault="007138C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2201073"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4323C6E5"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4E922518"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57A5E4C1" w14:textId="77777777" w:rsidR="007138CD" w:rsidRPr="000D2A5D" w:rsidRDefault="007138C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1245B48E"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7138CD" w:rsidRPr="000D2A5D" w14:paraId="628173D4"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1DD468A4"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8BF1558" w14:textId="77777777" w:rsidR="007138CD" w:rsidRPr="000D2A5D" w:rsidRDefault="007138C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55A2D2E5"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7138CD" w:rsidRPr="000D2A5D" w14:paraId="7569F38D"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1B4587A6" w14:textId="77777777" w:rsidR="007138CD" w:rsidRPr="000D2A5D" w:rsidRDefault="007138C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5571B9E7" w14:textId="77777777" w:rsidR="007138CD" w:rsidRPr="000D2A5D" w:rsidRDefault="007138C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06F5C184"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1D0D9C54" w14:textId="77777777" w:rsidR="007138CD" w:rsidRPr="000D2A5D" w:rsidRDefault="007138C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2E32FEE9" w14:textId="77777777" w:rsidR="007138CD" w:rsidRPr="000D2A5D" w:rsidRDefault="007138C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7138CD" w:rsidRPr="00AF7BB3" w14:paraId="001304B9" w14:textId="77777777" w:rsidTr="005F1EEC">
        <w:trPr>
          <w:cantSplit/>
          <w:tblHeader/>
        </w:trPr>
        <w:tc>
          <w:tcPr>
            <w:tcW w:w="559" w:type="dxa"/>
            <w:tcBorders>
              <w:top w:val="single" w:sz="4" w:space="0" w:color="auto"/>
              <w:left w:val="nil"/>
              <w:bottom w:val="nil"/>
              <w:right w:val="nil"/>
            </w:tcBorders>
          </w:tcPr>
          <w:p w14:paraId="7CB1704A" w14:textId="77777777" w:rsidR="007138CD" w:rsidRPr="00AF7BB3" w:rsidRDefault="007138C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E2DC1B1" w14:textId="77777777" w:rsidR="007138CD" w:rsidRPr="00AF7BB3" w:rsidRDefault="007138C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7C6C720C" w14:textId="77777777" w:rsidR="007138CD" w:rsidRPr="00AF7BB3" w:rsidRDefault="007138C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676032E3" w14:textId="77777777" w:rsidR="007138CD" w:rsidRPr="00AF7BB3" w:rsidRDefault="007138C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08D2A78"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2A32F08"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79504668"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17A9F167" w14:textId="77777777" w:rsidR="007138CD" w:rsidRPr="00AF7BB3" w:rsidRDefault="007138C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6D9ECC5D" w14:textId="77777777" w:rsidR="007138CD" w:rsidRPr="00AF7BB3" w:rsidRDefault="007138CD" w:rsidP="005F1EEC">
            <w:pPr>
              <w:keepNext/>
              <w:keepLines/>
              <w:tabs>
                <w:tab w:val="left" w:pos="170"/>
              </w:tabs>
              <w:ind w:left="130" w:right="-40" w:hanging="170"/>
              <w:jc w:val="center"/>
              <w:rPr>
                <w:rFonts w:cs="Arial"/>
                <w:i/>
                <w:color w:val="000000"/>
                <w:sz w:val="4"/>
                <w:szCs w:val="4"/>
                <w:lang w:eastAsia="hu-HU"/>
              </w:rPr>
            </w:pPr>
          </w:p>
        </w:tc>
      </w:tr>
      <w:tr w:rsidR="006C1AC1" w:rsidRPr="006C1AC1" w14:paraId="261F58A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3BD47AB" w14:textId="77777777" w:rsidR="006C1AC1" w:rsidRPr="006C1AC1" w:rsidRDefault="006C1AC1" w:rsidP="006C1AC1">
            <w:pPr>
              <w:keepNext/>
              <w:ind w:left="-57" w:right="-57"/>
              <w:jc w:val="center"/>
              <w:rPr>
                <w:rFonts w:cs="Arial"/>
                <w:color w:val="000000"/>
                <w:sz w:val="14"/>
                <w:szCs w:val="14"/>
                <w:lang w:eastAsia="hu-HU"/>
              </w:rPr>
            </w:pPr>
            <w:r w:rsidRPr="006C1AC1">
              <w:rPr>
                <w:rFonts w:cs="Arial"/>
                <w:color w:val="000000"/>
                <w:sz w:val="14"/>
                <w:szCs w:val="14"/>
                <w:lang w:eastAsia="hu-HU"/>
              </w:rPr>
              <w:t>1346</w:t>
            </w:r>
          </w:p>
        </w:tc>
        <w:tc>
          <w:tcPr>
            <w:tcW w:w="2503" w:type="dxa"/>
            <w:tcBorders>
              <w:top w:val="single" w:sz="4" w:space="0" w:color="auto"/>
              <w:left w:val="single" w:sz="18" w:space="0" w:color="auto"/>
              <w:bottom w:val="single" w:sz="4" w:space="0" w:color="auto"/>
              <w:right w:val="single" w:sz="4" w:space="0" w:color="auto"/>
            </w:tcBorders>
          </w:tcPr>
          <w:p w14:paraId="4F733C91" w14:textId="77777777" w:rsidR="006C1AC1" w:rsidRPr="006C1AC1" w:rsidRDefault="006C1AC1" w:rsidP="006C1AC1">
            <w:pPr>
              <w:ind w:left="130" w:right="-57" w:hanging="170"/>
              <w:jc w:val="left"/>
              <w:rPr>
                <w:rFonts w:cs="Arial"/>
                <w:color w:val="000000"/>
                <w:sz w:val="14"/>
                <w:szCs w:val="14"/>
                <w:lang w:eastAsia="hu-HU"/>
              </w:rPr>
            </w:pPr>
            <w:r w:rsidRPr="006C1AC1">
              <w:rPr>
                <w:rFonts w:cs="Arial"/>
                <w:color w:val="000000"/>
                <w:sz w:val="14"/>
                <w:szCs w:val="14"/>
                <w:lang w:eastAsia="hu-HU"/>
              </w:rPr>
              <w:t>MŰHOLDAS MOZGÓ (Föld</w:t>
            </w:r>
            <w:r w:rsidRPr="006C1AC1">
              <w:rPr>
                <w:rFonts w:cs="Arial"/>
                <w:color w:val="000000"/>
                <w:sz w:val="14"/>
                <w:szCs w:val="14"/>
                <w:lang w:eastAsia="hu-HU"/>
              </w:rPr>
              <w:sym w:font="Symbol" w:char="F02D"/>
            </w:r>
            <w:r w:rsidRPr="006C1AC1">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12E77187" w14:textId="77777777" w:rsidR="006C1AC1" w:rsidRPr="006C1AC1" w:rsidRDefault="006C1AC1" w:rsidP="006C1AC1">
            <w:pPr>
              <w:keepNext/>
              <w:keepLines/>
              <w:ind w:left="-57" w:right="-57"/>
              <w:jc w:val="center"/>
              <w:rPr>
                <w:rFonts w:cs="Arial"/>
                <w:color w:val="000000"/>
                <w:sz w:val="14"/>
                <w:szCs w:val="14"/>
                <w:lang w:eastAsia="hu-HU"/>
              </w:rPr>
            </w:pPr>
            <w:r w:rsidRPr="006C1AC1">
              <w:rPr>
                <w:rFonts w:cs="Arial"/>
                <w:color w:val="000000"/>
                <w:sz w:val="14"/>
                <w:szCs w:val="14"/>
                <w:lang w:eastAsia="hu-HU"/>
              </w:rPr>
              <w:t>5.209</w:t>
            </w:r>
          </w:p>
          <w:p w14:paraId="53FAFC44" w14:textId="77777777" w:rsidR="006C1AC1" w:rsidRPr="006C1AC1" w:rsidRDefault="006C1AC1" w:rsidP="006C1AC1">
            <w:pPr>
              <w:keepNext/>
              <w:keepLines/>
              <w:ind w:left="-57" w:right="-57"/>
              <w:jc w:val="center"/>
              <w:rPr>
                <w:rFonts w:cs="Arial"/>
                <w:color w:val="000000"/>
                <w:sz w:val="14"/>
                <w:szCs w:val="14"/>
                <w:lang w:eastAsia="hu-HU"/>
              </w:rPr>
            </w:pPr>
            <w:r w:rsidRPr="006C1AC1">
              <w:rPr>
                <w:rFonts w:cs="Arial"/>
                <w:color w:val="000000"/>
                <w:sz w:val="14"/>
                <w:szCs w:val="14"/>
                <w:lang w:eastAsia="hu-HU"/>
              </w:rPr>
              <w:t>5.220</w:t>
            </w:r>
          </w:p>
          <w:p w14:paraId="5EACADB2" w14:textId="77777777" w:rsidR="006C1AC1" w:rsidRPr="006C1AC1" w:rsidRDefault="006C1AC1" w:rsidP="006C1AC1">
            <w:pPr>
              <w:keepNext/>
              <w:keepLines/>
              <w:ind w:left="-57" w:right="-57"/>
              <w:jc w:val="center"/>
              <w:rPr>
                <w:rFonts w:cs="Arial"/>
                <w:color w:val="000000"/>
                <w:sz w:val="14"/>
                <w:szCs w:val="14"/>
                <w:lang w:eastAsia="hu-HU"/>
              </w:rPr>
            </w:pPr>
            <w:r w:rsidRPr="006C1AC1">
              <w:rPr>
                <w:rFonts w:cs="Arial"/>
                <w:color w:val="000000"/>
                <w:sz w:val="14"/>
                <w:szCs w:val="14"/>
                <w:lang w:eastAsia="hu-HU"/>
              </w:rPr>
              <w:t>5.260A</w:t>
            </w:r>
          </w:p>
          <w:p w14:paraId="21905C35" w14:textId="77777777" w:rsidR="006C1AC1" w:rsidRPr="006C1AC1" w:rsidRDefault="006C1AC1" w:rsidP="006C1AC1">
            <w:pPr>
              <w:keepNext/>
              <w:keepLines/>
              <w:ind w:left="-57" w:right="-57"/>
              <w:jc w:val="center"/>
              <w:rPr>
                <w:rFonts w:cs="Arial"/>
                <w:color w:val="000000"/>
                <w:sz w:val="14"/>
                <w:szCs w:val="14"/>
                <w:lang w:eastAsia="hu-HU"/>
              </w:rPr>
            </w:pPr>
            <w:r w:rsidRPr="006C1AC1">
              <w:rPr>
                <w:rFonts w:cs="Arial"/>
                <w:color w:val="000000"/>
                <w:sz w:val="14"/>
                <w:szCs w:val="14"/>
                <w:lang w:eastAsia="hu-HU"/>
              </w:rPr>
              <w:t>5.260B</w:t>
            </w:r>
          </w:p>
        </w:tc>
        <w:tc>
          <w:tcPr>
            <w:tcW w:w="283" w:type="dxa"/>
            <w:tcBorders>
              <w:top w:val="single" w:sz="4" w:space="0" w:color="auto"/>
              <w:left w:val="single" w:sz="4" w:space="0" w:color="auto"/>
              <w:bottom w:val="single" w:sz="4" w:space="0" w:color="auto"/>
              <w:right w:val="single" w:sz="18" w:space="0" w:color="auto"/>
            </w:tcBorders>
          </w:tcPr>
          <w:p w14:paraId="3A2E2F3A" w14:textId="77777777" w:rsidR="006C1AC1" w:rsidRPr="006C1AC1" w:rsidRDefault="006C1AC1" w:rsidP="006C1AC1">
            <w:pPr>
              <w:keepNext/>
              <w:keepLines/>
              <w:ind w:left="-57" w:right="-57"/>
              <w:jc w:val="center"/>
              <w:rPr>
                <w:rFonts w:cs="Arial"/>
                <w:color w:val="000000"/>
                <w:sz w:val="14"/>
                <w:szCs w:val="14"/>
                <w:lang w:eastAsia="hu-HU"/>
              </w:rPr>
            </w:pPr>
            <w:r w:rsidRPr="006C1AC1">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8D692F9" w14:textId="77777777" w:rsidR="006C1AC1" w:rsidRPr="006C1AC1" w:rsidRDefault="006C1AC1" w:rsidP="006C1AC1">
            <w:pPr>
              <w:keepNext/>
              <w:keepLines/>
              <w:ind w:left="-57" w:right="-57"/>
              <w:jc w:val="center"/>
              <w:rPr>
                <w:rFonts w:cs="Arial"/>
                <w:color w:val="000000"/>
                <w:sz w:val="14"/>
                <w:szCs w:val="14"/>
                <w:lang w:eastAsia="hu-HU"/>
              </w:rPr>
            </w:pPr>
            <w:r w:rsidRPr="006C1AC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AD11832" w14:textId="77777777" w:rsidR="006C1AC1" w:rsidRPr="006C1AC1" w:rsidRDefault="006C1AC1" w:rsidP="006C1AC1">
            <w:pPr>
              <w:keepNext/>
              <w:keepLines/>
              <w:ind w:left="-57" w:right="-57"/>
              <w:jc w:val="center"/>
              <w:rPr>
                <w:rFonts w:cs="Arial"/>
                <w:color w:val="000000"/>
                <w:sz w:val="14"/>
                <w:szCs w:val="14"/>
                <w:lang w:eastAsia="hu-HU"/>
              </w:rPr>
            </w:pPr>
            <w:r w:rsidRPr="006C1AC1">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29A29C7" w14:textId="77777777" w:rsidR="006C1AC1" w:rsidRPr="006C1AC1" w:rsidRDefault="006C1AC1" w:rsidP="006C1AC1">
            <w:pPr>
              <w:ind w:left="130" w:right="-40" w:hanging="170"/>
              <w:jc w:val="left"/>
              <w:rPr>
                <w:rFonts w:cs="Arial"/>
                <w:color w:val="000000"/>
                <w:sz w:val="14"/>
                <w:szCs w:val="14"/>
                <w:lang w:eastAsia="hu-HU"/>
              </w:rPr>
            </w:pPr>
            <w:r w:rsidRPr="006C1AC1">
              <w:rPr>
                <w:rFonts w:cs="Arial"/>
                <w:color w:val="000000"/>
                <w:sz w:val="14"/>
                <w:szCs w:val="14"/>
                <w:lang w:eastAsia="hu-HU"/>
              </w:rPr>
              <w:t>NGSO S</w:t>
            </w:r>
            <w:r w:rsidRPr="006C1AC1">
              <w:rPr>
                <w:rFonts w:cs="Arial"/>
                <w:color w:val="000000"/>
                <w:sz w:val="14"/>
                <w:szCs w:val="14"/>
                <w:lang w:eastAsia="hu-HU"/>
              </w:rPr>
              <w:noBreakHyphen/>
              <w:t>PCS nem hangátviteli célú alkalmazásai</w:t>
            </w:r>
          </w:p>
        </w:tc>
        <w:tc>
          <w:tcPr>
            <w:tcW w:w="2964" w:type="dxa"/>
            <w:tcBorders>
              <w:top w:val="single" w:sz="4" w:space="0" w:color="auto"/>
              <w:left w:val="single" w:sz="18" w:space="0" w:color="auto"/>
              <w:bottom w:val="single" w:sz="4" w:space="0" w:color="auto"/>
              <w:right w:val="single" w:sz="4" w:space="0" w:color="auto"/>
            </w:tcBorders>
          </w:tcPr>
          <w:p w14:paraId="2F419BA0" w14:textId="77777777" w:rsidR="006C1AC1" w:rsidRPr="006C1AC1" w:rsidRDefault="006C1AC1" w:rsidP="006C1AC1">
            <w:pPr>
              <w:ind w:left="130" w:right="-40" w:hanging="170"/>
              <w:jc w:val="left"/>
              <w:rPr>
                <w:rFonts w:cs="Arial"/>
                <w:color w:val="000000"/>
                <w:sz w:val="14"/>
                <w:szCs w:val="14"/>
                <w:lang w:eastAsia="hu-HU"/>
              </w:rPr>
            </w:pPr>
            <w:r w:rsidRPr="006C1AC1">
              <w:rPr>
                <w:rFonts w:cs="Arial"/>
                <w:color w:val="000000"/>
                <w:sz w:val="14"/>
                <w:szCs w:val="14"/>
                <w:lang w:eastAsia="hu-HU"/>
              </w:rPr>
              <w:t>ERC/DEC/(99)05, ERC/DEC/(99)06</w:t>
            </w:r>
          </w:p>
          <w:p w14:paraId="02FC04EC" w14:textId="77777777" w:rsidR="006C1AC1" w:rsidRPr="006C1AC1" w:rsidRDefault="006C1AC1" w:rsidP="006C1AC1">
            <w:pPr>
              <w:ind w:left="130" w:right="-40" w:hanging="170"/>
              <w:jc w:val="left"/>
              <w:rPr>
                <w:rFonts w:cs="Arial"/>
                <w:color w:val="000000"/>
                <w:sz w:val="14"/>
                <w:szCs w:val="14"/>
                <w:lang w:eastAsia="hu-HU"/>
              </w:rPr>
            </w:pPr>
            <w:r w:rsidRPr="006C1AC1">
              <w:rPr>
                <w:rFonts w:cs="Arial"/>
                <w:color w:val="000000"/>
                <w:sz w:val="14"/>
                <w:szCs w:val="14"/>
                <w:lang w:eastAsia="hu-HU"/>
              </w:rPr>
              <w:t>MSZ EN 301 721</w:t>
            </w:r>
          </w:p>
        </w:tc>
        <w:tc>
          <w:tcPr>
            <w:tcW w:w="3583" w:type="dxa"/>
            <w:tcBorders>
              <w:top w:val="single" w:sz="4" w:space="0" w:color="auto"/>
              <w:left w:val="single" w:sz="4" w:space="0" w:color="auto"/>
              <w:bottom w:val="single" w:sz="4" w:space="0" w:color="auto"/>
              <w:right w:val="single" w:sz="18" w:space="0" w:color="auto"/>
            </w:tcBorders>
          </w:tcPr>
          <w:p w14:paraId="19558344" w14:textId="77777777" w:rsidR="006C1AC1" w:rsidRPr="006C1AC1" w:rsidRDefault="006C1AC1" w:rsidP="006C1AC1">
            <w:pPr>
              <w:tabs>
                <w:tab w:val="left" w:pos="170"/>
              </w:tabs>
              <w:ind w:left="130" w:right="-40" w:hanging="170"/>
              <w:jc w:val="left"/>
              <w:rPr>
                <w:rFonts w:cs="Arial"/>
                <w:color w:val="000000"/>
                <w:sz w:val="14"/>
                <w:szCs w:val="14"/>
                <w:lang w:eastAsia="hu-HU"/>
              </w:rPr>
            </w:pPr>
            <w:r w:rsidRPr="006C1AC1">
              <w:rPr>
                <w:rFonts w:cs="Arial"/>
                <w:color w:val="000000"/>
                <w:sz w:val="14"/>
                <w:szCs w:val="14"/>
                <w:lang w:eastAsia="hu-HU"/>
              </w:rPr>
              <w:t>3. melléklet 6.4. pont</w:t>
            </w:r>
          </w:p>
          <w:p w14:paraId="00997DA8" w14:textId="77777777" w:rsidR="006C1AC1" w:rsidRPr="006C1AC1" w:rsidRDefault="006C1AC1" w:rsidP="006C1AC1">
            <w:pPr>
              <w:tabs>
                <w:tab w:val="left" w:pos="170"/>
              </w:tabs>
              <w:ind w:left="130" w:right="-40" w:hanging="170"/>
              <w:jc w:val="left"/>
              <w:rPr>
                <w:rFonts w:cs="Arial"/>
                <w:color w:val="000000"/>
                <w:sz w:val="14"/>
                <w:szCs w:val="14"/>
                <w:lang w:eastAsia="hu-HU"/>
              </w:rPr>
            </w:pPr>
            <w:r w:rsidRPr="006C1AC1">
              <w:rPr>
                <w:rFonts w:cs="Arial"/>
                <w:color w:val="000000"/>
                <w:sz w:val="14"/>
                <w:szCs w:val="14"/>
                <w:lang w:eastAsia="hu-HU"/>
              </w:rPr>
              <w:t>A sávban kizárólag elektronikus hírközlési szolgáltatás nyújtható.</w:t>
            </w:r>
          </w:p>
          <w:p w14:paraId="1B76581F" w14:textId="77777777" w:rsidR="006C1AC1" w:rsidRPr="006C1AC1" w:rsidRDefault="006C1AC1" w:rsidP="006C1AC1">
            <w:pPr>
              <w:tabs>
                <w:tab w:val="left" w:pos="170"/>
              </w:tabs>
              <w:ind w:left="130" w:right="-40" w:hanging="170"/>
              <w:jc w:val="left"/>
              <w:rPr>
                <w:rFonts w:cs="Arial"/>
                <w:color w:val="000000"/>
                <w:sz w:val="14"/>
                <w:szCs w:val="14"/>
                <w:lang w:eastAsia="hu-HU"/>
              </w:rPr>
            </w:pPr>
            <w:r w:rsidRPr="006C1AC1">
              <w:rPr>
                <w:rFonts w:cs="Arial"/>
                <w:color w:val="000000"/>
                <w:sz w:val="14"/>
                <w:szCs w:val="14"/>
                <w:lang w:eastAsia="hu-HU"/>
              </w:rPr>
              <w:t>A végfelhasználói állomás egyedi engedélyezési kötelezettség alól mentesítve.</w:t>
            </w:r>
          </w:p>
        </w:tc>
      </w:tr>
    </w:tbl>
    <w:p w14:paraId="1D33011E" w14:textId="77777777" w:rsidR="00F77F8E" w:rsidRDefault="00F77F8E" w:rsidP="00F77F8E">
      <w:pPr>
        <w:rPr>
          <w:rFonts w:eastAsia="Calibri" w:cs="Arial"/>
          <w:color w:val="000000"/>
          <w:sz w:val="22"/>
          <w:szCs w:val="22"/>
        </w:rPr>
      </w:pPr>
    </w:p>
    <w:p w14:paraId="48BE9D50" w14:textId="6EF69BE1" w:rsidR="00F77F8E" w:rsidRPr="00DD0EF8" w:rsidRDefault="00F77F8E" w:rsidP="00F77F8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37</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1362</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F77F8E" w:rsidRPr="000D2A5D" w14:paraId="5132E45A"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53A5CF7E" w14:textId="77777777" w:rsidR="00F77F8E" w:rsidRPr="000D2A5D" w:rsidRDefault="00F77F8E"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1B15EEEA" w14:textId="77777777" w:rsidR="00F77F8E" w:rsidRPr="000D2A5D" w:rsidRDefault="00F77F8E"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37B4E31" w14:textId="77777777" w:rsidR="00F77F8E" w:rsidRPr="000D2A5D" w:rsidRDefault="00F77F8E"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C7376B5" w14:textId="77777777" w:rsidR="00F77F8E" w:rsidRPr="000D2A5D" w:rsidRDefault="00F77F8E"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149DCD7B" w14:textId="77777777" w:rsidR="00F77F8E" w:rsidRPr="000D2A5D" w:rsidRDefault="00F77F8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4E0A55A" w14:textId="77777777" w:rsidR="00F77F8E" w:rsidRPr="000D2A5D" w:rsidRDefault="00F77F8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393433FB" w14:textId="77777777" w:rsidR="00F77F8E" w:rsidRPr="000D2A5D" w:rsidRDefault="00F77F8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22BAE633" w14:textId="77777777" w:rsidR="00F77F8E" w:rsidRPr="000D2A5D" w:rsidRDefault="00F77F8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771DE6F9" w14:textId="77777777" w:rsidR="00F77F8E" w:rsidRPr="000D2A5D" w:rsidRDefault="00F77F8E"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F77F8E" w:rsidRPr="000D2A5D" w14:paraId="5F1E55EA"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286F4150" w14:textId="77777777" w:rsidR="00F77F8E" w:rsidRPr="000D2A5D" w:rsidRDefault="00F77F8E"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4F297420" w14:textId="77777777" w:rsidR="00F77F8E" w:rsidRPr="000D2A5D" w:rsidRDefault="00F77F8E"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0458D635" w14:textId="77777777" w:rsidR="00F77F8E" w:rsidRPr="000D2A5D" w:rsidRDefault="00F77F8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F77F8E" w:rsidRPr="000D2A5D" w14:paraId="3E4D4218"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29D2E7B9" w14:textId="77777777" w:rsidR="00F77F8E" w:rsidRPr="000D2A5D" w:rsidRDefault="00F77F8E"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B106566" w14:textId="77777777" w:rsidR="00F77F8E" w:rsidRPr="000D2A5D" w:rsidRDefault="00F77F8E"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F0EAE94" w14:textId="77777777" w:rsidR="00F77F8E" w:rsidRPr="000D2A5D" w:rsidRDefault="00F77F8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514C4A44" w14:textId="77777777" w:rsidR="00F77F8E" w:rsidRPr="000D2A5D" w:rsidRDefault="00F77F8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6C9FF1F" w14:textId="77777777" w:rsidR="00F77F8E" w:rsidRPr="000D2A5D" w:rsidRDefault="00F77F8E"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F77F8E" w:rsidRPr="00AF7BB3" w14:paraId="1792BB88" w14:textId="77777777" w:rsidTr="005F1EEC">
        <w:trPr>
          <w:cantSplit/>
          <w:tblHeader/>
        </w:trPr>
        <w:tc>
          <w:tcPr>
            <w:tcW w:w="559" w:type="dxa"/>
            <w:tcBorders>
              <w:top w:val="single" w:sz="4" w:space="0" w:color="auto"/>
              <w:left w:val="nil"/>
              <w:bottom w:val="nil"/>
              <w:right w:val="nil"/>
            </w:tcBorders>
          </w:tcPr>
          <w:p w14:paraId="34ED7A0C" w14:textId="77777777" w:rsidR="00F77F8E" w:rsidRPr="00AF7BB3" w:rsidRDefault="00F77F8E"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156FE458" w14:textId="77777777" w:rsidR="00F77F8E" w:rsidRPr="00AF7BB3" w:rsidRDefault="00F77F8E"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0097D07A" w14:textId="77777777" w:rsidR="00F77F8E" w:rsidRPr="00AF7BB3" w:rsidRDefault="00F77F8E"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5B2576E4" w14:textId="77777777" w:rsidR="00F77F8E" w:rsidRPr="00AF7BB3" w:rsidRDefault="00F77F8E"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474EE6DD" w14:textId="77777777" w:rsidR="00F77F8E" w:rsidRPr="00AF7BB3" w:rsidRDefault="00F77F8E"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38FB9004" w14:textId="77777777" w:rsidR="00F77F8E" w:rsidRPr="00AF7BB3" w:rsidRDefault="00F77F8E"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25D0BA3A" w14:textId="77777777" w:rsidR="00F77F8E" w:rsidRPr="00AF7BB3" w:rsidRDefault="00F77F8E"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53851591" w14:textId="77777777" w:rsidR="00F77F8E" w:rsidRPr="00AF7BB3" w:rsidRDefault="00F77F8E"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339934FE" w14:textId="77777777" w:rsidR="00F77F8E" w:rsidRPr="00AF7BB3" w:rsidRDefault="00F77F8E" w:rsidP="005F1EEC">
            <w:pPr>
              <w:keepNext/>
              <w:keepLines/>
              <w:tabs>
                <w:tab w:val="left" w:pos="170"/>
              </w:tabs>
              <w:ind w:left="130" w:right="-40" w:hanging="170"/>
              <w:jc w:val="center"/>
              <w:rPr>
                <w:rFonts w:cs="Arial"/>
                <w:i/>
                <w:color w:val="000000"/>
                <w:sz w:val="4"/>
                <w:szCs w:val="4"/>
                <w:lang w:eastAsia="hu-HU"/>
              </w:rPr>
            </w:pPr>
          </w:p>
        </w:tc>
      </w:tr>
      <w:tr w:rsidR="00F77F8E" w:rsidRPr="00F77F8E" w14:paraId="7495044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3D82719" w14:textId="77777777" w:rsidR="00F77F8E" w:rsidRPr="00F77F8E" w:rsidRDefault="00F77F8E" w:rsidP="00F77F8E">
            <w:pPr>
              <w:keepNext/>
              <w:ind w:left="-57" w:right="-57"/>
              <w:jc w:val="center"/>
              <w:rPr>
                <w:rFonts w:cs="Arial"/>
                <w:color w:val="000000"/>
                <w:sz w:val="14"/>
                <w:szCs w:val="14"/>
                <w:lang w:eastAsia="hu-HU"/>
              </w:rPr>
            </w:pPr>
            <w:r w:rsidRPr="00F77F8E">
              <w:rPr>
                <w:rFonts w:cs="Arial"/>
                <w:color w:val="000000"/>
                <w:sz w:val="14"/>
                <w:szCs w:val="14"/>
                <w:lang w:eastAsia="hu-HU"/>
              </w:rPr>
              <w:t>1362/A</w:t>
            </w:r>
          </w:p>
        </w:tc>
        <w:tc>
          <w:tcPr>
            <w:tcW w:w="2503" w:type="dxa"/>
            <w:tcBorders>
              <w:top w:val="single" w:sz="4" w:space="0" w:color="auto"/>
              <w:left w:val="single" w:sz="18" w:space="0" w:color="auto"/>
              <w:bottom w:val="single" w:sz="4" w:space="0" w:color="auto"/>
              <w:right w:val="single" w:sz="4" w:space="0" w:color="auto"/>
            </w:tcBorders>
          </w:tcPr>
          <w:p w14:paraId="4660EEB4" w14:textId="77777777" w:rsidR="00F77F8E" w:rsidRPr="00F77F8E" w:rsidRDefault="00F77F8E" w:rsidP="00F77F8E">
            <w:pPr>
              <w:ind w:left="130" w:right="-57" w:hanging="170"/>
              <w:jc w:val="left"/>
              <w:rPr>
                <w:rFonts w:cs="Arial"/>
                <w:color w:val="000000"/>
                <w:sz w:val="14"/>
                <w:szCs w:val="14"/>
                <w:lang w:eastAsia="hu-HU"/>
              </w:rPr>
            </w:pPr>
            <w:r w:rsidRPr="00F77F8E">
              <w:rPr>
                <w:rFonts w:cs="Arial"/>
                <w:color w:val="000000"/>
                <w:sz w:val="14"/>
                <w:szCs w:val="14"/>
                <w:lang w:eastAsia="hu-HU"/>
              </w:rPr>
              <w:t>Űrbeli üzemeltetés (űr–Föld irány)</w:t>
            </w:r>
          </w:p>
        </w:tc>
        <w:tc>
          <w:tcPr>
            <w:tcW w:w="607" w:type="dxa"/>
            <w:tcBorders>
              <w:top w:val="single" w:sz="4" w:space="0" w:color="auto"/>
              <w:left w:val="single" w:sz="4" w:space="0" w:color="auto"/>
              <w:bottom w:val="single" w:sz="4" w:space="0" w:color="auto"/>
              <w:right w:val="single" w:sz="4" w:space="0" w:color="auto"/>
            </w:tcBorders>
          </w:tcPr>
          <w:p w14:paraId="0FB25CB7" w14:textId="77777777" w:rsidR="00F77F8E" w:rsidRPr="00F77F8E" w:rsidRDefault="00F77F8E" w:rsidP="00F77F8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489B8C7B" w14:textId="77777777" w:rsidR="00F77F8E" w:rsidRPr="00F77F8E" w:rsidRDefault="00F77F8E" w:rsidP="00F77F8E">
            <w:pPr>
              <w:keepNext/>
              <w:keepLines/>
              <w:ind w:left="-57" w:right="-57"/>
              <w:jc w:val="center"/>
              <w:rPr>
                <w:rFonts w:cs="Arial"/>
                <w:color w:val="000000"/>
                <w:sz w:val="14"/>
                <w:szCs w:val="14"/>
                <w:lang w:eastAsia="hu-HU"/>
              </w:rPr>
            </w:pPr>
            <w:r w:rsidRPr="00F77F8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26926C6" w14:textId="77777777" w:rsidR="00F77F8E" w:rsidRPr="00F77F8E" w:rsidRDefault="00F77F8E" w:rsidP="00F77F8E">
            <w:pPr>
              <w:keepNext/>
              <w:keepLines/>
              <w:ind w:left="-57" w:right="-57"/>
              <w:jc w:val="center"/>
              <w:rPr>
                <w:rFonts w:cs="Arial"/>
                <w:color w:val="000000"/>
                <w:sz w:val="14"/>
                <w:szCs w:val="14"/>
                <w:lang w:eastAsia="hu-HU"/>
              </w:rPr>
            </w:pPr>
            <w:r w:rsidRPr="00F77F8E">
              <w:rPr>
                <w:rFonts w:cs="Arial"/>
                <w:color w:val="000000"/>
                <w:sz w:val="14"/>
                <w:szCs w:val="14"/>
                <w:lang w:eastAsia="hu-HU"/>
              </w:rPr>
              <w:t>2</w:t>
            </w:r>
          </w:p>
        </w:tc>
        <w:tc>
          <w:tcPr>
            <w:tcW w:w="275" w:type="dxa"/>
            <w:tcBorders>
              <w:top w:val="single" w:sz="4" w:space="0" w:color="auto"/>
              <w:left w:val="single" w:sz="4" w:space="0" w:color="auto"/>
              <w:bottom w:val="single" w:sz="4" w:space="0" w:color="auto"/>
              <w:right w:val="single" w:sz="4" w:space="0" w:color="auto"/>
            </w:tcBorders>
          </w:tcPr>
          <w:p w14:paraId="67013678" w14:textId="77777777" w:rsidR="00F77F8E" w:rsidRPr="00F77F8E" w:rsidRDefault="00F77F8E" w:rsidP="00F77F8E">
            <w:pPr>
              <w:keepNext/>
              <w:keepLines/>
              <w:ind w:left="-57" w:right="-57"/>
              <w:jc w:val="center"/>
              <w:rPr>
                <w:rFonts w:cs="Arial"/>
                <w:color w:val="000000"/>
                <w:sz w:val="14"/>
                <w:szCs w:val="14"/>
                <w:lang w:eastAsia="hu-HU"/>
              </w:rPr>
            </w:pPr>
            <w:r w:rsidRPr="00F77F8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349390CE" w14:textId="77777777" w:rsidR="00F77F8E" w:rsidRPr="00F77F8E" w:rsidRDefault="00F77F8E" w:rsidP="00F77F8E">
            <w:pPr>
              <w:ind w:left="130" w:right="-40" w:hanging="170"/>
              <w:jc w:val="left"/>
              <w:rPr>
                <w:rFonts w:cs="Arial"/>
                <w:color w:val="000000"/>
                <w:sz w:val="14"/>
                <w:szCs w:val="14"/>
                <w:lang w:eastAsia="hu-HU"/>
              </w:rPr>
            </w:pPr>
            <w:r w:rsidRPr="00F77F8E">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1C27084E" w14:textId="77777777" w:rsidR="00F77F8E" w:rsidRPr="00F77F8E" w:rsidRDefault="00F77F8E" w:rsidP="00F77F8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076472B" w14:textId="77777777" w:rsidR="00F77F8E" w:rsidRPr="00F77F8E" w:rsidRDefault="00F77F8E" w:rsidP="00F77F8E">
            <w:pPr>
              <w:tabs>
                <w:tab w:val="left" w:pos="170"/>
              </w:tabs>
              <w:ind w:left="130" w:right="-40" w:hanging="170"/>
              <w:jc w:val="left"/>
              <w:rPr>
                <w:rFonts w:cs="Arial"/>
                <w:color w:val="000000"/>
                <w:sz w:val="14"/>
                <w:szCs w:val="14"/>
                <w:lang w:eastAsia="hu-HU"/>
              </w:rPr>
            </w:pPr>
          </w:p>
        </w:tc>
      </w:tr>
    </w:tbl>
    <w:p w14:paraId="60579B99" w14:textId="77777777" w:rsidR="002D1F88" w:rsidRDefault="002D1F88" w:rsidP="002D1F88">
      <w:pPr>
        <w:rPr>
          <w:rFonts w:eastAsia="Calibri" w:cs="Arial"/>
          <w:color w:val="000000"/>
          <w:sz w:val="22"/>
          <w:szCs w:val="22"/>
        </w:rPr>
      </w:pPr>
    </w:p>
    <w:p w14:paraId="1BF91440" w14:textId="6B066F60" w:rsidR="002D1F88" w:rsidRPr="00DD0EF8" w:rsidRDefault="002D1F88" w:rsidP="002D1F8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38</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1</w:t>
      </w:r>
      <w:r w:rsidRPr="002D1F88">
        <w:rPr>
          <w:rFonts w:eastAsia="Calibri" w:cs="Arial"/>
          <w:color w:val="000000"/>
          <w:sz w:val="22"/>
          <w:szCs w:val="22"/>
        </w:rPr>
        <w:t>3</w:t>
      </w:r>
      <w:r w:rsidR="0015430D">
        <w:rPr>
          <w:rFonts w:eastAsia="Calibri" w:cs="Arial"/>
          <w:color w:val="000000"/>
          <w:sz w:val="22"/>
          <w:szCs w:val="22"/>
        </w:rPr>
        <w:t>69</w:t>
      </w:r>
      <w:r w:rsidRPr="002D1F88">
        <w:rPr>
          <w:rFonts w:eastAsia="Calibri" w:cs="Arial"/>
          <w:color w:val="000000"/>
          <w:sz w:val="22"/>
          <w:szCs w:val="22"/>
        </w:rPr>
        <w:t>–C:</w:t>
      </w:r>
      <w:r w:rsidR="0015430D">
        <w:rPr>
          <w:rFonts w:eastAsia="Calibri" w:cs="Arial"/>
          <w:color w:val="000000"/>
          <w:sz w:val="22"/>
          <w:szCs w:val="22"/>
        </w:rPr>
        <w:t>1</w:t>
      </w:r>
      <w:r w:rsidRPr="002D1F88">
        <w:rPr>
          <w:rFonts w:eastAsia="Calibri" w:cs="Arial"/>
          <w:color w:val="000000"/>
          <w:sz w:val="22"/>
          <w:szCs w:val="22"/>
        </w:rPr>
        <w:t>3</w:t>
      </w:r>
      <w:r w:rsidR="0015430D">
        <w:rPr>
          <w:rFonts w:eastAsia="Calibri" w:cs="Arial"/>
          <w:color w:val="000000"/>
          <w:sz w:val="22"/>
          <w:szCs w:val="22"/>
        </w:rPr>
        <w:t>70</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2D1F88" w:rsidRPr="000D2A5D" w14:paraId="5964EBF4" w14:textId="77777777" w:rsidTr="002D1F88">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3D8AA2A8" w14:textId="77777777" w:rsidR="002D1F88" w:rsidRPr="002D1F88" w:rsidRDefault="002D1F88"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0A8EE4D8" w14:textId="77777777" w:rsidR="002D1F88" w:rsidRPr="000D2A5D" w:rsidRDefault="002D1F88"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6EDF5D5" w14:textId="77777777" w:rsidR="002D1F88" w:rsidRPr="000D2A5D" w:rsidRDefault="002D1F8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1FCAB2C" w14:textId="77777777" w:rsidR="002D1F88" w:rsidRPr="000D2A5D" w:rsidRDefault="002D1F8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2D1F88" w:rsidRPr="000D2A5D" w14:paraId="1F4F3C97" w14:textId="77777777" w:rsidTr="002D1F88">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0FBCDEC3" w14:textId="77777777" w:rsidR="002D1F88" w:rsidRPr="002D1F88" w:rsidRDefault="002D1F88"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5BBAA0A0" w14:textId="77777777" w:rsidR="002D1F88" w:rsidRPr="000D2A5D" w:rsidRDefault="002D1F88"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2D1F88" w:rsidRPr="000D2A5D" w14:paraId="644D94C0" w14:textId="77777777" w:rsidTr="002D1F88">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3DD435E9" w14:textId="77777777" w:rsidR="002D1F88" w:rsidRPr="002D1F88" w:rsidRDefault="002D1F88"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125094F" w14:textId="77777777" w:rsidR="002D1F88" w:rsidRPr="000D2A5D" w:rsidRDefault="002D1F88" w:rsidP="005F1EEC">
            <w:pPr>
              <w:keepNext/>
              <w:keepLines/>
              <w:ind w:left="-57" w:right="-57"/>
              <w:jc w:val="center"/>
              <w:rPr>
                <w:rFonts w:eastAsia="Calibri" w:cs="Arial"/>
                <w:i/>
                <w:color w:val="000000"/>
                <w:sz w:val="14"/>
                <w:szCs w:val="14"/>
              </w:rPr>
            </w:pPr>
          </w:p>
        </w:tc>
      </w:tr>
      <w:tr w:rsidR="002D1F88" w:rsidRPr="00AF7BB3" w14:paraId="216C414F" w14:textId="77777777" w:rsidTr="002D1F88">
        <w:trPr>
          <w:cantSplit/>
          <w:tblHeader/>
          <w:jc w:val="center"/>
        </w:trPr>
        <w:tc>
          <w:tcPr>
            <w:tcW w:w="559" w:type="dxa"/>
            <w:tcBorders>
              <w:top w:val="single" w:sz="4" w:space="0" w:color="auto"/>
              <w:left w:val="nil"/>
              <w:bottom w:val="nil"/>
              <w:right w:val="nil"/>
            </w:tcBorders>
          </w:tcPr>
          <w:p w14:paraId="0F506D09" w14:textId="77777777" w:rsidR="002D1F88" w:rsidRPr="002D1F88" w:rsidRDefault="002D1F88"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1B73993C" w14:textId="77777777" w:rsidR="002D1F88" w:rsidRPr="00AF7BB3" w:rsidRDefault="002D1F88"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3CCA57A8" w14:textId="77777777" w:rsidR="002D1F88" w:rsidRPr="00AF7BB3" w:rsidRDefault="002D1F88"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39919F19" w14:textId="77777777" w:rsidR="002D1F88" w:rsidRPr="00AF7BB3" w:rsidRDefault="002D1F88" w:rsidP="005F1EEC">
            <w:pPr>
              <w:keepNext/>
              <w:keepLines/>
              <w:ind w:left="-57" w:right="-57"/>
              <w:jc w:val="center"/>
              <w:rPr>
                <w:rFonts w:cs="Arial"/>
                <w:i/>
                <w:color w:val="000000"/>
                <w:sz w:val="4"/>
                <w:szCs w:val="4"/>
                <w:lang w:eastAsia="hu-HU"/>
              </w:rPr>
            </w:pPr>
          </w:p>
        </w:tc>
      </w:tr>
      <w:tr w:rsidR="002D1F88" w:rsidRPr="002D1F88" w14:paraId="1560EB2E" w14:textId="77777777" w:rsidTr="002D1F88">
        <w:trPr>
          <w:cantSplit/>
          <w:jc w:val="center"/>
        </w:trPr>
        <w:tc>
          <w:tcPr>
            <w:tcW w:w="559" w:type="dxa"/>
            <w:tcBorders>
              <w:top w:val="single" w:sz="4" w:space="0" w:color="auto"/>
              <w:left w:val="single" w:sz="4" w:space="0" w:color="auto"/>
              <w:bottom w:val="single" w:sz="4" w:space="0" w:color="auto"/>
              <w:right w:val="single" w:sz="18" w:space="0" w:color="auto"/>
            </w:tcBorders>
          </w:tcPr>
          <w:p w14:paraId="441DA94C" w14:textId="789E6965" w:rsidR="002D1F88" w:rsidRPr="002D1F88" w:rsidRDefault="002D1F88" w:rsidP="002D1F88">
            <w:pPr>
              <w:keepNext/>
              <w:ind w:left="-57" w:right="-57"/>
              <w:jc w:val="center"/>
              <w:rPr>
                <w:rFonts w:cs="Arial"/>
                <w:i/>
                <w:color w:val="000000"/>
                <w:sz w:val="14"/>
                <w:szCs w:val="14"/>
                <w:lang w:eastAsia="hu-HU"/>
              </w:rPr>
            </w:pPr>
            <w:r>
              <w:rPr>
                <w:rFonts w:cs="Arial"/>
                <w:i/>
                <w:color w:val="000000"/>
                <w:sz w:val="14"/>
                <w:szCs w:val="14"/>
                <w:lang w:eastAsia="hu-HU"/>
              </w:rPr>
              <w:t>(</w:t>
            </w:r>
            <w:r w:rsidRPr="002D1F88">
              <w:rPr>
                <w:rFonts w:cs="Arial"/>
                <w:i/>
                <w:color w:val="000000"/>
                <w:sz w:val="14"/>
                <w:szCs w:val="14"/>
                <w:lang w:eastAsia="hu-HU"/>
              </w:rPr>
              <w:t>1369</w:t>
            </w:r>
            <w:r>
              <w:rPr>
                <w:rFonts w:cs="Arial"/>
                <w:i/>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40F4A419" w14:textId="77777777" w:rsidR="002D1F88" w:rsidRPr="002D1F88" w:rsidRDefault="002D1F88" w:rsidP="002D1F88">
            <w:pPr>
              <w:keepNext/>
              <w:ind w:left="130" w:right="-57" w:hanging="170"/>
              <w:jc w:val="left"/>
              <w:rPr>
                <w:rFonts w:cs="Arial"/>
                <w:color w:val="000000"/>
                <w:sz w:val="14"/>
                <w:szCs w:val="14"/>
                <w:lang w:eastAsia="hu-HU"/>
              </w:rPr>
            </w:pPr>
            <w:r w:rsidRPr="002D1F88">
              <w:rPr>
                <w:rFonts w:cs="Arial"/>
                <w:color w:val="000000"/>
                <w:sz w:val="14"/>
                <w:szCs w:val="14"/>
                <w:lang w:eastAsia="hu-HU"/>
              </w:rPr>
              <w:t>MŰHOLDAS FÖLD-KUTATÁS (Föld</w:t>
            </w:r>
            <w:r w:rsidRPr="002D1F88">
              <w:rPr>
                <w:rFonts w:cs="Arial"/>
                <w:color w:val="000000"/>
                <w:sz w:val="14"/>
                <w:szCs w:val="14"/>
                <w:lang w:eastAsia="hu-HU"/>
              </w:rPr>
              <w:sym w:font="Symbol" w:char="F02D"/>
            </w:r>
            <w:r w:rsidRPr="002D1F88">
              <w:rPr>
                <w:rFonts w:cs="Arial"/>
                <w:color w:val="000000"/>
                <w:sz w:val="14"/>
                <w:szCs w:val="14"/>
                <w:lang w:eastAsia="hu-HU"/>
              </w:rPr>
              <w:t>űr irány) (401</w:t>
            </w:r>
            <w:r w:rsidRPr="002D1F88">
              <w:rPr>
                <w:rFonts w:cs="Arial"/>
                <w:color w:val="000000"/>
                <w:sz w:val="14"/>
                <w:szCs w:val="14"/>
                <w:lang w:eastAsia="hu-HU"/>
              </w:rPr>
              <w:sym w:font="Symbol" w:char="F02D"/>
            </w:r>
            <w:r w:rsidRPr="002D1F88">
              <w:rPr>
                <w:rFonts w:cs="Arial"/>
                <w:color w:val="000000"/>
                <w:sz w:val="14"/>
                <w:szCs w:val="14"/>
                <w:lang w:eastAsia="hu-HU"/>
              </w:rPr>
              <w:t>403 MHz)</w:t>
            </w:r>
          </w:p>
        </w:tc>
        <w:tc>
          <w:tcPr>
            <w:tcW w:w="607" w:type="dxa"/>
            <w:tcBorders>
              <w:top w:val="single" w:sz="4" w:space="0" w:color="auto"/>
              <w:left w:val="single" w:sz="4" w:space="0" w:color="auto"/>
              <w:bottom w:val="single" w:sz="4" w:space="0" w:color="auto"/>
              <w:right w:val="single" w:sz="4" w:space="0" w:color="auto"/>
            </w:tcBorders>
          </w:tcPr>
          <w:p w14:paraId="0448249C" w14:textId="77777777" w:rsidR="002D1F88" w:rsidRPr="002D1F88" w:rsidRDefault="002D1F88" w:rsidP="002D1F88">
            <w:pPr>
              <w:keepNext/>
              <w:keepLines/>
              <w:ind w:left="-57" w:right="-57"/>
              <w:jc w:val="center"/>
              <w:rPr>
                <w:rFonts w:cs="Arial"/>
                <w:color w:val="000000"/>
                <w:sz w:val="14"/>
                <w:szCs w:val="14"/>
                <w:lang w:eastAsia="hu-HU"/>
              </w:rPr>
            </w:pPr>
            <w:r w:rsidRPr="002D1F88">
              <w:rPr>
                <w:rFonts w:cs="Arial"/>
                <w:color w:val="000000"/>
                <w:sz w:val="14"/>
                <w:szCs w:val="14"/>
                <w:lang w:eastAsia="hu-HU"/>
              </w:rPr>
              <w:t>5.264A</w:t>
            </w:r>
          </w:p>
          <w:p w14:paraId="5EB119C3" w14:textId="77777777" w:rsidR="002D1F88" w:rsidRPr="002D1F88" w:rsidRDefault="002D1F88" w:rsidP="002D1F88">
            <w:pPr>
              <w:keepNext/>
              <w:keepLines/>
              <w:ind w:left="-57" w:right="-57"/>
              <w:jc w:val="center"/>
              <w:rPr>
                <w:rFonts w:cs="Arial"/>
                <w:color w:val="000000"/>
                <w:sz w:val="14"/>
                <w:szCs w:val="14"/>
                <w:lang w:eastAsia="hu-HU"/>
              </w:rPr>
            </w:pPr>
            <w:r w:rsidRPr="002D1F88">
              <w:rPr>
                <w:rFonts w:cs="Arial"/>
                <w:color w:val="000000"/>
                <w:sz w:val="14"/>
                <w:szCs w:val="14"/>
                <w:lang w:eastAsia="hu-HU"/>
              </w:rPr>
              <w:t>5.264B</w:t>
            </w:r>
          </w:p>
        </w:tc>
        <w:tc>
          <w:tcPr>
            <w:tcW w:w="283" w:type="dxa"/>
            <w:tcBorders>
              <w:top w:val="single" w:sz="4" w:space="0" w:color="auto"/>
              <w:left w:val="single" w:sz="4" w:space="0" w:color="auto"/>
              <w:bottom w:val="single" w:sz="4" w:space="0" w:color="auto"/>
              <w:right w:val="single" w:sz="18" w:space="0" w:color="auto"/>
            </w:tcBorders>
          </w:tcPr>
          <w:p w14:paraId="4B36244F" w14:textId="77777777" w:rsidR="002D1F88" w:rsidRPr="002D1F88" w:rsidRDefault="002D1F88" w:rsidP="002D1F88">
            <w:pPr>
              <w:keepNext/>
              <w:keepLines/>
              <w:ind w:left="-57" w:right="-57"/>
              <w:jc w:val="center"/>
              <w:rPr>
                <w:rFonts w:cs="Arial"/>
                <w:color w:val="000000"/>
                <w:sz w:val="14"/>
                <w:szCs w:val="14"/>
                <w:lang w:eastAsia="hu-HU"/>
              </w:rPr>
            </w:pPr>
            <w:r w:rsidRPr="002D1F88">
              <w:rPr>
                <w:rFonts w:cs="Arial"/>
                <w:color w:val="000000"/>
                <w:sz w:val="14"/>
                <w:szCs w:val="14"/>
                <w:lang w:eastAsia="hu-HU"/>
              </w:rPr>
              <w:t>E</w:t>
            </w:r>
          </w:p>
        </w:tc>
      </w:tr>
      <w:tr w:rsidR="002D1F88" w:rsidRPr="002D1F88" w14:paraId="14F26496" w14:textId="77777777" w:rsidTr="002D1F88">
        <w:trPr>
          <w:cantSplit/>
          <w:jc w:val="center"/>
        </w:trPr>
        <w:tc>
          <w:tcPr>
            <w:tcW w:w="559" w:type="dxa"/>
            <w:tcBorders>
              <w:top w:val="single" w:sz="4" w:space="0" w:color="auto"/>
              <w:left w:val="single" w:sz="4" w:space="0" w:color="auto"/>
              <w:bottom w:val="single" w:sz="4" w:space="0" w:color="auto"/>
              <w:right w:val="single" w:sz="18" w:space="0" w:color="auto"/>
            </w:tcBorders>
          </w:tcPr>
          <w:p w14:paraId="422B0B58" w14:textId="0AF1C850" w:rsidR="002D1F88" w:rsidRPr="002D1F88" w:rsidRDefault="002D1F88" w:rsidP="002D1F88">
            <w:pPr>
              <w:keepNext/>
              <w:ind w:left="-57" w:right="-57"/>
              <w:jc w:val="center"/>
              <w:rPr>
                <w:rFonts w:cs="Arial"/>
                <w:i/>
                <w:color w:val="000000"/>
                <w:sz w:val="14"/>
                <w:szCs w:val="14"/>
                <w:lang w:eastAsia="hu-HU"/>
              </w:rPr>
            </w:pPr>
            <w:r>
              <w:rPr>
                <w:rFonts w:cs="Arial"/>
                <w:i/>
                <w:color w:val="000000"/>
                <w:sz w:val="14"/>
                <w:szCs w:val="14"/>
                <w:lang w:eastAsia="hu-HU"/>
              </w:rPr>
              <w:t>(</w:t>
            </w:r>
            <w:r w:rsidRPr="002D1F88">
              <w:rPr>
                <w:rFonts w:cs="Arial"/>
                <w:i/>
                <w:color w:val="000000"/>
                <w:sz w:val="14"/>
                <w:szCs w:val="14"/>
                <w:lang w:eastAsia="hu-HU"/>
              </w:rPr>
              <w:t>1370</w:t>
            </w:r>
            <w:r>
              <w:rPr>
                <w:rFonts w:cs="Arial"/>
                <w:i/>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085EFB53" w14:textId="77777777" w:rsidR="002D1F88" w:rsidRPr="002D1F88" w:rsidRDefault="002D1F88" w:rsidP="002D1F88">
            <w:pPr>
              <w:keepNext/>
              <w:keepLines/>
              <w:ind w:left="130" w:right="-57" w:hanging="170"/>
              <w:jc w:val="left"/>
              <w:rPr>
                <w:rFonts w:cs="Arial"/>
                <w:color w:val="000000"/>
                <w:sz w:val="14"/>
                <w:szCs w:val="14"/>
                <w:lang w:eastAsia="hu-HU"/>
              </w:rPr>
            </w:pPr>
            <w:r w:rsidRPr="002D1F88">
              <w:rPr>
                <w:rFonts w:cs="Arial"/>
                <w:color w:val="000000"/>
                <w:sz w:val="14"/>
                <w:szCs w:val="14"/>
                <w:lang w:eastAsia="hu-HU"/>
              </w:rPr>
              <w:t>MŰHOLDAS METEOROLÓGIA (Föld</w:t>
            </w:r>
            <w:r w:rsidRPr="002D1F88">
              <w:rPr>
                <w:rFonts w:cs="Arial"/>
                <w:color w:val="000000"/>
                <w:sz w:val="14"/>
                <w:szCs w:val="14"/>
                <w:lang w:eastAsia="hu-HU"/>
              </w:rPr>
              <w:sym w:font="Symbol" w:char="F02D"/>
            </w:r>
            <w:r w:rsidRPr="002D1F88">
              <w:rPr>
                <w:rFonts w:cs="Arial"/>
                <w:color w:val="000000"/>
                <w:sz w:val="14"/>
                <w:szCs w:val="14"/>
                <w:lang w:eastAsia="hu-HU"/>
              </w:rPr>
              <w:t>űr irány) (401</w:t>
            </w:r>
            <w:r w:rsidRPr="002D1F88">
              <w:rPr>
                <w:rFonts w:cs="Arial"/>
                <w:color w:val="000000"/>
                <w:sz w:val="14"/>
                <w:szCs w:val="14"/>
                <w:lang w:eastAsia="hu-HU"/>
              </w:rPr>
              <w:sym w:font="Symbol" w:char="F02D"/>
            </w:r>
            <w:r w:rsidRPr="002D1F88">
              <w:rPr>
                <w:rFonts w:cs="Arial"/>
                <w:color w:val="000000"/>
                <w:sz w:val="14"/>
                <w:szCs w:val="14"/>
                <w:lang w:eastAsia="hu-HU"/>
              </w:rPr>
              <w:t>403 MHz)</w:t>
            </w:r>
          </w:p>
        </w:tc>
        <w:tc>
          <w:tcPr>
            <w:tcW w:w="607" w:type="dxa"/>
            <w:tcBorders>
              <w:top w:val="single" w:sz="4" w:space="0" w:color="auto"/>
              <w:left w:val="single" w:sz="4" w:space="0" w:color="auto"/>
              <w:bottom w:val="single" w:sz="4" w:space="0" w:color="auto"/>
              <w:right w:val="single" w:sz="4" w:space="0" w:color="auto"/>
            </w:tcBorders>
          </w:tcPr>
          <w:p w14:paraId="3EDC5626" w14:textId="77777777" w:rsidR="002D1F88" w:rsidRPr="002D1F88" w:rsidRDefault="002D1F88" w:rsidP="002D1F88">
            <w:pPr>
              <w:keepNext/>
              <w:keepLines/>
              <w:ind w:left="-57" w:right="-57"/>
              <w:jc w:val="center"/>
              <w:rPr>
                <w:rFonts w:cs="Arial"/>
                <w:color w:val="000000"/>
                <w:sz w:val="14"/>
                <w:szCs w:val="14"/>
                <w:lang w:eastAsia="hu-HU"/>
              </w:rPr>
            </w:pPr>
            <w:r w:rsidRPr="002D1F88">
              <w:rPr>
                <w:rFonts w:cs="Arial"/>
                <w:color w:val="000000"/>
                <w:sz w:val="14"/>
                <w:szCs w:val="14"/>
                <w:lang w:eastAsia="hu-HU"/>
              </w:rPr>
              <w:t>5.264A</w:t>
            </w:r>
          </w:p>
          <w:p w14:paraId="25E1D615" w14:textId="77777777" w:rsidR="002D1F88" w:rsidRPr="002D1F88" w:rsidRDefault="002D1F88" w:rsidP="002D1F88">
            <w:pPr>
              <w:keepNext/>
              <w:keepLines/>
              <w:ind w:left="-57" w:right="-57"/>
              <w:jc w:val="center"/>
              <w:rPr>
                <w:rFonts w:cs="Arial"/>
                <w:color w:val="000000"/>
                <w:sz w:val="14"/>
                <w:szCs w:val="14"/>
                <w:lang w:eastAsia="hu-HU"/>
              </w:rPr>
            </w:pPr>
            <w:r w:rsidRPr="002D1F88">
              <w:rPr>
                <w:rFonts w:cs="Arial"/>
                <w:color w:val="000000"/>
                <w:sz w:val="14"/>
                <w:szCs w:val="14"/>
                <w:lang w:eastAsia="hu-HU"/>
              </w:rPr>
              <w:t>5.264B</w:t>
            </w:r>
          </w:p>
        </w:tc>
        <w:tc>
          <w:tcPr>
            <w:tcW w:w="283" w:type="dxa"/>
            <w:tcBorders>
              <w:top w:val="single" w:sz="4" w:space="0" w:color="auto"/>
              <w:left w:val="single" w:sz="4" w:space="0" w:color="auto"/>
              <w:bottom w:val="single" w:sz="4" w:space="0" w:color="auto"/>
              <w:right w:val="single" w:sz="18" w:space="0" w:color="auto"/>
            </w:tcBorders>
          </w:tcPr>
          <w:p w14:paraId="63DEBB25" w14:textId="77777777" w:rsidR="002D1F88" w:rsidRPr="002D1F88" w:rsidRDefault="002D1F88" w:rsidP="002D1F88">
            <w:pPr>
              <w:keepNext/>
              <w:keepLines/>
              <w:ind w:left="-57" w:right="-57"/>
              <w:jc w:val="center"/>
              <w:rPr>
                <w:rFonts w:cs="Arial"/>
                <w:color w:val="000000"/>
                <w:sz w:val="14"/>
                <w:szCs w:val="14"/>
                <w:lang w:eastAsia="hu-HU"/>
              </w:rPr>
            </w:pPr>
            <w:r w:rsidRPr="002D1F88">
              <w:rPr>
                <w:rFonts w:cs="Arial"/>
                <w:color w:val="000000"/>
                <w:sz w:val="14"/>
                <w:szCs w:val="14"/>
                <w:lang w:eastAsia="hu-HU"/>
              </w:rPr>
              <w:t>E</w:t>
            </w:r>
          </w:p>
        </w:tc>
      </w:tr>
    </w:tbl>
    <w:p w14:paraId="50BF03F3" w14:textId="77777777" w:rsidR="00834452" w:rsidRDefault="00834452" w:rsidP="00834452">
      <w:pPr>
        <w:rPr>
          <w:rFonts w:eastAsia="Calibri" w:cs="Arial"/>
          <w:color w:val="000000"/>
          <w:sz w:val="22"/>
          <w:szCs w:val="22"/>
        </w:rPr>
      </w:pPr>
    </w:p>
    <w:p w14:paraId="4B0764DB" w14:textId="3CD63AE0" w:rsidR="00834452" w:rsidRPr="00DD0EF8" w:rsidRDefault="00834452" w:rsidP="00834452">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39</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1399</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834452" w:rsidRPr="000D2A5D" w14:paraId="67052B6F"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5B50EC1" w14:textId="77777777" w:rsidR="00834452" w:rsidRPr="000D2A5D" w:rsidRDefault="00834452"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3E040337" w14:textId="77777777" w:rsidR="00834452" w:rsidRPr="000D2A5D" w:rsidRDefault="00834452"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AFC2D9F" w14:textId="77777777" w:rsidR="00834452" w:rsidRPr="000D2A5D" w:rsidRDefault="00834452"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776F0207" w14:textId="77777777" w:rsidR="00834452" w:rsidRPr="000D2A5D" w:rsidRDefault="00834452"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78ADBB81" w14:textId="77777777" w:rsidR="00834452" w:rsidRPr="000D2A5D" w:rsidRDefault="0083445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3BFF3288" w14:textId="77777777" w:rsidR="00834452" w:rsidRPr="000D2A5D" w:rsidRDefault="0083445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4842702F" w14:textId="77777777" w:rsidR="00834452" w:rsidRPr="000D2A5D" w:rsidRDefault="0083445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37D6A0AE" w14:textId="77777777" w:rsidR="00834452" w:rsidRPr="000D2A5D" w:rsidRDefault="0083445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FDEF260" w14:textId="77777777" w:rsidR="00834452" w:rsidRPr="000D2A5D" w:rsidRDefault="00834452"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834452" w:rsidRPr="000D2A5D" w14:paraId="4A118B59"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4C602401" w14:textId="77777777" w:rsidR="00834452" w:rsidRPr="000D2A5D" w:rsidRDefault="00834452"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F521CAC" w14:textId="77777777" w:rsidR="00834452" w:rsidRPr="000D2A5D" w:rsidRDefault="00834452"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2C22B1F3" w14:textId="77777777" w:rsidR="00834452" w:rsidRPr="000D2A5D" w:rsidRDefault="0083445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834452" w:rsidRPr="000D2A5D" w14:paraId="74CAC847"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1E1BA788" w14:textId="77777777" w:rsidR="00834452" w:rsidRPr="000D2A5D" w:rsidRDefault="00834452"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5F6C9D9" w14:textId="77777777" w:rsidR="00834452" w:rsidRPr="000D2A5D" w:rsidRDefault="00834452"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07AA6194" w14:textId="77777777" w:rsidR="00834452" w:rsidRPr="000D2A5D" w:rsidRDefault="0083445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2E6E12C7" w14:textId="77777777" w:rsidR="00834452" w:rsidRPr="000D2A5D" w:rsidRDefault="0083445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4FD335FB" w14:textId="77777777" w:rsidR="00834452" w:rsidRPr="000D2A5D" w:rsidRDefault="00834452"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834452" w:rsidRPr="00AF7BB3" w14:paraId="10E9CF6E" w14:textId="77777777" w:rsidTr="005F1EEC">
        <w:trPr>
          <w:cantSplit/>
          <w:tblHeader/>
        </w:trPr>
        <w:tc>
          <w:tcPr>
            <w:tcW w:w="559" w:type="dxa"/>
            <w:tcBorders>
              <w:top w:val="single" w:sz="4" w:space="0" w:color="auto"/>
              <w:left w:val="nil"/>
              <w:bottom w:val="nil"/>
              <w:right w:val="nil"/>
            </w:tcBorders>
          </w:tcPr>
          <w:p w14:paraId="227253CA" w14:textId="77777777" w:rsidR="00834452" w:rsidRPr="00AF7BB3" w:rsidRDefault="00834452"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170539F0" w14:textId="77777777" w:rsidR="00834452" w:rsidRPr="00AF7BB3" w:rsidRDefault="00834452"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3E8C5F97" w14:textId="77777777" w:rsidR="00834452" w:rsidRPr="00AF7BB3" w:rsidRDefault="00834452"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2A3BEE90" w14:textId="77777777" w:rsidR="00834452" w:rsidRPr="00AF7BB3" w:rsidRDefault="00834452"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583BC175" w14:textId="77777777" w:rsidR="00834452" w:rsidRPr="00AF7BB3" w:rsidRDefault="00834452"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077999B9" w14:textId="77777777" w:rsidR="00834452" w:rsidRPr="00AF7BB3" w:rsidRDefault="00834452"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5F0AF71E" w14:textId="77777777" w:rsidR="00834452" w:rsidRPr="00AF7BB3" w:rsidRDefault="00834452"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42B71A7B" w14:textId="77777777" w:rsidR="00834452" w:rsidRPr="00AF7BB3" w:rsidRDefault="00834452"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057FBFB2" w14:textId="77777777" w:rsidR="00834452" w:rsidRPr="00AF7BB3" w:rsidRDefault="00834452" w:rsidP="005F1EEC">
            <w:pPr>
              <w:keepNext/>
              <w:keepLines/>
              <w:tabs>
                <w:tab w:val="left" w:pos="170"/>
              </w:tabs>
              <w:ind w:left="130" w:right="-40" w:hanging="170"/>
              <w:jc w:val="center"/>
              <w:rPr>
                <w:rFonts w:cs="Arial"/>
                <w:i/>
                <w:color w:val="000000"/>
                <w:sz w:val="4"/>
                <w:szCs w:val="4"/>
                <w:lang w:eastAsia="hu-HU"/>
              </w:rPr>
            </w:pPr>
          </w:p>
        </w:tc>
      </w:tr>
      <w:tr w:rsidR="00834452" w:rsidRPr="00834452" w14:paraId="3EE02D93" w14:textId="77777777" w:rsidTr="0059482F">
        <w:trPr>
          <w:cantSplit/>
        </w:trPr>
        <w:tc>
          <w:tcPr>
            <w:tcW w:w="559" w:type="dxa"/>
            <w:tcBorders>
              <w:top w:val="single" w:sz="4" w:space="0" w:color="auto"/>
              <w:left w:val="single" w:sz="4" w:space="0" w:color="auto"/>
              <w:bottom w:val="single" w:sz="4" w:space="0" w:color="auto"/>
              <w:right w:val="single" w:sz="18" w:space="0" w:color="auto"/>
            </w:tcBorders>
          </w:tcPr>
          <w:p w14:paraId="00478DAC" w14:textId="77777777" w:rsidR="00834452" w:rsidRPr="00834452" w:rsidRDefault="00834452" w:rsidP="00834452">
            <w:pPr>
              <w:keepNext/>
              <w:ind w:left="-57" w:right="-57"/>
              <w:jc w:val="center"/>
              <w:rPr>
                <w:rFonts w:cs="Arial"/>
                <w:color w:val="000000"/>
                <w:sz w:val="14"/>
                <w:szCs w:val="14"/>
                <w:lang w:eastAsia="hu-HU"/>
              </w:rPr>
            </w:pPr>
            <w:r w:rsidRPr="00834452">
              <w:rPr>
                <w:rFonts w:cs="Arial"/>
                <w:color w:val="000000"/>
                <w:sz w:val="14"/>
                <w:szCs w:val="14"/>
                <w:lang w:eastAsia="hu-HU"/>
              </w:rPr>
              <w:t>1399/A</w:t>
            </w:r>
          </w:p>
        </w:tc>
        <w:tc>
          <w:tcPr>
            <w:tcW w:w="2503" w:type="dxa"/>
            <w:tcBorders>
              <w:top w:val="single" w:sz="4" w:space="0" w:color="auto"/>
              <w:left w:val="single" w:sz="18" w:space="0" w:color="auto"/>
              <w:bottom w:val="single" w:sz="4" w:space="0" w:color="auto"/>
              <w:right w:val="single" w:sz="4" w:space="0" w:color="auto"/>
            </w:tcBorders>
          </w:tcPr>
          <w:p w14:paraId="5412BD13" w14:textId="77777777" w:rsidR="00834452" w:rsidRPr="00834452" w:rsidRDefault="00834452" w:rsidP="00834452">
            <w:pPr>
              <w:ind w:left="130" w:right="-57" w:hanging="170"/>
              <w:jc w:val="left"/>
              <w:rPr>
                <w:rFonts w:cs="Arial"/>
                <w:color w:val="000000"/>
                <w:sz w:val="14"/>
                <w:szCs w:val="14"/>
                <w:lang w:eastAsia="hu-HU"/>
              </w:rPr>
            </w:pPr>
            <w:r w:rsidRPr="00834452">
              <w:rPr>
                <w:rFonts w:cs="Arial"/>
                <w:color w:val="000000"/>
                <w:sz w:val="14"/>
                <w:szCs w:val="14"/>
                <w:lang w:eastAsia="hu-HU"/>
              </w:rPr>
              <w:t>ŰRKUTATÁS (űr–űr irány)</w:t>
            </w:r>
          </w:p>
        </w:tc>
        <w:tc>
          <w:tcPr>
            <w:tcW w:w="607" w:type="dxa"/>
            <w:tcBorders>
              <w:top w:val="single" w:sz="4" w:space="0" w:color="auto"/>
              <w:left w:val="single" w:sz="4" w:space="0" w:color="auto"/>
              <w:bottom w:val="single" w:sz="4" w:space="0" w:color="auto"/>
              <w:right w:val="single" w:sz="4" w:space="0" w:color="auto"/>
            </w:tcBorders>
          </w:tcPr>
          <w:p w14:paraId="6DEC6794" w14:textId="77777777" w:rsidR="00834452" w:rsidRPr="00834452" w:rsidRDefault="00834452" w:rsidP="00834452">
            <w:pPr>
              <w:keepNext/>
              <w:keepLines/>
              <w:ind w:left="-57" w:right="-57"/>
              <w:jc w:val="center"/>
              <w:rPr>
                <w:rFonts w:cs="Arial"/>
                <w:color w:val="000000"/>
                <w:sz w:val="14"/>
                <w:szCs w:val="14"/>
                <w:lang w:eastAsia="hu-HU"/>
              </w:rPr>
            </w:pPr>
            <w:r w:rsidRPr="00834452">
              <w:rPr>
                <w:rFonts w:cs="Arial"/>
                <w:color w:val="000000"/>
                <w:sz w:val="14"/>
                <w:szCs w:val="14"/>
                <w:lang w:eastAsia="hu-HU"/>
              </w:rPr>
              <w:t>5.268</w:t>
            </w:r>
          </w:p>
        </w:tc>
        <w:tc>
          <w:tcPr>
            <w:tcW w:w="283" w:type="dxa"/>
            <w:tcBorders>
              <w:top w:val="single" w:sz="4" w:space="0" w:color="auto"/>
              <w:left w:val="single" w:sz="4" w:space="0" w:color="auto"/>
              <w:bottom w:val="single" w:sz="4" w:space="0" w:color="auto"/>
              <w:right w:val="single" w:sz="18" w:space="0" w:color="auto"/>
            </w:tcBorders>
          </w:tcPr>
          <w:p w14:paraId="214E93A6" w14:textId="77777777" w:rsidR="00834452" w:rsidRPr="00834452" w:rsidRDefault="00834452" w:rsidP="00834452">
            <w:pPr>
              <w:keepNext/>
              <w:keepLines/>
              <w:ind w:left="-57" w:right="-57"/>
              <w:jc w:val="center"/>
              <w:rPr>
                <w:rFonts w:cs="Arial"/>
                <w:color w:val="000000"/>
                <w:sz w:val="14"/>
                <w:szCs w:val="14"/>
                <w:lang w:eastAsia="hu-HU"/>
              </w:rPr>
            </w:pPr>
            <w:r w:rsidRPr="00834452">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5E831CF2" w14:textId="77777777" w:rsidR="00834452" w:rsidRPr="00834452" w:rsidRDefault="00834452" w:rsidP="00834452">
            <w:pPr>
              <w:keepNext/>
              <w:keepLines/>
              <w:ind w:left="-57" w:right="-57"/>
              <w:jc w:val="center"/>
              <w:rPr>
                <w:rFonts w:cs="Arial"/>
                <w:color w:val="000000"/>
                <w:sz w:val="14"/>
                <w:szCs w:val="14"/>
                <w:lang w:eastAsia="hu-HU"/>
              </w:rPr>
            </w:pPr>
            <w:r w:rsidRPr="00834452">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6FA615A" w14:textId="77777777" w:rsidR="00834452" w:rsidRPr="00834452" w:rsidRDefault="00834452" w:rsidP="00834452">
            <w:pPr>
              <w:keepNext/>
              <w:keepLines/>
              <w:ind w:left="-57" w:right="-57"/>
              <w:jc w:val="center"/>
              <w:rPr>
                <w:rFonts w:cs="Arial"/>
                <w:color w:val="000000"/>
                <w:sz w:val="14"/>
                <w:szCs w:val="14"/>
                <w:lang w:eastAsia="hu-HU"/>
              </w:rPr>
            </w:pPr>
            <w:r w:rsidRPr="00834452">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2E75BA0D" w14:textId="77777777" w:rsidR="00834452" w:rsidRPr="00834452" w:rsidRDefault="00834452" w:rsidP="00834452">
            <w:pPr>
              <w:ind w:left="130" w:right="-40" w:hanging="170"/>
              <w:jc w:val="left"/>
              <w:rPr>
                <w:rFonts w:cs="Arial"/>
                <w:color w:val="000000"/>
                <w:sz w:val="14"/>
                <w:szCs w:val="14"/>
                <w:lang w:eastAsia="hu-HU"/>
              </w:rPr>
            </w:pPr>
            <w:r w:rsidRPr="00834452">
              <w:rPr>
                <w:rFonts w:cs="Arial"/>
                <w:color w:val="000000"/>
                <w:sz w:val="14"/>
                <w:szCs w:val="14"/>
                <w:lang w:eastAsia="hu-HU"/>
              </w:rPr>
              <w:t>Űrkutatás rendszerei</w:t>
            </w:r>
          </w:p>
        </w:tc>
        <w:tc>
          <w:tcPr>
            <w:tcW w:w="2964" w:type="dxa"/>
            <w:tcBorders>
              <w:top w:val="single" w:sz="4" w:space="0" w:color="auto"/>
              <w:left w:val="single" w:sz="18" w:space="0" w:color="auto"/>
              <w:bottom w:val="single" w:sz="4" w:space="0" w:color="auto"/>
              <w:right w:val="single" w:sz="4" w:space="0" w:color="auto"/>
            </w:tcBorders>
          </w:tcPr>
          <w:p w14:paraId="756F3DF7" w14:textId="77777777" w:rsidR="00834452" w:rsidRPr="00834452" w:rsidRDefault="00834452" w:rsidP="00834452">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47A9243E" w14:textId="77777777" w:rsidR="00834452" w:rsidRPr="00834452" w:rsidRDefault="00834452" w:rsidP="00834452">
            <w:pPr>
              <w:tabs>
                <w:tab w:val="left" w:pos="170"/>
              </w:tabs>
              <w:ind w:left="130" w:right="-40" w:hanging="170"/>
              <w:jc w:val="left"/>
              <w:rPr>
                <w:rFonts w:cs="Arial"/>
                <w:color w:val="000000"/>
                <w:sz w:val="14"/>
                <w:szCs w:val="14"/>
                <w:lang w:eastAsia="hu-HU"/>
              </w:rPr>
            </w:pPr>
          </w:p>
        </w:tc>
      </w:tr>
    </w:tbl>
    <w:p w14:paraId="5A198FC7" w14:textId="77777777" w:rsidR="00F21D52" w:rsidRDefault="00F21D52" w:rsidP="00F21D52">
      <w:pPr>
        <w:rPr>
          <w:rFonts w:eastAsia="Calibri" w:cs="Arial"/>
          <w:color w:val="000000"/>
          <w:sz w:val="22"/>
          <w:szCs w:val="22"/>
        </w:rPr>
      </w:pPr>
    </w:p>
    <w:p w14:paraId="21ADB53D" w14:textId="4ECA5AE3" w:rsidR="00F21D52" w:rsidRPr="00DD0EF8" w:rsidRDefault="00F21D52" w:rsidP="00F21D52">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40</w:t>
      </w:r>
      <w:r w:rsidRPr="00DD0EF8">
        <w:rPr>
          <w:rFonts w:eastAsia="Calibri" w:cs="Arial"/>
          <w:color w:val="000000"/>
          <w:sz w:val="22"/>
          <w:szCs w:val="22"/>
        </w:rPr>
        <w:t xml:space="preserve">. Az R. 2. melléklet 2. pontjában foglalt táblázat </w:t>
      </w:r>
      <w:r>
        <w:rPr>
          <w:rFonts w:eastAsia="Calibri" w:cs="Arial"/>
          <w:color w:val="000000"/>
          <w:sz w:val="22"/>
          <w:szCs w:val="22"/>
        </w:rPr>
        <w:t>1404</w:t>
      </w:r>
      <w:r w:rsidRPr="00DD0EF8">
        <w:rPr>
          <w:rFonts w:eastAsia="Calibri" w:cs="Arial"/>
          <w:color w:val="000000"/>
          <w:sz w:val="22"/>
          <w:szCs w:val="22"/>
        </w:rPr>
        <w:t xml:space="preserve">. sora helyébe a következő sor lép, és a táblázat a következő </w:t>
      </w:r>
      <w:r>
        <w:rPr>
          <w:rFonts w:eastAsia="Calibri" w:cs="Arial"/>
          <w:color w:val="000000"/>
          <w:sz w:val="22"/>
          <w:szCs w:val="22"/>
        </w:rPr>
        <w:t>1404</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F21D52" w:rsidRPr="000D2A5D" w14:paraId="6C5726BF"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200EA6E0" w14:textId="77777777" w:rsidR="00F21D52" w:rsidRPr="000D2A5D" w:rsidRDefault="00F21D52"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D249E50" w14:textId="77777777" w:rsidR="00F21D52" w:rsidRPr="000D2A5D" w:rsidRDefault="00F21D52"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0DA5315" w14:textId="77777777" w:rsidR="00F21D52" w:rsidRPr="000D2A5D" w:rsidRDefault="00F21D52"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42B21562" w14:textId="77777777" w:rsidR="00F21D52" w:rsidRPr="000D2A5D" w:rsidRDefault="00F21D52"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44EB38C0" w14:textId="77777777" w:rsidR="00F21D52" w:rsidRPr="000D2A5D" w:rsidRDefault="00F21D5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EED0A06" w14:textId="77777777" w:rsidR="00F21D52" w:rsidRPr="000D2A5D" w:rsidRDefault="00F21D5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36A64DB7" w14:textId="77777777" w:rsidR="00F21D52" w:rsidRPr="000D2A5D" w:rsidRDefault="00F21D5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25002E8A" w14:textId="77777777" w:rsidR="00F21D52" w:rsidRPr="000D2A5D" w:rsidRDefault="00F21D5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13061B6F" w14:textId="77777777" w:rsidR="00F21D52" w:rsidRPr="000D2A5D" w:rsidRDefault="00F21D52"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F21D52" w:rsidRPr="000D2A5D" w14:paraId="07BDB4A9"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66765AC8" w14:textId="77777777" w:rsidR="00F21D52" w:rsidRPr="000D2A5D" w:rsidRDefault="00F21D52"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65858BFC" w14:textId="77777777" w:rsidR="00F21D52" w:rsidRPr="000D2A5D" w:rsidRDefault="00F21D52"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4F5840E0" w14:textId="77777777" w:rsidR="00F21D52" w:rsidRPr="000D2A5D" w:rsidRDefault="00F21D5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F21D52" w:rsidRPr="000D2A5D" w14:paraId="6441E3F2"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13C85E5C" w14:textId="77777777" w:rsidR="00F21D52" w:rsidRPr="000D2A5D" w:rsidRDefault="00F21D52"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8D8B449" w14:textId="77777777" w:rsidR="00F21D52" w:rsidRPr="000D2A5D" w:rsidRDefault="00F21D52"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7C890538" w14:textId="77777777" w:rsidR="00F21D52" w:rsidRPr="000D2A5D" w:rsidRDefault="00F21D5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2F9A3818" w14:textId="77777777" w:rsidR="00F21D52" w:rsidRPr="000D2A5D" w:rsidRDefault="00F21D5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4A66C935" w14:textId="77777777" w:rsidR="00F21D52" w:rsidRPr="000D2A5D" w:rsidRDefault="00F21D52"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F21D52" w:rsidRPr="00AF7BB3" w14:paraId="452DEF88" w14:textId="77777777" w:rsidTr="005F1EEC">
        <w:trPr>
          <w:cantSplit/>
          <w:tblHeader/>
        </w:trPr>
        <w:tc>
          <w:tcPr>
            <w:tcW w:w="559" w:type="dxa"/>
            <w:tcBorders>
              <w:top w:val="single" w:sz="4" w:space="0" w:color="auto"/>
              <w:left w:val="nil"/>
              <w:bottom w:val="nil"/>
              <w:right w:val="nil"/>
            </w:tcBorders>
          </w:tcPr>
          <w:p w14:paraId="4ED2B81E" w14:textId="77777777" w:rsidR="00F21D52" w:rsidRPr="00AF7BB3" w:rsidRDefault="00F21D52"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04EE44BF" w14:textId="77777777" w:rsidR="00F21D52" w:rsidRPr="00AF7BB3" w:rsidRDefault="00F21D52"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43D011CD" w14:textId="77777777" w:rsidR="00F21D52" w:rsidRPr="00AF7BB3" w:rsidRDefault="00F21D52"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2047CB14" w14:textId="77777777" w:rsidR="00F21D52" w:rsidRPr="00AF7BB3" w:rsidRDefault="00F21D52"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D467D6D" w14:textId="77777777" w:rsidR="00F21D52" w:rsidRPr="00AF7BB3" w:rsidRDefault="00F21D52"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446C386" w14:textId="77777777" w:rsidR="00F21D52" w:rsidRPr="00AF7BB3" w:rsidRDefault="00F21D52"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79C7A825" w14:textId="77777777" w:rsidR="00F21D52" w:rsidRPr="00AF7BB3" w:rsidRDefault="00F21D52"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7B8A83AE" w14:textId="77777777" w:rsidR="00F21D52" w:rsidRPr="00AF7BB3" w:rsidRDefault="00F21D52"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0BEAAE50" w14:textId="77777777" w:rsidR="00F21D52" w:rsidRPr="00AF7BB3" w:rsidRDefault="00F21D52" w:rsidP="005F1EEC">
            <w:pPr>
              <w:keepNext/>
              <w:keepLines/>
              <w:tabs>
                <w:tab w:val="left" w:pos="170"/>
              </w:tabs>
              <w:ind w:left="130" w:right="-40" w:hanging="170"/>
              <w:jc w:val="center"/>
              <w:rPr>
                <w:rFonts w:cs="Arial"/>
                <w:i/>
                <w:color w:val="000000"/>
                <w:sz w:val="4"/>
                <w:szCs w:val="4"/>
                <w:lang w:eastAsia="hu-HU"/>
              </w:rPr>
            </w:pPr>
          </w:p>
        </w:tc>
      </w:tr>
      <w:tr w:rsidR="003D7337" w:rsidRPr="003D7337" w14:paraId="2C24FEB1" w14:textId="77777777" w:rsidTr="003D7337">
        <w:trPr>
          <w:cantSplit/>
        </w:trPr>
        <w:tc>
          <w:tcPr>
            <w:tcW w:w="559" w:type="dxa"/>
            <w:tcBorders>
              <w:top w:val="single" w:sz="4" w:space="0" w:color="auto"/>
              <w:left w:val="single" w:sz="4" w:space="0" w:color="auto"/>
              <w:bottom w:val="single" w:sz="4" w:space="0" w:color="auto"/>
              <w:right w:val="single" w:sz="18" w:space="0" w:color="auto"/>
            </w:tcBorders>
          </w:tcPr>
          <w:p w14:paraId="343617AD" w14:textId="77777777" w:rsidR="003D7337" w:rsidRPr="003D7337" w:rsidRDefault="003D7337" w:rsidP="003D7337">
            <w:pPr>
              <w:keepNext/>
              <w:ind w:left="-57" w:right="-57"/>
              <w:jc w:val="center"/>
              <w:rPr>
                <w:rFonts w:cs="Arial"/>
                <w:color w:val="000000"/>
                <w:sz w:val="14"/>
                <w:szCs w:val="14"/>
                <w:lang w:eastAsia="hu-HU"/>
              </w:rPr>
            </w:pPr>
            <w:r w:rsidRPr="003D7337">
              <w:rPr>
                <w:rFonts w:cs="Arial"/>
                <w:color w:val="000000"/>
                <w:sz w:val="14"/>
                <w:szCs w:val="14"/>
                <w:lang w:eastAsia="hu-HU"/>
              </w:rPr>
              <w:t>1404</w:t>
            </w:r>
          </w:p>
        </w:tc>
        <w:tc>
          <w:tcPr>
            <w:tcW w:w="2503" w:type="dxa"/>
            <w:tcBorders>
              <w:top w:val="single" w:sz="4" w:space="0" w:color="auto"/>
              <w:left w:val="single" w:sz="18" w:space="0" w:color="auto"/>
              <w:bottom w:val="single" w:sz="4" w:space="0" w:color="auto"/>
              <w:right w:val="single" w:sz="4" w:space="0" w:color="auto"/>
            </w:tcBorders>
          </w:tcPr>
          <w:p w14:paraId="1A3725BC" w14:textId="77777777" w:rsidR="003D7337" w:rsidRPr="003D7337" w:rsidRDefault="003D7337" w:rsidP="003D7337">
            <w:pPr>
              <w:ind w:left="130" w:right="-57" w:hanging="170"/>
              <w:jc w:val="left"/>
              <w:rPr>
                <w:rFonts w:cs="Arial"/>
                <w:color w:val="000000"/>
                <w:sz w:val="14"/>
                <w:szCs w:val="14"/>
                <w:lang w:eastAsia="hu-HU"/>
              </w:rPr>
            </w:pPr>
            <w:r w:rsidRPr="003D7337">
              <w:rPr>
                <w:rFonts w:cs="Arial"/>
                <w:color w:val="000000"/>
                <w:sz w:val="14"/>
                <w:szCs w:val="14"/>
                <w:lang w:eastAsia="hu-HU"/>
              </w:rPr>
              <w:t>FÖLDI MOZGÓ</w:t>
            </w:r>
          </w:p>
        </w:tc>
        <w:tc>
          <w:tcPr>
            <w:tcW w:w="607" w:type="dxa"/>
            <w:tcBorders>
              <w:top w:val="single" w:sz="4" w:space="0" w:color="auto"/>
              <w:left w:val="single" w:sz="4" w:space="0" w:color="auto"/>
              <w:bottom w:val="single" w:sz="4" w:space="0" w:color="auto"/>
              <w:right w:val="single" w:sz="4" w:space="0" w:color="auto"/>
            </w:tcBorders>
          </w:tcPr>
          <w:p w14:paraId="50AF67A0" w14:textId="77777777" w:rsidR="003D7337" w:rsidRPr="003D7337" w:rsidRDefault="003D7337" w:rsidP="003D7337">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74274627" w14:textId="77777777" w:rsidR="003D7337" w:rsidRPr="003D7337" w:rsidRDefault="003D7337" w:rsidP="003D7337">
            <w:pPr>
              <w:keepNext/>
              <w:keepLines/>
              <w:ind w:left="-57" w:right="-57"/>
              <w:jc w:val="center"/>
              <w:rPr>
                <w:rFonts w:cs="Arial"/>
                <w:color w:val="000000"/>
                <w:sz w:val="14"/>
                <w:szCs w:val="14"/>
                <w:lang w:eastAsia="hu-HU"/>
              </w:rPr>
            </w:pPr>
            <w:r w:rsidRPr="003D7337">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21BB4EFD" w14:textId="77777777" w:rsidR="003D7337" w:rsidRPr="003D7337" w:rsidRDefault="003D7337" w:rsidP="003D7337">
            <w:pPr>
              <w:keepNext/>
              <w:keepLines/>
              <w:ind w:left="-57" w:right="-57"/>
              <w:jc w:val="center"/>
              <w:rPr>
                <w:rFonts w:cs="Arial"/>
                <w:color w:val="000000"/>
                <w:sz w:val="14"/>
                <w:szCs w:val="14"/>
                <w:lang w:eastAsia="hu-HU"/>
              </w:rPr>
            </w:pPr>
            <w:r w:rsidRPr="003D7337">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29D20D76" w14:textId="77777777" w:rsidR="003D7337" w:rsidRPr="003D7337" w:rsidRDefault="003D7337" w:rsidP="003D7337">
            <w:pPr>
              <w:keepNext/>
              <w:keepLines/>
              <w:ind w:left="-57" w:right="-57"/>
              <w:jc w:val="center"/>
              <w:rPr>
                <w:rFonts w:cs="Arial"/>
                <w:color w:val="000000"/>
                <w:sz w:val="14"/>
                <w:szCs w:val="14"/>
                <w:lang w:eastAsia="hu-HU"/>
              </w:rPr>
            </w:pPr>
            <w:r w:rsidRPr="003D7337">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7A5B41A1" w14:textId="77777777" w:rsidR="003D7337" w:rsidRPr="003D7337" w:rsidRDefault="003D7337" w:rsidP="003D7337">
            <w:pPr>
              <w:ind w:left="130" w:right="-40" w:hanging="170"/>
              <w:jc w:val="left"/>
              <w:rPr>
                <w:rFonts w:cs="Arial"/>
                <w:color w:val="000000"/>
                <w:sz w:val="14"/>
                <w:szCs w:val="14"/>
                <w:lang w:eastAsia="hu-HU"/>
              </w:rPr>
            </w:pPr>
            <w:r w:rsidRPr="003D7337">
              <w:rPr>
                <w:rFonts w:cs="Arial"/>
                <w:color w:val="000000"/>
                <w:sz w:val="14"/>
                <w:szCs w:val="14"/>
                <w:lang w:eastAsia="hu-HU"/>
              </w:rPr>
              <w:t>Kétfrekvenciás, átjátszóállomással üzemelő, keskenysávú digitális PMR rendszerek a 417</w:t>
            </w:r>
            <w:r w:rsidRPr="003D7337">
              <w:rPr>
                <w:rFonts w:cs="Arial"/>
                <w:color w:val="000000"/>
                <w:sz w:val="14"/>
                <w:szCs w:val="14"/>
                <w:lang w:eastAsia="hu-HU"/>
              </w:rPr>
              <w:sym w:font="Symbol" w:char="F02D"/>
            </w:r>
            <w:r w:rsidRPr="003D7337">
              <w:rPr>
                <w:rFonts w:cs="Arial"/>
                <w:color w:val="000000"/>
                <w:sz w:val="14"/>
                <w:szCs w:val="14"/>
                <w:lang w:eastAsia="hu-HU"/>
              </w:rPr>
              <w:t>420/427</w:t>
            </w:r>
            <w:r w:rsidRPr="003D7337">
              <w:rPr>
                <w:rFonts w:cs="Arial"/>
                <w:color w:val="000000"/>
                <w:sz w:val="14"/>
                <w:szCs w:val="14"/>
                <w:lang w:eastAsia="hu-HU"/>
              </w:rPr>
              <w:sym w:font="Symbol" w:char="F02D"/>
            </w:r>
            <w:r w:rsidRPr="003D7337">
              <w:rPr>
                <w:rFonts w:cs="Arial"/>
                <w:color w:val="000000"/>
                <w:sz w:val="14"/>
                <w:szCs w:val="14"/>
                <w:lang w:eastAsia="hu-HU"/>
              </w:rPr>
              <w:t>430 MHz sávban</w:t>
            </w:r>
          </w:p>
        </w:tc>
        <w:tc>
          <w:tcPr>
            <w:tcW w:w="2964" w:type="dxa"/>
            <w:tcBorders>
              <w:top w:val="single" w:sz="4" w:space="0" w:color="auto"/>
              <w:left w:val="single" w:sz="18" w:space="0" w:color="auto"/>
              <w:bottom w:val="single" w:sz="4" w:space="0" w:color="auto"/>
              <w:right w:val="single" w:sz="4" w:space="0" w:color="auto"/>
            </w:tcBorders>
          </w:tcPr>
          <w:p w14:paraId="19F1AE8F" w14:textId="77777777" w:rsidR="003D7337" w:rsidRPr="003D7337" w:rsidRDefault="003D7337" w:rsidP="003D7337">
            <w:pPr>
              <w:ind w:left="130" w:right="-40" w:hanging="170"/>
              <w:jc w:val="left"/>
              <w:rPr>
                <w:rFonts w:cs="Arial"/>
                <w:color w:val="000000"/>
                <w:sz w:val="14"/>
                <w:szCs w:val="14"/>
                <w:lang w:eastAsia="hu-HU"/>
              </w:rPr>
            </w:pPr>
            <w:r w:rsidRPr="003D7337">
              <w:rPr>
                <w:rFonts w:cs="Arial"/>
                <w:color w:val="000000"/>
                <w:sz w:val="14"/>
                <w:szCs w:val="14"/>
                <w:lang w:eastAsia="hu-HU"/>
              </w:rPr>
              <w:t>ECC/DEC/(19)02</w:t>
            </w:r>
          </w:p>
          <w:p w14:paraId="67C25B2B" w14:textId="77777777" w:rsidR="003D7337" w:rsidRPr="003D7337" w:rsidRDefault="003D7337" w:rsidP="003D7337">
            <w:pPr>
              <w:ind w:left="130" w:right="-40" w:hanging="170"/>
              <w:jc w:val="left"/>
              <w:rPr>
                <w:rFonts w:cs="Arial"/>
                <w:color w:val="000000"/>
                <w:sz w:val="14"/>
                <w:szCs w:val="14"/>
                <w:lang w:eastAsia="hu-HU"/>
              </w:rPr>
            </w:pPr>
            <w:r w:rsidRPr="003D7337">
              <w:rPr>
                <w:rFonts w:cs="Arial"/>
                <w:color w:val="000000"/>
                <w:sz w:val="14"/>
                <w:szCs w:val="14"/>
                <w:lang w:eastAsia="hu-HU"/>
              </w:rPr>
              <w:t>T/R 25</w:t>
            </w:r>
            <w:r w:rsidRPr="003D7337">
              <w:rPr>
                <w:rFonts w:cs="Arial"/>
                <w:color w:val="000000"/>
                <w:sz w:val="14"/>
                <w:szCs w:val="14"/>
                <w:lang w:eastAsia="hu-HU"/>
              </w:rPr>
              <w:noBreakHyphen/>
              <w:t>08</w:t>
            </w:r>
          </w:p>
          <w:p w14:paraId="26307BCE" w14:textId="77777777" w:rsidR="003D7337" w:rsidRPr="003D7337" w:rsidRDefault="003D7337" w:rsidP="003D7337">
            <w:pPr>
              <w:ind w:left="130" w:right="-40" w:hanging="170"/>
              <w:jc w:val="left"/>
              <w:rPr>
                <w:rFonts w:cs="Arial"/>
                <w:color w:val="000000"/>
                <w:sz w:val="14"/>
                <w:szCs w:val="14"/>
                <w:lang w:eastAsia="hu-HU"/>
              </w:rPr>
            </w:pPr>
            <w:r w:rsidRPr="003D7337">
              <w:rPr>
                <w:rFonts w:cs="Arial"/>
                <w:color w:val="000000"/>
                <w:sz w:val="14"/>
                <w:szCs w:val="14"/>
                <w:lang w:eastAsia="hu-HU"/>
              </w:rPr>
              <w:t>MSZ EN 300 113, MSZ EN 300 390</w:t>
            </w:r>
          </w:p>
          <w:p w14:paraId="2D0A58FE" w14:textId="77777777" w:rsidR="003D7337" w:rsidRPr="003D7337" w:rsidRDefault="003D7337" w:rsidP="003D7337">
            <w:pPr>
              <w:ind w:left="130" w:right="-40" w:hanging="170"/>
              <w:jc w:val="left"/>
              <w:rPr>
                <w:rFonts w:cs="Arial"/>
                <w:color w:val="000000"/>
                <w:sz w:val="14"/>
                <w:szCs w:val="14"/>
                <w:lang w:eastAsia="hu-HU"/>
              </w:rPr>
            </w:pPr>
            <w:r w:rsidRPr="003D7337">
              <w:rPr>
                <w:rFonts w:cs="Arial"/>
                <w:color w:val="000000"/>
                <w:sz w:val="14"/>
                <w:szCs w:val="14"/>
                <w:lang w:eastAsia="hu-HU"/>
              </w:rPr>
              <w:t>MSZ EN 301 166, MSZ EN 302 561</w:t>
            </w:r>
          </w:p>
          <w:p w14:paraId="0104C2DF" w14:textId="77777777" w:rsidR="003D7337" w:rsidRPr="003D7337" w:rsidRDefault="003D7337" w:rsidP="003D7337">
            <w:pPr>
              <w:ind w:left="130" w:right="-40" w:hanging="170"/>
              <w:jc w:val="left"/>
              <w:rPr>
                <w:rFonts w:cs="Arial"/>
                <w:color w:val="000000"/>
                <w:sz w:val="14"/>
                <w:szCs w:val="14"/>
                <w:lang w:eastAsia="hu-HU"/>
              </w:rPr>
            </w:pPr>
            <w:r w:rsidRPr="003D7337">
              <w:rPr>
                <w:rFonts w:cs="Arial"/>
                <w:color w:val="000000"/>
                <w:sz w:val="14"/>
                <w:szCs w:val="14"/>
                <w:lang w:eastAsia="hu-HU"/>
              </w:rPr>
              <w:t>MSZ EN 303 035-1, MSZ EN 303 039</w:t>
            </w:r>
          </w:p>
        </w:tc>
        <w:tc>
          <w:tcPr>
            <w:tcW w:w="3583" w:type="dxa"/>
            <w:tcBorders>
              <w:top w:val="single" w:sz="4" w:space="0" w:color="auto"/>
              <w:left w:val="single" w:sz="4" w:space="0" w:color="auto"/>
              <w:bottom w:val="single" w:sz="4" w:space="0" w:color="auto"/>
              <w:right w:val="single" w:sz="18" w:space="0" w:color="auto"/>
            </w:tcBorders>
          </w:tcPr>
          <w:p w14:paraId="2EB49A23" w14:textId="77777777" w:rsidR="003D7337" w:rsidRPr="003D7337" w:rsidRDefault="003D7337" w:rsidP="003D7337">
            <w:pPr>
              <w:tabs>
                <w:tab w:val="left" w:pos="170"/>
              </w:tabs>
              <w:ind w:left="130" w:right="-40" w:hanging="170"/>
              <w:jc w:val="left"/>
              <w:rPr>
                <w:rFonts w:cs="Arial"/>
                <w:color w:val="000000"/>
                <w:sz w:val="14"/>
                <w:szCs w:val="14"/>
                <w:lang w:eastAsia="hu-HU"/>
              </w:rPr>
            </w:pPr>
            <w:r w:rsidRPr="003D7337">
              <w:rPr>
                <w:rFonts w:cs="Arial"/>
                <w:color w:val="000000"/>
                <w:sz w:val="14"/>
                <w:szCs w:val="14"/>
                <w:lang w:eastAsia="hu-HU"/>
              </w:rPr>
              <w:t>3. melléklet 3.1. pont</w:t>
            </w:r>
          </w:p>
          <w:p w14:paraId="618A023C" w14:textId="77777777" w:rsidR="003D7337" w:rsidRPr="003D7337" w:rsidRDefault="003D7337" w:rsidP="003D7337">
            <w:pPr>
              <w:tabs>
                <w:tab w:val="left" w:pos="170"/>
              </w:tabs>
              <w:ind w:left="130" w:right="-40" w:hanging="170"/>
              <w:jc w:val="left"/>
              <w:rPr>
                <w:rFonts w:cs="Arial"/>
                <w:color w:val="000000"/>
                <w:sz w:val="14"/>
                <w:szCs w:val="14"/>
                <w:lang w:eastAsia="hu-HU"/>
              </w:rPr>
            </w:pPr>
            <w:r w:rsidRPr="003D7337">
              <w:rPr>
                <w:rFonts w:cs="Arial"/>
                <w:color w:val="000000"/>
                <w:sz w:val="14"/>
                <w:szCs w:val="14"/>
                <w:lang w:eastAsia="hu-HU"/>
              </w:rPr>
              <w:t>3. melléklet 4.9. pont</w:t>
            </w:r>
          </w:p>
          <w:p w14:paraId="0684B51E" w14:textId="77777777" w:rsidR="003D7337" w:rsidRPr="003D7337" w:rsidRDefault="003D7337" w:rsidP="003D7337">
            <w:pPr>
              <w:tabs>
                <w:tab w:val="left" w:pos="170"/>
              </w:tabs>
              <w:ind w:left="130" w:right="-40" w:hanging="170"/>
              <w:jc w:val="left"/>
              <w:rPr>
                <w:rFonts w:cs="Arial"/>
                <w:color w:val="000000"/>
                <w:sz w:val="14"/>
                <w:szCs w:val="14"/>
                <w:lang w:eastAsia="hu-HU"/>
              </w:rPr>
            </w:pPr>
            <w:r w:rsidRPr="003D7337">
              <w:rPr>
                <w:rFonts w:cs="Arial"/>
                <w:color w:val="000000"/>
                <w:sz w:val="14"/>
                <w:szCs w:val="14"/>
                <w:lang w:eastAsia="hu-HU"/>
              </w:rPr>
              <w:t>4. melléklet</w:t>
            </w:r>
          </w:p>
        </w:tc>
      </w:tr>
      <w:tr w:rsidR="003D7337" w:rsidRPr="003D7337" w14:paraId="4B18BD37" w14:textId="77777777" w:rsidTr="003D7337">
        <w:trPr>
          <w:cantSplit/>
        </w:trPr>
        <w:tc>
          <w:tcPr>
            <w:tcW w:w="559" w:type="dxa"/>
            <w:tcBorders>
              <w:top w:val="single" w:sz="4" w:space="0" w:color="auto"/>
              <w:left w:val="single" w:sz="4" w:space="0" w:color="auto"/>
              <w:bottom w:val="single" w:sz="4" w:space="0" w:color="auto"/>
              <w:right w:val="single" w:sz="18" w:space="0" w:color="auto"/>
            </w:tcBorders>
          </w:tcPr>
          <w:p w14:paraId="224B8805" w14:textId="77777777" w:rsidR="003D7337" w:rsidRPr="003D7337" w:rsidRDefault="003D7337" w:rsidP="003D7337">
            <w:pPr>
              <w:keepNext/>
              <w:ind w:left="-57" w:right="-57"/>
              <w:jc w:val="center"/>
              <w:rPr>
                <w:rFonts w:cs="Arial"/>
                <w:color w:val="000000"/>
                <w:sz w:val="14"/>
                <w:szCs w:val="14"/>
                <w:lang w:eastAsia="hu-HU"/>
              </w:rPr>
            </w:pPr>
            <w:r w:rsidRPr="003D7337">
              <w:rPr>
                <w:rFonts w:cs="Arial"/>
                <w:color w:val="000000"/>
                <w:sz w:val="14"/>
                <w:szCs w:val="14"/>
                <w:lang w:eastAsia="hu-HU"/>
              </w:rPr>
              <w:t>1404/A</w:t>
            </w:r>
          </w:p>
        </w:tc>
        <w:tc>
          <w:tcPr>
            <w:tcW w:w="2503" w:type="dxa"/>
            <w:tcBorders>
              <w:top w:val="single" w:sz="4" w:space="0" w:color="auto"/>
              <w:left w:val="single" w:sz="18" w:space="0" w:color="auto"/>
              <w:bottom w:val="single" w:sz="4" w:space="0" w:color="auto"/>
              <w:right w:val="single" w:sz="4" w:space="0" w:color="auto"/>
            </w:tcBorders>
          </w:tcPr>
          <w:p w14:paraId="46ADF8BD" w14:textId="77777777" w:rsidR="003D7337" w:rsidRPr="003D7337" w:rsidRDefault="003D7337" w:rsidP="003D7337">
            <w:pPr>
              <w:ind w:left="130" w:right="-57" w:hanging="170"/>
              <w:jc w:val="left"/>
              <w:rPr>
                <w:rFonts w:cs="Arial"/>
                <w:color w:val="000000"/>
                <w:sz w:val="14"/>
                <w:szCs w:val="14"/>
                <w:lang w:eastAsia="hu-HU"/>
              </w:rPr>
            </w:pPr>
            <w:r w:rsidRPr="003D7337">
              <w:rPr>
                <w:rFonts w:cs="Arial"/>
                <w:color w:val="000000"/>
                <w:sz w:val="14"/>
                <w:szCs w:val="14"/>
                <w:lang w:eastAsia="hu-HU"/>
              </w:rPr>
              <w:t>ŰRKUTATÁS (űr–űr irány)</w:t>
            </w:r>
          </w:p>
        </w:tc>
        <w:tc>
          <w:tcPr>
            <w:tcW w:w="607" w:type="dxa"/>
            <w:tcBorders>
              <w:top w:val="single" w:sz="4" w:space="0" w:color="auto"/>
              <w:left w:val="single" w:sz="4" w:space="0" w:color="auto"/>
              <w:bottom w:val="single" w:sz="4" w:space="0" w:color="auto"/>
              <w:right w:val="single" w:sz="4" w:space="0" w:color="auto"/>
            </w:tcBorders>
          </w:tcPr>
          <w:p w14:paraId="1B2C4B18" w14:textId="77777777" w:rsidR="003D7337" w:rsidRPr="003D7337" w:rsidRDefault="003D7337" w:rsidP="003D7337">
            <w:pPr>
              <w:keepNext/>
              <w:keepLines/>
              <w:ind w:left="-57" w:right="-57"/>
              <w:jc w:val="center"/>
              <w:rPr>
                <w:rFonts w:cs="Arial"/>
                <w:color w:val="000000"/>
                <w:sz w:val="14"/>
                <w:szCs w:val="14"/>
                <w:lang w:eastAsia="hu-HU"/>
              </w:rPr>
            </w:pPr>
            <w:r w:rsidRPr="003D7337">
              <w:rPr>
                <w:rFonts w:cs="Arial"/>
                <w:color w:val="000000"/>
                <w:sz w:val="14"/>
                <w:szCs w:val="14"/>
                <w:lang w:eastAsia="hu-HU"/>
              </w:rPr>
              <w:t>5.268</w:t>
            </w:r>
          </w:p>
        </w:tc>
        <w:tc>
          <w:tcPr>
            <w:tcW w:w="283" w:type="dxa"/>
            <w:tcBorders>
              <w:top w:val="single" w:sz="4" w:space="0" w:color="auto"/>
              <w:left w:val="single" w:sz="4" w:space="0" w:color="auto"/>
              <w:bottom w:val="single" w:sz="4" w:space="0" w:color="auto"/>
              <w:right w:val="single" w:sz="18" w:space="0" w:color="auto"/>
            </w:tcBorders>
          </w:tcPr>
          <w:p w14:paraId="0D49A8CB" w14:textId="77777777" w:rsidR="003D7337" w:rsidRPr="003D7337" w:rsidRDefault="003D7337" w:rsidP="003D7337">
            <w:pPr>
              <w:keepNext/>
              <w:keepLines/>
              <w:ind w:left="-57" w:right="-57"/>
              <w:jc w:val="center"/>
              <w:rPr>
                <w:rFonts w:cs="Arial"/>
                <w:color w:val="000000"/>
                <w:sz w:val="14"/>
                <w:szCs w:val="14"/>
                <w:lang w:eastAsia="hu-HU"/>
              </w:rPr>
            </w:pPr>
            <w:r w:rsidRPr="003D7337">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5DDD3BC0" w14:textId="77777777" w:rsidR="003D7337" w:rsidRPr="003D7337" w:rsidRDefault="003D7337" w:rsidP="003D7337">
            <w:pPr>
              <w:keepNext/>
              <w:keepLines/>
              <w:ind w:left="-57" w:right="-57"/>
              <w:jc w:val="center"/>
              <w:rPr>
                <w:rFonts w:cs="Arial"/>
                <w:color w:val="000000"/>
                <w:sz w:val="14"/>
                <w:szCs w:val="14"/>
                <w:lang w:eastAsia="hu-HU"/>
              </w:rPr>
            </w:pPr>
            <w:r w:rsidRPr="003D7337">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0B4A23F2" w14:textId="77777777" w:rsidR="003D7337" w:rsidRPr="003D7337" w:rsidRDefault="003D7337" w:rsidP="003D7337">
            <w:pPr>
              <w:keepNext/>
              <w:keepLines/>
              <w:ind w:left="-57" w:right="-57"/>
              <w:jc w:val="center"/>
              <w:rPr>
                <w:rFonts w:cs="Arial"/>
                <w:color w:val="000000"/>
                <w:sz w:val="14"/>
                <w:szCs w:val="14"/>
                <w:lang w:eastAsia="hu-HU"/>
              </w:rPr>
            </w:pPr>
            <w:r w:rsidRPr="003D7337">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3651C3AC" w14:textId="77777777" w:rsidR="003D7337" w:rsidRPr="003D7337" w:rsidRDefault="003D7337" w:rsidP="003D7337">
            <w:pPr>
              <w:ind w:left="130" w:right="-40" w:hanging="170"/>
              <w:jc w:val="left"/>
              <w:rPr>
                <w:rFonts w:cs="Arial"/>
                <w:color w:val="000000"/>
                <w:sz w:val="14"/>
                <w:szCs w:val="14"/>
                <w:lang w:eastAsia="hu-HU"/>
              </w:rPr>
            </w:pPr>
            <w:r w:rsidRPr="003D7337">
              <w:rPr>
                <w:rFonts w:cs="Arial"/>
                <w:color w:val="000000"/>
                <w:sz w:val="14"/>
                <w:szCs w:val="14"/>
                <w:lang w:eastAsia="hu-HU"/>
              </w:rPr>
              <w:t>Űrkutatás rendszerei</w:t>
            </w:r>
          </w:p>
        </w:tc>
        <w:tc>
          <w:tcPr>
            <w:tcW w:w="2964" w:type="dxa"/>
            <w:tcBorders>
              <w:top w:val="single" w:sz="4" w:space="0" w:color="auto"/>
              <w:left w:val="single" w:sz="18" w:space="0" w:color="auto"/>
              <w:bottom w:val="single" w:sz="4" w:space="0" w:color="auto"/>
              <w:right w:val="single" w:sz="4" w:space="0" w:color="auto"/>
            </w:tcBorders>
          </w:tcPr>
          <w:p w14:paraId="79CC5F45" w14:textId="77777777" w:rsidR="003D7337" w:rsidRPr="003D7337" w:rsidRDefault="003D7337" w:rsidP="003D7337">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306FC657" w14:textId="77777777" w:rsidR="003D7337" w:rsidRPr="003D7337" w:rsidRDefault="003D7337" w:rsidP="003D7337">
            <w:pPr>
              <w:tabs>
                <w:tab w:val="left" w:pos="170"/>
              </w:tabs>
              <w:ind w:left="130" w:right="-40" w:hanging="170"/>
              <w:jc w:val="left"/>
              <w:rPr>
                <w:rFonts w:cs="Arial"/>
                <w:color w:val="000000"/>
                <w:sz w:val="14"/>
                <w:szCs w:val="14"/>
                <w:lang w:eastAsia="hu-HU"/>
              </w:rPr>
            </w:pPr>
          </w:p>
        </w:tc>
      </w:tr>
    </w:tbl>
    <w:p w14:paraId="39D48A6F" w14:textId="77777777" w:rsidR="00065E8E" w:rsidRDefault="00065E8E" w:rsidP="00065E8E">
      <w:pPr>
        <w:rPr>
          <w:rFonts w:eastAsia="Calibri" w:cs="Arial"/>
          <w:color w:val="000000"/>
          <w:sz w:val="22"/>
          <w:szCs w:val="22"/>
        </w:rPr>
      </w:pPr>
    </w:p>
    <w:p w14:paraId="29CF9D44" w14:textId="2223E96D" w:rsidR="00065E8E" w:rsidRPr="00DD0EF8" w:rsidRDefault="00065E8E" w:rsidP="00065E8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41</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1418</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065E8E" w:rsidRPr="000D2A5D" w14:paraId="07D65FFE" w14:textId="77777777" w:rsidTr="00065E8E">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1CD1047C" w14:textId="77777777" w:rsidR="00065E8E" w:rsidRPr="000D2A5D" w:rsidRDefault="00065E8E"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19A5C72A" w14:textId="77777777" w:rsidR="00065E8E" w:rsidRPr="000D2A5D" w:rsidRDefault="00065E8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065E8E" w:rsidRPr="00AF7BB3" w14:paraId="5074987E" w14:textId="77777777" w:rsidTr="00065E8E">
        <w:trPr>
          <w:cantSplit/>
          <w:tblHeader/>
          <w:jc w:val="center"/>
        </w:trPr>
        <w:tc>
          <w:tcPr>
            <w:tcW w:w="560" w:type="dxa"/>
            <w:tcBorders>
              <w:top w:val="single" w:sz="4" w:space="0" w:color="auto"/>
              <w:left w:val="nil"/>
              <w:bottom w:val="nil"/>
              <w:right w:val="nil"/>
            </w:tcBorders>
          </w:tcPr>
          <w:p w14:paraId="462D3C8F" w14:textId="77777777" w:rsidR="00065E8E" w:rsidRPr="00AF7BB3" w:rsidRDefault="00065E8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50791702" w14:textId="77777777" w:rsidR="00065E8E" w:rsidRPr="00AF7BB3" w:rsidRDefault="00065E8E" w:rsidP="005F1EEC">
            <w:pPr>
              <w:keepNext/>
              <w:keepLines/>
              <w:ind w:left="130" w:right="-40" w:hanging="170"/>
              <w:jc w:val="center"/>
              <w:rPr>
                <w:rFonts w:cs="Arial"/>
                <w:i/>
                <w:color w:val="000000"/>
                <w:sz w:val="4"/>
                <w:szCs w:val="4"/>
                <w:lang w:eastAsia="hu-HU"/>
              </w:rPr>
            </w:pPr>
          </w:p>
        </w:tc>
      </w:tr>
      <w:tr w:rsidR="00065E8E" w:rsidRPr="000D2A5D" w14:paraId="7567E97A" w14:textId="77777777" w:rsidTr="00065E8E">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240B01C7" w14:textId="77777777" w:rsidR="00065E8E" w:rsidRPr="000D2A5D" w:rsidRDefault="00065E8E"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54FE743" w14:textId="77777777" w:rsidR="00065E8E" w:rsidRPr="000D2A5D" w:rsidRDefault="00065E8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065E8E" w:rsidRPr="00AF7BB3" w14:paraId="2B9F0E8B" w14:textId="77777777" w:rsidTr="00203299">
        <w:trPr>
          <w:cantSplit/>
          <w:tblHeader/>
          <w:jc w:val="center"/>
        </w:trPr>
        <w:tc>
          <w:tcPr>
            <w:tcW w:w="560" w:type="dxa"/>
            <w:tcBorders>
              <w:top w:val="single" w:sz="4" w:space="0" w:color="auto"/>
              <w:left w:val="nil"/>
              <w:bottom w:val="nil"/>
              <w:right w:val="nil"/>
            </w:tcBorders>
          </w:tcPr>
          <w:p w14:paraId="2E74DBFE" w14:textId="77777777" w:rsidR="00065E8E" w:rsidRPr="00AF7BB3" w:rsidRDefault="00065E8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single" w:sz="4" w:space="0" w:color="auto"/>
              <w:right w:val="nil"/>
            </w:tcBorders>
          </w:tcPr>
          <w:p w14:paraId="54285DB0" w14:textId="77777777" w:rsidR="00065E8E" w:rsidRPr="00AF7BB3" w:rsidRDefault="00065E8E" w:rsidP="005F1EEC">
            <w:pPr>
              <w:keepNext/>
              <w:keepLines/>
              <w:ind w:left="130" w:right="-40" w:hanging="170"/>
              <w:jc w:val="center"/>
              <w:rPr>
                <w:rFonts w:cs="Arial"/>
                <w:i/>
                <w:color w:val="000000"/>
                <w:sz w:val="4"/>
                <w:szCs w:val="4"/>
                <w:lang w:eastAsia="hu-HU"/>
              </w:rPr>
            </w:pPr>
          </w:p>
        </w:tc>
      </w:tr>
      <w:tr w:rsidR="00065E8E" w:rsidRPr="00065E8E" w14:paraId="15F24BD8" w14:textId="77777777" w:rsidTr="00725F60">
        <w:trPr>
          <w:cantSplit/>
          <w:trHeight w:val="56"/>
          <w:jc w:val="center"/>
        </w:trPr>
        <w:tc>
          <w:tcPr>
            <w:tcW w:w="560" w:type="dxa"/>
            <w:tcBorders>
              <w:top w:val="single" w:sz="4" w:space="0" w:color="auto"/>
              <w:left w:val="single" w:sz="4" w:space="0" w:color="auto"/>
              <w:bottom w:val="single" w:sz="4" w:space="0" w:color="auto"/>
              <w:right w:val="single" w:sz="18" w:space="0" w:color="auto"/>
            </w:tcBorders>
          </w:tcPr>
          <w:p w14:paraId="56A165CE" w14:textId="2AEF72FB" w:rsidR="00065E8E" w:rsidRPr="00065E8E" w:rsidRDefault="00065E8E" w:rsidP="00065E8E">
            <w:pPr>
              <w:keepNext/>
              <w:ind w:left="-57" w:right="-57"/>
              <w:jc w:val="center"/>
              <w:rPr>
                <w:rFonts w:cs="Arial"/>
                <w:i/>
                <w:iCs/>
                <w:color w:val="000000"/>
                <w:sz w:val="14"/>
                <w:szCs w:val="14"/>
                <w:lang w:eastAsia="hu-HU"/>
              </w:rPr>
            </w:pPr>
            <w:r>
              <w:rPr>
                <w:rFonts w:cs="Arial"/>
                <w:i/>
                <w:iCs/>
                <w:color w:val="000000"/>
                <w:sz w:val="14"/>
                <w:szCs w:val="14"/>
                <w:lang w:eastAsia="hu-HU"/>
              </w:rPr>
              <w:t>(</w:t>
            </w:r>
            <w:r w:rsidRPr="00065E8E">
              <w:rPr>
                <w:rFonts w:cs="Arial"/>
                <w:i/>
                <w:iCs/>
                <w:color w:val="000000"/>
                <w:sz w:val="14"/>
                <w:szCs w:val="14"/>
                <w:lang w:eastAsia="hu-HU"/>
              </w:rPr>
              <w:t>1418</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0AC2CAF4" w14:textId="77777777" w:rsidR="00065E8E" w:rsidRPr="00065E8E" w:rsidRDefault="00065E8E" w:rsidP="00065E8E">
            <w:pPr>
              <w:ind w:left="130" w:right="-40" w:hanging="170"/>
              <w:jc w:val="left"/>
              <w:rPr>
                <w:rFonts w:cs="Arial"/>
                <w:color w:val="000000"/>
                <w:sz w:val="14"/>
                <w:szCs w:val="14"/>
                <w:lang w:eastAsia="hu-HU"/>
              </w:rPr>
            </w:pPr>
            <w:r w:rsidRPr="00065E8E">
              <w:rPr>
                <w:rFonts w:cs="Arial"/>
                <w:color w:val="000000"/>
                <w:sz w:val="14"/>
                <w:szCs w:val="14"/>
                <w:lang w:eastAsia="hu-HU"/>
              </w:rPr>
              <w:t>ECC/DEC/(19)02</w:t>
            </w:r>
          </w:p>
          <w:p w14:paraId="6DF0B77F" w14:textId="77777777" w:rsidR="00065E8E" w:rsidRPr="00065E8E" w:rsidRDefault="00065E8E" w:rsidP="00065E8E">
            <w:pPr>
              <w:ind w:left="130" w:right="-40" w:hanging="170"/>
              <w:jc w:val="left"/>
              <w:rPr>
                <w:rFonts w:cs="Arial"/>
                <w:color w:val="000000"/>
                <w:sz w:val="14"/>
                <w:szCs w:val="14"/>
                <w:lang w:eastAsia="hu-HU"/>
              </w:rPr>
            </w:pPr>
            <w:r w:rsidRPr="00065E8E">
              <w:rPr>
                <w:rFonts w:cs="Arial"/>
                <w:color w:val="000000"/>
                <w:sz w:val="14"/>
                <w:szCs w:val="14"/>
                <w:lang w:eastAsia="hu-HU"/>
              </w:rPr>
              <w:t>T/R 25</w:t>
            </w:r>
            <w:r w:rsidRPr="00065E8E">
              <w:rPr>
                <w:rFonts w:cs="Arial"/>
                <w:color w:val="000000"/>
                <w:sz w:val="14"/>
                <w:szCs w:val="14"/>
                <w:lang w:eastAsia="hu-HU"/>
              </w:rPr>
              <w:noBreakHyphen/>
              <w:t>08</w:t>
            </w:r>
          </w:p>
          <w:p w14:paraId="46BC8091" w14:textId="77777777" w:rsidR="00065E8E" w:rsidRPr="00065E8E" w:rsidRDefault="00065E8E" w:rsidP="00065E8E">
            <w:pPr>
              <w:ind w:left="130" w:right="-40" w:hanging="170"/>
              <w:jc w:val="left"/>
              <w:rPr>
                <w:rFonts w:cs="Arial"/>
                <w:color w:val="000000"/>
                <w:sz w:val="14"/>
                <w:szCs w:val="14"/>
                <w:lang w:eastAsia="hu-HU"/>
              </w:rPr>
            </w:pPr>
            <w:r w:rsidRPr="00065E8E">
              <w:rPr>
                <w:rFonts w:cs="Arial"/>
                <w:color w:val="000000"/>
                <w:sz w:val="14"/>
                <w:szCs w:val="14"/>
                <w:lang w:eastAsia="hu-HU"/>
              </w:rPr>
              <w:t>MSZ EN 300 113, MSZ EN 300 390</w:t>
            </w:r>
          </w:p>
          <w:p w14:paraId="489D1736" w14:textId="77777777" w:rsidR="00065E8E" w:rsidRPr="00065E8E" w:rsidRDefault="00065E8E" w:rsidP="00065E8E">
            <w:pPr>
              <w:ind w:left="130" w:right="-40" w:hanging="170"/>
              <w:jc w:val="left"/>
              <w:rPr>
                <w:rFonts w:cs="Arial"/>
                <w:color w:val="000000"/>
                <w:sz w:val="14"/>
                <w:szCs w:val="14"/>
                <w:lang w:eastAsia="hu-HU"/>
              </w:rPr>
            </w:pPr>
            <w:r w:rsidRPr="00065E8E">
              <w:rPr>
                <w:rFonts w:cs="Arial"/>
                <w:color w:val="000000"/>
                <w:sz w:val="14"/>
                <w:szCs w:val="14"/>
                <w:lang w:eastAsia="hu-HU"/>
              </w:rPr>
              <w:t>MSZ EN 301 166, MSZ EN 302 561</w:t>
            </w:r>
          </w:p>
          <w:p w14:paraId="4D9058F8" w14:textId="77777777" w:rsidR="00065E8E" w:rsidRPr="00065E8E" w:rsidRDefault="00065E8E" w:rsidP="00065E8E">
            <w:pPr>
              <w:ind w:left="130" w:right="-40" w:hanging="170"/>
              <w:jc w:val="left"/>
              <w:rPr>
                <w:rFonts w:cs="Arial"/>
                <w:color w:val="000000"/>
                <w:sz w:val="14"/>
                <w:szCs w:val="14"/>
                <w:lang w:eastAsia="hu-HU"/>
              </w:rPr>
            </w:pPr>
            <w:r w:rsidRPr="00065E8E">
              <w:rPr>
                <w:rFonts w:cs="Arial"/>
                <w:color w:val="000000"/>
                <w:sz w:val="14"/>
                <w:szCs w:val="14"/>
                <w:lang w:eastAsia="hu-HU"/>
              </w:rPr>
              <w:t>MSZ EN 303 035-1, MSZ EN 303 039</w:t>
            </w:r>
          </w:p>
        </w:tc>
      </w:tr>
    </w:tbl>
    <w:p w14:paraId="3A757C0B" w14:textId="77777777" w:rsidR="00725F60" w:rsidRDefault="00725F60" w:rsidP="00725F60">
      <w:pPr>
        <w:rPr>
          <w:rFonts w:eastAsia="Calibri" w:cs="Arial"/>
          <w:color w:val="000000"/>
          <w:sz w:val="22"/>
          <w:szCs w:val="22"/>
        </w:rPr>
      </w:pPr>
    </w:p>
    <w:p w14:paraId="48247941" w14:textId="253F55EB" w:rsidR="00725F60" w:rsidRPr="00DD0EF8" w:rsidRDefault="00725F60" w:rsidP="00725F60">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42</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1455</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725F60" w:rsidRPr="000D2A5D" w14:paraId="6397747E" w14:textId="77777777" w:rsidTr="005F1EEC">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A4C827D" w14:textId="77777777" w:rsidR="00725F60" w:rsidRPr="000D2A5D" w:rsidRDefault="00725F60"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2436C104" w14:textId="77777777" w:rsidR="00725F60" w:rsidRPr="000D2A5D" w:rsidRDefault="00725F6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725F60" w:rsidRPr="00AF7BB3" w14:paraId="5B1669D6" w14:textId="77777777" w:rsidTr="005F1EEC">
        <w:trPr>
          <w:cantSplit/>
          <w:tblHeader/>
          <w:jc w:val="center"/>
        </w:trPr>
        <w:tc>
          <w:tcPr>
            <w:tcW w:w="560" w:type="dxa"/>
            <w:tcBorders>
              <w:top w:val="single" w:sz="4" w:space="0" w:color="auto"/>
              <w:left w:val="nil"/>
              <w:bottom w:val="nil"/>
              <w:right w:val="nil"/>
            </w:tcBorders>
          </w:tcPr>
          <w:p w14:paraId="445CEEE6" w14:textId="77777777" w:rsidR="00725F60" w:rsidRPr="00AF7BB3" w:rsidRDefault="00725F60"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C45C153" w14:textId="77777777" w:rsidR="00725F60" w:rsidRPr="00AF7BB3" w:rsidRDefault="00725F60" w:rsidP="005F1EEC">
            <w:pPr>
              <w:keepNext/>
              <w:keepLines/>
              <w:ind w:left="130" w:right="-40" w:hanging="170"/>
              <w:jc w:val="center"/>
              <w:rPr>
                <w:rFonts w:cs="Arial"/>
                <w:i/>
                <w:color w:val="000000"/>
                <w:sz w:val="4"/>
                <w:szCs w:val="4"/>
                <w:lang w:eastAsia="hu-HU"/>
              </w:rPr>
            </w:pPr>
          </w:p>
        </w:tc>
      </w:tr>
      <w:tr w:rsidR="00725F60" w:rsidRPr="000D2A5D" w14:paraId="66C19644" w14:textId="77777777" w:rsidTr="005F1EEC">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05E72B09" w14:textId="77777777" w:rsidR="00725F60" w:rsidRPr="000D2A5D" w:rsidRDefault="00725F60"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106AA827" w14:textId="77777777" w:rsidR="00725F60" w:rsidRPr="000D2A5D" w:rsidRDefault="00725F60"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725F60" w:rsidRPr="00AF7BB3" w14:paraId="73BBFCEB" w14:textId="77777777" w:rsidTr="005F1EEC">
        <w:trPr>
          <w:cantSplit/>
          <w:tblHeader/>
          <w:jc w:val="center"/>
        </w:trPr>
        <w:tc>
          <w:tcPr>
            <w:tcW w:w="560" w:type="dxa"/>
            <w:tcBorders>
              <w:top w:val="single" w:sz="4" w:space="0" w:color="auto"/>
              <w:left w:val="nil"/>
              <w:bottom w:val="nil"/>
              <w:right w:val="nil"/>
            </w:tcBorders>
          </w:tcPr>
          <w:p w14:paraId="2BAE8E17" w14:textId="77777777" w:rsidR="00725F60" w:rsidRPr="00AF7BB3" w:rsidRDefault="00725F60"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single" w:sz="4" w:space="0" w:color="auto"/>
              <w:right w:val="nil"/>
            </w:tcBorders>
          </w:tcPr>
          <w:p w14:paraId="628DC499" w14:textId="77777777" w:rsidR="00725F60" w:rsidRPr="00AF7BB3" w:rsidRDefault="00725F60" w:rsidP="005F1EEC">
            <w:pPr>
              <w:keepNext/>
              <w:keepLines/>
              <w:ind w:left="130" w:right="-40" w:hanging="170"/>
              <w:jc w:val="center"/>
              <w:rPr>
                <w:rFonts w:cs="Arial"/>
                <w:i/>
                <w:color w:val="000000"/>
                <w:sz w:val="4"/>
                <w:szCs w:val="4"/>
                <w:lang w:eastAsia="hu-HU"/>
              </w:rPr>
            </w:pPr>
          </w:p>
        </w:tc>
      </w:tr>
      <w:tr w:rsidR="00822517" w14:paraId="5D2FFB18" w14:textId="77777777" w:rsidTr="005F7B87">
        <w:trPr>
          <w:cantSplit/>
          <w:jc w:val="center"/>
        </w:trPr>
        <w:tc>
          <w:tcPr>
            <w:tcW w:w="560" w:type="dxa"/>
            <w:tcBorders>
              <w:top w:val="single" w:sz="4" w:space="0" w:color="auto"/>
              <w:left w:val="single" w:sz="4" w:space="0" w:color="auto"/>
              <w:bottom w:val="single" w:sz="4" w:space="0" w:color="auto"/>
              <w:right w:val="single" w:sz="18" w:space="0" w:color="auto"/>
            </w:tcBorders>
          </w:tcPr>
          <w:p w14:paraId="4D6FCF38" w14:textId="1838CC2C" w:rsidR="00822517" w:rsidRPr="00822517" w:rsidRDefault="00822517" w:rsidP="005F1EEC">
            <w:pPr>
              <w:keepNext/>
              <w:ind w:left="-57" w:right="-57"/>
              <w:jc w:val="center"/>
              <w:rPr>
                <w:rFonts w:cs="Arial"/>
                <w:i/>
                <w:iCs/>
                <w:color w:val="000000" w:themeColor="text1"/>
                <w:sz w:val="14"/>
                <w:szCs w:val="14"/>
              </w:rPr>
            </w:pPr>
            <w:r>
              <w:rPr>
                <w:rFonts w:cs="Arial"/>
                <w:i/>
                <w:iCs/>
                <w:color w:val="000000" w:themeColor="text1"/>
                <w:sz w:val="14"/>
                <w:szCs w:val="14"/>
              </w:rPr>
              <w:t>(</w:t>
            </w:r>
            <w:r w:rsidRPr="00822517">
              <w:rPr>
                <w:rFonts w:cs="Arial"/>
                <w:i/>
                <w:iCs/>
                <w:color w:val="000000" w:themeColor="text1"/>
                <w:sz w:val="14"/>
                <w:szCs w:val="14"/>
              </w:rPr>
              <w:t>1455</w:t>
            </w:r>
            <w:r>
              <w:rPr>
                <w:rFonts w:cs="Arial"/>
                <w:i/>
                <w:iCs/>
                <w:color w:val="000000" w:themeColor="text1"/>
                <w:sz w:val="14"/>
                <w:szCs w:val="14"/>
              </w:rPr>
              <w:t>)</w:t>
            </w:r>
          </w:p>
        </w:tc>
        <w:tc>
          <w:tcPr>
            <w:tcW w:w="2968" w:type="dxa"/>
            <w:tcBorders>
              <w:top w:val="single" w:sz="4" w:space="0" w:color="auto"/>
              <w:left w:val="single" w:sz="18" w:space="0" w:color="auto"/>
              <w:bottom w:val="single" w:sz="4" w:space="0" w:color="auto"/>
              <w:right w:val="single" w:sz="4" w:space="0" w:color="auto"/>
            </w:tcBorders>
          </w:tcPr>
          <w:p w14:paraId="09FB3715" w14:textId="77777777" w:rsidR="00822517" w:rsidRDefault="00822517" w:rsidP="005F1EEC">
            <w:pPr>
              <w:pStyle w:val="fnot1"/>
              <w:spacing w:line="240" w:lineRule="auto"/>
              <w:ind w:left="130" w:right="-40" w:hanging="170"/>
              <w:rPr>
                <w:rFonts w:cs="Arial"/>
                <w:szCs w:val="14"/>
              </w:rPr>
            </w:pPr>
            <w:r>
              <w:rPr>
                <w:rFonts w:cs="Arial"/>
                <w:szCs w:val="14"/>
              </w:rPr>
              <w:t>T/R 25</w:t>
            </w:r>
            <w:r>
              <w:rPr>
                <w:rFonts w:cs="Arial"/>
                <w:szCs w:val="14"/>
              </w:rPr>
              <w:noBreakHyphen/>
              <w:t>08</w:t>
            </w:r>
          </w:p>
          <w:p w14:paraId="057CE86A" w14:textId="77777777" w:rsidR="00822517" w:rsidRDefault="00822517" w:rsidP="005F1EEC">
            <w:pPr>
              <w:pStyle w:val="fnot1"/>
              <w:spacing w:line="240" w:lineRule="auto"/>
              <w:ind w:left="130" w:right="-40" w:hanging="170"/>
              <w:rPr>
                <w:rFonts w:cs="Arial"/>
                <w:szCs w:val="14"/>
              </w:rPr>
            </w:pPr>
            <w:r>
              <w:rPr>
                <w:rFonts w:cs="Arial"/>
                <w:szCs w:val="14"/>
              </w:rPr>
              <w:t>MSZ EN 300 086, MSZ EN 300 113</w:t>
            </w:r>
          </w:p>
          <w:p w14:paraId="23ECDE6F" w14:textId="77777777" w:rsidR="00822517" w:rsidRDefault="00822517" w:rsidP="005F1EEC">
            <w:pPr>
              <w:pStyle w:val="fnot1"/>
              <w:spacing w:line="240" w:lineRule="auto"/>
              <w:ind w:left="130" w:right="-40" w:hanging="170"/>
              <w:rPr>
                <w:rFonts w:cs="Arial"/>
                <w:szCs w:val="14"/>
              </w:rPr>
            </w:pPr>
            <w:r>
              <w:rPr>
                <w:rFonts w:cs="Arial"/>
                <w:szCs w:val="14"/>
              </w:rPr>
              <w:t>MSZ EN 300 219, MSZ EN 300 296</w:t>
            </w:r>
          </w:p>
          <w:p w14:paraId="511E1D71" w14:textId="3D933A1D" w:rsidR="00822517" w:rsidRDefault="00822517" w:rsidP="005F1EEC">
            <w:pPr>
              <w:pStyle w:val="fnot1"/>
              <w:spacing w:line="240" w:lineRule="auto"/>
              <w:ind w:left="130" w:right="-40" w:hanging="170"/>
              <w:rPr>
                <w:rFonts w:cs="Arial"/>
                <w:szCs w:val="14"/>
              </w:rPr>
            </w:pPr>
            <w:r>
              <w:rPr>
                <w:rFonts w:cs="Arial"/>
                <w:szCs w:val="14"/>
              </w:rPr>
              <w:t>MSZ EN 300 341, MSZ EN 300 390</w:t>
            </w:r>
          </w:p>
          <w:p w14:paraId="0B5C5F15" w14:textId="77777777" w:rsidR="00822517" w:rsidRDefault="00822517" w:rsidP="005F1EEC">
            <w:pPr>
              <w:pStyle w:val="fnot1"/>
              <w:spacing w:line="240" w:lineRule="auto"/>
              <w:ind w:left="130" w:right="-40" w:hanging="170"/>
              <w:rPr>
                <w:rFonts w:cs="Arial"/>
                <w:szCs w:val="14"/>
              </w:rPr>
            </w:pPr>
            <w:r>
              <w:rPr>
                <w:rFonts w:cs="Arial"/>
                <w:szCs w:val="14"/>
              </w:rPr>
              <w:t>MSZ EN 301 166, MSZ EN 303 039</w:t>
            </w:r>
          </w:p>
        </w:tc>
      </w:tr>
    </w:tbl>
    <w:p w14:paraId="1D1BBDA0" w14:textId="77777777" w:rsidR="00822517" w:rsidRDefault="00822517" w:rsidP="00822517">
      <w:pPr>
        <w:rPr>
          <w:rFonts w:eastAsia="Calibri" w:cs="Arial"/>
          <w:color w:val="000000"/>
          <w:sz w:val="22"/>
          <w:szCs w:val="22"/>
        </w:rPr>
      </w:pPr>
    </w:p>
    <w:p w14:paraId="4C465780" w14:textId="68317F98" w:rsidR="00822517" w:rsidRPr="00DD0EF8" w:rsidRDefault="00822517" w:rsidP="0082251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w:t>
      </w:r>
      <w:r w:rsidR="005F7B87">
        <w:rPr>
          <w:rFonts w:eastAsia="Calibri" w:cs="Arial"/>
          <w:color w:val="000000"/>
          <w:sz w:val="22"/>
          <w:szCs w:val="22"/>
        </w:rPr>
        <w:t>3</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145</w:t>
      </w:r>
      <w:r w:rsidR="005F7B87">
        <w:rPr>
          <w:rFonts w:eastAsia="Calibri" w:cs="Arial"/>
          <w:color w:val="000000"/>
          <w:sz w:val="22"/>
          <w:szCs w:val="22"/>
        </w:rPr>
        <w:t>7</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822517" w:rsidRPr="000D2A5D" w14:paraId="07B6FF0B" w14:textId="77777777" w:rsidTr="00822517">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197A211" w14:textId="77777777" w:rsidR="00822517" w:rsidRPr="000D2A5D" w:rsidRDefault="0082251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71313479" w14:textId="77777777" w:rsidR="00822517" w:rsidRPr="000D2A5D" w:rsidRDefault="0082251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822517" w:rsidRPr="00AF7BB3" w14:paraId="40099F23" w14:textId="77777777" w:rsidTr="00822517">
        <w:trPr>
          <w:cantSplit/>
          <w:tblHeader/>
          <w:jc w:val="center"/>
        </w:trPr>
        <w:tc>
          <w:tcPr>
            <w:tcW w:w="560" w:type="dxa"/>
            <w:tcBorders>
              <w:top w:val="single" w:sz="4" w:space="0" w:color="auto"/>
              <w:left w:val="nil"/>
              <w:bottom w:val="nil"/>
              <w:right w:val="nil"/>
            </w:tcBorders>
          </w:tcPr>
          <w:p w14:paraId="126310DB" w14:textId="77777777" w:rsidR="00822517" w:rsidRPr="00AF7BB3" w:rsidRDefault="0082251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D8A5C73" w14:textId="77777777" w:rsidR="00822517" w:rsidRPr="00AF7BB3" w:rsidRDefault="00822517" w:rsidP="005F1EEC">
            <w:pPr>
              <w:keepNext/>
              <w:keepLines/>
              <w:ind w:left="130" w:right="-40" w:hanging="170"/>
              <w:jc w:val="center"/>
              <w:rPr>
                <w:rFonts w:cs="Arial"/>
                <w:i/>
                <w:color w:val="000000"/>
                <w:sz w:val="4"/>
                <w:szCs w:val="4"/>
                <w:lang w:eastAsia="hu-HU"/>
              </w:rPr>
            </w:pPr>
          </w:p>
        </w:tc>
      </w:tr>
      <w:tr w:rsidR="00822517" w:rsidRPr="000D2A5D" w14:paraId="42940D78" w14:textId="77777777" w:rsidTr="00822517">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C2AE931" w14:textId="77777777" w:rsidR="00822517" w:rsidRPr="000D2A5D" w:rsidRDefault="0082251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2540D0B9" w14:textId="77777777" w:rsidR="00822517" w:rsidRPr="000D2A5D" w:rsidRDefault="0082251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822517" w:rsidRPr="00AF7BB3" w14:paraId="1B7D1071" w14:textId="77777777" w:rsidTr="00822517">
        <w:trPr>
          <w:cantSplit/>
          <w:tblHeader/>
          <w:jc w:val="center"/>
        </w:trPr>
        <w:tc>
          <w:tcPr>
            <w:tcW w:w="560" w:type="dxa"/>
            <w:tcBorders>
              <w:top w:val="single" w:sz="4" w:space="0" w:color="auto"/>
              <w:left w:val="nil"/>
              <w:bottom w:val="nil"/>
              <w:right w:val="nil"/>
            </w:tcBorders>
          </w:tcPr>
          <w:p w14:paraId="44D57A47" w14:textId="77777777" w:rsidR="00822517" w:rsidRPr="00AF7BB3" w:rsidRDefault="0082251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single" w:sz="4" w:space="0" w:color="auto"/>
              <w:right w:val="nil"/>
            </w:tcBorders>
          </w:tcPr>
          <w:p w14:paraId="4CC0CCC9" w14:textId="77777777" w:rsidR="00822517" w:rsidRPr="00AF7BB3" w:rsidRDefault="00822517" w:rsidP="005F1EEC">
            <w:pPr>
              <w:keepNext/>
              <w:keepLines/>
              <w:ind w:left="130" w:right="-40" w:hanging="170"/>
              <w:jc w:val="center"/>
              <w:rPr>
                <w:rFonts w:cs="Arial"/>
                <w:i/>
                <w:color w:val="000000"/>
                <w:sz w:val="4"/>
                <w:szCs w:val="4"/>
                <w:lang w:eastAsia="hu-HU"/>
              </w:rPr>
            </w:pPr>
          </w:p>
        </w:tc>
      </w:tr>
      <w:tr w:rsidR="00822517" w14:paraId="352F4BA1" w14:textId="77777777" w:rsidTr="00715E08">
        <w:trPr>
          <w:cantSplit/>
          <w:jc w:val="center"/>
        </w:trPr>
        <w:tc>
          <w:tcPr>
            <w:tcW w:w="560" w:type="dxa"/>
            <w:tcBorders>
              <w:top w:val="single" w:sz="4" w:space="0" w:color="auto"/>
              <w:left w:val="single" w:sz="4" w:space="0" w:color="auto"/>
              <w:bottom w:val="single" w:sz="4" w:space="0" w:color="auto"/>
              <w:right w:val="single" w:sz="18" w:space="0" w:color="auto"/>
            </w:tcBorders>
          </w:tcPr>
          <w:p w14:paraId="719567F5" w14:textId="405F0467" w:rsidR="00822517" w:rsidRPr="00822517" w:rsidRDefault="00822517" w:rsidP="005F1EEC">
            <w:pPr>
              <w:keepNext/>
              <w:ind w:left="-57" w:right="-57"/>
              <w:jc w:val="center"/>
              <w:rPr>
                <w:rFonts w:cs="Arial"/>
                <w:i/>
                <w:iCs/>
                <w:color w:val="000000" w:themeColor="text1"/>
                <w:sz w:val="14"/>
                <w:szCs w:val="14"/>
              </w:rPr>
            </w:pPr>
            <w:r>
              <w:rPr>
                <w:rFonts w:cs="Arial"/>
                <w:i/>
                <w:iCs/>
                <w:color w:val="000000" w:themeColor="text1"/>
                <w:sz w:val="14"/>
                <w:szCs w:val="14"/>
              </w:rPr>
              <w:t>(</w:t>
            </w:r>
            <w:r w:rsidRPr="00822517">
              <w:rPr>
                <w:rFonts w:cs="Arial"/>
                <w:i/>
                <w:iCs/>
                <w:color w:val="000000" w:themeColor="text1"/>
                <w:sz w:val="14"/>
                <w:szCs w:val="14"/>
              </w:rPr>
              <w:t>1457</w:t>
            </w:r>
            <w:r>
              <w:rPr>
                <w:rFonts w:cs="Arial"/>
                <w:i/>
                <w:iCs/>
                <w:color w:val="000000" w:themeColor="text1"/>
                <w:sz w:val="14"/>
                <w:szCs w:val="14"/>
              </w:rPr>
              <w:t>)</w:t>
            </w:r>
          </w:p>
        </w:tc>
        <w:tc>
          <w:tcPr>
            <w:tcW w:w="2968" w:type="dxa"/>
            <w:tcBorders>
              <w:top w:val="single" w:sz="4" w:space="0" w:color="auto"/>
              <w:left w:val="single" w:sz="18" w:space="0" w:color="auto"/>
              <w:bottom w:val="single" w:sz="4" w:space="0" w:color="auto"/>
              <w:right w:val="single" w:sz="4" w:space="0" w:color="auto"/>
            </w:tcBorders>
          </w:tcPr>
          <w:p w14:paraId="4EC37BC8" w14:textId="77777777" w:rsidR="00822517" w:rsidRDefault="00822517" w:rsidP="005F1EEC">
            <w:pPr>
              <w:ind w:left="130" w:right="-40" w:hanging="170"/>
              <w:rPr>
                <w:rFonts w:cs="Arial"/>
                <w:color w:val="000000" w:themeColor="text1"/>
                <w:sz w:val="14"/>
                <w:szCs w:val="14"/>
              </w:rPr>
            </w:pPr>
            <w:r>
              <w:rPr>
                <w:rFonts w:cs="Arial"/>
                <w:color w:val="000000" w:themeColor="text1"/>
                <w:sz w:val="14"/>
                <w:szCs w:val="14"/>
              </w:rPr>
              <w:t>T/R 25</w:t>
            </w:r>
            <w:r>
              <w:rPr>
                <w:rFonts w:cs="Arial"/>
                <w:color w:val="000000" w:themeColor="text1"/>
                <w:sz w:val="14"/>
                <w:szCs w:val="14"/>
              </w:rPr>
              <w:noBreakHyphen/>
              <w:t>08</w:t>
            </w:r>
          </w:p>
          <w:p w14:paraId="3C708D42" w14:textId="77777777" w:rsidR="00822517" w:rsidRDefault="00822517" w:rsidP="005F1EEC">
            <w:pPr>
              <w:ind w:left="130" w:right="-40" w:hanging="170"/>
              <w:rPr>
                <w:rFonts w:cs="Arial"/>
                <w:color w:val="000000" w:themeColor="text1"/>
                <w:sz w:val="14"/>
                <w:szCs w:val="14"/>
              </w:rPr>
            </w:pPr>
            <w:r>
              <w:rPr>
                <w:rFonts w:cs="Arial"/>
                <w:color w:val="000000" w:themeColor="text1"/>
                <w:sz w:val="14"/>
                <w:szCs w:val="14"/>
              </w:rPr>
              <w:t>MSZ EN 300 086, MSZ EN 300 113</w:t>
            </w:r>
          </w:p>
          <w:p w14:paraId="44E80281" w14:textId="77777777" w:rsidR="00822517" w:rsidRDefault="00822517" w:rsidP="005F1EEC">
            <w:pPr>
              <w:ind w:left="130" w:right="-40" w:hanging="170"/>
              <w:rPr>
                <w:rFonts w:cs="Arial"/>
                <w:color w:val="000000" w:themeColor="text1"/>
                <w:sz w:val="14"/>
                <w:szCs w:val="14"/>
              </w:rPr>
            </w:pPr>
            <w:r>
              <w:rPr>
                <w:rFonts w:cs="Arial"/>
                <w:color w:val="000000" w:themeColor="text1"/>
                <w:sz w:val="14"/>
                <w:szCs w:val="14"/>
              </w:rPr>
              <w:t>MSZ EN 300 219, MSZ EN 300 296</w:t>
            </w:r>
          </w:p>
          <w:p w14:paraId="13B4ED6D" w14:textId="77777777" w:rsidR="00822517" w:rsidRDefault="00822517" w:rsidP="005F1EEC">
            <w:pPr>
              <w:ind w:left="130" w:right="-40" w:hanging="170"/>
              <w:rPr>
                <w:rFonts w:cs="Arial"/>
                <w:color w:val="000000" w:themeColor="text1"/>
                <w:sz w:val="14"/>
                <w:szCs w:val="14"/>
              </w:rPr>
            </w:pPr>
            <w:r>
              <w:rPr>
                <w:rFonts w:cs="Arial"/>
                <w:color w:val="000000" w:themeColor="text1"/>
                <w:sz w:val="14"/>
                <w:szCs w:val="14"/>
              </w:rPr>
              <w:t>MSZ EN 300 341, MSZ EN 300 390</w:t>
            </w:r>
          </w:p>
          <w:p w14:paraId="1F052AEB" w14:textId="77777777" w:rsidR="00822517" w:rsidRPr="00EA12C5" w:rsidRDefault="00822517" w:rsidP="005F1EEC">
            <w:pPr>
              <w:pStyle w:val="fnot1"/>
              <w:ind w:left="130" w:right="-40" w:hanging="170"/>
              <w:rPr>
                <w:rFonts w:cs="Arial"/>
                <w:szCs w:val="14"/>
                <w:lang w:val="de-DE"/>
              </w:rPr>
            </w:pPr>
            <w:r>
              <w:rPr>
                <w:rFonts w:cs="Arial"/>
                <w:szCs w:val="14"/>
              </w:rPr>
              <w:t xml:space="preserve">MSZ EN 301 166, </w:t>
            </w:r>
            <w:r w:rsidRPr="00EA12C5">
              <w:rPr>
                <w:rFonts w:cs="Arial"/>
                <w:szCs w:val="14"/>
                <w:lang w:val="de-DE"/>
              </w:rPr>
              <w:t>MSZ EN 302 561</w:t>
            </w:r>
          </w:p>
          <w:p w14:paraId="244C3551" w14:textId="77777777" w:rsidR="00822517" w:rsidRPr="00EA12C5" w:rsidRDefault="00822517" w:rsidP="005F1EEC">
            <w:pPr>
              <w:pStyle w:val="fnot1"/>
              <w:ind w:left="130" w:right="-40" w:hanging="170"/>
              <w:rPr>
                <w:rFonts w:cs="Arial"/>
                <w:szCs w:val="14"/>
                <w:lang w:val="de-DE"/>
              </w:rPr>
            </w:pPr>
            <w:r>
              <w:rPr>
                <w:rFonts w:cs="Arial"/>
                <w:szCs w:val="14"/>
              </w:rPr>
              <w:t>MSZ EN 303 039</w:t>
            </w:r>
          </w:p>
        </w:tc>
      </w:tr>
    </w:tbl>
    <w:p w14:paraId="0D13AD5D" w14:textId="77777777" w:rsidR="00715E08" w:rsidRDefault="00715E08" w:rsidP="00715E08">
      <w:pPr>
        <w:rPr>
          <w:rFonts w:eastAsia="Calibri" w:cs="Arial"/>
          <w:color w:val="000000"/>
          <w:sz w:val="22"/>
          <w:szCs w:val="22"/>
        </w:rPr>
      </w:pPr>
    </w:p>
    <w:p w14:paraId="46EE89F9" w14:textId="15867F68" w:rsidR="00715E08" w:rsidRPr="00DD0EF8" w:rsidRDefault="00715E08" w:rsidP="00715E0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44</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1478</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715E08" w:rsidRPr="000D2A5D" w14:paraId="74B05603" w14:textId="77777777" w:rsidTr="00715E08">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82FF058" w14:textId="77777777" w:rsidR="00715E08" w:rsidRPr="000D2A5D" w:rsidRDefault="00715E08"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72244678" w14:textId="77777777" w:rsidR="00715E08" w:rsidRPr="000D2A5D" w:rsidRDefault="00715E0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715E08" w:rsidRPr="00AF7BB3" w14:paraId="3B0140D1" w14:textId="77777777" w:rsidTr="00715E08">
        <w:trPr>
          <w:cantSplit/>
          <w:tblHeader/>
          <w:jc w:val="center"/>
        </w:trPr>
        <w:tc>
          <w:tcPr>
            <w:tcW w:w="560" w:type="dxa"/>
            <w:tcBorders>
              <w:top w:val="single" w:sz="4" w:space="0" w:color="auto"/>
              <w:left w:val="nil"/>
              <w:bottom w:val="nil"/>
              <w:right w:val="nil"/>
            </w:tcBorders>
          </w:tcPr>
          <w:p w14:paraId="2BE0AB00" w14:textId="77777777" w:rsidR="00715E08" w:rsidRPr="00AF7BB3" w:rsidRDefault="00715E0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50CE6DB" w14:textId="77777777" w:rsidR="00715E08" w:rsidRPr="00AF7BB3" w:rsidRDefault="00715E08" w:rsidP="005F1EEC">
            <w:pPr>
              <w:keepNext/>
              <w:keepLines/>
              <w:ind w:left="130" w:right="-40" w:hanging="170"/>
              <w:jc w:val="center"/>
              <w:rPr>
                <w:rFonts w:cs="Arial"/>
                <w:i/>
                <w:color w:val="000000"/>
                <w:sz w:val="4"/>
                <w:szCs w:val="4"/>
                <w:lang w:eastAsia="hu-HU"/>
              </w:rPr>
            </w:pPr>
          </w:p>
        </w:tc>
      </w:tr>
      <w:tr w:rsidR="00715E08" w:rsidRPr="000D2A5D" w14:paraId="4FA00EAA" w14:textId="77777777" w:rsidTr="00715E08">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A2062ED" w14:textId="77777777" w:rsidR="00715E08" w:rsidRPr="000D2A5D" w:rsidRDefault="00715E08"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077FDF24" w14:textId="77777777" w:rsidR="00715E08" w:rsidRPr="000D2A5D" w:rsidRDefault="00715E0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715E08" w:rsidRPr="00AF7BB3" w14:paraId="2098D280" w14:textId="77777777" w:rsidTr="00715E08">
        <w:trPr>
          <w:cantSplit/>
          <w:tblHeader/>
          <w:jc w:val="center"/>
        </w:trPr>
        <w:tc>
          <w:tcPr>
            <w:tcW w:w="560" w:type="dxa"/>
            <w:tcBorders>
              <w:top w:val="single" w:sz="4" w:space="0" w:color="auto"/>
              <w:left w:val="nil"/>
              <w:bottom w:val="nil"/>
              <w:right w:val="nil"/>
            </w:tcBorders>
          </w:tcPr>
          <w:p w14:paraId="4A5F7E80" w14:textId="77777777" w:rsidR="00715E08" w:rsidRPr="00AF7BB3" w:rsidRDefault="00715E0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single" w:sz="4" w:space="0" w:color="auto"/>
              <w:right w:val="nil"/>
            </w:tcBorders>
          </w:tcPr>
          <w:p w14:paraId="4C84E02C" w14:textId="77777777" w:rsidR="00715E08" w:rsidRPr="00AF7BB3" w:rsidRDefault="00715E08" w:rsidP="005F1EEC">
            <w:pPr>
              <w:keepNext/>
              <w:keepLines/>
              <w:ind w:left="130" w:right="-40" w:hanging="170"/>
              <w:jc w:val="center"/>
              <w:rPr>
                <w:rFonts w:cs="Arial"/>
                <w:i/>
                <w:color w:val="000000"/>
                <w:sz w:val="4"/>
                <w:szCs w:val="4"/>
                <w:lang w:eastAsia="hu-HU"/>
              </w:rPr>
            </w:pPr>
          </w:p>
        </w:tc>
      </w:tr>
      <w:tr w:rsidR="00715E08" w:rsidRPr="00715E08" w14:paraId="1B4025D8" w14:textId="77777777" w:rsidTr="00471973">
        <w:trPr>
          <w:cantSplit/>
          <w:jc w:val="center"/>
        </w:trPr>
        <w:tc>
          <w:tcPr>
            <w:tcW w:w="560" w:type="dxa"/>
            <w:tcBorders>
              <w:top w:val="single" w:sz="4" w:space="0" w:color="auto"/>
              <w:left w:val="single" w:sz="4" w:space="0" w:color="auto"/>
              <w:bottom w:val="single" w:sz="4" w:space="0" w:color="auto"/>
              <w:right w:val="single" w:sz="18" w:space="0" w:color="auto"/>
            </w:tcBorders>
          </w:tcPr>
          <w:p w14:paraId="3C3B5788" w14:textId="3B6D394E" w:rsidR="00715E08" w:rsidRPr="00715E08" w:rsidRDefault="00715E08" w:rsidP="00715E08">
            <w:pPr>
              <w:keepNext/>
              <w:ind w:left="-57" w:right="-57"/>
              <w:jc w:val="center"/>
              <w:rPr>
                <w:rFonts w:cs="Arial"/>
                <w:i/>
                <w:iCs/>
                <w:color w:val="000000"/>
                <w:sz w:val="14"/>
                <w:szCs w:val="14"/>
                <w:lang w:eastAsia="hu-HU"/>
              </w:rPr>
            </w:pPr>
            <w:r>
              <w:rPr>
                <w:rFonts w:cs="Arial"/>
                <w:i/>
                <w:iCs/>
                <w:color w:val="000000"/>
                <w:sz w:val="14"/>
                <w:szCs w:val="14"/>
                <w:lang w:eastAsia="hu-HU"/>
              </w:rPr>
              <w:t>(</w:t>
            </w:r>
            <w:r w:rsidRPr="00715E08">
              <w:rPr>
                <w:rFonts w:cs="Arial"/>
                <w:i/>
                <w:iCs/>
                <w:color w:val="000000"/>
                <w:sz w:val="14"/>
                <w:szCs w:val="14"/>
                <w:lang w:eastAsia="hu-HU"/>
              </w:rPr>
              <w:t>1478</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2B35DF33" w14:textId="77777777" w:rsidR="00715E08" w:rsidRPr="00715E08" w:rsidRDefault="00715E08" w:rsidP="00715E08">
            <w:pPr>
              <w:ind w:left="130" w:right="-40" w:hanging="170"/>
              <w:jc w:val="left"/>
              <w:rPr>
                <w:rFonts w:cs="Arial"/>
                <w:color w:val="000000"/>
                <w:sz w:val="14"/>
                <w:szCs w:val="14"/>
                <w:lang w:eastAsia="hu-HU"/>
              </w:rPr>
            </w:pPr>
            <w:r w:rsidRPr="00715E08">
              <w:rPr>
                <w:rFonts w:cs="Arial"/>
                <w:color w:val="000000"/>
                <w:sz w:val="14"/>
                <w:szCs w:val="14"/>
                <w:lang w:eastAsia="hu-HU"/>
              </w:rPr>
              <w:t>T/R 25</w:t>
            </w:r>
            <w:r w:rsidRPr="00715E08">
              <w:rPr>
                <w:rFonts w:cs="Arial"/>
                <w:color w:val="000000"/>
                <w:sz w:val="14"/>
                <w:szCs w:val="14"/>
                <w:lang w:eastAsia="hu-HU"/>
              </w:rPr>
              <w:noBreakHyphen/>
              <w:t>08</w:t>
            </w:r>
          </w:p>
          <w:p w14:paraId="4CC07DEB" w14:textId="77777777" w:rsidR="00715E08" w:rsidRPr="00715E08" w:rsidRDefault="00715E08" w:rsidP="00715E08">
            <w:pPr>
              <w:ind w:left="130" w:right="-40" w:hanging="170"/>
              <w:jc w:val="left"/>
              <w:rPr>
                <w:rFonts w:cs="Arial"/>
                <w:color w:val="000000"/>
                <w:sz w:val="14"/>
                <w:szCs w:val="14"/>
                <w:lang w:eastAsia="hu-HU"/>
              </w:rPr>
            </w:pPr>
            <w:r w:rsidRPr="00715E08">
              <w:rPr>
                <w:rFonts w:cs="Arial"/>
                <w:color w:val="000000"/>
                <w:sz w:val="14"/>
                <w:szCs w:val="14"/>
                <w:lang w:eastAsia="hu-HU"/>
              </w:rPr>
              <w:t>MSZ EN 300 086, MSZ EN 300 113</w:t>
            </w:r>
          </w:p>
          <w:p w14:paraId="0FAB8AC6" w14:textId="77777777" w:rsidR="00715E08" w:rsidRPr="00715E08" w:rsidRDefault="00715E08" w:rsidP="00715E08">
            <w:pPr>
              <w:ind w:left="130" w:right="-40" w:hanging="170"/>
              <w:jc w:val="left"/>
              <w:rPr>
                <w:rFonts w:cs="Arial"/>
                <w:color w:val="000000"/>
                <w:sz w:val="14"/>
                <w:szCs w:val="14"/>
                <w:lang w:eastAsia="hu-HU"/>
              </w:rPr>
            </w:pPr>
            <w:r w:rsidRPr="00715E08">
              <w:rPr>
                <w:rFonts w:cs="Arial"/>
                <w:color w:val="000000"/>
                <w:sz w:val="14"/>
                <w:szCs w:val="14"/>
                <w:lang w:eastAsia="hu-HU"/>
              </w:rPr>
              <w:t>MSZ EN 300 219, MSZ EN 300 296</w:t>
            </w:r>
          </w:p>
          <w:p w14:paraId="42F77EB5" w14:textId="77777777" w:rsidR="00715E08" w:rsidRPr="00715E08" w:rsidRDefault="00715E08" w:rsidP="00715E08">
            <w:pPr>
              <w:ind w:left="130" w:right="-40" w:hanging="170"/>
              <w:jc w:val="left"/>
              <w:rPr>
                <w:rFonts w:cs="Arial"/>
                <w:color w:val="000000"/>
                <w:sz w:val="14"/>
                <w:szCs w:val="14"/>
                <w:lang w:eastAsia="hu-HU"/>
              </w:rPr>
            </w:pPr>
            <w:r w:rsidRPr="00715E08">
              <w:rPr>
                <w:rFonts w:cs="Arial"/>
                <w:color w:val="000000"/>
                <w:sz w:val="14"/>
                <w:szCs w:val="14"/>
                <w:lang w:eastAsia="hu-HU"/>
              </w:rPr>
              <w:t>MSZ EN 300 341, MSZ EN 300 390</w:t>
            </w:r>
          </w:p>
          <w:p w14:paraId="2BC4C91C" w14:textId="77777777" w:rsidR="00715E08" w:rsidRPr="00715E08" w:rsidRDefault="00715E08" w:rsidP="00715E08">
            <w:pPr>
              <w:ind w:left="130" w:right="-40" w:hanging="170"/>
              <w:jc w:val="left"/>
              <w:rPr>
                <w:rFonts w:cs="Arial"/>
                <w:color w:val="000000"/>
                <w:sz w:val="14"/>
                <w:szCs w:val="14"/>
                <w:lang w:val="de-DE" w:eastAsia="hu-HU"/>
              </w:rPr>
            </w:pPr>
            <w:r w:rsidRPr="00715E08">
              <w:rPr>
                <w:rFonts w:cs="Arial"/>
                <w:color w:val="000000"/>
                <w:sz w:val="14"/>
                <w:szCs w:val="14"/>
                <w:lang w:eastAsia="hu-HU"/>
              </w:rPr>
              <w:t xml:space="preserve">MSZ EN 301 166, </w:t>
            </w:r>
            <w:r w:rsidRPr="00715E08">
              <w:rPr>
                <w:rFonts w:cs="Arial"/>
                <w:color w:val="000000"/>
                <w:sz w:val="14"/>
                <w:szCs w:val="14"/>
                <w:lang w:val="de-DE" w:eastAsia="hu-HU"/>
              </w:rPr>
              <w:t>MSZ EN 302 561</w:t>
            </w:r>
          </w:p>
          <w:p w14:paraId="37640B78" w14:textId="77777777" w:rsidR="00715E08" w:rsidRPr="00715E08" w:rsidRDefault="00715E08" w:rsidP="00715E08">
            <w:pPr>
              <w:ind w:left="130" w:right="-40" w:hanging="170"/>
              <w:jc w:val="left"/>
              <w:rPr>
                <w:rFonts w:cs="Arial"/>
                <w:color w:val="000000"/>
                <w:sz w:val="14"/>
                <w:szCs w:val="14"/>
                <w:lang w:val="de-DE" w:eastAsia="hu-HU"/>
              </w:rPr>
            </w:pPr>
            <w:r w:rsidRPr="00715E08">
              <w:rPr>
                <w:rFonts w:cs="Arial"/>
                <w:color w:val="000000"/>
                <w:sz w:val="14"/>
                <w:szCs w:val="14"/>
                <w:lang w:eastAsia="hu-HU"/>
              </w:rPr>
              <w:t>MSZ EN 303 039</w:t>
            </w:r>
          </w:p>
        </w:tc>
      </w:tr>
    </w:tbl>
    <w:p w14:paraId="40F66E8C" w14:textId="77777777" w:rsidR="00471973" w:rsidRDefault="00471973" w:rsidP="00471973">
      <w:pPr>
        <w:rPr>
          <w:rFonts w:eastAsia="Calibri" w:cs="Arial"/>
          <w:color w:val="000000"/>
          <w:sz w:val="22"/>
          <w:szCs w:val="22"/>
        </w:rPr>
      </w:pPr>
    </w:p>
    <w:p w14:paraId="48FBC71A" w14:textId="5C231899" w:rsidR="00471973" w:rsidRPr="00DD0EF8" w:rsidRDefault="00471973" w:rsidP="00471973">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45</w:t>
      </w:r>
      <w:r w:rsidRPr="00DD0EF8">
        <w:rPr>
          <w:rFonts w:eastAsia="Calibri" w:cs="Arial"/>
          <w:color w:val="000000"/>
          <w:sz w:val="22"/>
          <w:szCs w:val="22"/>
        </w:rPr>
        <w:t xml:space="preserve">. Az R. 2. melléklet 2. pontjában foglalt táblázat </w:t>
      </w:r>
      <w:r w:rsidRPr="00471973">
        <w:rPr>
          <w:rFonts w:eastAsia="Calibri" w:cs="Arial"/>
          <w:color w:val="000000"/>
          <w:sz w:val="22"/>
          <w:szCs w:val="22"/>
        </w:rPr>
        <w:t>G:</w:t>
      </w:r>
      <w:r w:rsidR="00A65BCA">
        <w:rPr>
          <w:rFonts w:eastAsia="Calibri" w:cs="Arial"/>
          <w:color w:val="000000"/>
          <w:sz w:val="22"/>
          <w:szCs w:val="22"/>
        </w:rPr>
        <w:t>1488</w:t>
      </w:r>
      <w:r w:rsidRPr="00471973">
        <w:rPr>
          <w:rFonts w:eastAsia="Calibri" w:cs="Arial"/>
          <w:color w:val="000000"/>
          <w:sz w:val="22"/>
          <w:szCs w:val="22"/>
        </w:rPr>
        <w:t>–H:</w:t>
      </w:r>
      <w:r w:rsidR="00A65BCA">
        <w:rPr>
          <w:rFonts w:eastAsia="Calibri" w:cs="Arial"/>
          <w:color w:val="000000"/>
          <w:sz w:val="22"/>
          <w:szCs w:val="22"/>
        </w:rPr>
        <w:t>1492</w:t>
      </w:r>
      <w:r w:rsidRPr="00471973">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7106"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964"/>
        <w:gridCol w:w="3583"/>
      </w:tblGrid>
      <w:tr w:rsidR="00FA3D78" w:rsidRPr="000D2A5D" w14:paraId="14A10B4B" w14:textId="77777777" w:rsidTr="00395CAB">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7E120CE7" w14:textId="77777777" w:rsidR="00FA3D78" w:rsidRPr="000D2A5D" w:rsidRDefault="00FA3D78" w:rsidP="005F1EEC">
            <w:pPr>
              <w:keepNext/>
              <w:keepLines/>
              <w:ind w:left="-57" w:right="-57"/>
              <w:contextualSpacing/>
              <w:jc w:val="center"/>
              <w:rPr>
                <w:rFonts w:cs="Arial"/>
                <w:i/>
                <w:color w:val="000000"/>
                <w:sz w:val="14"/>
                <w:szCs w:val="14"/>
                <w:lang w:eastAsia="hu-HU"/>
              </w:rPr>
            </w:pPr>
          </w:p>
        </w:tc>
        <w:tc>
          <w:tcPr>
            <w:tcW w:w="2964" w:type="dxa"/>
            <w:tcBorders>
              <w:top w:val="single" w:sz="4" w:space="0" w:color="auto"/>
              <w:left w:val="single" w:sz="4" w:space="0" w:color="auto"/>
              <w:bottom w:val="single" w:sz="18" w:space="0" w:color="auto"/>
              <w:right w:val="single" w:sz="4" w:space="0" w:color="auto"/>
            </w:tcBorders>
          </w:tcPr>
          <w:p w14:paraId="23A8335A" w14:textId="77777777" w:rsidR="00FA3D78" w:rsidRPr="000D2A5D" w:rsidRDefault="00FA3D7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06C6D333" w14:textId="77777777" w:rsidR="00FA3D78" w:rsidRPr="000D2A5D" w:rsidRDefault="00FA3D7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FA3D78" w:rsidRPr="00FA3D78" w14:paraId="3ACF3BDC" w14:textId="77777777" w:rsidTr="00395CAB">
        <w:trPr>
          <w:cantSplit/>
          <w:trHeight w:val="52"/>
          <w:tblHeader/>
          <w:jc w:val="center"/>
        </w:trPr>
        <w:tc>
          <w:tcPr>
            <w:tcW w:w="559" w:type="dxa"/>
            <w:tcBorders>
              <w:top w:val="single" w:sz="4" w:space="0" w:color="auto"/>
              <w:left w:val="nil"/>
              <w:bottom w:val="single" w:sz="4" w:space="0" w:color="auto"/>
              <w:right w:val="nil"/>
            </w:tcBorders>
          </w:tcPr>
          <w:p w14:paraId="563C9112" w14:textId="77777777" w:rsidR="00FA3D78" w:rsidRPr="00FA3D78" w:rsidRDefault="00FA3D78" w:rsidP="005F1EEC">
            <w:pPr>
              <w:keepNext/>
              <w:keepLines/>
              <w:ind w:left="-57" w:right="-57"/>
              <w:contextualSpacing/>
              <w:jc w:val="center"/>
              <w:rPr>
                <w:rFonts w:eastAsia="Calibri" w:cs="Arial"/>
                <w:i/>
                <w:color w:val="000000"/>
                <w:sz w:val="4"/>
                <w:szCs w:val="4"/>
              </w:rPr>
            </w:pPr>
          </w:p>
        </w:tc>
        <w:tc>
          <w:tcPr>
            <w:tcW w:w="2964" w:type="dxa"/>
            <w:tcBorders>
              <w:top w:val="single" w:sz="18" w:space="0" w:color="auto"/>
              <w:left w:val="nil"/>
              <w:bottom w:val="single" w:sz="4" w:space="0" w:color="auto"/>
              <w:right w:val="nil"/>
            </w:tcBorders>
            <w:vAlign w:val="center"/>
          </w:tcPr>
          <w:p w14:paraId="58E4FE44" w14:textId="0FB3A4F6" w:rsidR="00FA3D78" w:rsidRPr="00FA3D78" w:rsidRDefault="00FA3D78" w:rsidP="005F1EEC">
            <w:pPr>
              <w:keepNext/>
              <w:keepLines/>
              <w:ind w:left="130" w:right="-40" w:hanging="170"/>
              <w:jc w:val="center"/>
              <w:rPr>
                <w:rFonts w:eastAsia="Calibri" w:cs="Arial"/>
                <w:i/>
                <w:color w:val="000000"/>
                <w:sz w:val="4"/>
                <w:szCs w:val="4"/>
              </w:rPr>
            </w:pPr>
          </w:p>
        </w:tc>
        <w:tc>
          <w:tcPr>
            <w:tcW w:w="3583" w:type="dxa"/>
            <w:tcBorders>
              <w:top w:val="single" w:sz="18" w:space="0" w:color="auto"/>
              <w:left w:val="nil"/>
              <w:bottom w:val="single" w:sz="4" w:space="0" w:color="auto"/>
              <w:right w:val="nil"/>
            </w:tcBorders>
            <w:vAlign w:val="center"/>
          </w:tcPr>
          <w:p w14:paraId="63FB4D3E" w14:textId="70F8B138" w:rsidR="00FA3D78" w:rsidRPr="00FA3D78" w:rsidRDefault="00FA3D78" w:rsidP="005F1EEC">
            <w:pPr>
              <w:keepNext/>
              <w:keepLines/>
              <w:tabs>
                <w:tab w:val="left" w:pos="170"/>
              </w:tabs>
              <w:ind w:left="130" w:right="-40" w:hanging="170"/>
              <w:jc w:val="center"/>
              <w:rPr>
                <w:rFonts w:cs="Arial"/>
                <w:i/>
                <w:color w:val="000000"/>
                <w:sz w:val="4"/>
                <w:szCs w:val="4"/>
                <w:lang w:eastAsia="hu-HU"/>
              </w:rPr>
            </w:pPr>
          </w:p>
        </w:tc>
      </w:tr>
      <w:tr w:rsidR="00FA3D78" w:rsidRPr="000D2A5D" w14:paraId="7741691F" w14:textId="77777777" w:rsidTr="00395CAB">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28956DCD" w14:textId="77777777" w:rsidR="00FA3D78" w:rsidRPr="000D2A5D" w:rsidRDefault="00FA3D78" w:rsidP="005F1EEC">
            <w:pPr>
              <w:keepNext/>
              <w:keepLines/>
              <w:ind w:left="-57" w:right="-57"/>
              <w:contextualSpacing/>
              <w:jc w:val="center"/>
              <w:rPr>
                <w:rFonts w:eastAsia="Calibri" w:cs="Arial"/>
                <w:i/>
                <w:color w:val="000000"/>
                <w:sz w:val="14"/>
                <w:szCs w:val="14"/>
              </w:rPr>
            </w:pPr>
          </w:p>
        </w:tc>
        <w:tc>
          <w:tcPr>
            <w:tcW w:w="2964" w:type="dxa"/>
            <w:tcBorders>
              <w:top w:val="single" w:sz="4" w:space="0" w:color="auto"/>
              <w:left w:val="single" w:sz="18" w:space="0" w:color="auto"/>
              <w:bottom w:val="single" w:sz="18" w:space="0" w:color="auto"/>
              <w:right w:val="single" w:sz="4" w:space="0" w:color="auto"/>
            </w:tcBorders>
            <w:vAlign w:val="center"/>
          </w:tcPr>
          <w:p w14:paraId="04B75440" w14:textId="77777777" w:rsidR="00FA3D78" w:rsidRPr="000D2A5D" w:rsidRDefault="00FA3D7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0827BB19" w14:textId="77777777" w:rsidR="00FA3D78" w:rsidRPr="000D2A5D" w:rsidRDefault="00FA3D7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FA3D78" w:rsidRPr="00AF7BB3" w14:paraId="0EE25F30" w14:textId="77777777" w:rsidTr="00395CAB">
        <w:trPr>
          <w:cantSplit/>
          <w:tblHeader/>
          <w:jc w:val="center"/>
        </w:trPr>
        <w:tc>
          <w:tcPr>
            <w:tcW w:w="559" w:type="dxa"/>
            <w:tcBorders>
              <w:top w:val="single" w:sz="4" w:space="0" w:color="auto"/>
              <w:left w:val="nil"/>
              <w:bottom w:val="nil"/>
              <w:right w:val="nil"/>
            </w:tcBorders>
          </w:tcPr>
          <w:p w14:paraId="236ACF90" w14:textId="77777777" w:rsidR="00FA3D78" w:rsidRPr="00AF7BB3" w:rsidRDefault="00FA3D78" w:rsidP="005F1EEC">
            <w:pPr>
              <w:keepNext/>
              <w:keepLines/>
              <w:ind w:left="-57" w:right="-57"/>
              <w:contextualSpacing/>
              <w:jc w:val="center"/>
              <w:rPr>
                <w:rFonts w:cs="Arial"/>
                <w:i/>
                <w:color w:val="000000"/>
                <w:sz w:val="4"/>
                <w:szCs w:val="4"/>
                <w:lang w:eastAsia="hu-HU"/>
              </w:rPr>
            </w:pPr>
          </w:p>
        </w:tc>
        <w:tc>
          <w:tcPr>
            <w:tcW w:w="2964" w:type="dxa"/>
            <w:tcBorders>
              <w:top w:val="single" w:sz="18" w:space="0" w:color="auto"/>
              <w:left w:val="nil"/>
              <w:bottom w:val="nil"/>
              <w:right w:val="nil"/>
            </w:tcBorders>
          </w:tcPr>
          <w:p w14:paraId="6BEF10F6" w14:textId="77777777" w:rsidR="00FA3D78" w:rsidRPr="00AF7BB3" w:rsidRDefault="00FA3D78"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4D6AA254" w14:textId="77777777" w:rsidR="00FA3D78" w:rsidRPr="00AF7BB3" w:rsidRDefault="00FA3D78" w:rsidP="005F1EEC">
            <w:pPr>
              <w:keepNext/>
              <w:keepLines/>
              <w:tabs>
                <w:tab w:val="left" w:pos="170"/>
              </w:tabs>
              <w:ind w:left="130" w:right="-40" w:hanging="170"/>
              <w:jc w:val="center"/>
              <w:rPr>
                <w:rFonts w:cs="Arial"/>
                <w:i/>
                <w:color w:val="000000"/>
                <w:sz w:val="4"/>
                <w:szCs w:val="4"/>
                <w:lang w:eastAsia="hu-HU"/>
              </w:rPr>
            </w:pPr>
          </w:p>
        </w:tc>
      </w:tr>
      <w:tr w:rsidR="00A65BCA" w:rsidRPr="00A65BCA" w14:paraId="6FF2A2BA" w14:textId="77777777" w:rsidTr="00BA0AE7">
        <w:trPr>
          <w:cantSplit/>
          <w:jc w:val="center"/>
        </w:trPr>
        <w:tc>
          <w:tcPr>
            <w:tcW w:w="559" w:type="dxa"/>
            <w:tcBorders>
              <w:top w:val="single" w:sz="4" w:space="0" w:color="auto"/>
              <w:left w:val="single" w:sz="4" w:space="0" w:color="auto"/>
              <w:bottom w:val="single" w:sz="4" w:space="0" w:color="auto"/>
              <w:right w:val="single" w:sz="18" w:space="0" w:color="auto"/>
            </w:tcBorders>
          </w:tcPr>
          <w:p w14:paraId="4F7D49EC" w14:textId="65D80749" w:rsidR="00A65BCA" w:rsidRPr="00A65BCA" w:rsidRDefault="00BA0AE7" w:rsidP="00A65BCA">
            <w:pPr>
              <w:keepNext/>
              <w:ind w:left="-57" w:right="-57"/>
              <w:jc w:val="center"/>
              <w:rPr>
                <w:rFonts w:cs="Arial"/>
                <w:i/>
                <w:iCs/>
                <w:color w:val="000000"/>
                <w:sz w:val="14"/>
                <w:szCs w:val="14"/>
                <w:lang w:eastAsia="hu-HU"/>
              </w:rPr>
            </w:pPr>
            <w:r>
              <w:rPr>
                <w:rFonts w:cs="Arial"/>
                <w:i/>
                <w:iCs/>
                <w:color w:val="000000"/>
                <w:sz w:val="14"/>
                <w:szCs w:val="14"/>
                <w:lang w:eastAsia="hu-HU"/>
              </w:rPr>
              <w:t>(</w:t>
            </w:r>
            <w:r w:rsidR="00A65BCA" w:rsidRPr="00A65BCA">
              <w:rPr>
                <w:rFonts w:cs="Arial"/>
                <w:i/>
                <w:iCs/>
                <w:color w:val="000000"/>
                <w:sz w:val="14"/>
                <w:szCs w:val="14"/>
                <w:lang w:eastAsia="hu-HU"/>
              </w:rPr>
              <w:t>1488</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0EF2A1F1"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T/R 25</w:t>
            </w:r>
            <w:r w:rsidRPr="00A65BCA">
              <w:rPr>
                <w:rFonts w:cs="Arial"/>
                <w:color w:val="000000"/>
                <w:sz w:val="14"/>
                <w:szCs w:val="14"/>
                <w:lang w:eastAsia="hu-HU"/>
              </w:rPr>
              <w:noBreakHyphen/>
              <w:t>08</w:t>
            </w:r>
          </w:p>
          <w:p w14:paraId="0D3B66D5"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300 086, MSZ EN 300 113</w:t>
            </w:r>
          </w:p>
          <w:p w14:paraId="3AE4A969"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300 219, MSZ EN 300 296</w:t>
            </w:r>
          </w:p>
          <w:p w14:paraId="7143E52D" w14:textId="41BE93F2"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300 341, MSZ EN 300 390</w:t>
            </w:r>
          </w:p>
          <w:p w14:paraId="54BBECDA"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301 166, MSZ EN 303 039</w:t>
            </w:r>
          </w:p>
        </w:tc>
        <w:tc>
          <w:tcPr>
            <w:tcW w:w="3583" w:type="dxa"/>
            <w:tcBorders>
              <w:top w:val="dashed" w:sz="4" w:space="0" w:color="auto"/>
              <w:left w:val="single" w:sz="4" w:space="0" w:color="auto"/>
              <w:bottom w:val="dashed" w:sz="4" w:space="0" w:color="auto"/>
              <w:right w:val="single" w:sz="18" w:space="0" w:color="auto"/>
            </w:tcBorders>
          </w:tcPr>
          <w:p w14:paraId="487A4AA0"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3. melléklet 4.9. pont</w:t>
            </w:r>
          </w:p>
          <w:p w14:paraId="168DB764"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A rendszerek állomásai nem okozhatnak káros zavarást a vasúti állomásoknak.</w:t>
            </w:r>
          </w:p>
          <w:p w14:paraId="55C133F2"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A T/R 25</w:t>
            </w:r>
            <w:r w:rsidRPr="00A65BCA">
              <w:rPr>
                <w:rFonts w:cs="Arial"/>
                <w:color w:val="000000"/>
                <w:sz w:val="14"/>
                <w:szCs w:val="14"/>
                <w:lang w:eastAsia="hu-HU"/>
              </w:rPr>
              <w:noBreakHyphen/>
              <w:t>08 Ajánlás A1.2.1.1. pontja szerinti, 1999 előtti képletnek megfelelő 12,5 és 25 kHz-es csatornaosztású berendezések 2025. december 31</w:t>
            </w:r>
            <w:r w:rsidRPr="00A65BCA">
              <w:rPr>
                <w:rFonts w:cs="Arial"/>
                <w:color w:val="000000"/>
                <w:sz w:val="14"/>
                <w:szCs w:val="14"/>
                <w:lang w:eastAsia="hu-HU"/>
              </w:rPr>
              <w:noBreakHyphen/>
              <w:t>ig tarthatók üzemben.</w:t>
            </w:r>
          </w:p>
        </w:tc>
      </w:tr>
      <w:tr w:rsidR="00A65BCA" w:rsidRPr="00A65BCA" w14:paraId="79163ECF" w14:textId="77777777" w:rsidTr="00BA0AE7">
        <w:trPr>
          <w:cantSplit/>
          <w:jc w:val="center"/>
        </w:trPr>
        <w:tc>
          <w:tcPr>
            <w:tcW w:w="559" w:type="dxa"/>
            <w:tcBorders>
              <w:top w:val="single" w:sz="4" w:space="0" w:color="auto"/>
              <w:left w:val="single" w:sz="4" w:space="0" w:color="auto"/>
              <w:bottom w:val="single" w:sz="4" w:space="0" w:color="auto"/>
              <w:right w:val="single" w:sz="18" w:space="0" w:color="auto"/>
            </w:tcBorders>
          </w:tcPr>
          <w:p w14:paraId="4A59B547" w14:textId="454E3F1D" w:rsidR="00A65BCA" w:rsidRPr="00A65BCA" w:rsidRDefault="00BA0AE7" w:rsidP="00A65BCA">
            <w:pPr>
              <w:keepNext/>
              <w:ind w:left="-57" w:right="-57"/>
              <w:jc w:val="center"/>
              <w:rPr>
                <w:rFonts w:cs="Arial"/>
                <w:i/>
                <w:iCs/>
                <w:color w:val="000000"/>
                <w:sz w:val="14"/>
                <w:szCs w:val="14"/>
                <w:lang w:eastAsia="hu-HU"/>
              </w:rPr>
            </w:pPr>
            <w:r>
              <w:rPr>
                <w:rFonts w:cs="Arial"/>
                <w:i/>
                <w:iCs/>
                <w:color w:val="000000"/>
                <w:sz w:val="14"/>
                <w:szCs w:val="14"/>
                <w:lang w:eastAsia="hu-HU"/>
              </w:rPr>
              <w:t>(</w:t>
            </w:r>
            <w:r w:rsidR="00A65BCA" w:rsidRPr="00A65BCA">
              <w:rPr>
                <w:rFonts w:cs="Arial"/>
                <w:i/>
                <w:iCs/>
                <w:color w:val="000000"/>
                <w:sz w:val="14"/>
                <w:szCs w:val="14"/>
                <w:lang w:eastAsia="hu-HU"/>
              </w:rPr>
              <w:t>1489</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09D73FF0"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UIC 751</w:t>
            </w:r>
            <w:r w:rsidRPr="00A65BCA">
              <w:rPr>
                <w:rFonts w:cs="Arial"/>
                <w:color w:val="000000"/>
                <w:sz w:val="14"/>
                <w:szCs w:val="14"/>
                <w:lang w:eastAsia="hu-HU"/>
              </w:rPr>
              <w:noBreakHyphen/>
              <w:t>3</w:t>
            </w:r>
          </w:p>
          <w:p w14:paraId="21BCA139"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300 086</w:t>
            </w:r>
          </w:p>
        </w:tc>
        <w:tc>
          <w:tcPr>
            <w:tcW w:w="3583" w:type="dxa"/>
            <w:tcBorders>
              <w:top w:val="dashed" w:sz="4" w:space="0" w:color="auto"/>
              <w:left w:val="single" w:sz="4" w:space="0" w:color="auto"/>
              <w:bottom w:val="dashed" w:sz="4" w:space="0" w:color="auto"/>
              <w:right w:val="single" w:sz="18" w:space="0" w:color="auto"/>
            </w:tcBorders>
          </w:tcPr>
          <w:p w14:paraId="5C81C2AD"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A rendszerek állomásai nem okozhatnak káros zavarást az egy- és kétfrekvenciás, analóg PMR rendszerek állomásainak.</w:t>
            </w:r>
          </w:p>
        </w:tc>
      </w:tr>
      <w:tr w:rsidR="00A65BCA" w:rsidRPr="00A65BCA" w14:paraId="2FBB6831" w14:textId="77777777" w:rsidTr="00BA0AE7">
        <w:trPr>
          <w:cantSplit/>
          <w:jc w:val="center"/>
        </w:trPr>
        <w:tc>
          <w:tcPr>
            <w:tcW w:w="559" w:type="dxa"/>
            <w:tcBorders>
              <w:top w:val="single" w:sz="4" w:space="0" w:color="auto"/>
              <w:left w:val="single" w:sz="4" w:space="0" w:color="auto"/>
              <w:bottom w:val="single" w:sz="4" w:space="0" w:color="auto"/>
              <w:right w:val="single" w:sz="18" w:space="0" w:color="auto"/>
            </w:tcBorders>
          </w:tcPr>
          <w:p w14:paraId="657494D7" w14:textId="3F98003F" w:rsidR="00A65BCA" w:rsidRPr="00A65BCA" w:rsidRDefault="00BA0AE7" w:rsidP="00A65BCA">
            <w:pPr>
              <w:keepNext/>
              <w:ind w:left="-57" w:right="-57"/>
              <w:jc w:val="center"/>
              <w:rPr>
                <w:rFonts w:cs="Arial"/>
                <w:i/>
                <w:iCs/>
                <w:color w:val="000000"/>
                <w:sz w:val="14"/>
                <w:szCs w:val="14"/>
                <w:lang w:eastAsia="hu-HU"/>
              </w:rPr>
            </w:pPr>
            <w:r>
              <w:rPr>
                <w:rFonts w:cs="Arial"/>
                <w:i/>
                <w:iCs/>
                <w:color w:val="000000"/>
                <w:sz w:val="14"/>
                <w:szCs w:val="14"/>
                <w:lang w:eastAsia="hu-HU"/>
              </w:rPr>
              <w:t>(</w:t>
            </w:r>
            <w:r w:rsidR="00A65BCA" w:rsidRPr="00A65BCA">
              <w:rPr>
                <w:rFonts w:cs="Arial"/>
                <w:i/>
                <w:iCs/>
                <w:color w:val="000000"/>
                <w:sz w:val="14"/>
                <w:szCs w:val="14"/>
                <w:lang w:eastAsia="hu-HU"/>
              </w:rPr>
              <w:t>1490</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42D04252"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ECC/DEC/(19)02</w:t>
            </w:r>
          </w:p>
          <w:p w14:paraId="4A8D1FA7"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T/R 25</w:t>
            </w:r>
            <w:r w:rsidRPr="00A65BCA">
              <w:rPr>
                <w:rFonts w:cs="Arial"/>
                <w:color w:val="000000"/>
                <w:sz w:val="14"/>
                <w:szCs w:val="14"/>
                <w:lang w:eastAsia="hu-HU"/>
              </w:rPr>
              <w:noBreakHyphen/>
              <w:t>08</w:t>
            </w:r>
          </w:p>
          <w:p w14:paraId="230417AC"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300 086, MSZ EN 300 113</w:t>
            </w:r>
          </w:p>
          <w:p w14:paraId="6F0CD854"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300 219, MSZ EN 300 296</w:t>
            </w:r>
          </w:p>
          <w:p w14:paraId="5AD40D38" w14:textId="594B8873"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300 341, MSZ EN 300 390</w:t>
            </w:r>
          </w:p>
          <w:p w14:paraId="140BFD2E"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301 166, MSZ EN 303 039</w:t>
            </w:r>
          </w:p>
        </w:tc>
        <w:tc>
          <w:tcPr>
            <w:tcW w:w="3583" w:type="dxa"/>
            <w:tcBorders>
              <w:top w:val="dashed" w:sz="4" w:space="0" w:color="auto"/>
              <w:left w:val="single" w:sz="4" w:space="0" w:color="auto"/>
              <w:bottom w:val="dashed" w:sz="4" w:space="0" w:color="auto"/>
              <w:right w:val="single" w:sz="18" w:space="0" w:color="auto"/>
            </w:tcBorders>
          </w:tcPr>
          <w:p w14:paraId="2AFC8D67"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3. melléklet 4.9. pont</w:t>
            </w:r>
          </w:p>
          <w:p w14:paraId="35C96B08"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Teljesítmény:</w:t>
            </w:r>
          </w:p>
          <w:p w14:paraId="0B1BD7BE"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w:t>
            </w:r>
            <w:r w:rsidRPr="00A65BCA">
              <w:rPr>
                <w:rFonts w:cs="Arial"/>
                <w:color w:val="000000"/>
                <w:sz w:val="14"/>
                <w:szCs w:val="14"/>
                <w:lang w:eastAsia="hu-HU"/>
              </w:rPr>
              <w:tab/>
              <w:t>max. 2 W ERP, mozgóállomás esetén,</w:t>
            </w:r>
          </w:p>
          <w:p w14:paraId="46305297"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w:t>
            </w:r>
            <w:r w:rsidRPr="00A65BCA">
              <w:rPr>
                <w:rFonts w:cs="Arial"/>
                <w:color w:val="000000"/>
                <w:sz w:val="14"/>
                <w:szCs w:val="14"/>
                <w:lang w:eastAsia="hu-HU"/>
              </w:rPr>
              <w:tab/>
              <w:t>max. 1 W ERP, fix állomás esetén.</w:t>
            </w:r>
          </w:p>
          <w:p w14:paraId="46DD3808"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Az engedéllyel rendelkező, a T/R 25</w:t>
            </w:r>
            <w:r w:rsidRPr="00A65BCA">
              <w:rPr>
                <w:rFonts w:cs="Arial"/>
                <w:color w:val="000000"/>
                <w:sz w:val="14"/>
                <w:szCs w:val="14"/>
                <w:lang w:eastAsia="hu-HU"/>
              </w:rPr>
              <w:noBreakHyphen/>
              <w:t>08 Ajánlás A1.2.1.1. pontja szerinti, 1999 előtti képletnek megfelelő 12,5 és 25 kHz-es csatornaosztású berendezések 2026. december 31-ig tarthatók üzemben. Ilyen csatornaelrendezéssel új engedély nem adható és az érvényes engedély nem hosszabbítható meg.</w:t>
            </w:r>
          </w:p>
        </w:tc>
      </w:tr>
      <w:tr w:rsidR="00A65BCA" w:rsidRPr="00A65BCA" w14:paraId="60B284D5" w14:textId="77777777" w:rsidTr="00BA0AE7">
        <w:trPr>
          <w:cantSplit/>
          <w:jc w:val="center"/>
        </w:trPr>
        <w:tc>
          <w:tcPr>
            <w:tcW w:w="559" w:type="dxa"/>
            <w:tcBorders>
              <w:top w:val="single" w:sz="4" w:space="0" w:color="auto"/>
              <w:left w:val="single" w:sz="4" w:space="0" w:color="auto"/>
              <w:bottom w:val="single" w:sz="4" w:space="0" w:color="auto"/>
              <w:right w:val="single" w:sz="18" w:space="0" w:color="auto"/>
            </w:tcBorders>
          </w:tcPr>
          <w:p w14:paraId="4398FF1C" w14:textId="41323E97" w:rsidR="00A65BCA" w:rsidRPr="00A65BCA" w:rsidRDefault="00BA0AE7" w:rsidP="00A65BCA">
            <w:pPr>
              <w:keepNext/>
              <w:ind w:left="-57" w:right="-57"/>
              <w:jc w:val="center"/>
              <w:rPr>
                <w:rFonts w:cs="Arial"/>
                <w:i/>
                <w:iCs/>
                <w:color w:val="000000"/>
                <w:sz w:val="14"/>
                <w:szCs w:val="14"/>
                <w:lang w:eastAsia="hu-HU"/>
              </w:rPr>
            </w:pPr>
            <w:r>
              <w:rPr>
                <w:rFonts w:cs="Arial"/>
                <w:i/>
                <w:iCs/>
                <w:color w:val="000000"/>
                <w:sz w:val="14"/>
                <w:szCs w:val="14"/>
                <w:lang w:eastAsia="hu-HU"/>
              </w:rPr>
              <w:t>(</w:t>
            </w:r>
            <w:r w:rsidR="00A65BCA" w:rsidRPr="00A65BCA">
              <w:rPr>
                <w:rFonts w:cs="Arial"/>
                <w:i/>
                <w:iCs/>
                <w:color w:val="000000"/>
                <w:sz w:val="14"/>
                <w:szCs w:val="14"/>
                <w:lang w:eastAsia="hu-HU"/>
              </w:rPr>
              <w:t>1491</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17FE9340"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ECC/REC/(02)01</w:t>
            </w:r>
          </w:p>
          <w:p w14:paraId="1C63ABCF"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T/R 25</w:t>
            </w:r>
            <w:r w:rsidRPr="00A65BCA">
              <w:rPr>
                <w:rFonts w:cs="Arial"/>
                <w:color w:val="000000"/>
                <w:sz w:val="14"/>
                <w:szCs w:val="14"/>
                <w:lang w:eastAsia="hu-HU"/>
              </w:rPr>
              <w:noBreakHyphen/>
              <w:t>08</w:t>
            </w:r>
          </w:p>
          <w:p w14:paraId="36C2E876"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300 224</w:t>
            </w:r>
          </w:p>
        </w:tc>
        <w:tc>
          <w:tcPr>
            <w:tcW w:w="3583" w:type="dxa"/>
            <w:tcBorders>
              <w:top w:val="dashed" w:sz="4" w:space="0" w:color="auto"/>
              <w:left w:val="single" w:sz="4" w:space="0" w:color="auto"/>
              <w:bottom w:val="dashed" w:sz="4" w:space="0" w:color="auto"/>
              <w:right w:val="single" w:sz="18" w:space="0" w:color="auto"/>
            </w:tcBorders>
          </w:tcPr>
          <w:p w14:paraId="6E5CBC8C"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3. melléklet 4.9. pont</w:t>
            </w:r>
          </w:p>
          <w:p w14:paraId="76BA4436"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Teljesítmény:</w:t>
            </w:r>
          </w:p>
          <w:p w14:paraId="62D7C779"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w:t>
            </w:r>
            <w:r w:rsidRPr="00A65BCA">
              <w:rPr>
                <w:rFonts w:cs="Arial"/>
                <w:color w:val="000000"/>
                <w:sz w:val="14"/>
                <w:szCs w:val="14"/>
                <w:lang w:eastAsia="hu-HU"/>
              </w:rPr>
              <w:tab/>
              <w:t>max. 2 W ERP, bázisállomás esetén,</w:t>
            </w:r>
          </w:p>
          <w:p w14:paraId="0B0C508A"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w:t>
            </w:r>
            <w:r w:rsidRPr="00A65BCA">
              <w:rPr>
                <w:rFonts w:cs="Arial"/>
                <w:color w:val="000000"/>
                <w:sz w:val="14"/>
                <w:szCs w:val="14"/>
                <w:lang w:eastAsia="hu-HU"/>
              </w:rPr>
              <w:tab/>
              <w:t>max. 50 mW ERP, hordozható válaszadó esetén.</w:t>
            </w:r>
          </w:p>
          <w:p w14:paraId="727A80F7"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Az engedéllyel rendelkező, a T/R 25</w:t>
            </w:r>
            <w:r w:rsidRPr="00A65BCA">
              <w:rPr>
                <w:rFonts w:cs="Arial"/>
                <w:color w:val="000000"/>
                <w:sz w:val="14"/>
                <w:szCs w:val="14"/>
                <w:lang w:eastAsia="hu-HU"/>
              </w:rPr>
              <w:noBreakHyphen/>
              <w:t>08 Ajánlás A1.2.1.1. pontja szerinti, 1999 előtti képletnek megfelelő 12,5 és 25 kHz-es csatornaosztású berendezések 2026. december 31-ig tarthatók üzemben. Ilyen csatornaelrendezéssel új engedély nem adható és az érvényes engedély nem hosszabbítható meg.</w:t>
            </w:r>
          </w:p>
        </w:tc>
      </w:tr>
      <w:tr w:rsidR="00A65BCA" w:rsidRPr="00A65BCA" w14:paraId="514793B3" w14:textId="77777777" w:rsidTr="00BA0AE7">
        <w:trPr>
          <w:cantSplit/>
          <w:jc w:val="center"/>
        </w:trPr>
        <w:tc>
          <w:tcPr>
            <w:tcW w:w="559" w:type="dxa"/>
            <w:tcBorders>
              <w:top w:val="single" w:sz="4" w:space="0" w:color="auto"/>
              <w:left w:val="single" w:sz="4" w:space="0" w:color="auto"/>
              <w:bottom w:val="single" w:sz="4" w:space="0" w:color="auto"/>
              <w:right w:val="single" w:sz="18" w:space="0" w:color="auto"/>
            </w:tcBorders>
          </w:tcPr>
          <w:p w14:paraId="3B9EB805" w14:textId="3C631BE7" w:rsidR="00A65BCA" w:rsidRPr="00A65BCA" w:rsidRDefault="00BA0AE7" w:rsidP="00A65BCA">
            <w:pPr>
              <w:keepNext/>
              <w:ind w:left="-57" w:right="-57"/>
              <w:jc w:val="center"/>
              <w:rPr>
                <w:rFonts w:cs="Arial"/>
                <w:i/>
                <w:iCs/>
                <w:color w:val="000000"/>
                <w:sz w:val="14"/>
                <w:szCs w:val="14"/>
                <w:lang w:eastAsia="hu-HU"/>
              </w:rPr>
            </w:pPr>
            <w:r>
              <w:rPr>
                <w:rFonts w:cs="Arial"/>
                <w:i/>
                <w:iCs/>
                <w:color w:val="000000"/>
                <w:sz w:val="14"/>
                <w:szCs w:val="14"/>
                <w:lang w:eastAsia="hu-HU"/>
              </w:rPr>
              <w:t>(</w:t>
            </w:r>
            <w:r w:rsidR="00A65BCA" w:rsidRPr="00A65BCA">
              <w:rPr>
                <w:rFonts w:cs="Arial"/>
                <w:i/>
                <w:iCs/>
                <w:color w:val="000000"/>
                <w:sz w:val="14"/>
                <w:szCs w:val="14"/>
                <w:lang w:eastAsia="hu-HU"/>
              </w:rPr>
              <w:t>1492</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1C22D83C"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ECC/DEC/(19)02</w:t>
            </w:r>
          </w:p>
          <w:p w14:paraId="7FCE23E0"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T/R 25</w:t>
            </w:r>
            <w:r w:rsidRPr="00A65BCA">
              <w:rPr>
                <w:rFonts w:cs="Arial"/>
                <w:color w:val="000000"/>
                <w:sz w:val="14"/>
                <w:szCs w:val="14"/>
                <w:lang w:eastAsia="hu-HU"/>
              </w:rPr>
              <w:noBreakHyphen/>
              <w:t>08</w:t>
            </w:r>
          </w:p>
          <w:p w14:paraId="22433D6A"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300 086, MSZ EN 300 113</w:t>
            </w:r>
          </w:p>
          <w:p w14:paraId="0897DADC"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300 219, MSZ EN 300 296</w:t>
            </w:r>
          </w:p>
          <w:p w14:paraId="44B3EB1C"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 xml:space="preserve">MSZ EN 300 341, MSZ EN 300 390 </w:t>
            </w:r>
          </w:p>
          <w:p w14:paraId="454F6C0F" w14:textId="77777777" w:rsidR="00A65BCA" w:rsidRPr="00A65BCA" w:rsidRDefault="00A65BCA" w:rsidP="00A65BCA">
            <w:pPr>
              <w:ind w:left="130" w:right="-40" w:hanging="170"/>
              <w:jc w:val="left"/>
              <w:rPr>
                <w:rFonts w:cs="Arial"/>
                <w:color w:val="000000"/>
                <w:sz w:val="14"/>
                <w:szCs w:val="14"/>
                <w:lang w:eastAsia="hu-HU"/>
              </w:rPr>
            </w:pPr>
            <w:r w:rsidRPr="00A65BCA">
              <w:rPr>
                <w:rFonts w:cs="Arial"/>
                <w:color w:val="000000"/>
                <w:sz w:val="14"/>
                <w:szCs w:val="14"/>
                <w:lang w:eastAsia="hu-HU"/>
              </w:rPr>
              <w:t>MSZ EN 301 166, MSZ EN 303 039</w:t>
            </w:r>
          </w:p>
        </w:tc>
        <w:tc>
          <w:tcPr>
            <w:tcW w:w="3583" w:type="dxa"/>
            <w:tcBorders>
              <w:top w:val="dashed" w:sz="4" w:space="0" w:color="auto"/>
              <w:left w:val="single" w:sz="4" w:space="0" w:color="auto"/>
              <w:bottom w:val="single" w:sz="4" w:space="0" w:color="auto"/>
              <w:right w:val="single" w:sz="18" w:space="0" w:color="auto"/>
            </w:tcBorders>
          </w:tcPr>
          <w:p w14:paraId="12F161F4" w14:textId="77777777" w:rsidR="00A65BCA" w:rsidRPr="00A65BCA" w:rsidRDefault="00A65BCA" w:rsidP="00A65BCA">
            <w:pPr>
              <w:tabs>
                <w:tab w:val="left" w:pos="170"/>
              </w:tabs>
              <w:ind w:left="130" w:right="-40" w:hanging="170"/>
              <w:jc w:val="left"/>
              <w:rPr>
                <w:rFonts w:cs="Arial"/>
                <w:color w:val="000000"/>
                <w:sz w:val="14"/>
                <w:szCs w:val="14"/>
                <w:lang w:eastAsia="hu-HU"/>
              </w:rPr>
            </w:pPr>
            <w:r w:rsidRPr="00A65BCA">
              <w:rPr>
                <w:rFonts w:cs="Arial"/>
                <w:color w:val="000000"/>
                <w:sz w:val="14"/>
                <w:szCs w:val="14"/>
                <w:lang w:eastAsia="hu-HU"/>
              </w:rPr>
              <w:t>3. melléklet 4.9. pont</w:t>
            </w:r>
          </w:p>
        </w:tc>
      </w:tr>
    </w:tbl>
    <w:p w14:paraId="795DD81B" w14:textId="77777777" w:rsidR="00266002" w:rsidRDefault="00266002" w:rsidP="00266002">
      <w:pPr>
        <w:rPr>
          <w:rFonts w:eastAsia="Calibri" w:cs="Arial"/>
          <w:color w:val="000000"/>
          <w:sz w:val="22"/>
          <w:szCs w:val="22"/>
        </w:rPr>
      </w:pPr>
    </w:p>
    <w:p w14:paraId="203884EA" w14:textId="2FEE2B15" w:rsidR="00266002" w:rsidRPr="00DD0EF8" w:rsidRDefault="00266002" w:rsidP="00266002">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46</w:t>
      </w:r>
      <w:r w:rsidRPr="00DD0EF8">
        <w:rPr>
          <w:rFonts w:eastAsia="Calibri" w:cs="Arial"/>
          <w:color w:val="000000"/>
          <w:sz w:val="22"/>
          <w:szCs w:val="22"/>
        </w:rPr>
        <w:t xml:space="preserve">. Az R. 2. melléklet 2. pontjában foglalt táblázat </w:t>
      </w:r>
      <w:r w:rsidRPr="00471973">
        <w:rPr>
          <w:rFonts w:eastAsia="Calibri" w:cs="Arial"/>
          <w:color w:val="000000"/>
          <w:sz w:val="22"/>
          <w:szCs w:val="22"/>
        </w:rPr>
        <w:t>G:</w:t>
      </w:r>
      <w:r>
        <w:rPr>
          <w:rFonts w:eastAsia="Calibri" w:cs="Arial"/>
          <w:color w:val="000000"/>
          <w:sz w:val="22"/>
          <w:szCs w:val="22"/>
        </w:rPr>
        <w:t>1504</w:t>
      </w:r>
      <w:r w:rsidRPr="00471973">
        <w:rPr>
          <w:rFonts w:eastAsia="Calibri" w:cs="Arial"/>
          <w:color w:val="000000"/>
          <w:sz w:val="22"/>
          <w:szCs w:val="22"/>
        </w:rPr>
        <w:t>–H:</w:t>
      </w:r>
      <w:r>
        <w:rPr>
          <w:rFonts w:eastAsia="Calibri" w:cs="Arial"/>
          <w:color w:val="000000"/>
          <w:sz w:val="22"/>
          <w:szCs w:val="22"/>
        </w:rPr>
        <w:t>1508</w:t>
      </w:r>
      <w:r w:rsidRPr="00471973">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7106"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964"/>
        <w:gridCol w:w="3583"/>
      </w:tblGrid>
      <w:tr w:rsidR="00266002" w:rsidRPr="000D2A5D" w14:paraId="484BB2C7"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334FB749" w14:textId="77777777" w:rsidR="00266002" w:rsidRPr="000D2A5D" w:rsidRDefault="00266002" w:rsidP="005F1EEC">
            <w:pPr>
              <w:keepNext/>
              <w:keepLines/>
              <w:ind w:left="-57" w:right="-57"/>
              <w:contextualSpacing/>
              <w:jc w:val="center"/>
              <w:rPr>
                <w:rFonts w:cs="Arial"/>
                <w:i/>
                <w:color w:val="000000"/>
                <w:sz w:val="14"/>
                <w:szCs w:val="14"/>
                <w:lang w:eastAsia="hu-HU"/>
              </w:rPr>
            </w:pPr>
          </w:p>
        </w:tc>
        <w:tc>
          <w:tcPr>
            <w:tcW w:w="2964" w:type="dxa"/>
            <w:tcBorders>
              <w:top w:val="single" w:sz="4" w:space="0" w:color="auto"/>
              <w:left w:val="single" w:sz="4" w:space="0" w:color="auto"/>
              <w:bottom w:val="single" w:sz="18" w:space="0" w:color="auto"/>
              <w:right w:val="single" w:sz="4" w:space="0" w:color="auto"/>
            </w:tcBorders>
          </w:tcPr>
          <w:p w14:paraId="143740CA" w14:textId="77777777" w:rsidR="00266002" w:rsidRPr="000D2A5D" w:rsidRDefault="0026600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26BD53FC" w14:textId="77777777" w:rsidR="00266002" w:rsidRPr="000D2A5D" w:rsidRDefault="00266002"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266002" w:rsidRPr="00FA3D78" w14:paraId="126DC4D0" w14:textId="77777777" w:rsidTr="005F1EEC">
        <w:trPr>
          <w:cantSplit/>
          <w:trHeight w:val="52"/>
          <w:tblHeader/>
          <w:jc w:val="center"/>
        </w:trPr>
        <w:tc>
          <w:tcPr>
            <w:tcW w:w="559" w:type="dxa"/>
            <w:tcBorders>
              <w:top w:val="single" w:sz="4" w:space="0" w:color="auto"/>
              <w:left w:val="nil"/>
              <w:bottom w:val="single" w:sz="4" w:space="0" w:color="auto"/>
              <w:right w:val="nil"/>
            </w:tcBorders>
          </w:tcPr>
          <w:p w14:paraId="1B165A08" w14:textId="77777777" w:rsidR="00266002" w:rsidRPr="00FA3D78" w:rsidRDefault="00266002" w:rsidP="005F1EEC">
            <w:pPr>
              <w:keepNext/>
              <w:keepLines/>
              <w:ind w:left="-57" w:right="-57"/>
              <w:contextualSpacing/>
              <w:jc w:val="center"/>
              <w:rPr>
                <w:rFonts w:eastAsia="Calibri" w:cs="Arial"/>
                <w:i/>
                <w:color w:val="000000"/>
                <w:sz w:val="4"/>
                <w:szCs w:val="4"/>
              </w:rPr>
            </w:pPr>
          </w:p>
        </w:tc>
        <w:tc>
          <w:tcPr>
            <w:tcW w:w="2964" w:type="dxa"/>
            <w:tcBorders>
              <w:top w:val="single" w:sz="18" w:space="0" w:color="auto"/>
              <w:left w:val="nil"/>
              <w:bottom w:val="single" w:sz="4" w:space="0" w:color="auto"/>
              <w:right w:val="nil"/>
            </w:tcBorders>
            <w:vAlign w:val="center"/>
          </w:tcPr>
          <w:p w14:paraId="4388A14C" w14:textId="77777777" w:rsidR="00266002" w:rsidRPr="00FA3D78" w:rsidRDefault="00266002" w:rsidP="005F1EEC">
            <w:pPr>
              <w:keepNext/>
              <w:keepLines/>
              <w:ind w:left="130" w:right="-40" w:hanging="170"/>
              <w:jc w:val="center"/>
              <w:rPr>
                <w:rFonts w:eastAsia="Calibri" w:cs="Arial"/>
                <w:i/>
                <w:color w:val="000000"/>
                <w:sz w:val="4"/>
                <w:szCs w:val="4"/>
              </w:rPr>
            </w:pPr>
          </w:p>
        </w:tc>
        <w:tc>
          <w:tcPr>
            <w:tcW w:w="3583" w:type="dxa"/>
            <w:tcBorders>
              <w:top w:val="single" w:sz="18" w:space="0" w:color="auto"/>
              <w:left w:val="nil"/>
              <w:bottom w:val="single" w:sz="4" w:space="0" w:color="auto"/>
              <w:right w:val="nil"/>
            </w:tcBorders>
            <w:vAlign w:val="center"/>
          </w:tcPr>
          <w:p w14:paraId="6BA0C9E2" w14:textId="77777777" w:rsidR="00266002" w:rsidRPr="00FA3D78" w:rsidRDefault="00266002" w:rsidP="005F1EEC">
            <w:pPr>
              <w:keepNext/>
              <w:keepLines/>
              <w:tabs>
                <w:tab w:val="left" w:pos="170"/>
              </w:tabs>
              <w:ind w:left="130" w:right="-40" w:hanging="170"/>
              <w:jc w:val="center"/>
              <w:rPr>
                <w:rFonts w:cs="Arial"/>
                <w:i/>
                <w:color w:val="000000"/>
                <w:sz w:val="4"/>
                <w:szCs w:val="4"/>
                <w:lang w:eastAsia="hu-HU"/>
              </w:rPr>
            </w:pPr>
          </w:p>
        </w:tc>
      </w:tr>
      <w:tr w:rsidR="00266002" w:rsidRPr="000D2A5D" w14:paraId="3988DC32"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18240DA5" w14:textId="77777777" w:rsidR="00266002" w:rsidRPr="000D2A5D" w:rsidRDefault="00266002" w:rsidP="005F1EEC">
            <w:pPr>
              <w:keepNext/>
              <w:keepLines/>
              <w:ind w:left="-57" w:right="-57"/>
              <w:contextualSpacing/>
              <w:jc w:val="center"/>
              <w:rPr>
                <w:rFonts w:eastAsia="Calibri" w:cs="Arial"/>
                <w:i/>
                <w:color w:val="000000"/>
                <w:sz w:val="14"/>
                <w:szCs w:val="14"/>
              </w:rPr>
            </w:pPr>
          </w:p>
        </w:tc>
        <w:tc>
          <w:tcPr>
            <w:tcW w:w="2964" w:type="dxa"/>
            <w:tcBorders>
              <w:top w:val="single" w:sz="4" w:space="0" w:color="auto"/>
              <w:left w:val="single" w:sz="18" w:space="0" w:color="auto"/>
              <w:bottom w:val="single" w:sz="18" w:space="0" w:color="auto"/>
              <w:right w:val="single" w:sz="4" w:space="0" w:color="auto"/>
            </w:tcBorders>
            <w:vAlign w:val="center"/>
          </w:tcPr>
          <w:p w14:paraId="3A2C419E" w14:textId="77777777" w:rsidR="00266002" w:rsidRPr="000D2A5D" w:rsidRDefault="0026600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4EDE1999" w14:textId="77777777" w:rsidR="00266002" w:rsidRPr="000D2A5D" w:rsidRDefault="00266002"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266002" w:rsidRPr="00AF7BB3" w14:paraId="795D30C2" w14:textId="77777777" w:rsidTr="005F1EEC">
        <w:trPr>
          <w:cantSplit/>
          <w:tblHeader/>
          <w:jc w:val="center"/>
        </w:trPr>
        <w:tc>
          <w:tcPr>
            <w:tcW w:w="559" w:type="dxa"/>
            <w:tcBorders>
              <w:top w:val="single" w:sz="4" w:space="0" w:color="auto"/>
              <w:left w:val="nil"/>
              <w:bottom w:val="nil"/>
              <w:right w:val="nil"/>
            </w:tcBorders>
          </w:tcPr>
          <w:p w14:paraId="52744D4B" w14:textId="77777777" w:rsidR="00266002" w:rsidRPr="00AF7BB3" w:rsidRDefault="00266002" w:rsidP="005F1EEC">
            <w:pPr>
              <w:keepNext/>
              <w:keepLines/>
              <w:ind w:left="-57" w:right="-57"/>
              <w:contextualSpacing/>
              <w:jc w:val="center"/>
              <w:rPr>
                <w:rFonts w:cs="Arial"/>
                <w:i/>
                <w:color w:val="000000"/>
                <w:sz w:val="4"/>
                <w:szCs w:val="4"/>
                <w:lang w:eastAsia="hu-HU"/>
              </w:rPr>
            </w:pPr>
          </w:p>
        </w:tc>
        <w:tc>
          <w:tcPr>
            <w:tcW w:w="2964" w:type="dxa"/>
            <w:tcBorders>
              <w:top w:val="single" w:sz="18" w:space="0" w:color="auto"/>
              <w:left w:val="nil"/>
              <w:bottom w:val="nil"/>
              <w:right w:val="nil"/>
            </w:tcBorders>
          </w:tcPr>
          <w:p w14:paraId="52C61BFF" w14:textId="77777777" w:rsidR="00266002" w:rsidRPr="00AF7BB3" w:rsidRDefault="00266002"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152CF91B" w14:textId="77777777" w:rsidR="00266002" w:rsidRPr="00AF7BB3" w:rsidRDefault="00266002" w:rsidP="005F1EEC">
            <w:pPr>
              <w:keepNext/>
              <w:keepLines/>
              <w:tabs>
                <w:tab w:val="left" w:pos="170"/>
              </w:tabs>
              <w:ind w:left="130" w:right="-40" w:hanging="170"/>
              <w:jc w:val="center"/>
              <w:rPr>
                <w:rFonts w:cs="Arial"/>
                <w:i/>
                <w:color w:val="000000"/>
                <w:sz w:val="4"/>
                <w:szCs w:val="4"/>
                <w:lang w:eastAsia="hu-HU"/>
              </w:rPr>
            </w:pPr>
          </w:p>
        </w:tc>
      </w:tr>
      <w:tr w:rsidR="00A6709A" w:rsidRPr="00A6709A" w14:paraId="17208458" w14:textId="77777777" w:rsidTr="00A6709A">
        <w:trPr>
          <w:cantSplit/>
          <w:jc w:val="center"/>
        </w:trPr>
        <w:tc>
          <w:tcPr>
            <w:tcW w:w="559" w:type="dxa"/>
            <w:tcBorders>
              <w:top w:val="single" w:sz="4" w:space="0" w:color="auto"/>
              <w:left w:val="single" w:sz="4" w:space="0" w:color="auto"/>
              <w:bottom w:val="single" w:sz="4" w:space="0" w:color="auto"/>
              <w:right w:val="single" w:sz="18" w:space="0" w:color="auto"/>
            </w:tcBorders>
          </w:tcPr>
          <w:p w14:paraId="589EA756" w14:textId="75E75662" w:rsidR="00A6709A" w:rsidRPr="00A6709A" w:rsidRDefault="00A6709A" w:rsidP="00A6709A">
            <w:pPr>
              <w:keepNext/>
              <w:ind w:left="-57" w:right="-57"/>
              <w:jc w:val="center"/>
              <w:rPr>
                <w:rFonts w:cs="Arial"/>
                <w:i/>
                <w:iCs/>
                <w:color w:val="000000"/>
                <w:sz w:val="14"/>
                <w:szCs w:val="14"/>
                <w:lang w:eastAsia="hu-HU"/>
              </w:rPr>
            </w:pPr>
            <w:r>
              <w:rPr>
                <w:rFonts w:cs="Arial"/>
                <w:i/>
                <w:iCs/>
                <w:color w:val="000000"/>
                <w:sz w:val="14"/>
                <w:szCs w:val="14"/>
                <w:lang w:eastAsia="hu-HU"/>
              </w:rPr>
              <w:t>(</w:t>
            </w:r>
            <w:r w:rsidRPr="00A6709A">
              <w:rPr>
                <w:rFonts w:cs="Arial"/>
                <w:i/>
                <w:iCs/>
                <w:color w:val="000000"/>
                <w:sz w:val="14"/>
                <w:szCs w:val="14"/>
                <w:lang w:eastAsia="hu-HU"/>
              </w:rPr>
              <w:t>1504</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69CC32A4"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T/R 25</w:t>
            </w:r>
            <w:r w:rsidRPr="00A6709A">
              <w:rPr>
                <w:rFonts w:cs="Arial"/>
                <w:color w:val="000000"/>
                <w:sz w:val="14"/>
                <w:szCs w:val="14"/>
                <w:lang w:eastAsia="hu-HU"/>
              </w:rPr>
              <w:noBreakHyphen/>
              <w:t>08</w:t>
            </w:r>
          </w:p>
          <w:p w14:paraId="59BF9F0F"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300 086, MSZ EN 300 113</w:t>
            </w:r>
          </w:p>
          <w:p w14:paraId="2745E85B"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300 219, MSZ EN 300 296</w:t>
            </w:r>
          </w:p>
          <w:p w14:paraId="3FEF9FBC" w14:textId="7E59E24C"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300 341, MSZ EN 300 390</w:t>
            </w:r>
          </w:p>
          <w:p w14:paraId="66CFBD5F"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301 166, MSZ EN 303 039</w:t>
            </w:r>
          </w:p>
        </w:tc>
        <w:tc>
          <w:tcPr>
            <w:tcW w:w="3583" w:type="dxa"/>
            <w:tcBorders>
              <w:top w:val="dashed" w:sz="4" w:space="0" w:color="auto"/>
              <w:left w:val="single" w:sz="4" w:space="0" w:color="auto"/>
              <w:bottom w:val="dashed" w:sz="4" w:space="0" w:color="auto"/>
              <w:right w:val="single" w:sz="18" w:space="0" w:color="auto"/>
            </w:tcBorders>
          </w:tcPr>
          <w:p w14:paraId="4AA0C9B1"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3. melléklet 4.9. pont</w:t>
            </w:r>
          </w:p>
          <w:p w14:paraId="15665F86"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A rendszerek állomásai nem okozhatnak káros zavarást a vasúti állomásoknak.</w:t>
            </w:r>
          </w:p>
          <w:p w14:paraId="136B5174"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A T/R 25</w:t>
            </w:r>
            <w:r w:rsidRPr="00A6709A">
              <w:rPr>
                <w:rFonts w:cs="Arial"/>
                <w:color w:val="000000"/>
                <w:sz w:val="14"/>
                <w:szCs w:val="14"/>
                <w:lang w:eastAsia="hu-HU"/>
              </w:rPr>
              <w:noBreakHyphen/>
              <w:t>08 Ajánlás A1.2.1.1. pontja szerinti, 1999 előtti képletnek megfelelő 12,5 és 25 kHz-es csatornaosztású berendezések 2025. december 31</w:t>
            </w:r>
            <w:r w:rsidRPr="00A6709A">
              <w:rPr>
                <w:rFonts w:cs="Arial"/>
                <w:color w:val="000000"/>
                <w:sz w:val="14"/>
                <w:szCs w:val="14"/>
                <w:lang w:eastAsia="hu-HU"/>
              </w:rPr>
              <w:noBreakHyphen/>
              <w:t>ig tarthatók üzemben.</w:t>
            </w:r>
          </w:p>
        </w:tc>
      </w:tr>
      <w:tr w:rsidR="00A6709A" w:rsidRPr="00A6709A" w14:paraId="21894969" w14:textId="77777777" w:rsidTr="00A6709A">
        <w:trPr>
          <w:cantSplit/>
          <w:jc w:val="center"/>
        </w:trPr>
        <w:tc>
          <w:tcPr>
            <w:tcW w:w="559" w:type="dxa"/>
            <w:tcBorders>
              <w:top w:val="single" w:sz="4" w:space="0" w:color="auto"/>
              <w:left w:val="single" w:sz="4" w:space="0" w:color="auto"/>
              <w:bottom w:val="single" w:sz="4" w:space="0" w:color="auto"/>
              <w:right w:val="single" w:sz="18" w:space="0" w:color="auto"/>
            </w:tcBorders>
          </w:tcPr>
          <w:p w14:paraId="5581D618" w14:textId="2AF0E0A8" w:rsidR="00A6709A" w:rsidRPr="00A6709A" w:rsidRDefault="00A6709A" w:rsidP="00A6709A">
            <w:pPr>
              <w:keepNext/>
              <w:ind w:left="-57" w:right="-57"/>
              <w:jc w:val="center"/>
              <w:rPr>
                <w:rFonts w:cs="Arial"/>
                <w:i/>
                <w:iCs/>
                <w:color w:val="000000"/>
                <w:sz w:val="14"/>
                <w:szCs w:val="14"/>
                <w:lang w:eastAsia="hu-HU"/>
              </w:rPr>
            </w:pPr>
            <w:r>
              <w:rPr>
                <w:rFonts w:cs="Arial"/>
                <w:i/>
                <w:iCs/>
                <w:color w:val="000000"/>
                <w:sz w:val="14"/>
                <w:szCs w:val="14"/>
                <w:lang w:eastAsia="hu-HU"/>
              </w:rPr>
              <w:t>(</w:t>
            </w:r>
            <w:r w:rsidRPr="00A6709A">
              <w:rPr>
                <w:rFonts w:cs="Arial"/>
                <w:i/>
                <w:iCs/>
                <w:color w:val="000000"/>
                <w:sz w:val="14"/>
                <w:szCs w:val="14"/>
                <w:lang w:eastAsia="hu-HU"/>
              </w:rPr>
              <w:t>1505</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2999B683"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UIC 751</w:t>
            </w:r>
            <w:r w:rsidRPr="00A6709A">
              <w:rPr>
                <w:rFonts w:cs="Arial"/>
                <w:color w:val="000000"/>
                <w:sz w:val="14"/>
                <w:szCs w:val="14"/>
                <w:lang w:eastAsia="hu-HU"/>
              </w:rPr>
              <w:noBreakHyphen/>
              <w:t>3</w:t>
            </w:r>
          </w:p>
          <w:p w14:paraId="08FB8DAB"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300 086</w:t>
            </w:r>
          </w:p>
        </w:tc>
        <w:tc>
          <w:tcPr>
            <w:tcW w:w="3583" w:type="dxa"/>
            <w:tcBorders>
              <w:top w:val="dashed" w:sz="4" w:space="0" w:color="auto"/>
              <w:left w:val="single" w:sz="4" w:space="0" w:color="auto"/>
              <w:bottom w:val="dashed" w:sz="4" w:space="0" w:color="auto"/>
              <w:right w:val="single" w:sz="18" w:space="0" w:color="auto"/>
            </w:tcBorders>
          </w:tcPr>
          <w:p w14:paraId="357696F0"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A rendszerek állomásai nem okozhatnak káros zavarást az egy- és kétfrekvenciás, analóg PMR rendszerek állomásainak.</w:t>
            </w:r>
          </w:p>
        </w:tc>
      </w:tr>
      <w:tr w:rsidR="00A6709A" w:rsidRPr="00A6709A" w14:paraId="03D81DC0" w14:textId="77777777" w:rsidTr="00A6709A">
        <w:trPr>
          <w:cantSplit/>
          <w:jc w:val="center"/>
        </w:trPr>
        <w:tc>
          <w:tcPr>
            <w:tcW w:w="559" w:type="dxa"/>
            <w:tcBorders>
              <w:top w:val="single" w:sz="4" w:space="0" w:color="auto"/>
              <w:left w:val="single" w:sz="4" w:space="0" w:color="auto"/>
              <w:bottom w:val="single" w:sz="4" w:space="0" w:color="auto"/>
              <w:right w:val="single" w:sz="18" w:space="0" w:color="auto"/>
            </w:tcBorders>
          </w:tcPr>
          <w:p w14:paraId="2AD1FAEA" w14:textId="109E7B67" w:rsidR="00A6709A" w:rsidRPr="00A6709A" w:rsidRDefault="00A6709A" w:rsidP="00A6709A">
            <w:pPr>
              <w:keepNext/>
              <w:ind w:left="-57" w:right="-57"/>
              <w:jc w:val="center"/>
              <w:rPr>
                <w:rFonts w:cs="Arial"/>
                <w:i/>
                <w:iCs/>
                <w:color w:val="000000"/>
                <w:sz w:val="14"/>
                <w:szCs w:val="14"/>
                <w:lang w:eastAsia="hu-HU"/>
              </w:rPr>
            </w:pPr>
            <w:r>
              <w:rPr>
                <w:rFonts w:cs="Arial"/>
                <w:i/>
                <w:iCs/>
                <w:color w:val="000000"/>
                <w:sz w:val="14"/>
                <w:szCs w:val="14"/>
                <w:lang w:eastAsia="hu-HU"/>
              </w:rPr>
              <w:t>(</w:t>
            </w:r>
            <w:r w:rsidRPr="00A6709A">
              <w:rPr>
                <w:rFonts w:cs="Arial"/>
                <w:i/>
                <w:iCs/>
                <w:color w:val="000000"/>
                <w:sz w:val="14"/>
                <w:szCs w:val="14"/>
                <w:lang w:eastAsia="hu-HU"/>
              </w:rPr>
              <w:t>1506</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0F4B0CFE"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ECC/DEC/(19)02</w:t>
            </w:r>
          </w:p>
          <w:p w14:paraId="4D3E2B70"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T/R 25</w:t>
            </w:r>
            <w:r w:rsidRPr="00A6709A">
              <w:rPr>
                <w:rFonts w:cs="Arial"/>
                <w:color w:val="000000"/>
                <w:sz w:val="14"/>
                <w:szCs w:val="14"/>
                <w:lang w:eastAsia="hu-HU"/>
              </w:rPr>
              <w:noBreakHyphen/>
              <w:t>08</w:t>
            </w:r>
          </w:p>
          <w:p w14:paraId="6515463F"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300 086, MSZ EN 300 113</w:t>
            </w:r>
          </w:p>
          <w:p w14:paraId="7C34C190"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300 219, MSZ EN 300 296</w:t>
            </w:r>
          </w:p>
          <w:p w14:paraId="0EF2B9FC" w14:textId="34DC313E"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300 341, MSZ EN 300 390</w:t>
            </w:r>
          </w:p>
          <w:p w14:paraId="10D5B804"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301 166, MSZ EN 303 039</w:t>
            </w:r>
          </w:p>
        </w:tc>
        <w:tc>
          <w:tcPr>
            <w:tcW w:w="3583" w:type="dxa"/>
            <w:tcBorders>
              <w:top w:val="dashed" w:sz="4" w:space="0" w:color="auto"/>
              <w:left w:val="single" w:sz="4" w:space="0" w:color="auto"/>
              <w:bottom w:val="dashed" w:sz="4" w:space="0" w:color="auto"/>
              <w:right w:val="single" w:sz="18" w:space="0" w:color="auto"/>
            </w:tcBorders>
          </w:tcPr>
          <w:p w14:paraId="72011F28"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3. melléklet 4.9. pont</w:t>
            </w:r>
          </w:p>
          <w:p w14:paraId="30153A18"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Teljesítmény:</w:t>
            </w:r>
          </w:p>
          <w:p w14:paraId="3962683C"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w:t>
            </w:r>
            <w:r w:rsidRPr="00A6709A">
              <w:rPr>
                <w:rFonts w:cs="Arial"/>
                <w:color w:val="000000"/>
                <w:sz w:val="14"/>
                <w:szCs w:val="14"/>
                <w:lang w:eastAsia="hu-HU"/>
              </w:rPr>
              <w:tab/>
              <w:t>max. 2 W ERP, mozgóállomás esetén,</w:t>
            </w:r>
          </w:p>
          <w:p w14:paraId="0F45A482"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w:t>
            </w:r>
            <w:r w:rsidRPr="00A6709A">
              <w:rPr>
                <w:rFonts w:cs="Arial"/>
                <w:color w:val="000000"/>
                <w:sz w:val="14"/>
                <w:szCs w:val="14"/>
                <w:lang w:eastAsia="hu-HU"/>
              </w:rPr>
              <w:tab/>
              <w:t>max. 1 W ERP, fix állomás esetén.</w:t>
            </w:r>
          </w:p>
          <w:p w14:paraId="7DC4D97A"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Az engedéllyel rendelkező, a T/R 25</w:t>
            </w:r>
            <w:r w:rsidRPr="00A6709A">
              <w:rPr>
                <w:rFonts w:cs="Arial"/>
                <w:color w:val="000000"/>
                <w:sz w:val="14"/>
                <w:szCs w:val="14"/>
                <w:lang w:eastAsia="hu-HU"/>
              </w:rPr>
              <w:noBreakHyphen/>
              <w:t>08 Ajánlás A1.2.1.1. pontja szerinti, 1999 előtti képletnek megfelelő 12,5 és 25 kHz-es csatornaosztású berendezések 2026. december 31-ig tarthatók üzemben. Ilyen csatornaelrendezéssel új engedély nem adható és az érvényes engedély nem hosszabbítható meg.</w:t>
            </w:r>
          </w:p>
        </w:tc>
      </w:tr>
      <w:tr w:rsidR="00A6709A" w:rsidRPr="00A6709A" w14:paraId="3E594933" w14:textId="77777777" w:rsidTr="00A6709A">
        <w:trPr>
          <w:cantSplit/>
          <w:jc w:val="center"/>
        </w:trPr>
        <w:tc>
          <w:tcPr>
            <w:tcW w:w="559" w:type="dxa"/>
            <w:tcBorders>
              <w:top w:val="single" w:sz="4" w:space="0" w:color="auto"/>
              <w:left w:val="single" w:sz="4" w:space="0" w:color="auto"/>
              <w:bottom w:val="single" w:sz="4" w:space="0" w:color="auto"/>
              <w:right w:val="single" w:sz="18" w:space="0" w:color="auto"/>
            </w:tcBorders>
          </w:tcPr>
          <w:p w14:paraId="14FA0F1E" w14:textId="20A90E83" w:rsidR="00A6709A" w:rsidRPr="00A6709A" w:rsidRDefault="00A6709A" w:rsidP="00A6709A">
            <w:pPr>
              <w:keepNext/>
              <w:ind w:left="-57" w:right="-57"/>
              <w:jc w:val="center"/>
              <w:rPr>
                <w:rFonts w:cs="Arial"/>
                <w:i/>
                <w:iCs/>
                <w:color w:val="000000"/>
                <w:sz w:val="14"/>
                <w:szCs w:val="14"/>
                <w:lang w:eastAsia="hu-HU"/>
              </w:rPr>
            </w:pPr>
            <w:r>
              <w:rPr>
                <w:rFonts w:cs="Arial"/>
                <w:i/>
                <w:iCs/>
                <w:color w:val="000000"/>
                <w:sz w:val="14"/>
                <w:szCs w:val="14"/>
                <w:lang w:eastAsia="hu-HU"/>
              </w:rPr>
              <w:t>(</w:t>
            </w:r>
            <w:r w:rsidRPr="00A6709A">
              <w:rPr>
                <w:rFonts w:cs="Arial"/>
                <w:i/>
                <w:iCs/>
                <w:color w:val="000000"/>
                <w:sz w:val="14"/>
                <w:szCs w:val="14"/>
                <w:lang w:eastAsia="hu-HU"/>
              </w:rPr>
              <w:t>1507</w:t>
            </w:r>
            <w:r>
              <w:rPr>
                <w:rFonts w:cs="Arial"/>
                <w:i/>
                <w:iCs/>
                <w:color w:val="000000"/>
                <w:sz w:val="14"/>
                <w:szCs w:val="14"/>
                <w:lang w:eastAsia="hu-HU"/>
              </w:rPr>
              <w:t>)</w:t>
            </w:r>
          </w:p>
        </w:tc>
        <w:tc>
          <w:tcPr>
            <w:tcW w:w="2964" w:type="dxa"/>
            <w:tcBorders>
              <w:top w:val="dashed" w:sz="4" w:space="0" w:color="auto"/>
              <w:left w:val="single" w:sz="18" w:space="0" w:color="auto"/>
              <w:bottom w:val="dashed" w:sz="4" w:space="0" w:color="auto"/>
              <w:right w:val="single" w:sz="4" w:space="0" w:color="auto"/>
            </w:tcBorders>
          </w:tcPr>
          <w:p w14:paraId="0EAA70F1"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ECC/REC/(02)01</w:t>
            </w:r>
          </w:p>
          <w:p w14:paraId="3BBB8021"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T/R 25</w:t>
            </w:r>
            <w:r w:rsidRPr="00A6709A">
              <w:rPr>
                <w:rFonts w:cs="Arial"/>
                <w:color w:val="000000"/>
                <w:sz w:val="14"/>
                <w:szCs w:val="14"/>
                <w:lang w:eastAsia="hu-HU"/>
              </w:rPr>
              <w:noBreakHyphen/>
              <w:t>08</w:t>
            </w:r>
          </w:p>
          <w:p w14:paraId="232F3CC5"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300 224</w:t>
            </w:r>
          </w:p>
        </w:tc>
        <w:tc>
          <w:tcPr>
            <w:tcW w:w="3583" w:type="dxa"/>
            <w:tcBorders>
              <w:top w:val="dashed" w:sz="4" w:space="0" w:color="auto"/>
              <w:left w:val="single" w:sz="4" w:space="0" w:color="auto"/>
              <w:bottom w:val="dashed" w:sz="4" w:space="0" w:color="auto"/>
              <w:right w:val="single" w:sz="18" w:space="0" w:color="auto"/>
            </w:tcBorders>
          </w:tcPr>
          <w:p w14:paraId="663B0FAE"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3. melléklet 4.9. pont</w:t>
            </w:r>
          </w:p>
          <w:p w14:paraId="02D5764F"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Teljesítmény:</w:t>
            </w:r>
          </w:p>
          <w:p w14:paraId="52285DFC"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w:t>
            </w:r>
            <w:r w:rsidRPr="00A6709A">
              <w:rPr>
                <w:rFonts w:cs="Arial"/>
                <w:color w:val="000000"/>
                <w:sz w:val="14"/>
                <w:szCs w:val="14"/>
                <w:lang w:eastAsia="hu-HU"/>
              </w:rPr>
              <w:tab/>
              <w:t>max. 2 W ERP, bázisállomás esetén,</w:t>
            </w:r>
          </w:p>
          <w:p w14:paraId="71AA699C"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w:t>
            </w:r>
            <w:r w:rsidRPr="00A6709A">
              <w:rPr>
                <w:rFonts w:cs="Arial"/>
                <w:color w:val="000000"/>
                <w:sz w:val="14"/>
                <w:szCs w:val="14"/>
                <w:lang w:eastAsia="hu-HU"/>
              </w:rPr>
              <w:tab/>
              <w:t>max. 50 mW ERP, hordozható válaszadó esetén.</w:t>
            </w:r>
          </w:p>
          <w:p w14:paraId="31A26714"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Az engedéllyel rendelkező, a T/R 25</w:t>
            </w:r>
            <w:r w:rsidRPr="00A6709A">
              <w:rPr>
                <w:rFonts w:cs="Arial"/>
                <w:color w:val="000000"/>
                <w:sz w:val="14"/>
                <w:szCs w:val="14"/>
                <w:lang w:eastAsia="hu-HU"/>
              </w:rPr>
              <w:noBreakHyphen/>
              <w:t>08 Ajánlás A1.2.1.1. pontja szerinti, 1999 előtti képletnek megfelelő 12,5 és 25 kHz-es csatornaosztású berendezések 2026. december 31-ig tarthatók üzemben. Ilyen csatornaelrendezéssel új engedély nem adható és az érvényes engedély nem hosszabbítható meg.</w:t>
            </w:r>
          </w:p>
        </w:tc>
      </w:tr>
      <w:tr w:rsidR="00A6709A" w:rsidRPr="00A6709A" w14:paraId="27E190C6" w14:textId="77777777" w:rsidTr="00A6709A">
        <w:trPr>
          <w:cantSplit/>
          <w:jc w:val="center"/>
        </w:trPr>
        <w:tc>
          <w:tcPr>
            <w:tcW w:w="559" w:type="dxa"/>
            <w:tcBorders>
              <w:top w:val="single" w:sz="4" w:space="0" w:color="auto"/>
              <w:left w:val="single" w:sz="4" w:space="0" w:color="auto"/>
              <w:bottom w:val="single" w:sz="4" w:space="0" w:color="auto"/>
              <w:right w:val="single" w:sz="18" w:space="0" w:color="auto"/>
            </w:tcBorders>
          </w:tcPr>
          <w:p w14:paraId="025A08B1" w14:textId="5DD3C7E9" w:rsidR="00A6709A" w:rsidRPr="00A6709A" w:rsidRDefault="00A6709A" w:rsidP="00A6709A">
            <w:pPr>
              <w:keepNext/>
              <w:ind w:left="-57" w:right="-57"/>
              <w:jc w:val="center"/>
              <w:rPr>
                <w:rFonts w:cs="Arial"/>
                <w:i/>
                <w:iCs/>
                <w:color w:val="000000"/>
                <w:sz w:val="14"/>
                <w:szCs w:val="14"/>
                <w:lang w:eastAsia="hu-HU"/>
              </w:rPr>
            </w:pPr>
            <w:r>
              <w:rPr>
                <w:rFonts w:cs="Arial"/>
                <w:i/>
                <w:iCs/>
                <w:color w:val="000000"/>
                <w:sz w:val="14"/>
                <w:szCs w:val="14"/>
                <w:lang w:eastAsia="hu-HU"/>
              </w:rPr>
              <w:t>(</w:t>
            </w:r>
            <w:r w:rsidRPr="00A6709A">
              <w:rPr>
                <w:rFonts w:cs="Arial"/>
                <w:i/>
                <w:iCs/>
                <w:color w:val="000000"/>
                <w:sz w:val="14"/>
                <w:szCs w:val="14"/>
                <w:lang w:eastAsia="hu-HU"/>
              </w:rPr>
              <w:t>1508</w:t>
            </w:r>
            <w:r>
              <w:rPr>
                <w:rFonts w:cs="Arial"/>
                <w:i/>
                <w:iCs/>
                <w:color w:val="000000"/>
                <w:sz w:val="14"/>
                <w:szCs w:val="14"/>
                <w:lang w:eastAsia="hu-HU"/>
              </w:rPr>
              <w:t>)</w:t>
            </w:r>
          </w:p>
        </w:tc>
        <w:tc>
          <w:tcPr>
            <w:tcW w:w="2964" w:type="dxa"/>
            <w:tcBorders>
              <w:top w:val="dashed" w:sz="4" w:space="0" w:color="auto"/>
              <w:left w:val="single" w:sz="18" w:space="0" w:color="auto"/>
              <w:bottom w:val="single" w:sz="4" w:space="0" w:color="auto"/>
              <w:right w:val="single" w:sz="4" w:space="0" w:color="auto"/>
            </w:tcBorders>
          </w:tcPr>
          <w:p w14:paraId="5397B1F0"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ECC/DEC/(19)02</w:t>
            </w:r>
          </w:p>
          <w:p w14:paraId="7D922A76"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T/R 25</w:t>
            </w:r>
            <w:r w:rsidRPr="00A6709A">
              <w:rPr>
                <w:rFonts w:cs="Arial"/>
                <w:color w:val="000000"/>
                <w:sz w:val="14"/>
                <w:szCs w:val="14"/>
                <w:lang w:eastAsia="hu-HU"/>
              </w:rPr>
              <w:noBreakHyphen/>
              <w:t>08</w:t>
            </w:r>
          </w:p>
          <w:p w14:paraId="6B73EEBF"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300 086, MSZ EN 300 113</w:t>
            </w:r>
          </w:p>
          <w:p w14:paraId="599AF538"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300 219, MSZ EN 300 296</w:t>
            </w:r>
          </w:p>
          <w:p w14:paraId="28BE4B79"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 xml:space="preserve">MSZ EN 300 341, MSZ EN 300 390 </w:t>
            </w:r>
          </w:p>
          <w:p w14:paraId="27622A8A" w14:textId="77777777" w:rsidR="00A6709A" w:rsidRPr="00A6709A" w:rsidRDefault="00A6709A" w:rsidP="00A6709A">
            <w:pPr>
              <w:ind w:left="130" w:right="-40" w:hanging="170"/>
              <w:jc w:val="left"/>
              <w:rPr>
                <w:rFonts w:cs="Arial"/>
                <w:color w:val="000000"/>
                <w:sz w:val="14"/>
                <w:szCs w:val="14"/>
                <w:lang w:eastAsia="hu-HU"/>
              </w:rPr>
            </w:pPr>
            <w:r w:rsidRPr="00A6709A">
              <w:rPr>
                <w:rFonts w:cs="Arial"/>
                <w:color w:val="000000"/>
                <w:sz w:val="14"/>
                <w:szCs w:val="14"/>
                <w:lang w:eastAsia="hu-HU"/>
              </w:rPr>
              <w:t>MSZ EN 301 166, MSZ EN 303 039</w:t>
            </w:r>
          </w:p>
        </w:tc>
        <w:tc>
          <w:tcPr>
            <w:tcW w:w="3583" w:type="dxa"/>
            <w:tcBorders>
              <w:top w:val="dashed" w:sz="4" w:space="0" w:color="auto"/>
              <w:left w:val="single" w:sz="4" w:space="0" w:color="auto"/>
              <w:bottom w:val="single" w:sz="4" w:space="0" w:color="auto"/>
              <w:right w:val="single" w:sz="18" w:space="0" w:color="auto"/>
            </w:tcBorders>
          </w:tcPr>
          <w:p w14:paraId="7C06B1D7" w14:textId="77777777" w:rsidR="00A6709A" w:rsidRPr="00A6709A" w:rsidRDefault="00A6709A" w:rsidP="00A6709A">
            <w:pPr>
              <w:tabs>
                <w:tab w:val="left" w:pos="170"/>
              </w:tabs>
              <w:ind w:left="130" w:right="-40" w:hanging="170"/>
              <w:jc w:val="left"/>
              <w:rPr>
                <w:rFonts w:cs="Arial"/>
                <w:color w:val="000000"/>
                <w:sz w:val="14"/>
                <w:szCs w:val="14"/>
                <w:lang w:eastAsia="hu-HU"/>
              </w:rPr>
            </w:pPr>
            <w:r w:rsidRPr="00A6709A">
              <w:rPr>
                <w:rFonts w:cs="Arial"/>
                <w:color w:val="000000"/>
                <w:sz w:val="14"/>
                <w:szCs w:val="14"/>
                <w:lang w:eastAsia="hu-HU"/>
              </w:rPr>
              <w:t>3. melléklet 4.9. pont</w:t>
            </w:r>
          </w:p>
        </w:tc>
      </w:tr>
    </w:tbl>
    <w:p w14:paraId="156E2802" w14:textId="77777777" w:rsidR="00904F4D" w:rsidRDefault="00904F4D" w:rsidP="00904F4D">
      <w:pPr>
        <w:rPr>
          <w:rFonts w:eastAsia="Calibri" w:cs="Arial"/>
          <w:color w:val="000000"/>
          <w:sz w:val="22"/>
          <w:szCs w:val="22"/>
        </w:rPr>
      </w:pPr>
    </w:p>
    <w:p w14:paraId="3E0198C3" w14:textId="5915FD48" w:rsidR="00904F4D" w:rsidRPr="00DD0EF8" w:rsidRDefault="00904F4D" w:rsidP="00904F4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47</w:t>
      </w:r>
      <w:r w:rsidRPr="00DD0EF8">
        <w:rPr>
          <w:rFonts w:eastAsia="Calibri" w:cs="Arial"/>
          <w:color w:val="000000"/>
          <w:sz w:val="22"/>
          <w:szCs w:val="22"/>
        </w:rPr>
        <w:t xml:space="preserve">. Az R. 2. melléklet 2. pontjában foglalt táblázat </w:t>
      </w:r>
      <w:r>
        <w:rPr>
          <w:rFonts w:eastAsia="Calibri" w:cs="Arial"/>
          <w:color w:val="000000"/>
          <w:sz w:val="22"/>
          <w:szCs w:val="22"/>
        </w:rPr>
        <w:t>1549–156</w:t>
      </w:r>
      <w:r w:rsidR="00825E83">
        <w:rPr>
          <w:rFonts w:eastAsia="Calibri" w:cs="Arial"/>
          <w:color w:val="000000"/>
          <w:sz w:val="22"/>
          <w:szCs w:val="22"/>
        </w:rPr>
        <w:t>1</w:t>
      </w:r>
      <w:r>
        <w:rPr>
          <w:rFonts w:eastAsia="Calibri" w:cs="Arial"/>
          <w:color w:val="000000"/>
          <w:sz w:val="22"/>
          <w:szCs w:val="22"/>
        </w:rPr>
        <w:t xml:space="preserve">.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904F4D" w:rsidRPr="000D2A5D" w14:paraId="1CD61AAE"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5E4E47FB" w14:textId="77777777" w:rsidR="00904F4D" w:rsidRPr="000D2A5D" w:rsidRDefault="00904F4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7C2C4B89" w14:textId="77777777" w:rsidR="00904F4D" w:rsidRPr="000D2A5D" w:rsidRDefault="00904F4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4A5AC16D" w14:textId="77777777" w:rsidR="00904F4D" w:rsidRPr="000D2A5D" w:rsidRDefault="00904F4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6BB59C7" w14:textId="77777777" w:rsidR="00904F4D" w:rsidRPr="000D2A5D" w:rsidRDefault="00904F4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C6FDF57" w14:textId="77777777" w:rsidR="00904F4D" w:rsidRPr="000D2A5D" w:rsidRDefault="00904F4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5AD7E159" w14:textId="77777777" w:rsidR="00904F4D" w:rsidRPr="000D2A5D" w:rsidRDefault="00904F4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26ECFDE2" w14:textId="77777777" w:rsidR="00904F4D" w:rsidRPr="000D2A5D" w:rsidRDefault="00904F4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6CD485D0" w14:textId="77777777" w:rsidR="00904F4D" w:rsidRPr="000D2A5D" w:rsidRDefault="00904F4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01E7E0A" w14:textId="77777777" w:rsidR="00904F4D" w:rsidRPr="000D2A5D" w:rsidRDefault="00904F4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904F4D" w:rsidRPr="000D2A5D" w14:paraId="2D37D7DE"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5CCA3EE7" w14:textId="77777777" w:rsidR="00904F4D" w:rsidRPr="000D2A5D" w:rsidRDefault="00904F4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55DC1EE0" w14:textId="77777777" w:rsidR="00904F4D" w:rsidRPr="000D2A5D" w:rsidRDefault="00904F4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789953FC" w14:textId="77777777" w:rsidR="00904F4D" w:rsidRPr="000D2A5D" w:rsidRDefault="00904F4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904F4D" w:rsidRPr="000D2A5D" w14:paraId="09047AE0"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2613A16" w14:textId="77777777" w:rsidR="00904F4D" w:rsidRPr="000D2A5D" w:rsidRDefault="00904F4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76FE410B" w14:textId="77777777" w:rsidR="00904F4D" w:rsidRPr="000D2A5D" w:rsidRDefault="00904F4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3124826" w14:textId="77777777" w:rsidR="00904F4D" w:rsidRPr="000D2A5D" w:rsidRDefault="00904F4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3F6684BD" w14:textId="77777777" w:rsidR="00904F4D" w:rsidRPr="000D2A5D" w:rsidRDefault="00904F4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5AFF2392" w14:textId="77777777" w:rsidR="00904F4D" w:rsidRPr="000D2A5D" w:rsidRDefault="00904F4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904F4D" w:rsidRPr="00AF7BB3" w14:paraId="6B372F2B" w14:textId="77777777" w:rsidTr="005F1EEC">
        <w:trPr>
          <w:cantSplit/>
          <w:tblHeader/>
        </w:trPr>
        <w:tc>
          <w:tcPr>
            <w:tcW w:w="559" w:type="dxa"/>
            <w:tcBorders>
              <w:top w:val="single" w:sz="4" w:space="0" w:color="auto"/>
              <w:left w:val="nil"/>
              <w:bottom w:val="nil"/>
              <w:right w:val="nil"/>
            </w:tcBorders>
          </w:tcPr>
          <w:p w14:paraId="0BEA86E5" w14:textId="77777777" w:rsidR="00904F4D" w:rsidRPr="00AF7BB3" w:rsidRDefault="00904F4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F45B66A" w14:textId="77777777" w:rsidR="00904F4D" w:rsidRPr="00AF7BB3" w:rsidRDefault="00904F4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7073D553" w14:textId="77777777" w:rsidR="00904F4D" w:rsidRPr="00AF7BB3" w:rsidRDefault="00904F4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26CBC2AC" w14:textId="77777777" w:rsidR="00904F4D" w:rsidRPr="00AF7BB3" w:rsidRDefault="00904F4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1F7FB27" w14:textId="77777777" w:rsidR="00904F4D" w:rsidRPr="00AF7BB3" w:rsidRDefault="00904F4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516AE99F" w14:textId="77777777" w:rsidR="00904F4D" w:rsidRPr="00AF7BB3" w:rsidRDefault="00904F4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0D916CAE" w14:textId="77777777" w:rsidR="00904F4D" w:rsidRPr="00AF7BB3" w:rsidRDefault="00904F4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1F03029D" w14:textId="77777777" w:rsidR="00904F4D" w:rsidRPr="00AF7BB3" w:rsidRDefault="00904F4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51880BBD" w14:textId="77777777" w:rsidR="00904F4D" w:rsidRPr="00AF7BB3" w:rsidRDefault="00904F4D" w:rsidP="005F1EEC">
            <w:pPr>
              <w:keepNext/>
              <w:keepLines/>
              <w:tabs>
                <w:tab w:val="left" w:pos="170"/>
              </w:tabs>
              <w:ind w:left="130" w:right="-40" w:hanging="170"/>
              <w:jc w:val="center"/>
              <w:rPr>
                <w:rFonts w:cs="Arial"/>
                <w:i/>
                <w:color w:val="000000"/>
                <w:sz w:val="4"/>
                <w:szCs w:val="4"/>
                <w:lang w:eastAsia="hu-HU"/>
              </w:rPr>
            </w:pPr>
          </w:p>
        </w:tc>
      </w:tr>
      <w:tr w:rsidR="00825E83" w:rsidRPr="00825E83" w14:paraId="033111B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CB96F55" w14:textId="77777777" w:rsidR="00825E83" w:rsidRPr="00825E83" w:rsidRDefault="00825E83" w:rsidP="00825E83">
            <w:pPr>
              <w:keepNext/>
              <w:ind w:left="-57" w:right="-57"/>
              <w:jc w:val="center"/>
              <w:rPr>
                <w:rFonts w:cs="Arial"/>
                <w:color w:val="000000"/>
                <w:sz w:val="14"/>
                <w:szCs w:val="14"/>
                <w:lang w:eastAsia="hu-HU"/>
              </w:rPr>
            </w:pPr>
            <w:r w:rsidRPr="00825E83">
              <w:rPr>
                <w:rFonts w:cs="Arial"/>
                <w:color w:val="000000"/>
                <w:sz w:val="14"/>
                <w:szCs w:val="14"/>
                <w:lang w:eastAsia="hu-HU"/>
              </w:rPr>
              <w:t>1549</w:t>
            </w:r>
          </w:p>
        </w:tc>
        <w:tc>
          <w:tcPr>
            <w:tcW w:w="2503" w:type="dxa"/>
            <w:tcBorders>
              <w:top w:val="single" w:sz="18" w:space="0" w:color="auto"/>
              <w:left w:val="single" w:sz="18" w:space="0" w:color="auto"/>
              <w:bottom w:val="single" w:sz="4" w:space="0" w:color="auto"/>
              <w:right w:val="nil"/>
            </w:tcBorders>
          </w:tcPr>
          <w:p w14:paraId="40F0D318" w14:textId="77777777" w:rsidR="00825E83" w:rsidRPr="00825E83" w:rsidRDefault="00825E83" w:rsidP="00825E83">
            <w:pPr>
              <w:keepNext/>
              <w:keepLines/>
              <w:ind w:left="130" w:right="-57" w:hanging="170"/>
              <w:jc w:val="left"/>
              <w:rPr>
                <w:rFonts w:cs="Arial"/>
                <w:b/>
                <w:color w:val="000000"/>
                <w:sz w:val="14"/>
                <w:szCs w:val="14"/>
                <w:lang w:eastAsia="hu-HU"/>
              </w:rPr>
            </w:pPr>
            <w:r w:rsidRPr="00825E83">
              <w:rPr>
                <w:rFonts w:cs="Arial"/>
                <w:b/>
                <w:color w:val="000000"/>
                <w:sz w:val="14"/>
                <w:szCs w:val="14"/>
                <w:lang w:eastAsia="hu-HU"/>
              </w:rPr>
              <w:t>694</w:t>
            </w:r>
            <w:r w:rsidRPr="00825E83">
              <w:rPr>
                <w:rFonts w:cs="Arial"/>
                <w:b/>
                <w:color w:val="000000"/>
                <w:sz w:val="14"/>
                <w:szCs w:val="14"/>
                <w:lang w:eastAsia="hu-HU"/>
              </w:rPr>
              <w:sym w:font="Symbol" w:char="F02D"/>
            </w:r>
            <w:r w:rsidRPr="00825E83">
              <w:rPr>
                <w:rFonts w:cs="Arial"/>
                <w:b/>
                <w:color w:val="000000"/>
                <w:sz w:val="14"/>
                <w:szCs w:val="14"/>
                <w:lang w:eastAsia="hu-HU"/>
              </w:rPr>
              <w:t>790 MHz</w:t>
            </w:r>
          </w:p>
        </w:tc>
        <w:tc>
          <w:tcPr>
            <w:tcW w:w="607" w:type="dxa"/>
            <w:tcBorders>
              <w:top w:val="single" w:sz="18" w:space="0" w:color="auto"/>
              <w:left w:val="nil"/>
              <w:bottom w:val="single" w:sz="4" w:space="0" w:color="auto"/>
              <w:right w:val="nil"/>
            </w:tcBorders>
          </w:tcPr>
          <w:p w14:paraId="71DF0790"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143217A6"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60C20A5A"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0F1410BD" w14:textId="77777777" w:rsidR="00825E83" w:rsidRPr="00825E83" w:rsidRDefault="00825E83" w:rsidP="00825E83">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0FD2E7AC" w14:textId="77777777" w:rsidR="00825E83" w:rsidRPr="00825E83" w:rsidRDefault="00825E83" w:rsidP="00825E83">
            <w:pPr>
              <w:keepNext/>
              <w:keepLines/>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290E7020" w14:textId="77777777" w:rsidR="00825E83" w:rsidRPr="00825E83" w:rsidRDefault="00825E83" w:rsidP="00825E83">
            <w:pPr>
              <w:keepNext/>
              <w:keepLines/>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29F04FC5" w14:textId="77777777" w:rsidR="00825E83" w:rsidRPr="00825E83" w:rsidRDefault="00825E83" w:rsidP="00825E83">
            <w:pPr>
              <w:keepNext/>
              <w:keepLines/>
              <w:tabs>
                <w:tab w:val="left" w:pos="170"/>
              </w:tabs>
              <w:ind w:left="130" w:right="-40" w:hanging="170"/>
              <w:jc w:val="left"/>
              <w:rPr>
                <w:rFonts w:cs="Arial"/>
                <w:color w:val="000000"/>
                <w:sz w:val="14"/>
                <w:szCs w:val="14"/>
                <w:lang w:eastAsia="hu-HU"/>
              </w:rPr>
            </w:pPr>
          </w:p>
        </w:tc>
      </w:tr>
      <w:tr w:rsidR="00825E83" w:rsidRPr="00825E83" w14:paraId="225CE4E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C82129F" w14:textId="77777777" w:rsidR="00825E83" w:rsidRPr="00825E83" w:rsidRDefault="00825E83" w:rsidP="00825E83">
            <w:pPr>
              <w:keepNext/>
              <w:ind w:left="-57" w:right="-57"/>
              <w:jc w:val="center"/>
              <w:rPr>
                <w:rFonts w:cs="Arial"/>
                <w:color w:val="000000"/>
                <w:sz w:val="14"/>
                <w:szCs w:val="14"/>
                <w:lang w:eastAsia="hu-HU"/>
              </w:rPr>
            </w:pPr>
            <w:r w:rsidRPr="00825E83">
              <w:rPr>
                <w:rFonts w:cs="Arial"/>
                <w:color w:val="000000"/>
                <w:sz w:val="14"/>
                <w:szCs w:val="14"/>
                <w:lang w:eastAsia="hu-HU"/>
              </w:rPr>
              <w:t>1550</w:t>
            </w:r>
          </w:p>
        </w:tc>
        <w:tc>
          <w:tcPr>
            <w:tcW w:w="2503" w:type="dxa"/>
            <w:tcBorders>
              <w:top w:val="single" w:sz="4" w:space="0" w:color="auto"/>
              <w:left w:val="single" w:sz="18" w:space="0" w:color="auto"/>
              <w:bottom w:val="dashed" w:sz="4" w:space="0" w:color="auto"/>
              <w:right w:val="single" w:sz="4" w:space="0" w:color="auto"/>
            </w:tcBorders>
          </w:tcPr>
          <w:p w14:paraId="75110F83" w14:textId="77777777" w:rsidR="00825E83" w:rsidRPr="00825E83" w:rsidRDefault="00825E83" w:rsidP="00825E83">
            <w:pPr>
              <w:ind w:left="130" w:right="-57" w:hanging="170"/>
              <w:jc w:val="left"/>
              <w:rPr>
                <w:rFonts w:cs="Arial"/>
                <w:color w:val="000000"/>
                <w:sz w:val="14"/>
                <w:szCs w:val="14"/>
                <w:lang w:eastAsia="hu-HU"/>
              </w:rPr>
            </w:pPr>
            <w:r w:rsidRPr="00825E83">
              <w:rPr>
                <w:rFonts w:cs="Arial"/>
                <w:color w:val="000000"/>
                <w:sz w:val="14"/>
                <w:szCs w:val="14"/>
                <w:lang w:eastAsia="hu-HU"/>
              </w:rPr>
              <w:t>ÁLLANDÓHELYŰ</w:t>
            </w:r>
          </w:p>
        </w:tc>
        <w:tc>
          <w:tcPr>
            <w:tcW w:w="607" w:type="dxa"/>
            <w:tcBorders>
              <w:top w:val="single" w:sz="4" w:space="0" w:color="auto"/>
              <w:left w:val="single" w:sz="4" w:space="0" w:color="auto"/>
              <w:bottom w:val="dashed" w:sz="4" w:space="0" w:color="auto"/>
              <w:right w:val="single" w:sz="4" w:space="0" w:color="auto"/>
            </w:tcBorders>
          </w:tcPr>
          <w:p w14:paraId="2A8D1CCD"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RRE</w:t>
            </w:r>
          </w:p>
        </w:tc>
        <w:tc>
          <w:tcPr>
            <w:tcW w:w="283" w:type="dxa"/>
            <w:tcBorders>
              <w:top w:val="single" w:sz="4" w:space="0" w:color="auto"/>
              <w:left w:val="single" w:sz="4" w:space="0" w:color="auto"/>
              <w:bottom w:val="nil"/>
              <w:right w:val="single" w:sz="18" w:space="0" w:color="auto"/>
            </w:tcBorders>
          </w:tcPr>
          <w:p w14:paraId="0296B7B9"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P</w:t>
            </w:r>
          </w:p>
        </w:tc>
        <w:tc>
          <w:tcPr>
            <w:tcW w:w="275" w:type="dxa"/>
            <w:vMerge w:val="restart"/>
            <w:tcBorders>
              <w:top w:val="single" w:sz="4" w:space="0" w:color="auto"/>
              <w:left w:val="single" w:sz="18" w:space="0" w:color="auto"/>
              <w:right w:val="single" w:sz="4" w:space="0" w:color="auto"/>
            </w:tcBorders>
          </w:tcPr>
          <w:p w14:paraId="6B12E01D"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vMerge w:val="restart"/>
            <w:tcBorders>
              <w:top w:val="single" w:sz="4" w:space="0" w:color="auto"/>
              <w:left w:val="single" w:sz="4" w:space="0" w:color="auto"/>
              <w:right w:val="single" w:sz="4" w:space="0" w:color="auto"/>
            </w:tcBorders>
          </w:tcPr>
          <w:p w14:paraId="4E2CA34F"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K</w:t>
            </w:r>
          </w:p>
        </w:tc>
        <w:tc>
          <w:tcPr>
            <w:tcW w:w="3807" w:type="dxa"/>
            <w:vMerge w:val="restart"/>
            <w:tcBorders>
              <w:top w:val="single" w:sz="4" w:space="0" w:color="auto"/>
              <w:left w:val="single" w:sz="4" w:space="0" w:color="auto"/>
              <w:right w:val="single" w:sz="18" w:space="0" w:color="auto"/>
            </w:tcBorders>
          </w:tcPr>
          <w:p w14:paraId="2181F853"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Elektronikus hírközlési szolgáltatások nyújtására alkalmas földfelszíni rendszerek a 708</w:t>
            </w:r>
            <w:r w:rsidRPr="00825E83">
              <w:rPr>
                <w:rFonts w:cs="Arial"/>
                <w:color w:val="000000"/>
                <w:sz w:val="14"/>
                <w:szCs w:val="14"/>
                <w:lang w:eastAsia="hu-HU"/>
              </w:rPr>
              <w:sym w:font="Symbol" w:char="F02D"/>
            </w:r>
            <w:r w:rsidRPr="00825E83">
              <w:rPr>
                <w:rFonts w:cs="Arial"/>
                <w:color w:val="000000"/>
                <w:sz w:val="14"/>
                <w:szCs w:val="14"/>
                <w:lang w:eastAsia="hu-HU"/>
              </w:rPr>
              <w:t>733/763</w:t>
            </w:r>
            <w:r w:rsidRPr="00825E83">
              <w:rPr>
                <w:rFonts w:cs="Arial"/>
                <w:color w:val="000000"/>
                <w:sz w:val="14"/>
                <w:szCs w:val="14"/>
                <w:lang w:eastAsia="hu-HU"/>
              </w:rPr>
              <w:sym w:font="Symbol" w:char="F02D"/>
            </w:r>
            <w:r w:rsidRPr="00825E83">
              <w:rPr>
                <w:rFonts w:cs="Arial"/>
                <w:color w:val="000000"/>
                <w:sz w:val="14"/>
                <w:szCs w:val="14"/>
                <w:lang w:eastAsia="hu-HU"/>
              </w:rPr>
              <w:t>788 MHz sávban</w:t>
            </w:r>
          </w:p>
        </w:tc>
        <w:tc>
          <w:tcPr>
            <w:tcW w:w="2964" w:type="dxa"/>
            <w:vMerge w:val="restart"/>
            <w:tcBorders>
              <w:top w:val="single" w:sz="4" w:space="0" w:color="auto"/>
              <w:left w:val="single" w:sz="18" w:space="0" w:color="auto"/>
              <w:right w:val="single" w:sz="4" w:space="0" w:color="auto"/>
            </w:tcBorders>
          </w:tcPr>
          <w:p w14:paraId="12204DD7"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(EU) 2016/687, (EU) 2017/899</w:t>
            </w:r>
          </w:p>
          <w:p w14:paraId="7C56E1BB"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ECC/DEC/(15)01</w:t>
            </w:r>
          </w:p>
        </w:tc>
        <w:tc>
          <w:tcPr>
            <w:tcW w:w="3583" w:type="dxa"/>
            <w:vMerge w:val="restart"/>
            <w:tcBorders>
              <w:top w:val="single" w:sz="4" w:space="0" w:color="auto"/>
              <w:left w:val="single" w:sz="4" w:space="0" w:color="auto"/>
              <w:right w:val="single" w:sz="18" w:space="0" w:color="auto"/>
            </w:tcBorders>
          </w:tcPr>
          <w:p w14:paraId="2C1EBEB7" w14:textId="77777777" w:rsidR="00825E83" w:rsidRPr="00825E83" w:rsidRDefault="00825E83" w:rsidP="00825E83">
            <w:pPr>
              <w:tabs>
                <w:tab w:val="left" w:pos="170"/>
              </w:tabs>
              <w:ind w:left="130" w:right="-40" w:hanging="170"/>
              <w:jc w:val="left"/>
              <w:rPr>
                <w:rFonts w:cs="Arial"/>
                <w:color w:val="000000"/>
                <w:sz w:val="14"/>
                <w:szCs w:val="14"/>
                <w:lang w:eastAsia="hu-HU"/>
              </w:rPr>
            </w:pPr>
            <w:r w:rsidRPr="00825E83">
              <w:rPr>
                <w:rFonts w:cs="Arial"/>
                <w:color w:val="000000"/>
                <w:sz w:val="14"/>
                <w:szCs w:val="14"/>
                <w:lang w:eastAsia="hu-HU"/>
              </w:rPr>
              <w:t>3. melléklet 3.2a. pont</w:t>
            </w:r>
          </w:p>
          <w:p w14:paraId="32874F05" w14:textId="77777777" w:rsidR="00825E83" w:rsidRPr="00825E83" w:rsidRDefault="00825E83" w:rsidP="00825E83">
            <w:pPr>
              <w:tabs>
                <w:tab w:val="left" w:pos="170"/>
              </w:tabs>
              <w:ind w:left="130" w:right="-40" w:hanging="170"/>
              <w:jc w:val="left"/>
              <w:rPr>
                <w:rFonts w:cs="Arial"/>
                <w:color w:val="000000"/>
                <w:sz w:val="14"/>
                <w:szCs w:val="14"/>
                <w:lang w:eastAsia="hu-HU"/>
              </w:rPr>
            </w:pPr>
            <w:r w:rsidRPr="00825E83">
              <w:rPr>
                <w:rFonts w:cs="Arial"/>
                <w:color w:val="000000"/>
                <w:sz w:val="14"/>
                <w:szCs w:val="14"/>
                <w:lang w:eastAsia="hu-HU"/>
              </w:rPr>
              <w:t>3. melléklet 3.2b. pont</w:t>
            </w:r>
          </w:p>
          <w:p w14:paraId="0BEF32CF" w14:textId="77777777" w:rsidR="00825E83" w:rsidRPr="00825E83" w:rsidRDefault="00825E83" w:rsidP="00825E83">
            <w:pPr>
              <w:tabs>
                <w:tab w:val="left" w:pos="170"/>
              </w:tabs>
              <w:ind w:left="130" w:right="-40" w:hanging="170"/>
              <w:jc w:val="left"/>
              <w:rPr>
                <w:rFonts w:cs="Arial"/>
                <w:color w:val="000000"/>
                <w:sz w:val="14"/>
                <w:szCs w:val="14"/>
                <w:lang w:eastAsia="hu-HU"/>
              </w:rPr>
            </w:pPr>
            <w:r w:rsidRPr="00825E83">
              <w:rPr>
                <w:rFonts w:cs="Arial"/>
                <w:color w:val="000000"/>
                <w:sz w:val="14"/>
                <w:szCs w:val="14"/>
                <w:lang w:eastAsia="hu-HU"/>
              </w:rPr>
              <w:t>3. melléklet 3.13. pont</w:t>
            </w:r>
          </w:p>
          <w:p w14:paraId="727CE751" w14:textId="77777777" w:rsidR="00825E83" w:rsidRPr="00825E83" w:rsidRDefault="00825E83" w:rsidP="00825E83">
            <w:pPr>
              <w:tabs>
                <w:tab w:val="left" w:pos="170"/>
              </w:tabs>
              <w:ind w:left="130" w:right="-40" w:hanging="170"/>
              <w:jc w:val="left"/>
              <w:rPr>
                <w:rFonts w:cs="Arial"/>
                <w:color w:val="000000"/>
                <w:sz w:val="14"/>
                <w:szCs w:val="14"/>
                <w:lang w:eastAsia="hu-HU"/>
              </w:rPr>
            </w:pPr>
            <w:r w:rsidRPr="00825E83">
              <w:rPr>
                <w:rFonts w:cs="Arial"/>
                <w:color w:val="000000"/>
                <w:sz w:val="14"/>
                <w:szCs w:val="14"/>
                <w:lang w:eastAsia="hu-HU"/>
              </w:rPr>
              <w:t>4. melléklet</w:t>
            </w:r>
          </w:p>
          <w:p w14:paraId="3CC31080" w14:textId="77777777" w:rsidR="00825E83" w:rsidRPr="00825E83" w:rsidRDefault="00825E83" w:rsidP="00825E83">
            <w:pPr>
              <w:tabs>
                <w:tab w:val="left" w:pos="170"/>
              </w:tabs>
              <w:ind w:left="130" w:right="-40" w:hanging="170"/>
              <w:jc w:val="left"/>
              <w:rPr>
                <w:rFonts w:cs="Arial"/>
                <w:color w:val="000000"/>
                <w:sz w:val="14"/>
                <w:szCs w:val="14"/>
                <w:lang w:eastAsia="hu-HU"/>
              </w:rPr>
            </w:pPr>
            <w:r w:rsidRPr="00825E83">
              <w:rPr>
                <w:rFonts w:cs="Arial"/>
                <w:color w:val="000000"/>
                <w:sz w:val="14"/>
                <w:szCs w:val="14"/>
                <w:lang w:eastAsia="hu-HU"/>
              </w:rPr>
              <w:t>A végfelhasználói állomás egyedi engedélyezési kötelezettség alól mentesítve.</w:t>
            </w:r>
          </w:p>
        </w:tc>
      </w:tr>
      <w:tr w:rsidR="00825E83" w:rsidRPr="00825E83" w14:paraId="113CB97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0C73D8D" w14:textId="77777777" w:rsidR="00825E83" w:rsidRPr="00825E83" w:rsidRDefault="00825E83" w:rsidP="00825E83">
            <w:pPr>
              <w:keepNext/>
              <w:ind w:left="-57" w:right="-57"/>
              <w:jc w:val="center"/>
              <w:rPr>
                <w:rFonts w:cs="Arial"/>
                <w:color w:val="000000"/>
                <w:sz w:val="14"/>
                <w:szCs w:val="14"/>
                <w:lang w:eastAsia="hu-HU"/>
              </w:rPr>
            </w:pPr>
            <w:r w:rsidRPr="00825E83">
              <w:rPr>
                <w:rFonts w:cs="Arial"/>
                <w:color w:val="000000"/>
                <w:sz w:val="14"/>
                <w:szCs w:val="14"/>
                <w:lang w:eastAsia="hu-HU"/>
              </w:rPr>
              <w:t>1551</w:t>
            </w:r>
          </w:p>
        </w:tc>
        <w:tc>
          <w:tcPr>
            <w:tcW w:w="2503" w:type="dxa"/>
            <w:tcBorders>
              <w:top w:val="dashed" w:sz="4" w:space="0" w:color="auto"/>
              <w:left w:val="single" w:sz="18" w:space="0" w:color="auto"/>
              <w:bottom w:val="nil"/>
              <w:right w:val="single" w:sz="4" w:space="0" w:color="auto"/>
            </w:tcBorders>
          </w:tcPr>
          <w:p w14:paraId="569121D0" w14:textId="77777777" w:rsidR="00825E83" w:rsidRPr="00825E83" w:rsidRDefault="00825E83" w:rsidP="00825E83">
            <w:pPr>
              <w:ind w:left="130" w:right="-57" w:hanging="170"/>
              <w:jc w:val="left"/>
              <w:rPr>
                <w:rFonts w:cs="Arial"/>
                <w:color w:val="000000"/>
                <w:sz w:val="14"/>
                <w:szCs w:val="14"/>
                <w:lang w:eastAsia="hu-HU"/>
              </w:rPr>
            </w:pPr>
            <w:r w:rsidRPr="00825E83">
              <w:rPr>
                <w:rFonts w:cs="Arial"/>
                <w:color w:val="000000"/>
                <w:sz w:val="14"/>
                <w:szCs w:val="14"/>
                <w:lang w:eastAsia="hu-HU"/>
              </w:rPr>
              <w:t>MOZGÓ, a légi mozgó kivételével</w:t>
            </w:r>
          </w:p>
        </w:tc>
        <w:tc>
          <w:tcPr>
            <w:tcW w:w="607" w:type="dxa"/>
            <w:tcBorders>
              <w:top w:val="dashed" w:sz="4" w:space="0" w:color="auto"/>
              <w:left w:val="single" w:sz="4" w:space="0" w:color="auto"/>
              <w:bottom w:val="nil"/>
              <w:right w:val="single" w:sz="4" w:space="0" w:color="auto"/>
            </w:tcBorders>
          </w:tcPr>
          <w:p w14:paraId="18CB0F5E"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5.312A</w:t>
            </w:r>
          </w:p>
          <w:p w14:paraId="411944B7"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5.317A</w:t>
            </w:r>
          </w:p>
        </w:tc>
        <w:tc>
          <w:tcPr>
            <w:tcW w:w="283" w:type="dxa"/>
            <w:tcBorders>
              <w:top w:val="nil"/>
              <w:left w:val="single" w:sz="4" w:space="0" w:color="auto"/>
              <w:bottom w:val="nil"/>
              <w:right w:val="single" w:sz="18" w:space="0" w:color="auto"/>
            </w:tcBorders>
          </w:tcPr>
          <w:p w14:paraId="016E09D5"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vMerge/>
            <w:tcBorders>
              <w:left w:val="single" w:sz="18" w:space="0" w:color="auto"/>
              <w:bottom w:val="dashed" w:sz="4" w:space="0" w:color="auto"/>
              <w:right w:val="single" w:sz="4" w:space="0" w:color="auto"/>
            </w:tcBorders>
          </w:tcPr>
          <w:p w14:paraId="757BF2B0"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vMerge/>
            <w:tcBorders>
              <w:left w:val="single" w:sz="4" w:space="0" w:color="auto"/>
              <w:bottom w:val="dashed" w:sz="4" w:space="0" w:color="auto"/>
              <w:right w:val="single" w:sz="4" w:space="0" w:color="auto"/>
            </w:tcBorders>
          </w:tcPr>
          <w:p w14:paraId="2F1A40A0" w14:textId="77777777" w:rsidR="00825E83" w:rsidRPr="00825E83" w:rsidRDefault="00825E83" w:rsidP="00825E83">
            <w:pPr>
              <w:keepNext/>
              <w:keepLines/>
              <w:ind w:left="-57" w:right="-57"/>
              <w:jc w:val="center"/>
              <w:rPr>
                <w:rFonts w:cs="Arial"/>
                <w:color w:val="000000"/>
                <w:sz w:val="14"/>
                <w:szCs w:val="14"/>
                <w:lang w:eastAsia="hu-HU"/>
              </w:rPr>
            </w:pPr>
          </w:p>
        </w:tc>
        <w:tc>
          <w:tcPr>
            <w:tcW w:w="3807" w:type="dxa"/>
            <w:vMerge/>
            <w:tcBorders>
              <w:left w:val="single" w:sz="4" w:space="0" w:color="auto"/>
              <w:bottom w:val="dashed" w:sz="4" w:space="0" w:color="auto"/>
              <w:right w:val="single" w:sz="18" w:space="0" w:color="auto"/>
            </w:tcBorders>
          </w:tcPr>
          <w:p w14:paraId="1D2E14B7" w14:textId="77777777" w:rsidR="00825E83" w:rsidRPr="00825E83" w:rsidRDefault="00825E83" w:rsidP="00825E83">
            <w:pPr>
              <w:ind w:left="130" w:right="-40" w:hanging="170"/>
              <w:jc w:val="left"/>
              <w:rPr>
                <w:rFonts w:cs="Arial"/>
                <w:color w:val="000000"/>
                <w:sz w:val="14"/>
                <w:szCs w:val="14"/>
                <w:lang w:eastAsia="hu-HU"/>
              </w:rPr>
            </w:pPr>
          </w:p>
        </w:tc>
        <w:tc>
          <w:tcPr>
            <w:tcW w:w="2964" w:type="dxa"/>
            <w:vMerge/>
            <w:tcBorders>
              <w:left w:val="single" w:sz="18" w:space="0" w:color="auto"/>
              <w:bottom w:val="dashed" w:sz="4" w:space="0" w:color="auto"/>
              <w:right w:val="single" w:sz="4" w:space="0" w:color="auto"/>
            </w:tcBorders>
          </w:tcPr>
          <w:p w14:paraId="0BDD7B1D" w14:textId="77777777" w:rsidR="00825E83" w:rsidRPr="00825E83" w:rsidRDefault="00825E83" w:rsidP="00825E83">
            <w:pPr>
              <w:ind w:left="130" w:right="-40" w:hanging="170"/>
              <w:jc w:val="left"/>
              <w:rPr>
                <w:rFonts w:cs="Arial"/>
                <w:color w:val="000000"/>
                <w:sz w:val="14"/>
                <w:szCs w:val="14"/>
                <w:lang w:eastAsia="hu-HU"/>
              </w:rPr>
            </w:pPr>
          </w:p>
        </w:tc>
        <w:tc>
          <w:tcPr>
            <w:tcW w:w="3583" w:type="dxa"/>
            <w:vMerge/>
            <w:tcBorders>
              <w:left w:val="single" w:sz="4" w:space="0" w:color="auto"/>
              <w:bottom w:val="dashed" w:sz="4" w:space="0" w:color="auto"/>
              <w:right w:val="single" w:sz="18" w:space="0" w:color="auto"/>
            </w:tcBorders>
          </w:tcPr>
          <w:p w14:paraId="4AC8B7B7" w14:textId="77777777" w:rsidR="00825E83" w:rsidRPr="00825E83" w:rsidRDefault="00825E83" w:rsidP="00825E83">
            <w:pPr>
              <w:tabs>
                <w:tab w:val="left" w:pos="170"/>
              </w:tabs>
              <w:ind w:left="130" w:right="-40" w:hanging="170"/>
              <w:jc w:val="left"/>
              <w:rPr>
                <w:rFonts w:cs="Arial"/>
                <w:color w:val="000000"/>
                <w:sz w:val="14"/>
                <w:szCs w:val="14"/>
                <w:lang w:eastAsia="hu-HU"/>
              </w:rPr>
            </w:pPr>
          </w:p>
        </w:tc>
      </w:tr>
      <w:tr w:rsidR="00825E83" w:rsidRPr="00825E83" w14:paraId="0769973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1A3660A" w14:textId="77777777" w:rsidR="00825E83" w:rsidRPr="00825E83" w:rsidRDefault="00825E83" w:rsidP="00825E83">
            <w:pPr>
              <w:keepNext/>
              <w:ind w:left="-57" w:right="-57"/>
              <w:jc w:val="center"/>
              <w:rPr>
                <w:rFonts w:cs="Arial"/>
                <w:color w:val="000000"/>
                <w:sz w:val="14"/>
                <w:szCs w:val="14"/>
                <w:lang w:eastAsia="hu-HU"/>
              </w:rPr>
            </w:pPr>
            <w:r w:rsidRPr="00825E83">
              <w:rPr>
                <w:rFonts w:cs="Arial"/>
                <w:color w:val="000000"/>
                <w:sz w:val="14"/>
                <w:szCs w:val="14"/>
                <w:lang w:eastAsia="hu-HU"/>
              </w:rPr>
              <w:t>1552</w:t>
            </w:r>
          </w:p>
        </w:tc>
        <w:tc>
          <w:tcPr>
            <w:tcW w:w="2503" w:type="dxa"/>
            <w:tcBorders>
              <w:top w:val="nil"/>
              <w:left w:val="single" w:sz="18" w:space="0" w:color="auto"/>
              <w:bottom w:val="nil"/>
              <w:right w:val="single" w:sz="4" w:space="0" w:color="auto"/>
            </w:tcBorders>
          </w:tcPr>
          <w:p w14:paraId="548E71BC" w14:textId="77777777" w:rsidR="00825E83" w:rsidRPr="00825E83" w:rsidRDefault="00825E83" w:rsidP="00825E83">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77AE2CE8"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6FFDCAE5"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765DB4E4"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3F178DB"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61B61DEF"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IMT</w:t>
            </w:r>
          </w:p>
        </w:tc>
        <w:tc>
          <w:tcPr>
            <w:tcW w:w="2964" w:type="dxa"/>
            <w:tcBorders>
              <w:top w:val="dashed" w:sz="4" w:space="0" w:color="auto"/>
              <w:left w:val="single" w:sz="18" w:space="0" w:color="auto"/>
              <w:bottom w:val="dashed" w:sz="4" w:space="0" w:color="auto"/>
              <w:right w:val="single" w:sz="4" w:space="0" w:color="auto"/>
            </w:tcBorders>
          </w:tcPr>
          <w:p w14:paraId="22A73264" w14:textId="77777777" w:rsidR="00825E83" w:rsidRPr="00825E83" w:rsidRDefault="00825E83" w:rsidP="00825E83">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nil"/>
              <w:right w:val="single" w:sz="18" w:space="0" w:color="auto"/>
            </w:tcBorders>
          </w:tcPr>
          <w:p w14:paraId="0344F4A2" w14:textId="77777777" w:rsidR="00825E83" w:rsidRPr="00825E83" w:rsidRDefault="00825E83" w:rsidP="00825E83">
            <w:pPr>
              <w:tabs>
                <w:tab w:val="left" w:pos="170"/>
              </w:tabs>
              <w:ind w:left="130" w:right="-40" w:hanging="170"/>
              <w:jc w:val="left"/>
              <w:rPr>
                <w:rFonts w:cs="Arial"/>
                <w:color w:val="000000"/>
                <w:sz w:val="14"/>
                <w:szCs w:val="14"/>
                <w:lang w:eastAsia="hu-HU"/>
              </w:rPr>
            </w:pPr>
          </w:p>
        </w:tc>
      </w:tr>
      <w:tr w:rsidR="00825E83" w:rsidRPr="00825E83" w14:paraId="7DBD01A3"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8DABA79"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1553</w:t>
            </w:r>
          </w:p>
        </w:tc>
        <w:tc>
          <w:tcPr>
            <w:tcW w:w="2503" w:type="dxa"/>
            <w:tcBorders>
              <w:top w:val="nil"/>
              <w:left w:val="single" w:sz="18" w:space="0" w:color="auto"/>
              <w:bottom w:val="nil"/>
              <w:right w:val="single" w:sz="4" w:space="0" w:color="auto"/>
            </w:tcBorders>
          </w:tcPr>
          <w:p w14:paraId="7A30AC34" w14:textId="77777777" w:rsidR="00825E83" w:rsidRPr="00825E83" w:rsidRDefault="00825E83" w:rsidP="00825E83">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384B4C57"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3BBC6C6A"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4697EAEF"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4D1CB727"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61AB3553"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LTE</w:t>
            </w:r>
          </w:p>
        </w:tc>
        <w:tc>
          <w:tcPr>
            <w:tcW w:w="2964" w:type="dxa"/>
            <w:vMerge w:val="restart"/>
            <w:tcBorders>
              <w:top w:val="dashed" w:sz="4" w:space="0" w:color="auto"/>
              <w:left w:val="single" w:sz="18" w:space="0" w:color="auto"/>
              <w:bottom w:val="dashed" w:sz="4" w:space="0" w:color="auto"/>
              <w:right w:val="single" w:sz="4" w:space="0" w:color="auto"/>
            </w:tcBorders>
          </w:tcPr>
          <w:p w14:paraId="0029890C"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MSZ EN 301 908</w:t>
            </w:r>
            <w:r w:rsidRPr="00825E83">
              <w:rPr>
                <w:rFonts w:cs="Arial"/>
                <w:color w:val="000000"/>
                <w:sz w:val="14"/>
                <w:szCs w:val="14"/>
                <w:lang w:eastAsia="hu-HU"/>
              </w:rPr>
              <w:noBreakHyphen/>
              <w:t>1, MSZ EN 301 908</w:t>
            </w:r>
            <w:r w:rsidRPr="00825E83">
              <w:rPr>
                <w:rFonts w:cs="Arial"/>
                <w:color w:val="000000"/>
                <w:sz w:val="14"/>
                <w:szCs w:val="14"/>
                <w:lang w:eastAsia="hu-HU"/>
              </w:rPr>
              <w:noBreakHyphen/>
              <w:t>13</w:t>
            </w:r>
          </w:p>
          <w:p w14:paraId="547B474F"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MSZ EN 301 908</w:t>
            </w:r>
            <w:r w:rsidRPr="00825E83">
              <w:rPr>
                <w:rFonts w:cs="Arial"/>
                <w:color w:val="000000"/>
                <w:sz w:val="14"/>
                <w:szCs w:val="14"/>
                <w:lang w:eastAsia="hu-HU"/>
              </w:rPr>
              <w:noBreakHyphen/>
              <w:t>14, ETSI EN 301 908</w:t>
            </w:r>
            <w:r w:rsidRPr="00825E83">
              <w:rPr>
                <w:rFonts w:cs="Arial"/>
                <w:color w:val="000000"/>
                <w:sz w:val="14"/>
                <w:szCs w:val="14"/>
                <w:lang w:eastAsia="hu-HU"/>
              </w:rPr>
              <w:noBreakHyphen/>
              <w:t>15</w:t>
            </w:r>
          </w:p>
          <w:p w14:paraId="186B7327"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MSZ EN 301 908</w:t>
            </w:r>
            <w:r w:rsidRPr="00825E83">
              <w:rPr>
                <w:rFonts w:cs="Arial"/>
                <w:color w:val="000000"/>
                <w:sz w:val="14"/>
                <w:szCs w:val="14"/>
                <w:lang w:eastAsia="hu-HU"/>
              </w:rPr>
              <w:noBreakHyphen/>
              <w:t>15, MSZ EN 301 908</w:t>
            </w:r>
            <w:r w:rsidRPr="00825E83">
              <w:rPr>
                <w:rFonts w:cs="Arial"/>
                <w:color w:val="000000"/>
                <w:sz w:val="14"/>
                <w:szCs w:val="14"/>
                <w:lang w:eastAsia="hu-HU"/>
              </w:rPr>
              <w:noBreakHyphen/>
              <w:t>18</w:t>
            </w:r>
          </w:p>
        </w:tc>
        <w:tc>
          <w:tcPr>
            <w:tcW w:w="3583" w:type="dxa"/>
            <w:tcBorders>
              <w:top w:val="nil"/>
              <w:left w:val="single" w:sz="4" w:space="0" w:color="auto"/>
              <w:bottom w:val="nil"/>
              <w:right w:val="single" w:sz="18" w:space="0" w:color="auto"/>
            </w:tcBorders>
          </w:tcPr>
          <w:p w14:paraId="6D2D4BAC" w14:textId="77777777" w:rsidR="00825E83" w:rsidRPr="00825E83" w:rsidRDefault="00825E83" w:rsidP="00825E83">
            <w:pPr>
              <w:keepNext/>
              <w:keepLines/>
              <w:tabs>
                <w:tab w:val="left" w:pos="170"/>
              </w:tabs>
              <w:ind w:left="130" w:right="-40" w:hanging="170"/>
              <w:jc w:val="left"/>
              <w:rPr>
                <w:rFonts w:cs="Arial"/>
                <w:color w:val="000000"/>
                <w:sz w:val="14"/>
                <w:szCs w:val="14"/>
                <w:lang w:eastAsia="hu-HU"/>
              </w:rPr>
            </w:pPr>
          </w:p>
        </w:tc>
      </w:tr>
      <w:tr w:rsidR="00825E83" w:rsidRPr="00825E83" w14:paraId="10B92A9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6F4C9AB"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1554</w:t>
            </w:r>
          </w:p>
        </w:tc>
        <w:tc>
          <w:tcPr>
            <w:tcW w:w="2503" w:type="dxa"/>
            <w:tcBorders>
              <w:top w:val="nil"/>
              <w:left w:val="single" w:sz="18" w:space="0" w:color="auto"/>
              <w:bottom w:val="nil"/>
              <w:right w:val="single" w:sz="4" w:space="0" w:color="auto"/>
            </w:tcBorders>
          </w:tcPr>
          <w:p w14:paraId="07E97DEA" w14:textId="77777777" w:rsidR="00825E83" w:rsidRPr="00825E83" w:rsidRDefault="00825E83" w:rsidP="00825E83">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39036DA"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6E950F8D"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67828390"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14FE2885"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75653DCC"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LTE-MTC</w:t>
            </w:r>
          </w:p>
        </w:tc>
        <w:tc>
          <w:tcPr>
            <w:tcW w:w="2964" w:type="dxa"/>
            <w:vMerge/>
            <w:tcBorders>
              <w:top w:val="dashed" w:sz="4" w:space="0" w:color="auto"/>
              <w:left w:val="single" w:sz="18" w:space="0" w:color="auto"/>
              <w:bottom w:val="dashed" w:sz="4" w:space="0" w:color="auto"/>
              <w:right w:val="single" w:sz="4" w:space="0" w:color="auto"/>
            </w:tcBorders>
          </w:tcPr>
          <w:p w14:paraId="48009FE3" w14:textId="77777777" w:rsidR="00825E83" w:rsidRPr="00825E83" w:rsidRDefault="00825E83" w:rsidP="00825E83">
            <w:pPr>
              <w:keepNext/>
              <w:keepLines/>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5B02AD24" w14:textId="77777777" w:rsidR="00825E83" w:rsidRPr="00825E83" w:rsidRDefault="00825E83" w:rsidP="00825E83">
            <w:pPr>
              <w:keepNext/>
              <w:keepLines/>
              <w:tabs>
                <w:tab w:val="left" w:pos="170"/>
              </w:tabs>
              <w:ind w:left="130" w:right="-40" w:hanging="170"/>
              <w:jc w:val="left"/>
              <w:rPr>
                <w:rFonts w:cs="Arial"/>
                <w:color w:val="000000"/>
                <w:sz w:val="14"/>
                <w:szCs w:val="14"/>
                <w:lang w:eastAsia="hu-HU"/>
              </w:rPr>
            </w:pPr>
          </w:p>
        </w:tc>
      </w:tr>
      <w:tr w:rsidR="00825E83" w:rsidRPr="00825E83" w14:paraId="3BBBBDC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AA323D8"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1555</w:t>
            </w:r>
          </w:p>
        </w:tc>
        <w:tc>
          <w:tcPr>
            <w:tcW w:w="2503" w:type="dxa"/>
            <w:tcBorders>
              <w:top w:val="nil"/>
              <w:left w:val="single" w:sz="18" w:space="0" w:color="auto"/>
              <w:bottom w:val="nil"/>
              <w:right w:val="single" w:sz="4" w:space="0" w:color="auto"/>
            </w:tcBorders>
          </w:tcPr>
          <w:p w14:paraId="4FA2D229" w14:textId="77777777" w:rsidR="00825E83" w:rsidRPr="00825E83" w:rsidRDefault="00825E83" w:rsidP="00825E83">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34654DAE"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2D61DD6F"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1E78C145"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199B34A8"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723FDA88"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LTE-eMTC</w:t>
            </w:r>
          </w:p>
        </w:tc>
        <w:tc>
          <w:tcPr>
            <w:tcW w:w="2964" w:type="dxa"/>
            <w:vMerge/>
            <w:tcBorders>
              <w:top w:val="dashed" w:sz="4" w:space="0" w:color="auto"/>
              <w:left w:val="single" w:sz="18" w:space="0" w:color="auto"/>
              <w:bottom w:val="dashed" w:sz="4" w:space="0" w:color="auto"/>
              <w:right w:val="single" w:sz="4" w:space="0" w:color="auto"/>
            </w:tcBorders>
          </w:tcPr>
          <w:p w14:paraId="16AF9AE1" w14:textId="77777777" w:rsidR="00825E83" w:rsidRPr="00825E83" w:rsidRDefault="00825E83" w:rsidP="00825E83">
            <w:pPr>
              <w:keepNext/>
              <w:keepLines/>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69D56CCC" w14:textId="77777777" w:rsidR="00825E83" w:rsidRPr="00825E83" w:rsidRDefault="00825E83" w:rsidP="00825E83">
            <w:pPr>
              <w:keepNext/>
              <w:keepLines/>
              <w:tabs>
                <w:tab w:val="left" w:pos="170"/>
              </w:tabs>
              <w:ind w:left="130" w:right="-40" w:hanging="170"/>
              <w:jc w:val="left"/>
              <w:rPr>
                <w:rFonts w:cs="Arial"/>
                <w:color w:val="000000"/>
                <w:sz w:val="14"/>
                <w:szCs w:val="14"/>
                <w:lang w:eastAsia="hu-HU"/>
              </w:rPr>
            </w:pPr>
          </w:p>
        </w:tc>
      </w:tr>
      <w:tr w:rsidR="00825E83" w:rsidRPr="00825E83" w14:paraId="79AD034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C6B6151"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1556</w:t>
            </w:r>
          </w:p>
        </w:tc>
        <w:tc>
          <w:tcPr>
            <w:tcW w:w="2503" w:type="dxa"/>
            <w:tcBorders>
              <w:top w:val="nil"/>
              <w:left w:val="single" w:sz="18" w:space="0" w:color="auto"/>
              <w:bottom w:val="nil"/>
              <w:right w:val="single" w:sz="4" w:space="0" w:color="auto"/>
            </w:tcBorders>
          </w:tcPr>
          <w:p w14:paraId="2E812FDA" w14:textId="77777777" w:rsidR="00825E83" w:rsidRPr="00825E83" w:rsidRDefault="00825E83" w:rsidP="00825E83">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D15865A"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2DD00177"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1FD4F2BF"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47714BEC"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607A81F6"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bidi="hu-HU"/>
              </w:rPr>
              <w:t>NB-IoT</w:t>
            </w:r>
          </w:p>
        </w:tc>
        <w:tc>
          <w:tcPr>
            <w:tcW w:w="2964" w:type="dxa"/>
            <w:vMerge/>
            <w:tcBorders>
              <w:top w:val="dashed" w:sz="4" w:space="0" w:color="auto"/>
              <w:left w:val="single" w:sz="18" w:space="0" w:color="auto"/>
              <w:bottom w:val="dashed" w:sz="4" w:space="0" w:color="auto"/>
              <w:right w:val="single" w:sz="4" w:space="0" w:color="auto"/>
            </w:tcBorders>
          </w:tcPr>
          <w:p w14:paraId="56D8A36A" w14:textId="77777777" w:rsidR="00825E83" w:rsidRPr="00825E83" w:rsidRDefault="00825E83" w:rsidP="00825E83">
            <w:pPr>
              <w:keepNext/>
              <w:keepLines/>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50020CAC" w14:textId="77777777" w:rsidR="00825E83" w:rsidRPr="00825E83" w:rsidRDefault="00825E83" w:rsidP="00825E83">
            <w:pPr>
              <w:keepNext/>
              <w:keepLines/>
              <w:tabs>
                <w:tab w:val="left" w:pos="170"/>
              </w:tabs>
              <w:ind w:left="130" w:right="-40" w:hanging="170"/>
              <w:jc w:val="left"/>
              <w:rPr>
                <w:rFonts w:cs="Arial"/>
                <w:color w:val="000000"/>
                <w:sz w:val="14"/>
                <w:szCs w:val="14"/>
                <w:lang w:eastAsia="hu-HU"/>
              </w:rPr>
            </w:pPr>
          </w:p>
        </w:tc>
      </w:tr>
      <w:tr w:rsidR="00825E83" w:rsidRPr="00825E83" w14:paraId="5041FFF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D6421CB"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1557</w:t>
            </w:r>
          </w:p>
        </w:tc>
        <w:tc>
          <w:tcPr>
            <w:tcW w:w="2503" w:type="dxa"/>
            <w:tcBorders>
              <w:top w:val="nil"/>
              <w:left w:val="single" w:sz="18" w:space="0" w:color="auto"/>
              <w:bottom w:val="nil"/>
              <w:right w:val="single" w:sz="4" w:space="0" w:color="auto"/>
            </w:tcBorders>
          </w:tcPr>
          <w:p w14:paraId="057168F4" w14:textId="77777777" w:rsidR="00825E83" w:rsidRPr="00825E83" w:rsidRDefault="00825E83" w:rsidP="00825E83">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6AD40406"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62AB3A89"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5DF18A63"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1656D208"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1BC43D1F" w14:textId="77777777" w:rsidR="00825E83" w:rsidRPr="00825E83" w:rsidRDefault="00825E83" w:rsidP="00825E83">
            <w:pPr>
              <w:keepNext/>
              <w:keepLines/>
              <w:ind w:left="130" w:right="-40" w:hanging="170"/>
              <w:jc w:val="left"/>
              <w:rPr>
                <w:rFonts w:cs="Arial"/>
                <w:color w:val="000000"/>
                <w:sz w:val="14"/>
                <w:szCs w:val="14"/>
                <w:lang w:eastAsia="hu-HU" w:bidi="hu-HU"/>
              </w:rPr>
            </w:pPr>
            <w:r w:rsidRPr="00825E83">
              <w:rPr>
                <w:rFonts w:cs="Arial"/>
                <w:color w:val="000000"/>
                <w:sz w:val="14"/>
                <w:szCs w:val="14"/>
                <w:lang w:eastAsia="hu-HU" w:bidi="hu-HU"/>
              </w:rPr>
              <w:t>NR</w:t>
            </w:r>
          </w:p>
        </w:tc>
        <w:tc>
          <w:tcPr>
            <w:tcW w:w="2964" w:type="dxa"/>
            <w:tcBorders>
              <w:top w:val="dashed" w:sz="4" w:space="0" w:color="auto"/>
              <w:left w:val="single" w:sz="18" w:space="0" w:color="auto"/>
              <w:bottom w:val="single" w:sz="4" w:space="0" w:color="auto"/>
              <w:right w:val="single" w:sz="4" w:space="0" w:color="auto"/>
            </w:tcBorders>
          </w:tcPr>
          <w:p w14:paraId="52699B4A" w14:textId="77777777" w:rsidR="00825E83" w:rsidRPr="00825E83" w:rsidRDefault="00825E83" w:rsidP="00825E83">
            <w:pPr>
              <w:keepNext/>
              <w:keepLines/>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3877353C" w14:textId="77777777" w:rsidR="00825E83" w:rsidRPr="00825E83" w:rsidRDefault="00825E83" w:rsidP="00825E83">
            <w:pPr>
              <w:keepNext/>
              <w:keepLines/>
              <w:tabs>
                <w:tab w:val="left" w:pos="170"/>
              </w:tabs>
              <w:ind w:left="130" w:right="-40" w:hanging="170"/>
              <w:jc w:val="left"/>
              <w:rPr>
                <w:rFonts w:cs="Arial"/>
                <w:color w:val="000000"/>
                <w:sz w:val="14"/>
                <w:szCs w:val="14"/>
                <w:lang w:eastAsia="hu-HU"/>
              </w:rPr>
            </w:pPr>
          </w:p>
        </w:tc>
      </w:tr>
      <w:tr w:rsidR="00825E83" w:rsidRPr="00825E83" w14:paraId="64F83773"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F064170"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1558</w:t>
            </w:r>
          </w:p>
        </w:tc>
        <w:tc>
          <w:tcPr>
            <w:tcW w:w="2503" w:type="dxa"/>
            <w:tcBorders>
              <w:top w:val="nil"/>
              <w:left w:val="single" w:sz="18" w:space="0" w:color="auto"/>
              <w:bottom w:val="nil"/>
              <w:right w:val="single" w:sz="4" w:space="0" w:color="auto"/>
            </w:tcBorders>
          </w:tcPr>
          <w:p w14:paraId="7E0925D3" w14:textId="77777777" w:rsidR="00825E83" w:rsidRPr="00825E83" w:rsidRDefault="00825E83" w:rsidP="00825E83">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3FFCFC13"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675F3872"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4B055B8F"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2796573D"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4D9D9447"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Elektronikus hírközlési szolgáltatások nyújtására alkalmas földfelszíni rendszerek a 703</w:t>
            </w:r>
            <w:r w:rsidRPr="00825E83">
              <w:rPr>
                <w:rFonts w:cs="Arial"/>
                <w:color w:val="000000"/>
                <w:sz w:val="14"/>
                <w:szCs w:val="14"/>
                <w:lang w:eastAsia="hu-HU"/>
              </w:rPr>
              <w:sym w:font="Symbol" w:char="F02D"/>
            </w:r>
            <w:r w:rsidRPr="00825E83">
              <w:rPr>
                <w:rFonts w:cs="Arial"/>
                <w:color w:val="000000"/>
                <w:sz w:val="14"/>
                <w:szCs w:val="14"/>
                <w:lang w:eastAsia="hu-HU"/>
              </w:rPr>
              <w:t>708/758</w:t>
            </w:r>
            <w:r w:rsidRPr="00825E83">
              <w:rPr>
                <w:rFonts w:cs="Arial"/>
                <w:color w:val="000000"/>
                <w:sz w:val="14"/>
                <w:szCs w:val="14"/>
                <w:lang w:eastAsia="hu-HU"/>
              </w:rPr>
              <w:sym w:font="Symbol" w:char="F02D"/>
            </w:r>
            <w:r w:rsidRPr="00825E83">
              <w:rPr>
                <w:rFonts w:cs="Arial"/>
                <w:color w:val="000000"/>
                <w:sz w:val="14"/>
                <w:szCs w:val="14"/>
                <w:lang w:eastAsia="hu-HU"/>
              </w:rPr>
              <w:t>763 MHz sávban</w:t>
            </w:r>
          </w:p>
        </w:tc>
        <w:tc>
          <w:tcPr>
            <w:tcW w:w="2964" w:type="dxa"/>
            <w:tcBorders>
              <w:top w:val="single" w:sz="4" w:space="0" w:color="auto"/>
              <w:left w:val="single" w:sz="18" w:space="0" w:color="auto"/>
              <w:bottom w:val="single" w:sz="4" w:space="0" w:color="auto"/>
              <w:right w:val="single" w:sz="4" w:space="0" w:color="auto"/>
            </w:tcBorders>
          </w:tcPr>
          <w:p w14:paraId="314E4ED2"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(EU) 2016/687, (EU) 2017/899</w:t>
            </w:r>
          </w:p>
          <w:p w14:paraId="24329EC4" w14:textId="77777777" w:rsidR="00825E83" w:rsidRPr="00825E83" w:rsidRDefault="00825E83" w:rsidP="00825E83">
            <w:pPr>
              <w:keepNext/>
              <w:keepLines/>
              <w:ind w:left="130" w:right="-40" w:hanging="170"/>
              <w:jc w:val="left"/>
              <w:rPr>
                <w:rFonts w:cs="Arial"/>
                <w:color w:val="000000"/>
                <w:sz w:val="14"/>
                <w:szCs w:val="14"/>
                <w:lang w:eastAsia="hu-HU"/>
              </w:rPr>
            </w:pPr>
            <w:r w:rsidRPr="00825E83">
              <w:rPr>
                <w:rFonts w:cs="Arial"/>
                <w:color w:val="000000"/>
                <w:sz w:val="14"/>
                <w:szCs w:val="14"/>
                <w:lang w:eastAsia="hu-HU"/>
              </w:rPr>
              <w:t>ECC/DEC/(15)01</w:t>
            </w:r>
          </w:p>
        </w:tc>
        <w:tc>
          <w:tcPr>
            <w:tcW w:w="3583" w:type="dxa"/>
            <w:tcBorders>
              <w:top w:val="single" w:sz="4" w:space="0" w:color="auto"/>
              <w:left w:val="single" w:sz="4" w:space="0" w:color="auto"/>
              <w:bottom w:val="single" w:sz="4" w:space="0" w:color="auto"/>
              <w:right w:val="single" w:sz="18" w:space="0" w:color="auto"/>
            </w:tcBorders>
          </w:tcPr>
          <w:p w14:paraId="45017BD3" w14:textId="77777777" w:rsidR="00825E83" w:rsidRPr="00825E83" w:rsidRDefault="00825E83" w:rsidP="00825E83">
            <w:pPr>
              <w:keepNext/>
              <w:keepLines/>
              <w:tabs>
                <w:tab w:val="left" w:pos="170"/>
              </w:tabs>
              <w:ind w:left="130" w:right="-40" w:hanging="170"/>
              <w:jc w:val="left"/>
              <w:rPr>
                <w:rFonts w:cs="Arial"/>
                <w:color w:val="000000"/>
                <w:sz w:val="14"/>
                <w:szCs w:val="14"/>
                <w:lang w:eastAsia="hu-HU"/>
              </w:rPr>
            </w:pPr>
            <w:r w:rsidRPr="00825E83">
              <w:rPr>
                <w:rFonts w:cs="Arial"/>
                <w:color w:val="000000"/>
                <w:sz w:val="14"/>
                <w:szCs w:val="14"/>
                <w:lang w:eastAsia="hu-HU"/>
              </w:rPr>
              <w:t>4. melléklet</w:t>
            </w:r>
          </w:p>
        </w:tc>
      </w:tr>
      <w:tr w:rsidR="00825E83" w:rsidRPr="00825E83" w14:paraId="3F6D387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17422E7" w14:textId="77777777" w:rsidR="00825E83" w:rsidRPr="00825E83" w:rsidRDefault="00825E83" w:rsidP="00825E83">
            <w:pPr>
              <w:keepNext/>
              <w:ind w:left="-57" w:right="-57"/>
              <w:jc w:val="center"/>
              <w:rPr>
                <w:rFonts w:cs="Arial"/>
                <w:color w:val="000000"/>
                <w:sz w:val="14"/>
                <w:szCs w:val="14"/>
                <w:lang w:eastAsia="hu-HU"/>
              </w:rPr>
            </w:pPr>
            <w:r w:rsidRPr="00825E83">
              <w:rPr>
                <w:rFonts w:cs="Arial"/>
                <w:color w:val="000000"/>
                <w:sz w:val="14"/>
                <w:szCs w:val="14"/>
                <w:lang w:eastAsia="hu-HU"/>
              </w:rPr>
              <w:t>1559</w:t>
            </w:r>
          </w:p>
        </w:tc>
        <w:tc>
          <w:tcPr>
            <w:tcW w:w="2503" w:type="dxa"/>
            <w:tcBorders>
              <w:top w:val="nil"/>
              <w:left w:val="single" w:sz="18" w:space="0" w:color="auto"/>
              <w:bottom w:val="single" w:sz="4" w:space="0" w:color="auto"/>
              <w:right w:val="single" w:sz="4" w:space="0" w:color="auto"/>
            </w:tcBorders>
          </w:tcPr>
          <w:p w14:paraId="7F6BAF83" w14:textId="77777777" w:rsidR="00825E83" w:rsidRPr="00825E83" w:rsidRDefault="00825E83" w:rsidP="00825E83">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61392C40"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6963703C"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26D59799"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B258E57"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1AD27D91"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Szélessávú digitális PPDR rendszerek a 698</w:t>
            </w:r>
            <w:r w:rsidRPr="00825E83">
              <w:rPr>
                <w:rFonts w:cs="Arial"/>
                <w:color w:val="000000"/>
                <w:sz w:val="14"/>
                <w:szCs w:val="14"/>
                <w:lang w:eastAsia="hu-HU"/>
              </w:rPr>
              <w:sym w:font="Symbol" w:char="F02D"/>
            </w:r>
            <w:r w:rsidRPr="00825E83">
              <w:rPr>
                <w:rFonts w:cs="Arial"/>
                <w:color w:val="000000"/>
                <w:sz w:val="14"/>
                <w:szCs w:val="14"/>
                <w:lang w:eastAsia="hu-HU"/>
              </w:rPr>
              <w:t>703/753</w:t>
            </w:r>
            <w:r w:rsidRPr="00825E83">
              <w:rPr>
                <w:rFonts w:cs="Arial"/>
                <w:color w:val="000000"/>
                <w:sz w:val="14"/>
                <w:szCs w:val="14"/>
                <w:lang w:eastAsia="hu-HU"/>
              </w:rPr>
              <w:sym w:font="Symbol" w:char="F02D"/>
            </w:r>
            <w:r w:rsidRPr="00825E83">
              <w:rPr>
                <w:rFonts w:cs="Arial"/>
                <w:color w:val="000000"/>
                <w:sz w:val="14"/>
                <w:szCs w:val="14"/>
                <w:lang w:eastAsia="hu-HU"/>
              </w:rPr>
              <w:t>758 MHz, 733</w:t>
            </w:r>
            <w:r w:rsidRPr="00825E83">
              <w:rPr>
                <w:rFonts w:cs="Arial"/>
                <w:color w:val="000000"/>
                <w:sz w:val="14"/>
                <w:szCs w:val="14"/>
                <w:lang w:eastAsia="hu-HU"/>
              </w:rPr>
              <w:sym w:font="Symbol" w:char="F02D"/>
            </w:r>
            <w:r w:rsidRPr="00825E83">
              <w:rPr>
                <w:rFonts w:cs="Arial"/>
                <w:color w:val="000000"/>
                <w:sz w:val="14"/>
                <w:szCs w:val="14"/>
                <w:lang w:eastAsia="hu-HU"/>
              </w:rPr>
              <w:t>735/788</w:t>
            </w:r>
            <w:r w:rsidRPr="00825E83">
              <w:rPr>
                <w:rFonts w:cs="Arial"/>
                <w:color w:val="000000"/>
                <w:sz w:val="14"/>
                <w:szCs w:val="14"/>
                <w:lang w:eastAsia="hu-HU"/>
              </w:rPr>
              <w:sym w:font="Symbol" w:char="F02D"/>
            </w:r>
            <w:r w:rsidRPr="00825E83">
              <w:rPr>
                <w:rFonts w:cs="Arial"/>
                <w:color w:val="000000"/>
                <w:sz w:val="14"/>
                <w:szCs w:val="14"/>
                <w:lang w:eastAsia="hu-HU"/>
              </w:rPr>
              <w:t>790 MHz és a 735</w:t>
            </w:r>
            <w:r w:rsidRPr="00825E83">
              <w:rPr>
                <w:rFonts w:cs="Arial"/>
                <w:color w:val="000000"/>
                <w:sz w:val="14"/>
                <w:szCs w:val="14"/>
                <w:lang w:eastAsia="hu-HU"/>
              </w:rPr>
              <w:sym w:font="Symbol" w:char="F02D"/>
            </w:r>
            <w:r w:rsidRPr="00825E83">
              <w:rPr>
                <w:rFonts w:cs="Arial"/>
                <w:color w:val="000000"/>
                <w:sz w:val="14"/>
                <w:szCs w:val="14"/>
                <w:lang w:eastAsia="hu-HU"/>
              </w:rPr>
              <w:t>736/790</w:t>
            </w:r>
            <w:r w:rsidRPr="00825E83">
              <w:rPr>
                <w:rFonts w:cs="Arial"/>
                <w:color w:val="000000"/>
                <w:sz w:val="14"/>
                <w:szCs w:val="14"/>
                <w:lang w:eastAsia="hu-HU"/>
              </w:rPr>
              <w:sym w:font="Symbol" w:char="F02D"/>
            </w:r>
            <w:r w:rsidRPr="00825E83">
              <w:rPr>
                <w:rFonts w:cs="Arial"/>
                <w:color w:val="000000"/>
                <w:sz w:val="14"/>
                <w:szCs w:val="14"/>
                <w:lang w:eastAsia="hu-HU"/>
              </w:rPr>
              <w:t>791 MHz sávban</w:t>
            </w:r>
          </w:p>
        </w:tc>
        <w:tc>
          <w:tcPr>
            <w:tcW w:w="2964" w:type="dxa"/>
            <w:tcBorders>
              <w:top w:val="single" w:sz="4" w:space="0" w:color="auto"/>
              <w:left w:val="single" w:sz="18" w:space="0" w:color="auto"/>
              <w:bottom w:val="single" w:sz="4" w:space="0" w:color="auto"/>
              <w:right w:val="single" w:sz="4" w:space="0" w:color="auto"/>
            </w:tcBorders>
          </w:tcPr>
          <w:p w14:paraId="1827F520"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(EU) 2016/687</w:t>
            </w:r>
          </w:p>
          <w:p w14:paraId="4FF3911C"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ECC/DEC/(15)01, ECC/DEC/(16)02</w:t>
            </w:r>
          </w:p>
        </w:tc>
        <w:tc>
          <w:tcPr>
            <w:tcW w:w="3583" w:type="dxa"/>
            <w:tcBorders>
              <w:top w:val="single" w:sz="4" w:space="0" w:color="auto"/>
              <w:left w:val="single" w:sz="4" w:space="0" w:color="auto"/>
              <w:bottom w:val="single" w:sz="4" w:space="0" w:color="auto"/>
              <w:right w:val="single" w:sz="18" w:space="0" w:color="auto"/>
            </w:tcBorders>
          </w:tcPr>
          <w:p w14:paraId="4E12B9C2" w14:textId="77777777" w:rsidR="00825E83" w:rsidRPr="00825E83" w:rsidRDefault="00825E83" w:rsidP="00825E83">
            <w:pPr>
              <w:tabs>
                <w:tab w:val="left" w:pos="170"/>
              </w:tabs>
              <w:ind w:left="130" w:right="-40" w:hanging="170"/>
              <w:jc w:val="left"/>
              <w:rPr>
                <w:rFonts w:cs="Arial"/>
                <w:color w:val="000000"/>
                <w:sz w:val="14"/>
                <w:szCs w:val="14"/>
                <w:lang w:eastAsia="hu-HU"/>
              </w:rPr>
            </w:pPr>
            <w:r w:rsidRPr="00825E83">
              <w:rPr>
                <w:rFonts w:cs="Arial"/>
                <w:color w:val="000000"/>
                <w:sz w:val="14"/>
                <w:szCs w:val="14"/>
                <w:lang w:eastAsia="hu-HU"/>
              </w:rPr>
              <w:t>4. melléklet</w:t>
            </w:r>
          </w:p>
        </w:tc>
      </w:tr>
      <w:tr w:rsidR="00825E83" w:rsidRPr="00825E83" w14:paraId="656190B7" w14:textId="77777777" w:rsidTr="008A2A8F">
        <w:trPr>
          <w:cantSplit/>
          <w:trHeight w:val="118"/>
        </w:trPr>
        <w:tc>
          <w:tcPr>
            <w:tcW w:w="559" w:type="dxa"/>
            <w:tcBorders>
              <w:top w:val="single" w:sz="4" w:space="0" w:color="auto"/>
              <w:left w:val="single" w:sz="4" w:space="0" w:color="auto"/>
              <w:bottom w:val="single" w:sz="4" w:space="0" w:color="auto"/>
              <w:right w:val="single" w:sz="18" w:space="0" w:color="auto"/>
            </w:tcBorders>
          </w:tcPr>
          <w:p w14:paraId="5C1C2A22" w14:textId="77777777" w:rsidR="00825E83" w:rsidRPr="00825E83" w:rsidRDefault="00825E83" w:rsidP="00825E83">
            <w:pPr>
              <w:keepNext/>
              <w:ind w:left="-57" w:right="-57"/>
              <w:jc w:val="center"/>
              <w:rPr>
                <w:rFonts w:eastAsia="Arial" w:cs="Arial"/>
                <w:color w:val="000000"/>
                <w:sz w:val="14"/>
                <w:szCs w:val="14"/>
                <w:lang w:eastAsia="hu-HU"/>
              </w:rPr>
            </w:pPr>
            <w:r w:rsidRPr="00825E83">
              <w:rPr>
                <w:rFonts w:cs="Arial"/>
                <w:color w:val="000000"/>
                <w:sz w:val="14"/>
                <w:szCs w:val="14"/>
                <w:lang w:eastAsia="hu-HU"/>
              </w:rPr>
              <w:t>1560</w:t>
            </w:r>
          </w:p>
        </w:tc>
        <w:tc>
          <w:tcPr>
            <w:tcW w:w="2503" w:type="dxa"/>
            <w:tcBorders>
              <w:top w:val="single" w:sz="4" w:space="0" w:color="auto"/>
              <w:left w:val="single" w:sz="18" w:space="0" w:color="auto"/>
              <w:bottom w:val="nil"/>
              <w:right w:val="single" w:sz="4" w:space="0" w:color="auto"/>
            </w:tcBorders>
          </w:tcPr>
          <w:p w14:paraId="3F8952B0" w14:textId="77777777" w:rsidR="00825E83" w:rsidRPr="00825E83" w:rsidRDefault="00825E83" w:rsidP="00825E83">
            <w:pPr>
              <w:ind w:left="130" w:right="-57" w:hanging="170"/>
              <w:jc w:val="left"/>
              <w:rPr>
                <w:rFonts w:cs="Arial"/>
                <w:color w:val="000000"/>
                <w:sz w:val="14"/>
                <w:szCs w:val="14"/>
                <w:lang w:eastAsia="hu-HU"/>
              </w:rPr>
            </w:pPr>
          </w:p>
        </w:tc>
        <w:tc>
          <w:tcPr>
            <w:tcW w:w="607" w:type="dxa"/>
            <w:tcBorders>
              <w:top w:val="single" w:sz="4" w:space="0" w:color="auto"/>
              <w:left w:val="single" w:sz="4" w:space="0" w:color="auto"/>
              <w:bottom w:val="nil"/>
              <w:right w:val="single" w:sz="4" w:space="0" w:color="auto"/>
            </w:tcBorders>
          </w:tcPr>
          <w:p w14:paraId="1235F8D7" w14:textId="77777777" w:rsidR="00825E83" w:rsidRPr="00825E83" w:rsidRDefault="00825E83" w:rsidP="00825E83">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3B980DD9" w14:textId="77777777" w:rsidR="00825E83" w:rsidRPr="00825E83" w:rsidRDefault="00825E83" w:rsidP="00825E83">
            <w:pPr>
              <w:keepNext/>
              <w:keepLines/>
              <w:ind w:left="-57" w:right="-57"/>
              <w:jc w:val="center"/>
              <w:rPr>
                <w:rFonts w:cs="Arial"/>
                <w:color w:val="000000"/>
                <w:sz w:val="14"/>
                <w:szCs w:val="14"/>
                <w:lang w:eastAsia="hu-HU"/>
              </w:rPr>
            </w:pPr>
            <w:r w:rsidRPr="00825E83">
              <w:rPr>
                <w:rFonts w:cs="Arial"/>
                <w:color w:val="000000"/>
                <w:sz w:val="14"/>
                <w:szCs w:val="14"/>
                <w:lang w:eastAsia="hu-HU"/>
              </w:rPr>
              <w:t>PN</w:t>
            </w:r>
          </w:p>
        </w:tc>
        <w:tc>
          <w:tcPr>
            <w:tcW w:w="275" w:type="dxa"/>
            <w:tcBorders>
              <w:top w:val="single" w:sz="4" w:space="0" w:color="auto"/>
              <w:left w:val="single" w:sz="18" w:space="0" w:color="auto"/>
              <w:bottom w:val="dashed" w:sz="4" w:space="0" w:color="auto"/>
              <w:right w:val="single" w:sz="4" w:space="0" w:color="auto"/>
            </w:tcBorders>
          </w:tcPr>
          <w:p w14:paraId="53580B15" w14:textId="77777777" w:rsidR="00825E83" w:rsidRPr="00825E83" w:rsidRDefault="00825E83" w:rsidP="00825E83">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dashed" w:sz="4" w:space="0" w:color="auto"/>
              <w:right w:val="single" w:sz="4" w:space="0" w:color="auto"/>
            </w:tcBorders>
          </w:tcPr>
          <w:p w14:paraId="73AE08E1" w14:textId="77777777" w:rsidR="00825E83" w:rsidRPr="00825E83" w:rsidRDefault="00825E83" w:rsidP="00825E83">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dashed" w:sz="4" w:space="0" w:color="auto"/>
              <w:right w:val="single" w:sz="18" w:space="0" w:color="auto"/>
            </w:tcBorders>
          </w:tcPr>
          <w:p w14:paraId="7697A149"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SRD</w:t>
            </w:r>
          </w:p>
        </w:tc>
        <w:tc>
          <w:tcPr>
            <w:tcW w:w="2964" w:type="dxa"/>
            <w:tcBorders>
              <w:top w:val="single" w:sz="4" w:space="0" w:color="auto"/>
              <w:left w:val="single" w:sz="18" w:space="0" w:color="auto"/>
              <w:bottom w:val="nil"/>
              <w:right w:val="single" w:sz="4" w:space="0" w:color="auto"/>
            </w:tcBorders>
          </w:tcPr>
          <w:p w14:paraId="32136FF9" w14:textId="77777777" w:rsidR="00825E83" w:rsidRPr="00825E83" w:rsidRDefault="00825E83" w:rsidP="00825E83">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2EBB6013" w14:textId="77777777" w:rsidR="00825E83" w:rsidRPr="00825E83" w:rsidRDefault="00825E83" w:rsidP="00825E83">
            <w:pPr>
              <w:tabs>
                <w:tab w:val="left" w:pos="170"/>
              </w:tabs>
              <w:ind w:left="130" w:right="-40" w:hanging="170"/>
              <w:jc w:val="left"/>
              <w:rPr>
                <w:rFonts w:cs="Arial"/>
                <w:color w:val="000000"/>
                <w:sz w:val="14"/>
                <w:szCs w:val="14"/>
                <w:lang w:val="en-GB" w:eastAsia="hu-HU"/>
              </w:rPr>
            </w:pPr>
            <w:r w:rsidRPr="00825E83">
              <w:rPr>
                <w:rFonts w:cs="Arial"/>
                <w:color w:val="000000"/>
                <w:sz w:val="14"/>
                <w:szCs w:val="14"/>
                <w:lang w:eastAsia="hu-HU"/>
              </w:rPr>
              <w:t>3. melléklet 9.1. pont</w:t>
            </w:r>
          </w:p>
        </w:tc>
      </w:tr>
      <w:tr w:rsidR="00825E83" w:rsidRPr="00825E83" w14:paraId="7D18A2F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AF9B82F" w14:textId="77777777" w:rsidR="00825E83" w:rsidRPr="00825E83" w:rsidRDefault="00825E83" w:rsidP="00825E83">
            <w:pPr>
              <w:ind w:left="-57" w:right="-57"/>
              <w:jc w:val="center"/>
              <w:rPr>
                <w:rFonts w:cs="Arial"/>
                <w:color w:val="000000"/>
                <w:sz w:val="14"/>
                <w:szCs w:val="14"/>
                <w:lang w:eastAsia="hu-HU"/>
              </w:rPr>
            </w:pPr>
            <w:r w:rsidRPr="00825E83">
              <w:rPr>
                <w:rFonts w:cs="Arial"/>
                <w:color w:val="000000"/>
                <w:sz w:val="14"/>
                <w:szCs w:val="14"/>
                <w:lang w:eastAsia="hu-HU"/>
              </w:rPr>
              <w:t>1561</w:t>
            </w:r>
          </w:p>
        </w:tc>
        <w:tc>
          <w:tcPr>
            <w:tcW w:w="2503" w:type="dxa"/>
            <w:tcBorders>
              <w:top w:val="nil"/>
              <w:left w:val="single" w:sz="18" w:space="0" w:color="auto"/>
              <w:bottom w:val="single" w:sz="18" w:space="0" w:color="auto"/>
              <w:right w:val="single" w:sz="4" w:space="0" w:color="auto"/>
            </w:tcBorders>
          </w:tcPr>
          <w:p w14:paraId="091BDF02" w14:textId="77777777" w:rsidR="00825E83" w:rsidRPr="00825E83" w:rsidRDefault="00825E83" w:rsidP="00825E83">
            <w:pPr>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0D4713FD" w14:textId="77777777" w:rsidR="00825E83" w:rsidRPr="00825E83" w:rsidRDefault="00825E83" w:rsidP="00825E83">
            <w:pPr>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7AD69697" w14:textId="77777777" w:rsidR="00825E83" w:rsidRPr="00825E83" w:rsidRDefault="00825E83" w:rsidP="00825E83">
            <w:pPr>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18" w:space="0" w:color="auto"/>
              <w:right w:val="single" w:sz="4" w:space="0" w:color="auto"/>
            </w:tcBorders>
          </w:tcPr>
          <w:p w14:paraId="155C1C37" w14:textId="77777777" w:rsidR="00825E83" w:rsidRPr="00825E83" w:rsidRDefault="00825E83" w:rsidP="00825E83">
            <w:pPr>
              <w:ind w:left="-57" w:right="-57"/>
              <w:jc w:val="center"/>
              <w:rPr>
                <w:rFonts w:cs="Arial"/>
                <w:color w:val="000000"/>
                <w:sz w:val="14"/>
                <w:szCs w:val="14"/>
                <w:lang w:eastAsia="hu-HU"/>
              </w:rPr>
            </w:pPr>
            <w:r w:rsidRPr="00825E83">
              <w:rPr>
                <w:rFonts w:cs="Arial"/>
                <w:color w:val="000000"/>
                <w:sz w:val="14"/>
                <w:szCs w:val="14"/>
                <w:lang w:eastAsia="hu-HU"/>
              </w:rPr>
              <w:t>3</w:t>
            </w:r>
          </w:p>
        </w:tc>
        <w:tc>
          <w:tcPr>
            <w:tcW w:w="275" w:type="dxa"/>
            <w:tcBorders>
              <w:top w:val="dashed" w:sz="4" w:space="0" w:color="auto"/>
              <w:left w:val="single" w:sz="4" w:space="0" w:color="auto"/>
              <w:bottom w:val="single" w:sz="18" w:space="0" w:color="auto"/>
              <w:right w:val="single" w:sz="4" w:space="0" w:color="auto"/>
            </w:tcBorders>
          </w:tcPr>
          <w:p w14:paraId="09B3191D" w14:textId="77777777" w:rsidR="00825E83" w:rsidRPr="00825E83" w:rsidRDefault="00825E83" w:rsidP="00825E83">
            <w:pPr>
              <w:ind w:left="-57" w:right="-57"/>
              <w:jc w:val="center"/>
              <w:rPr>
                <w:rFonts w:cs="Arial"/>
                <w:color w:val="000000"/>
                <w:sz w:val="14"/>
                <w:szCs w:val="14"/>
                <w:lang w:eastAsia="hu-HU"/>
              </w:rPr>
            </w:pPr>
            <w:r w:rsidRPr="00825E83">
              <w:rPr>
                <w:rFonts w:cs="Arial"/>
                <w:color w:val="000000"/>
                <w:sz w:val="14"/>
                <w:szCs w:val="14"/>
                <w:lang w:eastAsia="hu-HU"/>
              </w:rPr>
              <w:t>K</w:t>
            </w:r>
          </w:p>
        </w:tc>
        <w:tc>
          <w:tcPr>
            <w:tcW w:w="3807" w:type="dxa"/>
            <w:tcBorders>
              <w:top w:val="dashed" w:sz="4" w:space="0" w:color="auto"/>
              <w:left w:val="single" w:sz="4" w:space="0" w:color="auto"/>
              <w:bottom w:val="single" w:sz="18" w:space="0" w:color="auto"/>
              <w:right w:val="single" w:sz="18" w:space="0" w:color="auto"/>
            </w:tcBorders>
          </w:tcPr>
          <w:p w14:paraId="36D72AAD" w14:textId="77777777" w:rsidR="00825E83" w:rsidRPr="00825E83" w:rsidRDefault="00825E83" w:rsidP="00825E83">
            <w:pPr>
              <w:ind w:left="130" w:right="-40" w:hanging="170"/>
              <w:jc w:val="left"/>
              <w:rPr>
                <w:rFonts w:cs="Arial"/>
                <w:color w:val="000000"/>
                <w:sz w:val="14"/>
                <w:szCs w:val="14"/>
                <w:lang w:eastAsia="hu-HU"/>
              </w:rPr>
            </w:pPr>
            <w:r w:rsidRPr="00825E83">
              <w:rPr>
                <w:rFonts w:cs="Arial"/>
                <w:color w:val="000000"/>
                <w:sz w:val="14"/>
                <w:szCs w:val="14"/>
                <w:lang w:eastAsia="hu-HU"/>
              </w:rPr>
              <w:t>Rádiómeghatározó alkalmazások</w:t>
            </w:r>
          </w:p>
        </w:tc>
        <w:tc>
          <w:tcPr>
            <w:tcW w:w="2964" w:type="dxa"/>
            <w:tcBorders>
              <w:top w:val="nil"/>
              <w:left w:val="single" w:sz="18" w:space="0" w:color="auto"/>
              <w:bottom w:val="single" w:sz="18" w:space="0" w:color="auto"/>
              <w:right w:val="single" w:sz="4" w:space="0" w:color="auto"/>
            </w:tcBorders>
          </w:tcPr>
          <w:p w14:paraId="778D1113" w14:textId="77777777" w:rsidR="00825E83" w:rsidRPr="00825E83" w:rsidRDefault="00825E83" w:rsidP="00825E83">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single" w:sz="18" w:space="0" w:color="auto"/>
              <w:right w:val="single" w:sz="18" w:space="0" w:color="auto"/>
            </w:tcBorders>
          </w:tcPr>
          <w:p w14:paraId="79D50B1F" w14:textId="77777777" w:rsidR="00825E83" w:rsidRPr="00825E83" w:rsidRDefault="00825E83" w:rsidP="00825E83">
            <w:pPr>
              <w:tabs>
                <w:tab w:val="left" w:pos="170"/>
              </w:tabs>
              <w:ind w:left="130" w:right="-40" w:hanging="170"/>
              <w:jc w:val="left"/>
              <w:rPr>
                <w:rFonts w:cs="Arial"/>
                <w:color w:val="000000"/>
                <w:sz w:val="14"/>
                <w:szCs w:val="14"/>
                <w:lang w:eastAsia="hu-HU"/>
              </w:rPr>
            </w:pPr>
            <w:r w:rsidRPr="00825E83">
              <w:rPr>
                <w:rFonts w:cs="Arial"/>
                <w:color w:val="000000"/>
                <w:sz w:val="14"/>
                <w:szCs w:val="14"/>
                <w:lang w:eastAsia="hu-HU"/>
              </w:rPr>
              <w:t>3. melléklet 9.7.2. pont</w:t>
            </w:r>
          </w:p>
        </w:tc>
      </w:tr>
    </w:tbl>
    <w:p w14:paraId="5948427E" w14:textId="77777777" w:rsidR="009C1A07" w:rsidRDefault="009C1A07" w:rsidP="009C1A07">
      <w:pPr>
        <w:rPr>
          <w:rFonts w:eastAsia="Calibri" w:cs="Arial"/>
          <w:color w:val="000000"/>
          <w:sz w:val="22"/>
          <w:szCs w:val="22"/>
        </w:rPr>
      </w:pPr>
    </w:p>
    <w:p w14:paraId="442BD3E2" w14:textId="2D40D56B" w:rsidR="009C1A07" w:rsidRPr="00DD0EF8" w:rsidRDefault="009C1A07" w:rsidP="009C1A0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w:t>
      </w:r>
      <w:r w:rsidR="0082369E">
        <w:rPr>
          <w:rFonts w:eastAsia="Calibri" w:cs="Arial"/>
          <w:color w:val="000000"/>
          <w:sz w:val="22"/>
          <w:szCs w:val="22"/>
        </w:rPr>
        <w:t>8</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w:t>
      </w:r>
      <w:r w:rsidR="00073565">
        <w:rPr>
          <w:rFonts w:eastAsia="Calibri" w:cs="Arial"/>
          <w:color w:val="000000"/>
          <w:sz w:val="22"/>
          <w:szCs w:val="22"/>
        </w:rPr>
        <w:t>570–G:1570/C</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75"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607"/>
        <w:gridCol w:w="2968"/>
      </w:tblGrid>
      <w:tr w:rsidR="009C1A07" w:rsidRPr="000D2A5D" w14:paraId="11C00196" w14:textId="77777777" w:rsidTr="00FD56E6">
        <w:trPr>
          <w:cantSplit/>
          <w:tblHeader/>
          <w:jc w:val="center"/>
        </w:trPr>
        <w:tc>
          <w:tcPr>
            <w:tcW w:w="607" w:type="dxa"/>
            <w:tcBorders>
              <w:top w:val="single" w:sz="4" w:space="0" w:color="auto"/>
              <w:left w:val="single" w:sz="4" w:space="0" w:color="auto"/>
              <w:bottom w:val="single" w:sz="4" w:space="0" w:color="auto"/>
              <w:right w:val="single" w:sz="4" w:space="0" w:color="auto"/>
            </w:tcBorders>
          </w:tcPr>
          <w:p w14:paraId="606C6575" w14:textId="77777777" w:rsidR="009C1A07" w:rsidRPr="000D2A5D" w:rsidRDefault="009C1A0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397D29F9" w14:textId="77777777" w:rsidR="009C1A07" w:rsidRPr="000D2A5D" w:rsidRDefault="009C1A0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9C1A07" w:rsidRPr="00AF7BB3" w14:paraId="0AF792FB" w14:textId="77777777" w:rsidTr="00FD56E6">
        <w:trPr>
          <w:cantSplit/>
          <w:tblHeader/>
          <w:jc w:val="center"/>
        </w:trPr>
        <w:tc>
          <w:tcPr>
            <w:tcW w:w="607" w:type="dxa"/>
            <w:tcBorders>
              <w:top w:val="single" w:sz="4" w:space="0" w:color="auto"/>
              <w:left w:val="nil"/>
              <w:bottom w:val="nil"/>
              <w:right w:val="nil"/>
            </w:tcBorders>
          </w:tcPr>
          <w:p w14:paraId="0E099FF4" w14:textId="77777777" w:rsidR="009C1A07" w:rsidRPr="00AF7BB3" w:rsidRDefault="009C1A0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249F98E" w14:textId="77777777" w:rsidR="009C1A07" w:rsidRPr="00AF7BB3" w:rsidRDefault="009C1A07" w:rsidP="005F1EEC">
            <w:pPr>
              <w:keepNext/>
              <w:keepLines/>
              <w:ind w:left="130" w:right="-40" w:hanging="170"/>
              <w:jc w:val="center"/>
              <w:rPr>
                <w:rFonts w:cs="Arial"/>
                <w:i/>
                <w:color w:val="000000"/>
                <w:sz w:val="4"/>
                <w:szCs w:val="4"/>
                <w:lang w:eastAsia="hu-HU"/>
              </w:rPr>
            </w:pPr>
          </w:p>
        </w:tc>
      </w:tr>
      <w:tr w:rsidR="009C1A07" w:rsidRPr="000D2A5D" w14:paraId="7AA8EA66" w14:textId="77777777" w:rsidTr="00FD56E6">
        <w:trPr>
          <w:cantSplit/>
          <w:trHeight w:val="52"/>
          <w:tblHeader/>
          <w:jc w:val="center"/>
        </w:trPr>
        <w:tc>
          <w:tcPr>
            <w:tcW w:w="607" w:type="dxa"/>
            <w:tcBorders>
              <w:top w:val="single" w:sz="4" w:space="0" w:color="auto"/>
              <w:left w:val="single" w:sz="4" w:space="0" w:color="auto"/>
              <w:bottom w:val="single" w:sz="4" w:space="0" w:color="auto"/>
              <w:right w:val="single" w:sz="18" w:space="0" w:color="auto"/>
            </w:tcBorders>
          </w:tcPr>
          <w:p w14:paraId="56CE6B38" w14:textId="77777777" w:rsidR="009C1A07" w:rsidRPr="000D2A5D" w:rsidRDefault="009C1A0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47F41A7C" w14:textId="77777777" w:rsidR="009C1A07" w:rsidRPr="000D2A5D" w:rsidRDefault="009C1A0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9C1A07" w:rsidRPr="00AF7BB3" w14:paraId="4D22A1A8" w14:textId="77777777" w:rsidTr="00B25500">
        <w:trPr>
          <w:cantSplit/>
          <w:tblHeader/>
          <w:jc w:val="center"/>
        </w:trPr>
        <w:tc>
          <w:tcPr>
            <w:tcW w:w="607" w:type="dxa"/>
            <w:tcBorders>
              <w:top w:val="single" w:sz="4" w:space="0" w:color="auto"/>
              <w:left w:val="nil"/>
              <w:bottom w:val="nil"/>
              <w:right w:val="nil"/>
            </w:tcBorders>
          </w:tcPr>
          <w:p w14:paraId="3D3545B6" w14:textId="77777777" w:rsidR="009C1A07" w:rsidRPr="00AF7BB3" w:rsidRDefault="009C1A0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3FC03E4B" w14:textId="77777777" w:rsidR="009C1A07" w:rsidRPr="00AF7BB3" w:rsidRDefault="009C1A07" w:rsidP="005F1EEC">
            <w:pPr>
              <w:keepNext/>
              <w:keepLines/>
              <w:ind w:left="130" w:right="-40" w:hanging="170"/>
              <w:jc w:val="center"/>
              <w:rPr>
                <w:rFonts w:cs="Arial"/>
                <w:i/>
                <w:color w:val="000000"/>
                <w:sz w:val="4"/>
                <w:szCs w:val="4"/>
                <w:lang w:eastAsia="hu-HU"/>
              </w:rPr>
            </w:pPr>
          </w:p>
        </w:tc>
      </w:tr>
      <w:tr w:rsidR="0082369E" w:rsidRPr="0082369E" w14:paraId="1AADE62F" w14:textId="77777777" w:rsidTr="00FD56E6">
        <w:trPr>
          <w:cantSplit/>
          <w:jc w:val="center"/>
        </w:trPr>
        <w:tc>
          <w:tcPr>
            <w:tcW w:w="607" w:type="dxa"/>
            <w:tcBorders>
              <w:top w:val="single" w:sz="4" w:space="0" w:color="auto"/>
              <w:left w:val="single" w:sz="4" w:space="0" w:color="auto"/>
              <w:bottom w:val="single" w:sz="4" w:space="0" w:color="auto"/>
              <w:right w:val="single" w:sz="18" w:space="0" w:color="auto"/>
            </w:tcBorders>
          </w:tcPr>
          <w:p w14:paraId="496F0413" w14:textId="2A78956E" w:rsidR="0082369E" w:rsidRPr="0082369E" w:rsidRDefault="0082369E" w:rsidP="0082369E">
            <w:pPr>
              <w:keepNext/>
              <w:ind w:left="-57" w:right="-57"/>
              <w:jc w:val="center"/>
              <w:rPr>
                <w:rFonts w:eastAsia="Calibri" w:cs="Arial"/>
                <w:i/>
                <w:iCs/>
                <w:color w:val="000000"/>
                <w:sz w:val="14"/>
                <w:szCs w:val="14"/>
              </w:rPr>
            </w:pPr>
            <w:r>
              <w:rPr>
                <w:rFonts w:eastAsia="Calibri" w:cs="Arial"/>
                <w:i/>
                <w:iCs/>
                <w:color w:val="000000"/>
                <w:sz w:val="14"/>
                <w:szCs w:val="14"/>
              </w:rPr>
              <w:t>(</w:t>
            </w:r>
            <w:r w:rsidRPr="0082369E">
              <w:rPr>
                <w:rFonts w:eastAsia="Calibri" w:cs="Arial"/>
                <w:i/>
                <w:iCs/>
                <w:color w:val="000000"/>
                <w:sz w:val="14"/>
                <w:szCs w:val="14"/>
              </w:rPr>
              <w:t>1570</w:t>
            </w:r>
            <w:r>
              <w:rPr>
                <w:rFonts w:eastAsia="Calibri" w:cs="Arial"/>
                <w:i/>
                <w:iCs/>
                <w:color w:val="000000"/>
                <w:sz w:val="14"/>
                <w:szCs w:val="14"/>
              </w:rPr>
              <w:t>)</w:t>
            </w:r>
          </w:p>
        </w:tc>
        <w:tc>
          <w:tcPr>
            <w:tcW w:w="2968" w:type="dxa"/>
            <w:vMerge w:val="restart"/>
            <w:tcBorders>
              <w:top w:val="dashed" w:sz="4" w:space="0" w:color="auto"/>
              <w:left w:val="single" w:sz="18" w:space="0" w:color="auto"/>
              <w:bottom w:val="dashed" w:sz="4" w:space="0" w:color="auto"/>
              <w:right w:val="single" w:sz="4" w:space="0" w:color="auto"/>
            </w:tcBorders>
          </w:tcPr>
          <w:p w14:paraId="7C3471F4" w14:textId="77777777" w:rsidR="0082369E" w:rsidRPr="0082369E" w:rsidRDefault="0082369E" w:rsidP="0082369E">
            <w:pPr>
              <w:ind w:left="130" w:right="-40" w:hanging="170"/>
              <w:jc w:val="left"/>
              <w:rPr>
                <w:rFonts w:eastAsia="Calibri" w:cs="Arial"/>
                <w:color w:val="000000"/>
                <w:sz w:val="14"/>
                <w:szCs w:val="14"/>
              </w:rPr>
            </w:pPr>
            <w:r w:rsidRPr="0082369E">
              <w:rPr>
                <w:rFonts w:eastAsia="Calibri" w:cs="Arial"/>
                <w:color w:val="000000"/>
                <w:sz w:val="14"/>
                <w:szCs w:val="14"/>
              </w:rPr>
              <w:t>MSZ EN 301 908</w:t>
            </w:r>
            <w:r w:rsidRPr="0082369E">
              <w:rPr>
                <w:rFonts w:eastAsia="Calibri" w:cs="Arial"/>
                <w:color w:val="000000"/>
                <w:sz w:val="14"/>
                <w:szCs w:val="14"/>
              </w:rPr>
              <w:noBreakHyphen/>
              <w:t>1, MSZ EN 301 908</w:t>
            </w:r>
            <w:r w:rsidRPr="0082369E">
              <w:rPr>
                <w:rFonts w:eastAsia="Calibri" w:cs="Arial"/>
                <w:color w:val="000000"/>
                <w:sz w:val="14"/>
                <w:szCs w:val="14"/>
              </w:rPr>
              <w:noBreakHyphen/>
              <w:t>13</w:t>
            </w:r>
          </w:p>
          <w:p w14:paraId="03049754" w14:textId="77777777" w:rsidR="0082369E" w:rsidRPr="0082369E" w:rsidRDefault="0082369E" w:rsidP="0082369E">
            <w:pPr>
              <w:ind w:left="130" w:right="-40" w:hanging="170"/>
              <w:jc w:val="left"/>
              <w:rPr>
                <w:rFonts w:eastAsia="Calibri" w:cs="Arial"/>
                <w:color w:val="000000"/>
                <w:sz w:val="14"/>
                <w:szCs w:val="14"/>
              </w:rPr>
            </w:pPr>
            <w:r w:rsidRPr="0082369E">
              <w:rPr>
                <w:rFonts w:eastAsia="Calibri" w:cs="Arial"/>
                <w:color w:val="000000"/>
                <w:sz w:val="14"/>
                <w:szCs w:val="14"/>
              </w:rPr>
              <w:t>MSZ EN 301 908</w:t>
            </w:r>
            <w:r w:rsidRPr="0082369E">
              <w:rPr>
                <w:rFonts w:eastAsia="Calibri" w:cs="Arial"/>
                <w:color w:val="000000"/>
                <w:sz w:val="14"/>
                <w:szCs w:val="14"/>
              </w:rPr>
              <w:noBreakHyphen/>
              <w:t>14, ETSI EN 301 908</w:t>
            </w:r>
            <w:r w:rsidRPr="0082369E">
              <w:rPr>
                <w:rFonts w:eastAsia="Calibri" w:cs="Arial"/>
                <w:color w:val="000000"/>
                <w:sz w:val="14"/>
                <w:szCs w:val="14"/>
              </w:rPr>
              <w:noBreakHyphen/>
              <w:t>15</w:t>
            </w:r>
          </w:p>
          <w:p w14:paraId="622E2464" w14:textId="77777777" w:rsidR="0082369E" w:rsidRPr="0082369E" w:rsidRDefault="0082369E" w:rsidP="0082369E">
            <w:pPr>
              <w:ind w:left="130" w:right="-40" w:hanging="170"/>
              <w:jc w:val="left"/>
              <w:rPr>
                <w:rFonts w:eastAsia="Calibri" w:cs="Arial"/>
                <w:color w:val="000000"/>
                <w:sz w:val="14"/>
                <w:szCs w:val="14"/>
              </w:rPr>
            </w:pPr>
            <w:r w:rsidRPr="0082369E">
              <w:rPr>
                <w:rFonts w:cs="Arial"/>
                <w:color w:val="000000"/>
                <w:sz w:val="14"/>
                <w:szCs w:val="14"/>
                <w:lang w:eastAsia="hu-HU"/>
              </w:rPr>
              <w:t>MSZ EN 301 908</w:t>
            </w:r>
            <w:r w:rsidRPr="0082369E">
              <w:rPr>
                <w:rFonts w:cs="Arial"/>
                <w:color w:val="000000"/>
                <w:sz w:val="14"/>
                <w:szCs w:val="14"/>
                <w:lang w:eastAsia="hu-HU"/>
              </w:rPr>
              <w:noBreakHyphen/>
              <w:t xml:space="preserve">15, </w:t>
            </w:r>
            <w:r w:rsidRPr="0082369E">
              <w:rPr>
                <w:rFonts w:eastAsia="Calibri" w:cs="Arial"/>
                <w:color w:val="000000"/>
                <w:sz w:val="14"/>
                <w:szCs w:val="14"/>
              </w:rPr>
              <w:t>MSZ EN 301 908</w:t>
            </w:r>
            <w:r w:rsidRPr="0082369E">
              <w:rPr>
                <w:rFonts w:eastAsia="Calibri" w:cs="Arial"/>
                <w:color w:val="000000"/>
                <w:sz w:val="14"/>
                <w:szCs w:val="14"/>
              </w:rPr>
              <w:noBreakHyphen/>
              <w:t>18</w:t>
            </w:r>
          </w:p>
        </w:tc>
      </w:tr>
      <w:tr w:rsidR="0082369E" w:rsidRPr="0082369E" w14:paraId="2C43D213" w14:textId="77777777" w:rsidTr="00FD56E6">
        <w:trPr>
          <w:cantSplit/>
          <w:jc w:val="center"/>
        </w:trPr>
        <w:tc>
          <w:tcPr>
            <w:tcW w:w="607" w:type="dxa"/>
            <w:tcBorders>
              <w:top w:val="single" w:sz="4" w:space="0" w:color="auto"/>
              <w:left w:val="single" w:sz="4" w:space="0" w:color="auto"/>
              <w:bottom w:val="single" w:sz="4" w:space="0" w:color="auto"/>
              <w:right w:val="single" w:sz="18" w:space="0" w:color="auto"/>
            </w:tcBorders>
          </w:tcPr>
          <w:p w14:paraId="1C645B3D" w14:textId="0DFFD41A" w:rsidR="0082369E" w:rsidRPr="0082369E" w:rsidRDefault="0082369E" w:rsidP="0082369E">
            <w:pPr>
              <w:keepNext/>
              <w:ind w:left="-57" w:right="-57"/>
              <w:jc w:val="center"/>
              <w:rPr>
                <w:rFonts w:eastAsia="Calibri" w:cs="Arial"/>
                <w:i/>
                <w:iCs/>
                <w:color w:val="000000"/>
                <w:sz w:val="14"/>
                <w:szCs w:val="14"/>
              </w:rPr>
            </w:pPr>
            <w:r>
              <w:rPr>
                <w:rFonts w:eastAsia="Calibri" w:cs="Arial"/>
                <w:i/>
                <w:iCs/>
                <w:color w:val="000000"/>
                <w:sz w:val="14"/>
                <w:szCs w:val="14"/>
              </w:rPr>
              <w:t>(</w:t>
            </w:r>
            <w:r w:rsidRPr="0082369E">
              <w:rPr>
                <w:rFonts w:eastAsia="Calibri" w:cs="Arial"/>
                <w:i/>
                <w:iCs/>
                <w:color w:val="000000"/>
                <w:sz w:val="14"/>
                <w:szCs w:val="14"/>
              </w:rPr>
              <w:t>1570/A</w:t>
            </w:r>
            <w:r>
              <w:rPr>
                <w:rFonts w:eastAsia="Calibri" w:cs="Arial"/>
                <w:i/>
                <w:iCs/>
                <w:color w:val="000000"/>
                <w:sz w:val="14"/>
                <w:szCs w:val="14"/>
              </w:rPr>
              <w:t>)</w:t>
            </w:r>
          </w:p>
        </w:tc>
        <w:tc>
          <w:tcPr>
            <w:tcW w:w="2968" w:type="dxa"/>
            <w:vMerge/>
            <w:tcBorders>
              <w:top w:val="dashed" w:sz="4" w:space="0" w:color="auto"/>
              <w:left w:val="single" w:sz="18" w:space="0" w:color="auto"/>
              <w:bottom w:val="dashed" w:sz="4" w:space="0" w:color="auto"/>
              <w:right w:val="single" w:sz="4" w:space="0" w:color="auto"/>
            </w:tcBorders>
          </w:tcPr>
          <w:p w14:paraId="6390C6CA" w14:textId="77777777" w:rsidR="0082369E" w:rsidRPr="0082369E" w:rsidRDefault="0082369E" w:rsidP="0082369E">
            <w:pPr>
              <w:ind w:left="130" w:right="-40" w:hanging="170"/>
              <w:jc w:val="left"/>
              <w:rPr>
                <w:rFonts w:eastAsia="Calibri" w:cs="Arial"/>
                <w:color w:val="000000"/>
                <w:sz w:val="14"/>
                <w:szCs w:val="14"/>
              </w:rPr>
            </w:pPr>
          </w:p>
        </w:tc>
      </w:tr>
      <w:tr w:rsidR="0082369E" w:rsidRPr="0082369E" w14:paraId="3E315F34" w14:textId="77777777" w:rsidTr="00FD56E6">
        <w:trPr>
          <w:cantSplit/>
          <w:jc w:val="center"/>
        </w:trPr>
        <w:tc>
          <w:tcPr>
            <w:tcW w:w="607" w:type="dxa"/>
            <w:tcBorders>
              <w:top w:val="single" w:sz="4" w:space="0" w:color="auto"/>
              <w:left w:val="single" w:sz="4" w:space="0" w:color="auto"/>
              <w:bottom w:val="single" w:sz="4" w:space="0" w:color="auto"/>
              <w:right w:val="single" w:sz="18" w:space="0" w:color="auto"/>
            </w:tcBorders>
          </w:tcPr>
          <w:p w14:paraId="40DEEFC7" w14:textId="5B0FF390" w:rsidR="0082369E" w:rsidRPr="0082369E" w:rsidRDefault="0082369E" w:rsidP="0082369E">
            <w:pPr>
              <w:keepNext/>
              <w:ind w:left="-57" w:right="-57"/>
              <w:jc w:val="center"/>
              <w:rPr>
                <w:rFonts w:eastAsia="Calibri" w:cs="Arial"/>
                <w:i/>
                <w:iCs/>
                <w:color w:val="000000"/>
                <w:sz w:val="14"/>
                <w:szCs w:val="14"/>
              </w:rPr>
            </w:pPr>
            <w:r>
              <w:rPr>
                <w:rFonts w:eastAsia="Calibri" w:cs="Arial"/>
                <w:i/>
                <w:iCs/>
                <w:color w:val="000000"/>
                <w:sz w:val="14"/>
                <w:szCs w:val="14"/>
              </w:rPr>
              <w:t>(</w:t>
            </w:r>
            <w:r w:rsidRPr="0082369E">
              <w:rPr>
                <w:rFonts w:eastAsia="Calibri" w:cs="Arial"/>
                <w:i/>
                <w:iCs/>
                <w:color w:val="000000"/>
                <w:sz w:val="14"/>
                <w:szCs w:val="14"/>
              </w:rPr>
              <w:t>1570/B</w:t>
            </w:r>
            <w:r>
              <w:rPr>
                <w:rFonts w:eastAsia="Calibri" w:cs="Arial"/>
                <w:i/>
                <w:iCs/>
                <w:color w:val="000000"/>
                <w:sz w:val="14"/>
                <w:szCs w:val="14"/>
              </w:rPr>
              <w:t>)</w:t>
            </w:r>
          </w:p>
        </w:tc>
        <w:tc>
          <w:tcPr>
            <w:tcW w:w="2968" w:type="dxa"/>
            <w:vMerge/>
            <w:tcBorders>
              <w:top w:val="dashed" w:sz="4" w:space="0" w:color="auto"/>
              <w:left w:val="single" w:sz="18" w:space="0" w:color="auto"/>
              <w:bottom w:val="dashed" w:sz="4" w:space="0" w:color="auto"/>
              <w:right w:val="single" w:sz="4" w:space="0" w:color="auto"/>
            </w:tcBorders>
          </w:tcPr>
          <w:p w14:paraId="0FA1AF4C" w14:textId="77777777" w:rsidR="0082369E" w:rsidRPr="0082369E" w:rsidRDefault="0082369E" w:rsidP="0082369E">
            <w:pPr>
              <w:ind w:left="130" w:right="-40" w:hanging="170"/>
              <w:jc w:val="left"/>
              <w:rPr>
                <w:rFonts w:eastAsia="Calibri" w:cs="Arial"/>
                <w:color w:val="000000"/>
                <w:sz w:val="14"/>
                <w:szCs w:val="14"/>
              </w:rPr>
            </w:pPr>
          </w:p>
        </w:tc>
      </w:tr>
      <w:tr w:rsidR="0082369E" w:rsidRPr="0082369E" w14:paraId="05E1252B" w14:textId="77777777" w:rsidTr="00FD56E6">
        <w:trPr>
          <w:cantSplit/>
          <w:jc w:val="center"/>
        </w:trPr>
        <w:tc>
          <w:tcPr>
            <w:tcW w:w="607" w:type="dxa"/>
            <w:tcBorders>
              <w:top w:val="single" w:sz="4" w:space="0" w:color="auto"/>
              <w:left w:val="single" w:sz="4" w:space="0" w:color="auto"/>
              <w:bottom w:val="single" w:sz="4" w:space="0" w:color="auto"/>
              <w:right w:val="single" w:sz="18" w:space="0" w:color="auto"/>
            </w:tcBorders>
          </w:tcPr>
          <w:p w14:paraId="071E28B5" w14:textId="3A4A9A58" w:rsidR="0082369E" w:rsidRPr="0082369E" w:rsidRDefault="0082369E" w:rsidP="0082369E">
            <w:pPr>
              <w:keepNext/>
              <w:ind w:left="-57" w:right="-57"/>
              <w:jc w:val="center"/>
              <w:rPr>
                <w:rFonts w:eastAsia="Calibri" w:cs="Arial"/>
                <w:i/>
                <w:iCs/>
                <w:color w:val="000000"/>
                <w:sz w:val="14"/>
                <w:szCs w:val="14"/>
              </w:rPr>
            </w:pPr>
            <w:r>
              <w:rPr>
                <w:rFonts w:eastAsia="Calibri" w:cs="Arial"/>
                <w:i/>
                <w:iCs/>
                <w:color w:val="000000"/>
                <w:sz w:val="14"/>
                <w:szCs w:val="14"/>
              </w:rPr>
              <w:t>(</w:t>
            </w:r>
            <w:r w:rsidRPr="0082369E">
              <w:rPr>
                <w:rFonts w:eastAsia="Calibri" w:cs="Arial"/>
                <w:i/>
                <w:iCs/>
                <w:color w:val="000000"/>
                <w:sz w:val="14"/>
                <w:szCs w:val="14"/>
              </w:rPr>
              <w:t>1570/C</w:t>
            </w:r>
            <w:r>
              <w:rPr>
                <w:rFonts w:eastAsia="Calibri" w:cs="Arial"/>
                <w:i/>
                <w:iCs/>
                <w:color w:val="000000"/>
                <w:sz w:val="14"/>
                <w:szCs w:val="14"/>
              </w:rPr>
              <w:t>)</w:t>
            </w:r>
          </w:p>
        </w:tc>
        <w:tc>
          <w:tcPr>
            <w:tcW w:w="2968" w:type="dxa"/>
            <w:vMerge/>
            <w:tcBorders>
              <w:top w:val="dashed" w:sz="4" w:space="0" w:color="auto"/>
              <w:left w:val="single" w:sz="18" w:space="0" w:color="auto"/>
              <w:bottom w:val="dashed" w:sz="4" w:space="0" w:color="auto"/>
              <w:right w:val="single" w:sz="4" w:space="0" w:color="auto"/>
            </w:tcBorders>
          </w:tcPr>
          <w:p w14:paraId="5DF7ECBF" w14:textId="77777777" w:rsidR="0082369E" w:rsidRPr="0082369E" w:rsidRDefault="0082369E" w:rsidP="0082369E">
            <w:pPr>
              <w:ind w:left="130" w:right="-40" w:hanging="170"/>
              <w:jc w:val="left"/>
              <w:rPr>
                <w:rFonts w:eastAsia="Calibri" w:cs="Arial"/>
                <w:color w:val="000000"/>
                <w:sz w:val="14"/>
                <w:szCs w:val="14"/>
              </w:rPr>
            </w:pPr>
          </w:p>
        </w:tc>
      </w:tr>
    </w:tbl>
    <w:p w14:paraId="49324197" w14:textId="77777777" w:rsidR="00A018E7" w:rsidRDefault="00A018E7" w:rsidP="00A018E7">
      <w:pPr>
        <w:rPr>
          <w:rFonts w:eastAsia="Calibri" w:cs="Arial"/>
          <w:color w:val="000000"/>
          <w:sz w:val="22"/>
          <w:szCs w:val="22"/>
        </w:rPr>
      </w:pPr>
    </w:p>
    <w:p w14:paraId="280B1A3E" w14:textId="6050009A" w:rsidR="00A018E7" w:rsidRPr="00DD0EF8" w:rsidRDefault="00A018E7" w:rsidP="00A018E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49</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G:1</w:t>
      </w:r>
      <w:r>
        <w:rPr>
          <w:rFonts w:eastAsia="Calibri" w:cs="Arial"/>
          <w:color w:val="000000"/>
          <w:sz w:val="22"/>
          <w:szCs w:val="22"/>
        </w:rPr>
        <w:t>612</w:t>
      </w:r>
      <w:r w:rsidRPr="00A018E7">
        <w:rPr>
          <w:rFonts w:eastAsia="Calibri" w:cs="Arial"/>
          <w:color w:val="000000"/>
          <w:sz w:val="22"/>
          <w:szCs w:val="22"/>
        </w:rPr>
        <w:t>–G:1</w:t>
      </w:r>
      <w:r>
        <w:rPr>
          <w:rFonts w:eastAsia="Calibri" w:cs="Arial"/>
          <w:color w:val="000000"/>
          <w:sz w:val="22"/>
          <w:szCs w:val="22"/>
        </w:rPr>
        <w:t>615</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A018E7" w:rsidRPr="000D2A5D" w14:paraId="18C068F9" w14:textId="77777777" w:rsidTr="00F751E7">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CFA94F0" w14:textId="77777777" w:rsidR="00A018E7" w:rsidRPr="000D2A5D" w:rsidRDefault="00A018E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430A1EA" w14:textId="77777777" w:rsidR="00A018E7" w:rsidRPr="000D2A5D" w:rsidRDefault="00A018E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A018E7" w:rsidRPr="00AF7BB3" w14:paraId="18647DE2" w14:textId="77777777" w:rsidTr="00F751E7">
        <w:trPr>
          <w:cantSplit/>
          <w:tblHeader/>
          <w:jc w:val="center"/>
        </w:trPr>
        <w:tc>
          <w:tcPr>
            <w:tcW w:w="560" w:type="dxa"/>
            <w:tcBorders>
              <w:top w:val="single" w:sz="4" w:space="0" w:color="auto"/>
              <w:left w:val="nil"/>
              <w:bottom w:val="nil"/>
              <w:right w:val="nil"/>
            </w:tcBorders>
          </w:tcPr>
          <w:p w14:paraId="2887DF91" w14:textId="77777777" w:rsidR="00A018E7" w:rsidRPr="00AF7BB3" w:rsidRDefault="00A018E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F987F9C" w14:textId="77777777" w:rsidR="00A018E7" w:rsidRPr="00AF7BB3" w:rsidRDefault="00A018E7" w:rsidP="005F1EEC">
            <w:pPr>
              <w:keepNext/>
              <w:keepLines/>
              <w:ind w:left="130" w:right="-40" w:hanging="170"/>
              <w:jc w:val="center"/>
              <w:rPr>
                <w:rFonts w:cs="Arial"/>
                <w:i/>
                <w:color w:val="000000"/>
                <w:sz w:val="4"/>
                <w:szCs w:val="4"/>
                <w:lang w:eastAsia="hu-HU"/>
              </w:rPr>
            </w:pPr>
          </w:p>
        </w:tc>
      </w:tr>
      <w:tr w:rsidR="00A018E7" w:rsidRPr="000D2A5D" w14:paraId="6F3828A4" w14:textId="77777777" w:rsidTr="00F751E7">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623E0477" w14:textId="77777777" w:rsidR="00A018E7" w:rsidRPr="000D2A5D" w:rsidRDefault="00A018E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003E405F" w14:textId="77777777" w:rsidR="00A018E7" w:rsidRPr="000D2A5D" w:rsidRDefault="00A018E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A018E7" w:rsidRPr="00AF7BB3" w14:paraId="103C06D8" w14:textId="77777777" w:rsidTr="00B25500">
        <w:trPr>
          <w:cantSplit/>
          <w:tblHeader/>
          <w:jc w:val="center"/>
        </w:trPr>
        <w:tc>
          <w:tcPr>
            <w:tcW w:w="560" w:type="dxa"/>
            <w:tcBorders>
              <w:top w:val="single" w:sz="4" w:space="0" w:color="auto"/>
              <w:left w:val="nil"/>
              <w:bottom w:val="nil"/>
              <w:right w:val="nil"/>
            </w:tcBorders>
          </w:tcPr>
          <w:p w14:paraId="587C1B42" w14:textId="77777777" w:rsidR="00A018E7" w:rsidRPr="00AF7BB3" w:rsidRDefault="00A018E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2C2E889F" w14:textId="77777777" w:rsidR="00A018E7" w:rsidRPr="00AF7BB3" w:rsidRDefault="00A018E7" w:rsidP="005F1EEC">
            <w:pPr>
              <w:keepNext/>
              <w:keepLines/>
              <w:ind w:left="130" w:right="-40" w:hanging="170"/>
              <w:jc w:val="center"/>
              <w:rPr>
                <w:rFonts w:cs="Arial"/>
                <w:i/>
                <w:color w:val="000000"/>
                <w:sz w:val="4"/>
                <w:szCs w:val="4"/>
                <w:lang w:eastAsia="hu-HU"/>
              </w:rPr>
            </w:pPr>
          </w:p>
        </w:tc>
      </w:tr>
      <w:tr w:rsidR="00F751E7" w:rsidRPr="00F751E7" w14:paraId="51EFF976" w14:textId="77777777" w:rsidTr="00091643">
        <w:trPr>
          <w:cantSplit/>
          <w:jc w:val="center"/>
        </w:trPr>
        <w:tc>
          <w:tcPr>
            <w:tcW w:w="560" w:type="dxa"/>
            <w:tcBorders>
              <w:top w:val="single" w:sz="4" w:space="0" w:color="auto"/>
              <w:left w:val="single" w:sz="4" w:space="0" w:color="auto"/>
              <w:bottom w:val="single" w:sz="4" w:space="0" w:color="auto"/>
              <w:right w:val="single" w:sz="18" w:space="0" w:color="auto"/>
            </w:tcBorders>
          </w:tcPr>
          <w:p w14:paraId="5AD67986" w14:textId="4672ADDE" w:rsidR="00F751E7" w:rsidRPr="00F751E7" w:rsidRDefault="00F751E7" w:rsidP="00F751E7">
            <w:pPr>
              <w:keepNext/>
              <w:keepLines/>
              <w:ind w:left="-57" w:right="-57"/>
              <w:jc w:val="center"/>
              <w:rPr>
                <w:rFonts w:cs="Arial"/>
                <w:i/>
                <w:iCs/>
                <w:color w:val="000000"/>
                <w:sz w:val="14"/>
                <w:szCs w:val="14"/>
                <w:lang w:eastAsia="hu-HU"/>
              </w:rPr>
            </w:pPr>
            <w:r>
              <w:rPr>
                <w:rFonts w:cs="Arial"/>
                <w:i/>
                <w:iCs/>
                <w:color w:val="000000"/>
                <w:sz w:val="14"/>
                <w:szCs w:val="14"/>
                <w:lang w:eastAsia="hu-HU"/>
              </w:rPr>
              <w:t>(</w:t>
            </w:r>
            <w:r w:rsidRPr="00F751E7">
              <w:rPr>
                <w:rFonts w:cs="Arial"/>
                <w:i/>
                <w:iCs/>
                <w:color w:val="000000"/>
                <w:sz w:val="14"/>
                <w:szCs w:val="14"/>
                <w:lang w:eastAsia="hu-HU"/>
              </w:rPr>
              <w:t>1612</w:t>
            </w:r>
            <w:r>
              <w:rPr>
                <w:rFonts w:cs="Arial"/>
                <w:i/>
                <w:iCs/>
                <w:color w:val="000000"/>
                <w:sz w:val="14"/>
                <w:szCs w:val="14"/>
                <w:lang w:eastAsia="hu-HU"/>
              </w:rPr>
              <w:t>)</w:t>
            </w:r>
          </w:p>
        </w:tc>
        <w:tc>
          <w:tcPr>
            <w:tcW w:w="2968" w:type="dxa"/>
            <w:vMerge w:val="restart"/>
            <w:tcBorders>
              <w:top w:val="dashed" w:sz="4" w:space="0" w:color="auto"/>
              <w:left w:val="single" w:sz="18" w:space="0" w:color="auto"/>
              <w:bottom w:val="dashed" w:sz="4" w:space="0" w:color="auto"/>
              <w:right w:val="single" w:sz="4" w:space="0" w:color="auto"/>
            </w:tcBorders>
          </w:tcPr>
          <w:p w14:paraId="0E6D8F52" w14:textId="77777777" w:rsidR="00F751E7" w:rsidRPr="00F751E7" w:rsidRDefault="00F751E7" w:rsidP="00F751E7">
            <w:pPr>
              <w:keepNext/>
              <w:keepLines/>
              <w:ind w:left="130" w:right="-40" w:hanging="170"/>
              <w:jc w:val="left"/>
              <w:rPr>
                <w:rFonts w:cs="Arial"/>
                <w:color w:val="000000"/>
                <w:sz w:val="14"/>
                <w:szCs w:val="14"/>
                <w:lang w:val="fr-FR" w:eastAsia="hu-HU"/>
              </w:rPr>
            </w:pPr>
            <w:r w:rsidRPr="00F751E7">
              <w:rPr>
                <w:rFonts w:cs="Arial"/>
                <w:color w:val="000000"/>
                <w:sz w:val="14"/>
                <w:szCs w:val="14"/>
                <w:lang w:val="fr-FR" w:eastAsia="hu-HU"/>
              </w:rPr>
              <w:t>MSZ EN 301 908</w:t>
            </w:r>
            <w:r w:rsidRPr="00F751E7">
              <w:rPr>
                <w:rFonts w:cs="Arial"/>
                <w:color w:val="000000"/>
                <w:sz w:val="14"/>
                <w:szCs w:val="14"/>
                <w:lang w:val="fr-FR" w:eastAsia="hu-HU"/>
              </w:rPr>
              <w:noBreakHyphen/>
              <w:t>1, MSZ EN 301 908</w:t>
            </w:r>
            <w:r w:rsidRPr="00F751E7">
              <w:rPr>
                <w:rFonts w:cs="Arial"/>
                <w:color w:val="000000"/>
                <w:sz w:val="14"/>
                <w:szCs w:val="14"/>
                <w:lang w:val="fr-FR" w:eastAsia="hu-HU"/>
              </w:rPr>
              <w:noBreakHyphen/>
              <w:t>13</w:t>
            </w:r>
          </w:p>
          <w:p w14:paraId="1C1FE913" w14:textId="77777777" w:rsidR="00F751E7" w:rsidRPr="00F751E7" w:rsidRDefault="00F751E7" w:rsidP="00F751E7">
            <w:pPr>
              <w:keepNext/>
              <w:keepLines/>
              <w:tabs>
                <w:tab w:val="left" w:pos="170"/>
              </w:tabs>
              <w:ind w:left="130" w:right="-40" w:hanging="170"/>
              <w:jc w:val="left"/>
              <w:rPr>
                <w:rFonts w:cs="Arial"/>
                <w:color w:val="000000"/>
                <w:sz w:val="14"/>
                <w:szCs w:val="14"/>
                <w:lang w:val="fr-FR" w:eastAsia="hu-HU"/>
              </w:rPr>
            </w:pPr>
            <w:r w:rsidRPr="00F751E7">
              <w:rPr>
                <w:rFonts w:cs="Arial"/>
                <w:color w:val="000000"/>
                <w:sz w:val="14"/>
                <w:szCs w:val="14"/>
                <w:lang w:val="fr-FR" w:eastAsia="hu-HU"/>
              </w:rPr>
              <w:t>MSZ EN 301 908</w:t>
            </w:r>
            <w:r w:rsidRPr="00F751E7">
              <w:rPr>
                <w:rFonts w:cs="Arial"/>
                <w:color w:val="000000"/>
                <w:sz w:val="14"/>
                <w:szCs w:val="14"/>
                <w:lang w:val="fr-FR" w:eastAsia="hu-HU"/>
              </w:rPr>
              <w:noBreakHyphen/>
              <w:t>14, ETSI EN 301 908</w:t>
            </w:r>
            <w:r w:rsidRPr="00F751E7">
              <w:rPr>
                <w:rFonts w:cs="Arial"/>
                <w:color w:val="000000"/>
                <w:sz w:val="14"/>
                <w:szCs w:val="14"/>
                <w:lang w:val="fr-FR" w:eastAsia="hu-HU"/>
              </w:rPr>
              <w:noBreakHyphen/>
              <w:t>15</w:t>
            </w:r>
          </w:p>
          <w:p w14:paraId="0F3D3ECB" w14:textId="77777777" w:rsidR="00F751E7" w:rsidRPr="00F751E7" w:rsidRDefault="00F751E7" w:rsidP="00F751E7">
            <w:pPr>
              <w:keepNext/>
              <w:keepLines/>
              <w:tabs>
                <w:tab w:val="left" w:pos="170"/>
              </w:tabs>
              <w:ind w:left="130" w:right="-40" w:hanging="170"/>
              <w:jc w:val="left"/>
              <w:rPr>
                <w:rFonts w:cs="Arial"/>
                <w:color w:val="000000"/>
                <w:sz w:val="14"/>
                <w:szCs w:val="14"/>
                <w:lang w:val="fr-FR" w:eastAsia="hu-HU"/>
              </w:rPr>
            </w:pPr>
            <w:r w:rsidRPr="00F751E7">
              <w:rPr>
                <w:rFonts w:cs="Arial"/>
                <w:color w:val="000000"/>
                <w:sz w:val="14"/>
                <w:szCs w:val="14"/>
                <w:lang w:eastAsia="hu-HU"/>
              </w:rPr>
              <w:t>MSZ EN 301 908</w:t>
            </w:r>
            <w:r w:rsidRPr="00F751E7">
              <w:rPr>
                <w:rFonts w:cs="Arial"/>
                <w:color w:val="000000"/>
                <w:sz w:val="14"/>
                <w:szCs w:val="14"/>
                <w:lang w:eastAsia="hu-HU"/>
              </w:rPr>
              <w:noBreakHyphen/>
              <w:t xml:space="preserve">15, </w:t>
            </w:r>
            <w:r w:rsidRPr="00F751E7">
              <w:rPr>
                <w:rFonts w:cs="Arial"/>
                <w:color w:val="000000"/>
                <w:sz w:val="14"/>
                <w:szCs w:val="14"/>
                <w:lang w:val="fr-FR" w:eastAsia="hu-HU"/>
              </w:rPr>
              <w:t>MSZ EN 301 908</w:t>
            </w:r>
            <w:r w:rsidRPr="00F751E7">
              <w:rPr>
                <w:rFonts w:cs="Arial"/>
                <w:color w:val="000000"/>
                <w:sz w:val="14"/>
                <w:szCs w:val="14"/>
                <w:lang w:val="fr-FR" w:eastAsia="hu-HU"/>
              </w:rPr>
              <w:noBreakHyphen/>
              <w:t>18</w:t>
            </w:r>
          </w:p>
        </w:tc>
      </w:tr>
      <w:tr w:rsidR="00F751E7" w:rsidRPr="00F751E7" w14:paraId="0463244C" w14:textId="77777777" w:rsidTr="00091643">
        <w:trPr>
          <w:cantSplit/>
          <w:jc w:val="center"/>
        </w:trPr>
        <w:tc>
          <w:tcPr>
            <w:tcW w:w="560" w:type="dxa"/>
            <w:tcBorders>
              <w:top w:val="single" w:sz="4" w:space="0" w:color="auto"/>
              <w:left w:val="single" w:sz="4" w:space="0" w:color="auto"/>
              <w:bottom w:val="single" w:sz="4" w:space="0" w:color="auto"/>
              <w:right w:val="single" w:sz="18" w:space="0" w:color="auto"/>
            </w:tcBorders>
          </w:tcPr>
          <w:p w14:paraId="7E420EC9" w14:textId="3884EF52" w:rsidR="00F751E7" w:rsidRPr="00F751E7" w:rsidRDefault="00F751E7" w:rsidP="00F751E7">
            <w:pPr>
              <w:keepNext/>
              <w:keepLines/>
              <w:ind w:left="-57" w:right="-57"/>
              <w:jc w:val="center"/>
              <w:rPr>
                <w:rFonts w:eastAsia="Arial" w:cs="Arial"/>
                <w:i/>
                <w:iCs/>
                <w:color w:val="000000"/>
                <w:sz w:val="14"/>
                <w:szCs w:val="14"/>
                <w:lang w:eastAsia="hu-HU"/>
              </w:rPr>
            </w:pPr>
            <w:r>
              <w:rPr>
                <w:rFonts w:cs="Arial"/>
                <w:i/>
                <w:iCs/>
                <w:color w:val="000000"/>
                <w:sz w:val="14"/>
                <w:szCs w:val="14"/>
                <w:lang w:eastAsia="hu-HU"/>
              </w:rPr>
              <w:t>(</w:t>
            </w:r>
            <w:r w:rsidRPr="00F751E7">
              <w:rPr>
                <w:rFonts w:cs="Arial"/>
                <w:i/>
                <w:iCs/>
                <w:color w:val="000000"/>
                <w:sz w:val="14"/>
                <w:szCs w:val="14"/>
                <w:lang w:eastAsia="hu-HU"/>
              </w:rPr>
              <w:t>1613</w:t>
            </w:r>
            <w:r>
              <w:rPr>
                <w:rFonts w:cs="Arial"/>
                <w:i/>
                <w:iCs/>
                <w:color w:val="000000"/>
                <w:sz w:val="14"/>
                <w:szCs w:val="14"/>
                <w:lang w:eastAsia="hu-HU"/>
              </w:rPr>
              <w:t>)</w:t>
            </w:r>
          </w:p>
        </w:tc>
        <w:tc>
          <w:tcPr>
            <w:tcW w:w="2968" w:type="dxa"/>
            <w:vMerge/>
            <w:tcBorders>
              <w:left w:val="single" w:sz="18" w:space="0" w:color="auto"/>
              <w:bottom w:val="dashed" w:sz="4" w:space="0" w:color="auto"/>
              <w:right w:val="single" w:sz="4" w:space="0" w:color="auto"/>
            </w:tcBorders>
          </w:tcPr>
          <w:p w14:paraId="54E76088" w14:textId="77777777" w:rsidR="00F751E7" w:rsidRPr="00F751E7" w:rsidRDefault="00F751E7" w:rsidP="00F751E7">
            <w:pPr>
              <w:keepNext/>
              <w:keepLines/>
              <w:ind w:left="130" w:right="-40" w:hanging="170"/>
              <w:jc w:val="left"/>
              <w:rPr>
                <w:rFonts w:cs="Arial"/>
                <w:color w:val="000000"/>
                <w:sz w:val="14"/>
                <w:szCs w:val="14"/>
                <w:lang w:val="fr-FR" w:eastAsia="hu-HU"/>
              </w:rPr>
            </w:pPr>
          </w:p>
        </w:tc>
      </w:tr>
      <w:tr w:rsidR="00F751E7" w:rsidRPr="00F751E7" w14:paraId="3D2ECDE8" w14:textId="77777777" w:rsidTr="00091643">
        <w:trPr>
          <w:cantSplit/>
          <w:jc w:val="center"/>
        </w:trPr>
        <w:tc>
          <w:tcPr>
            <w:tcW w:w="560" w:type="dxa"/>
            <w:tcBorders>
              <w:top w:val="single" w:sz="4" w:space="0" w:color="auto"/>
              <w:left w:val="single" w:sz="4" w:space="0" w:color="auto"/>
              <w:bottom w:val="single" w:sz="4" w:space="0" w:color="auto"/>
              <w:right w:val="single" w:sz="18" w:space="0" w:color="auto"/>
            </w:tcBorders>
          </w:tcPr>
          <w:p w14:paraId="6A743A12" w14:textId="5EDDF62D" w:rsidR="00F751E7" w:rsidRPr="00F751E7" w:rsidRDefault="00F751E7" w:rsidP="00F751E7">
            <w:pPr>
              <w:keepNext/>
              <w:keepLines/>
              <w:ind w:left="-57" w:right="-57"/>
              <w:jc w:val="center"/>
              <w:rPr>
                <w:rFonts w:eastAsia="Arial" w:cs="Arial"/>
                <w:i/>
                <w:iCs/>
                <w:color w:val="000000"/>
                <w:sz w:val="14"/>
                <w:szCs w:val="14"/>
                <w:lang w:eastAsia="hu-HU"/>
              </w:rPr>
            </w:pPr>
            <w:r>
              <w:rPr>
                <w:rFonts w:cs="Arial"/>
                <w:i/>
                <w:iCs/>
                <w:color w:val="000000"/>
                <w:sz w:val="14"/>
                <w:szCs w:val="14"/>
                <w:lang w:eastAsia="hu-HU"/>
              </w:rPr>
              <w:t>(</w:t>
            </w:r>
            <w:r w:rsidRPr="00F751E7">
              <w:rPr>
                <w:rFonts w:cs="Arial"/>
                <w:i/>
                <w:iCs/>
                <w:color w:val="000000"/>
                <w:sz w:val="14"/>
                <w:szCs w:val="14"/>
                <w:lang w:eastAsia="hu-HU"/>
              </w:rPr>
              <w:t>1614</w:t>
            </w:r>
            <w:r>
              <w:rPr>
                <w:rFonts w:cs="Arial"/>
                <w:i/>
                <w:iCs/>
                <w:color w:val="000000"/>
                <w:sz w:val="14"/>
                <w:szCs w:val="14"/>
                <w:lang w:eastAsia="hu-HU"/>
              </w:rPr>
              <w:t>)</w:t>
            </w:r>
          </w:p>
        </w:tc>
        <w:tc>
          <w:tcPr>
            <w:tcW w:w="2968" w:type="dxa"/>
            <w:vMerge/>
            <w:tcBorders>
              <w:left w:val="single" w:sz="18" w:space="0" w:color="auto"/>
              <w:bottom w:val="dashed" w:sz="4" w:space="0" w:color="auto"/>
              <w:right w:val="single" w:sz="4" w:space="0" w:color="auto"/>
            </w:tcBorders>
          </w:tcPr>
          <w:p w14:paraId="24085893" w14:textId="77777777" w:rsidR="00F751E7" w:rsidRPr="00F751E7" w:rsidRDefault="00F751E7" w:rsidP="00F751E7">
            <w:pPr>
              <w:keepNext/>
              <w:keepLines/>
              <w:ind w:left="130" w:right="-40" w:hanging="170"/>
              <w:jc w:val="left"/>
              <w:rPr>
                <w:rFonts w:cs="Arial"/>
                <w:color w:val="000000"/>
                <w:sz w:val="14"/>
                <w:szCs w:val="14"/>
                <w:lang w:val="fr-FR" w:eastAsia="hu-HU"/>
              </w:rPr>
            </w:pPr>
          </w:p>
        </w:tc>
      </w:tr>
      <w:tr w:rsidR="00F751E7" w:rsidRPr="00F751E7" w14:paraId="7C7FEEE0" w14:textId="77777777" w:rsidTr="00091643">
        <w:trPr>
          <w:cantSplit/>
          <w:jc w:val="center"/>
        </w:trPr>
        <w:tc>
          <w:tcPr>
            <w:tcW w:w="560" w:type="dxa"/>
            <w:tcBorders>
              <w:top w:val="single" w:sz="4" w:space="0" w:color="auto"/>
              <w:left w:val="single" w:sz="4" w:space="0" w:color="auto"/>
              <w:bottom w:val="single" w:sz="4" w:space="0" w:color="auto"/>
              <w:right w:val="single" w:sz="18" w:space="0" w:color="auto"/>
            </w:tcBorders>
          </w:tcPr>
          <w:p w14:paraId="479E10D3" w14:textId="043A10F1" w:rsidR="00F751E7" w:rsidRPr="00F751E7" w:rsidRDefault="00F751E7" w:rsidP="00F751E7">
            <w:pPr>
              <w:keepNext/>
              <w:keepLines/>
              <w:ind w:left="-57" w:right="-57"/>
              <w:jc w:val="center"/>
              <w:rPr>
                <w:rFonts w:eastAsia="Arial" w:cs="Arial"/>
                <w:i/>
                <w:iCs/>
                <w:color w:val="000000"/>
                <w:sz w:val="14"/>
                <w:szCs w:val="14"/>
                <w:lang w:eastAsia="hu-HU"/>
              </w:rPr>
            </w:pPr>
            <w:r>
              <w:rPr>
                <w:rFonts w:cs="Arial"/>
                <w:i/>
                <w:iCs/>
                <w:color w:val="000000"/>
                <w:sz w:val="14"/>
                <w:szCs w:val="14"/>
                <w:lang w:eastAsia="hu-HU"/>
              </w:rPr>
              <w:t>(</w:t>
            </w:r>
            <w:r w:rsidRPr="00F751E7">
              <w:rPr>
                <w:rFonts w:cs="Arial"/>
                <w:i/>
                <w:iCs/>
                <w:color w:val="000000"/>
                <w:sz w:val="14"/>
                <w:szCs w:val="14"/>
                <w:lang w:eastAsia="hu-HU"/>
              </w:rPr>
              <w:t>1615</w:t>
            </w:r>
            <w:r>
              <w:rPr>
                <w:rFonts w:cs="Arial"/>
                <w:i/>
                <w:iCs/>
                <w:color w:val="000000"/>
                <w:sz w:val="14"/>
                <w:szCs w:val="14"/>
                <w:lang w:eastAsia="hu-HU"/>
              </w:rPr>
              <w:t>)</w:t>
            </w:r>
          </w:p>
        </w:tc>
        <w:tc>
          <w:tcPr>
            <w:tcW w:w="2968" w:type="dxa"/>
            <w:vMerge/>
            <w:tcBorders>
              <w:left w:val="single" w:sz="18" w:space="0" w:color="auto"/>
              <w:bottom w:val="dashed" w:sz="4" w:space="0" w:color="auto"/>
              <w:right w:val="single" w:sz="4" w:space="0" w:color="auto"/>
            </w:tcBorders>
          </w:tcPr>
          <w:p w14:paraId="6865E668" w14:textId="77777777" w:rsidR="00F751E7" w:rsidRPr="00F751E7" w:rsidRDefault="00F751E7" w:rsidP="00F751E7">
            <w:pPr>
              <w:keepNext/>
              <w:keepLines/>
              <w:ind w:left="130" w:right="-40" w:hanging="170"/>
              <w:jc w:val="left"/>
              <w:rPr>
                <w:rFonts w:cs="Arial"/>
                <w:color w:val="000000"/>
                <w:sz w:val="14"/>
                <w:szCs w:val="14"/>
                <w:lang w:val="fr-FR" w:eastAsia="hu-HU"/>
              </w:rPr>
            </w:pPr>
          </w:p>
        </w:tc>
      </w:tr>
    </w:tbl>
    <w:p w14:paraId="3E6DB7F9" w14:textId="77777777" w:rsidR="00091643" w:rsidRDefault="00091643" w:rsidP="00091643">
      <w:pPr>
        <w:rPr>
          <w:rFonts w:eastAsia="Calibri" w:cs="Arial"/>
          <w:color w:val="000000"/>
          <w:sz w:val="22"/>
          <w:szCs w:val="22"/>
        </w:rPr>
      </w:pPr>
    </w:p>
    <w:p w14:paraId="1237B2A3" w14:textId="467B7525" w:rsidR="00091643" w:rsidRPr="00DD0EF8" w:rsidRDefault="00091643" w:rsidP="00091643">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50</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G:1</w:t>
      </w:r>
      <w:r>
        <w:rPr>
          <w:rFonts w:eastAsia="Calibri" w:cs="Arial"/>
          <w:color w:val="000000"/>
          <w:sz w:val="22"/>
          <w:szCs w:val="22"/>
        </w:rPr>
        <w:t>645</w:t>
      </w:r>
      <w:r w:rsidRPr="00A018E7">
        <w:rPr>
          <w:rFonts w:eastAsia="Calibri" w:cs="Arial"/>
          <w:color w:val="000000"/>
          <w:sz w:val="22"/>
          <w:szCs w:val="22"/>
        </w:rPr>
        <w:t>–G:1</w:t>
      </w:r>
      <w:r>
        <w:rPr>
          <w:rFonts w:eastAsia="Calibri" w:cs="Arial"/>
          <w:color w:val="000000"/>
          <w:sz w:val="22"/>
          <w:szCs w:val="22"/>
        </w:rPr>
        <w:t>648</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091643" w:rsidRPr="000D2A5D" w14:paraId="431A9A41" w14:textId="77777777" w:rsidTr="00B612A8">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7DCCCF42" w14:textId="77777777" w:rsidR="00091643" w:rsidRPr="000D2A5D" w:rsidRDefault="00091643"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35381216" w14:textId="77777777" w:rsidR="00091643" w:rsidRPr="000D2A5D" w:rsidRDefault="00091643"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091643" w:rsidRPr="00AF7BB3" w14:paraId="31C5D871" w14:textId="77777777" w:rsidTr="00B612A8">
        <w:trPr>
          <w:cantSplit/>
          <w:tblHeader/>
          <w:jc w:val="center"/>
        </w:trPr>
        <w:tc>
          <w:tcPr>
            <w:tcW w:w="560" w:type="dxa"/>
            <w:tcBorders>
              <w:top w:val="single" w:sz="4" w:space="0" w:color="auto"/>
              <w:left w:val="nil"/>
              <w:bottom w:val="nil"/>
              <w:right w:val="nil"/>
            </w:tcBorders>
          </w:tcPr>
          <w:p w14:paraId="6E9C754B" w14:textId="77777777" w:rsidR="00091643" w:rsidRPr="00AF7BB3" w:rsidRDefault="00091643"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34CBB9B" w14:textId="77777777" w:rsidR="00091643" w:rsidRPr="00AF7BB3" w:rsidRDefault="00091643" w:rsidP="005F1EEC">
            <w:pPr>
              <w:keepNext/>
              <w:keepLines/>
              <w:ind w:left="130" w:right="-40" w:hanging="170"/>
              <w:jc w:val="center"/>
              <w:rPr>
                <w:rFonts w:cs="Arial"/>
                <w:i/>
                <w:color w:val="000000"/>
                <w:sz w:val="4"/>
                <w:szCs w:val="4"/>
                <w:lang w:eastAsia="hu-HU"/>
              </w:rPr>
            </w:pPr>
          </w:p>
        </w:tc>
      </w:tr>
      <w:tr w:rsidR="00091643" w:rsidRPr="000D2A5D" w14:paraId="0D5AE011" w14:textId="77777777" w:rsidTr="00B612A8">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0E0D2433" w14:textId="77777777" w:rsidR="00091643" w:rsidRPr="000D2A5D" w:rsidRDefault="00091643"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29326509" w14:textId="77777777" w:rsidR="00091643" w:rsidRPr="000D2A5D" w:rsidRDefault="00091643"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091643" w:rsidRPr="00AF7BB3" w14:paraId="3C24A546" w14:textId="77777777" w:rsidTr="00B612A8">
        <w:trPr>
          <w:cantSplit/>
          <w:tblHeader/>
          <w:jc w:val="center"/>
        </w:trPr>
        <w:tc>
          <w:tcPr>
            <w:tcW w:w="560" w:type="dxa"/>
            <w:tcBorders>
              <w:top w:val="single" w:sz="4" w:space="0" w:color="auto"/>
              <w:left w:val="nil"/>
              <w:bottom w:val="nil"/>
              <w:right w:val="nil"/>
            </w:tcBorders>
          </w:tcPr>
          <w:p w14:paraId="72529ED3" w14:textId="77777777" w:rsidR="00091643" w:rsidRPr="00AF7BB3" w:rsidRDefault="00091643"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66A3FCC3" w14:textId="77777777" w:rsidR="00091643" w:rsidRPr="00AF7BB3" w:rsidRDefault="00091643" w:rsidP="005F1EEC">
            <w:pPr>
              <w:keepNext/>
              <w:keepLines/>
              <w:ind w:left="130" w:right="-40" w:hanging="170"/>
              <w:jc w:val="center"/>
              <w:rPr>
                <w:rFonts w:cs="Arial"/>
                <w:i/>
                <w:color w:val="000000"/>
                <w:sz w:val="4"/>
                <w:szCs w:val="4"/>
                <w:lang w:eastAsia="hu-HU"/>
              </w:rPr>
            </w:pPr>
          </w:p>
        </w:tc>
      </w:tr>
      <w:tr w:rsidR="00091643" w:rsidRPr="00091643" w14:paraId="7B4BE23D" w14:textId="77777777" w:rsidTr="00410BB6">
        <w:trPr>
          <w:cantSplit/>
          <w:jc w:val="center"/>
        </w:trPr>
        <w:tc>
          <w:tcPr>
            <w:tcW w:w="560" w:type="dxa"/>
            <w:tcBorders>
              <w:top w:val="single" w:sz="4" w:space="0" w:color="auto"/>
              <w:left w:val="single" w:sz="4" w:space="0" w:color="auto"/>
              <w:bottom w:val="single" w:sz="4" w:space="0" w:color="auto"/>
              <w:right w:val="single" w:sz="18" w:space="0" w:color="auto"/>
            </w:tcBorders>
          </w:tcPr>
          <w:p w14:paraId="42A7AE8A" w14:textId="6FB50AB9" w:rsidR="00091643" w:rsidRPr="00091643" w:rsidRDefault="00B612A8" w:rsidP="00091643">
            <w:pPr>
              <w:keepNext/>
              <w:keepLines/>
              <w:ind w:left="-57" w:right="-57"/>
              <w:jc w:val="center"/>
              <w:rPr>
                <w:rFonts w:cs="Arial"/>
                <w:i/>
                <w:iCs/>
                <w:color w:val="000000"/>
                <w:sz w:val="14"/>
                <w:szCs w:val="14"/>
                <w:lang w:eastAsia="hu-HU"/>
              </w:rPr>
            </w:pPr>
            <w:r>
              <w:rPr>
                <w:rFonts w:cs="Arial"/>
                <w:i/>
                <w:iCs/>
                <w:color w:val="000000"/>
                <w:sz w:val="14"/>
                <w:szCs w:val="14"/>
                <w:lang w:eastAsia="hu-HU"/>
              </w:rPr>
              <w:t>(</w:t>
            </w:r>
            <w:r w:rsidR="00091643" w:rsidRPr="00091643">
              <w:rPr>
                <w:rFonts w:cs="Arial"/>
                <w:i/>
                <w:iCs/>
                <w:color w:val="000000"/>
                <w:sz w:val="14"/>
                <w:szCs w:val="14"/>
                <w:lang w:eastAsia="hu-HU"/>
              </w:rPr>
              <w:t>1645</w:t>
            </w:r>
            <w:r>
              <w:rPr>
                <w:rFonts w:cs="Arial"/>
                <w:i/>
                <w:iCs/>
                <w:color w:val="000000"/>
                <w:sz w:val="14"/>
                <w:szCs w:val="14"/>
                <w:lang w:eastAsia="hu-HU"/>
              </w:rPr>
              <w:t>)</w:t>
            </w:r>
          </w:p>
        </w:tc>
        <w:tc>
          <w:tcPr>
            <w:tcW w:w="2968" w:type="dxa"/>
            <w:vMerge w:val="restart"/>
            <w:tcBorders>
              <w:top w:val="dashed" w:sz="4" w:space="0" w:color="auto"/>
              <w:left w:val="single" w:sz="18" w:space="0" w:color="auto"/>
              <w:right w:val="single" w:sz="4" w:space="0" w:color="auto"/>
            </w:tcBorders>
          </w:tcPr>
          <w:p w14:paraId="584005B0" w14:textId="77777777" w:rsidR="00091643" w:rsidRPr="00091643" w:rsidRDefault="00091643" w:rsidP="00091643">
            <w:pPr>
              <w:keepNext/>
              <w:keepLines/>
              <w:ind w:left="130" w:right="-40" w:hanging="170"/>
              <w:jc w:val="left"/>
              <w:rPr>
                <w:rFonts w:cs="Arial"/>
                <w:color w:val="000000"/>
                <w:sz w:val="14"/>
                <w:szCs w:val="14"/>
                <w:lang w:val="fr-FR" w:eastAsia="hu-HU"/>
              </w:rPr>
            </w:pPr>
            <w:r w:rsidRPr="00091643">
              <w:rPr>
                <w:rFonts w:cs="Arial"/>
                <w:color w:val="000000"/>
                <w:sz w:val="14"/>
                <w:szCs w:val="14"/>
                <w:lang w:val="fr-FR" w:eastAsia="hu-HU"/>
              </w:rPr>
              <w:t>MSZ EN 301 908</w:t>
            </w:r>
            <w:r w:rsidRPr="00091643">
              <w:rPr>
                <w:rFonts w:cs="Arial"/>
                <w:color w:val="000000"/>
                <w:sz w:val="14"/>
                <w:szCs w:val="14"/>
                <w:lang w:val="fr-FR" w:eastAsia="hu-HU"/>
              </w:rPr>
              <w:noBreakHyphen/>
              <w:t>1, MSZ EN 301 908</w:t>
            </w:r>
            <w:r w:rsidRPr="00091643">
              <w:rPr>
                <w:rFonts w:cs="Arial"/>
                <w:color w:val="000000"/>
                <w:sz w:val="14"/>
                <w:szCs w:val="14"/>
                <w:lang w:val="fr-FR" w:eastAsia="hu-HU"/>
              </w:rPr>
              <w:noBreakHyphen/>
              <w:t>13</w:t>
            </w:r>
          </w:p>
          <w:p w14:paraId="2B2719D7" w14:textId="77777777" w:rsidR="00091643" w:rsidRPr="00091643" w:rsidRDefault="00091643" w:rsidP="00091643">
            <w:pPr>
              <w:keepNext/>
              <w:keepLines/>
              <w:tabs>
                <w:tab w:val="left" w:pos="170"/>
              </w:tabs>
              <w:ind w:left="130" w:right="-40" w:hanging="170"/>
              <w:jc w:val="left"/>
              <w:rPr>
                <w:rFonts w:cs="Arial"/>
                <w:color w:val="000000"/>
                <w:sz w:val="14"/>
                <w:szCs w:val="14"/>
                <w:lang w:val="fr-FR" w:eastAsia="hu-HU"/>
              </w:rPr>
            </w:pPr>
            <w:r w:rsidRPr="00091643">
              <w:rPr>
                <w:rFonts w:cs="Arial"/>
                <w:color w:val="000000"/>
                <w:sz w:val="14"/>
                <w:szCs w:val="14"/>
                <w:lang w:val="fr-FR" w:eastAsia="hu-HU"/>
              </w:rPr>
              <w:t>MSZ EN 301 908</w:t>
            </w:r>
            <w:r w:rsidRPr="00091643">
              <w:rPr>
                <w:rFonts w:cs="Arial"/>
                <w:color w:val="000000"/>
                <w:sz w:val="14"/>
                <w:szCs w:val="14"/>
                <w:lang w:val="fr-FR" w:eastAsia="hu-HU"/>
              </w:rPr>
              <w:noBreakHyphen/>
              <w:t>14, ETSI EN 301 908</w:t>
            </w:r>
            <w:r w:rsidRPr="00091643">
              <w:rPr>
                <w:rFonts w:cs="Arial"/>
                <w:color w:val="000000"/>
                <w:sz w:val="14"/>
                <w:szCs w:val="14"/>
                <w:lang w:val="fr-FR" w:eastAsia="hu-HU"/>
              </w:rPr>
              <w:noBreakHyphen/>
              <w:t>15</w:t>
            </w:r>
          </w:p>
          <w:p w14:paraId="16170BF9" w14:textId="77777777" w:rsidR="00091643" w:rsidRPr="00091643" w:rsidRDefault="00091643" w:rsidP="00091643">
            <w:pPr>
              <w:keepNext/>
              <w:keepLines/>
              <w:tabs>
                <w:tab w:val="left" w:pos="170"/>
              </w:tabs>
              <w:ind w:left="130" w:right="-40" w:hanging="170"/>
              <w:jc w:val="left"/>
              <w:rPr>
                <w:rFonts w:cs="Arial"/>
                <w:color w:val="000000"/>
                <w:sz w:val="14"/>
                <w:szCs w:val="14"/>
                <w:lang w:val="fr-FR" w:eastAsia="hu-HU"/>
              </w:rPr>
            </w:pPr>
            <w:r w:rsidRPr="00091643">
              <w:rPr>
                <w:rFonts w:cs="Arial"/>
                <w:color w:val="000000"/>
                <w:sz w:val="14"/>
                <w:szCs w:val="14"/>
                <w:lang w:eastAsia="hu-HU"/>
              </w:rPr>
              <w:t>MSZ EN 301 908</w:t>
            </w:r>
            <w:r w:rsidRPr="00091643">
              <w:rPr>
                <w:rFonts w:cs="Arial"/>
                <w:color w:val="000000"/>
                <w:sz w:val="14"/>
                <w:szCs w:val="14"/>
                <w:lang w:eastAsia="hu-HU"/>
              </w:rPr>
              <w:noBreakHyphen/>
              <w:t xml:space="preserve">15, </w:t>
            </w:r>
            <w:r w:rsidRPr="00091643">
              <w:rPr>
                <w:rFonts w:cs="Arial"/>
                <w:color w:val="000000"/>
                <w:sz w:val="14"/>
                <w:szCs w:val="14"/>
                <w:lang w:val="fr-FR" w:eastAsia="hu-HU"/>
              </w:rPr>
              <w:t>MSZ EN 301 908</w:t>
            </w:r>
            <w:r w:rsidRPr="00091643">
              <w:rPr>
                <w:rFonts w:cs="Arial"/>
                <w:color w:val="000000"/>
                <w:sz w:val="14"/>
                <w:szCs w:val="14"/>
                <w:lang w:val="fr-FR" w:eastAsia="hu-HU"/>
              </w:rPr>
              <w:noBreakHyphen/>
              <w:t>18</w:t>
            </w:r>
          </w:p>
        </w:tc>
      </w:tr>
      <w:tr w:rsidR="00091643" w:rsidRPr="00091643" w14:paraId="1F72D4F8" w14:textId="77777777" w:rsidTr="00410BB6">
        <w:trPr>
          <w:cantSplit/>
          <w:jc w:val="center"/>
        </w:trPr>
        <w:tc>
          <w:tcPr>
            <w:tcW w:w="560" w:type="dxa"/>
            <w:tcBorders>
              <w:top w:val="single" w:sz="4" w:space="0" w:color="auto"/>
              <w:left w:val="single" w:sz="4" w:space="0" w:color="auto"/>
              <w:bottom w:val="single" w:sz="4" w:space="0" w:color="auto"/>
              <w:right w:val="single" w:sz="18" w:space="0" w:color="auto"/>
            </w:tcBorders>
          </w:tcPr>
          <w:p w14:paraId="29334555" w14:textId="43B41C78" w:rsidR="00091643" w:rsidRPr="00091643" w:rsidRDefault="00B612A8" w:rsidP="00091643">
            <w:pPr>
              <w:keepNext/>
              <w:keepLines/>
              <w:ind w:left="-57" w:right="-57"/>
              <w:jc w:val="center"/>
              <w:rPr>
                <w:rFonts w:eastAsia="Arial" w:cs="Arial"/>
                <w:i/>
                <w:iCs/>
                <w:color w:val="000000"/>
                <w:sz w:val="14"/>
                <w:szCs w:val="14"/>
                <w:lang w:eastAsia="hu-HU"/>
              </w:rPr>
            </w:pPr>
            <w:r>
              <w:rPr>
                <w:rFonts w:cs="Arial"/>
                <w:i/>
                <w:iCs/>
                <w:color w:val="000000"/>
                <w:sz w:val="14"/>
                <w:szCs w:val="14"/>
                <w:lang w:eastAsia="hu-HU"/>
              </w:rPr>
              <w:t>(</w:t>
            </w:r>
            <w:r w:rsidR="00091643" w:rsidRPr="00091643">
              <w:rPr>
                <w:rFonts w:cs="Arial"/>
                <w:i/>
                <w:iCs/>
                <w:color w:val="000000"/>
                <w:sz w:val="14"/>
                <w:szCs w:val="14"/>
                <w:lang w:eastAsia="hu-HU"/>
              </w:rPr>
              <w:t>1646</w:t>
            </w:r>
            <w:r>
              <w:rPr>
                <w:rFonts w:cs="Arial"/>
                <w:i/>
                <w:iCs/>
                <w:color w:val="000000"/>
                <w:sz w:val="14"/>
                <w:szCs w:val="14"/>
                <w:lang w:eastAsia="hu-HU"/>
              </w:rPr>
              <w:t>)</w:t>
            </w:r>
          </w:p>
        </w:tc>
        <w:tc>
          <w:tcPr>
            <w:tcW w:w="2968" w:type="dxa"/>
            <w:vMerge/>
            <w:tcBorders>
              <w:left w:val="single" w:sz="18" w:space="0" w:color="auto"/>
              <w:right w:val="single" w:sz="4" w:space="0" w:color="auto"/>
            </w:tcBorders>
          </w:tcPr>
          <w:p w14:paraId="66E12029" w14:textId="77777777" w:rsidR="00091643" w:rsidRPr="00091643" w:rsidRDefault="00091643" w:rsidP="00091643">
            <w:pPr>
              <w:keepNext/>
              <w:keepLines/>
              <w:ind w:left="130" w:right="-40" w:hanging="170"/>
              <w:jc w:val="left"/>
              <w:rPr>
                <w:rFonts w:cs="Arial"/>
                <w:color w:val="000000"/>
                <w:sz w:val="14"/>
                <w:szCs w:val="14"/>
                <w:lang w:val="fr-FR" w:eastAsia="hu-HU"/>
              </w:rPr>
            </w:pPr>
          </w:p>
        </w:tc>
      </w:tr>
      <w:tr w:rsidR="00091643" w:rsidRPr="00091643" w14:paraId="5CF2D153" w14:textId="77777777" w:rsidTr="00410BB6">
        <w:trPr>
          <w:cantSplit/>
          <w:jc w:val="center"/>
        </w:trPr>
        <w:tc>
          <w:tcPr>
            <w:tcW w:w="560" w:type="dxa"/>
            <w:tcBorders>
              <w:top w:val="single" w:sz="4" w:space="0" w:color="auto"/>
              <w:left w:val="single" w:sz="4" w:space="0" w:color="auto"/>
              <w:bottom w:val="single" w:sz="4" w:space="0" w:color="auto"/>
              <w:right w:val="single" w:sz="18" w:space="0" w:color="auto"/>
            </w:tcBorders>
          </w:tcPr>
          <w:p w14:paraId="1360F5CE" w14:textId="6D1B19A7" w:rsidR="00091643" w:rsidRPr="00091643" w:rsidRDefault="00B612A8" w:rsidP="00091643">
            <w:pPr>
              <w:keepNext/>
              <w:keepLines/>
              <w:ind w:left="-57" w:right="-57"/>
              <w:jc w:val="center"/>
              <w:rPr>
                <w:rFonts w:eastAsia="Arial" w:cs="Arial"/>
                <w:i/>
                <w:iCs/>
                <w:color w:val="000000"/>
                <w:sz w:val="14"/>
                <w:szCs w:val="14"/>
                <w:lang w:eastAsia="hu-HU"/>
              </w:rPr>
            </w:pPr>
            <w:r>
              <w:rPr>
                <w:rFonts w:cs="Arial"/>
                <w:i/>
                <w:iCs/>
                <w:color w:val="000000"/>
                <w:sz w:val="14"/>
                <w:szCs w:val="14"/>
                <w:lang w:eastAsia="hu-HU"/>
              </w:rPr>
              <w:t>(</w:t>
            </w:r>
            <w:r w:rsidR="00091643" w:rsidRPr="00091643">
              <w:rPr>
                <w:rFonts w:cs="Arial"/>
                <w:i/>
                <w:iCs/>
                <w:color w:val="000000"/>
                <w:sz w:val="14"/>
                <w:szCs w:val="14"/>
                <w:lang w:eastAsia="hu-HU"/>
              </w:rPr>
              <w:t>1647</w:t>
            </w:r>
            <w:r>
              <w:rPr>
                <w:rFonts w:cs="Arial"/>
                <w:i/>
                <w:iCs/>
                <w:color w:val="000000"/>
                <w:sz w:val="14"/>
                <w:szCs w:val="14"/>
                <w:lang w:eastAsia="hu-HU"/>
              </w:rPr>
              <w:t>)</w:t>
            </w:r>
          </w:p>
        </w:tc>
        <w:tc>
          <w:tcPr>
            <w:tcW w:w="2968" w:type="dxa"/>
            <w:vMerge/>
            <w:tcBorders>
              <w:left w:val="single" w:sz="18" w:space="0" w:color="auto"/>
              <w:right w:val="single" w:sz="4" w:space="0" w:color="auto"/>
            </w:tcBorders>
          </w:tcPr>
          <w:p w14:paraId="2C071D9F" w14:textId="77777777" w:rsidR="00091643" w:rsidRPr="00091643" w:rsidRDefault="00091643" w:rsidP="00091643">
            <w:pPr>
              <w:keepNext/>
              <w:keepLines/>
              <w:ind w:left="130" w:right="-40" w:hanging="170"/>
              <w:jc w:val="left"/>
              <w:rPr>
                <w:rFonts w:cs="Arial"/>
                <w:color w:val="000000"/>
                <w:sz w:val="14"/>
                <w:szCs w:val="14"/>
                <w:lang w:val="fr-FR" w:eastAsia="hu-HU"/>
              </w:rPr>
            </w:pPr>
          </w:p>
        </w:tc>
      </w:tr>
      <w:tr w:rsidR="00091643" w:rsidRPr="00091643" w14:paraId="40A459FA" w14:textId="77777777" w:rsidTr="00410BB6">
        <w:trPr>
          <w:cantSplit/>
          <w:jc w:val="center"/>
        </w:trPr>
        <w:tc>
          <w:tcPr>
            <w:tcW w:w="560" w:type="dxa"/>
            <w:tcBorders>
              <w:top w:val="single" w:sz="4" w:space="0" w:color="auto"/>
              <w:left w:val="single" w:sz="4" w:space="0" w:color="auto"/>
              <w:bottom w:val="single" w:sz="4" w:space="0" w:color="auto"/>
              <w:right w:val="single" w:sz="18" w:space="0" w:color="auto"/>
            </w:tcBorders>
          </w:tcPr>
          <w:p w14:paraId="6A554560" w14:textId="40969D3E" w:rsidR="00091643" w:rsidRPr="00091643" w:rsidRDefault="00B612A8" w:rsidP="00091643">
            <w:pPr>
              <w:keepNext/>
              <w:keepLines/>
              <w:ind w:left="-57" w:right="-57"/>
              <w:jc w:val="center"/>
              <w:rPr>
                <w:rFonts w:eastAsia="Arial" w:cs="Arial"/>
                <w:i/>
                <w:iCs/>
                <w:color w:val="000000"/>
                <w:sz w:val="14"/>
                <w:szCs w:val="14"/>
                <w:lang w:eastAsia="hu-HU"/>
              </w:rPr>
            </w:pPr>
            <w:r>
              <w:rPr>
                <w:rFonts w:cs="Arial"/>
                <w:i/>
                <w:iCs/>
                <w:color w:val="000000"/>
                <w:sz w:val="14"/>
                <w:szCs w:val="14"/>
                <w:lang w:eastAsia="hu-HU"/>
              </w:rPr>
              <w:t>(</w:t>
            </w:r>
            <w:r w:rsidR="00091643" w:rsidRPr="00091643">
              <w:rPr>
                <w:rFonts w:cs="Arial"/>
                <w:i/>
                <w:iCs/>
                <w:color w:val="000000"/>
                <w:sz w:val="14"/>
                <w:szCs w:val="14"/>
                <w:lang w:eastAsia="hu-HU"/>
              </w:rPr>
              <w:t>1648</w:t>
            </w:r>
            <w:r>
              <w:rPr>
                <w:rFonts w:cs="Arial"/>
                <w:i/>
                <w:iCs/>
                <w:color w:val="000000"/>
                <w:sz w:val="14"/>
                <w:szCs w:val="14"/>
                <w:lang w:eastAsia="hu-HU"/>
              </w:rPr>
              <w:t>)</w:t>
            </w:r>
          </w:p>
        </w:tc>
        <w:tc>
          <w:tcPr>
            <w:tcW w:w="2968" w:type="dxa"/>
            <w:vMerge/>
            <w:tcBorders>
              <w:left w:val="single" w:sz="18" w:space="0" w:color="auto"/>
              <w:bottom w:val="dashed" w:sz="4" w:space="0" w:color="auto"/>
              <w:right w:val="single" w:sz="4" w:space="0" w:color="auto"/>
            </w:tcBorders>
          </w:tcPr>
          <w:p w14:paraId="57A7C37A" w14:textId="77777777" w:rsidR="00091643" w:rsidRPr="00091643" w:rsidRDefault="00091643" w:rsidP="00091643">
            <w:pPr>
              <w:keepNext/>
              <w:keepLines/>
              <w:ind w:left="130" w:right="-40" w:hanging="170"/>
              <w:jc w:val="left"/>
              <w:rPr>
                <w:rFonts w:cs="Arial"/>
                <w:color w:val="000000"/>
                <w:sz w:val="14"/>
                <w:szCs w:val="14"/>
                <w:lang w:val="fr-FR" w:eastAsia="hu-HU"/>
              </w:rPr>
            </w:pPr>
          </w:p>
        </w:tc>
      </w:tr>
    </w:tbl>
    <w:p w14:paraId="3B54049A" w14:textId="77777777" w:rsidR="00410BB6" w:rsidRDefault="00410BB6" w:rsidP="00410BB6">
      <w:pPr>
        <w:rPr>
          <w:rFonts w:eastAsia="Calibri" w:cs="Arial"/>
          <w:color w:val="000000"/>
          <w:sz w:val="22"/>
          <w:szCs w:val="22"/>
        </w:rPr>
      </w:pPr>
    </w:p>
    <w:p w14:paraId="214165C2" w14:textId="683958B7" w:rsidR="00410BB6" w:rsidRPr="00DD0EF8" w:rsidRDefault="00410BB6" w:rsidP="00410BB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w:t>
      </w:r>
      <w:r w:rsidR="00D61696">
        <w:rPr>
          <w:rFonts w:eastAsia="Calibri" w:cs="Arial"/>
          <w:color w:val="000000"/>
          <w:sz w:val="22"/>
          <w:szCs w:val="22"/>
        </w:rPr>
        <w:t>1</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G:1</w:t>
      </w:r>
      <w:r>
        <w:rPr>
          <w:rFonts w:eastAsia="Calibri" w:cs="Arial"/>
          <w:color w:val="000000"/>
          <w:sz w:val="22"/>
          <w:szCs w:val="22"/>
        </w:rPr>
        <w:t>65</w:t>
      </w:r>
      <w:r w:rsidR="00D61696">
        <w:rPr>
          <w:rFonts w:eastAsia="Calibri" w:cs="Arial"/>
          <w:color w:val="000000"/>
          <w:sz w:val="22"/>
          <w:szCs w:val="22"/>
        </w:rPr>
        <w:t>7</w:t>
      </w:r>
      <w:r w:rsidRPr="00A018E7">
        <w:rPr>
          <w:rFonts w:eastAsia="Calibri" w:cs="Arial"/>
          <w:color w:val="000000"/>
          <w:sz w:val="22"/>
          <w:szCs w:val="22"/>
        </w:rPr>
        <w:t>–G:1</w:t>
      </w:r>
      <w:r>
        <w:rPr>
          <w:rFonts w:eastAsia="Calibri" w:cs="Arial"/>
          <w:color w:val="000000"/>
          <w:sz w:val="22"/>
          <w:szCs w:val="22"/>
        </w:rPr>
        <w:t>6</w:t>
      </w:r>
      <w:r w:rsidR="00D61696">
        <w:rPr>
          <w:rFonts w:eastAsia="Calibri" w:cs="Arial"/>
          <w:color w:val="000000"/>
          <w:sz w:val="22"/>
          <w:szCs w:val="22"/>
        </w:rPr>
        <w:t>60</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410BB6" w:rsidRPr="000D2A5D" w14:paraId="4450C746" w14:textId="77777777" w:rsidTr="00C045DA">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64E986D6" w14:textId="77777777" w:rsidR="00410BB6" w:rsidRPr="000D2A5D" w:rsidRDefault="00410BB6"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DE6A4E5" w14:textId="77777777" w:rsidR="00410BB6" w:rsidRPr="000D2A5D" w:rsidRDefault="00410BB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410BB6" w:rsidRPr="00AF7BB3" w14:paraId="6DA816F3" w14:textId="77777777" w:rsidTr="00C045DA">
        <w:trPr>
          <w:cantSplit/>
          <w:tblHeader/>
          <w:jc w:val="center"/>
        </w:trPr>
        <w:tc>
          <w:tcPr>
            <w:tcW w:w="560" w:type="dxa"/>
            <w:tcBorders>
              <w:top w:val="single" w:sz="4" w:space="0" w:color="auto"/>
              <w:left w:val="nil"/>
              <w:bottom w:val="nil"/>
              <w:right w:val="nil"/>
            </w:tcBorders>
          </w:tcPr>
          <w:p w14:paraId="69F9996D" w14:textId="77777777" w:rsidR="00410BB6" w:rsidRPr="00AF7BB3" w:rsidRDefault="00410BB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77FD200" w14:textId="77777777" w:rsidR="00410BB6" w:rsidRPr="00AF7BB3" w:rsidRDefault="00410BB6" w:rsidP="005F1EEC">
            <w:pPr>
              <w:keepNext/>
              <w:keepLines/>
              <w:ind w:left="130" w:right="-40" w:hanging="170"/>
              <w:jc w:val="center"/>
              <w:rPr>
                <w:rFonts w:cs="Arial"/>
                <w:i/>
                <w:color w:val="000000"/>
                <w:sz w:val="4"/>
                <w:szCs w:val="4"/>
                <w:lang w:eastAsia="hu-HU"/>
              </w:rPr>
            </w:pPr>
          </w:p>
        </w:tc>
      </w:tr>
      <w:tr w:rsidR="00410BB6" w:rsidRPr="000D2A5D" w14:paraId="3D6AC3AA" w14:textId="77777777" w:rsidTr="00C045DA">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64855705" w14:textId="77777777" w:rsidR="00410BB6" w:rsidRPr="000D2A5D" w:rsidRDefault="00410BB6"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6A6846A3" w14:textId="77777777" w:rsidR="00410BB6" w:rsidRPr="000D2A5D" w:rsidRDefault="00410BB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410BB6" w:rsidRPr="00AF7BB3" w14:paraId="4C60CC6A" w14:textId="77777777" w:rsidTr="00C045DA">
        <w:trPr>
          <w:cantSplit/>
          <w:tblHeader/>
          <w:jc w:val="center"/>
        </w:trPr>
        <w:tc>
          <w:tcPr>
            <w:tcW w:w="560" w:type="dxa"/>
            <w:tcBorders>
              <w:top w:val="single" w:sz="4" w:space="0" w:color="auto"/>
              <w:left w:val="nil"/>
              <w:bottom w:val="nil"/>
              <w:right w:val="nil"/>
            </w:tcBorders>
          </w:tcPr>
          <w:p w14:paraId="43E1328A" w14:textId="77777777" w:rsidR="00410BB6" w:rsidRPr="00AF7BB3" w:rsidRDefault="00410BB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315CB38C" w14:textId="77777777" w:rsidR="00410BB6" w:rsidRPr="00AF7BB3" w:rsidRDefault="00410BB6" w:rsidP="005F1EEC">
            <w:pPr>
              <w:keepNext/>
              <w:keepLines/>
              <w:ind w:left="130" w:right="-40" w:hanging="170"/>
              <w:jc w:val="center"/>
              <w:rPr>
                <w:rFonts w:cs="Arial"/>
                <w:i/>
                <w:color w:val="000000"/>
                <w:sz w:val="4"/>
                <w:szCs w:val="4"/>
                <w:lang w:eastAsia="hu-HU"/>
              </w:rPr>
            </w:pPr>
          </w:p>
        </w:tc>
      </w:tr>
      <w:tr w:rsidR="00C045DA" w14:paraId="7E17996B" w14:textId="77777777" w:rsidTr="00030E72">
        <w:trPr>
          <w:cantSplit/>
          <w:jc w:val="center"/>
        </w:trPr>
        <w:tc>
          <w:tcPr>
            <w:tcW w:w="560" w:type="dxa"/>
            <w:tcBorders>
              <w:top w:val="single" w:sz="4" w:space="0" w:color="auto"/>
              <w:left w:val="single" w:sz="4" w:space="0" w:color="auto"/>
              <w:bottom w:val="single" w:sz="4" w:space="0" w:color="auto"/>
              <w:right w:val="single" w:sz="18" w:space="0" w:color="auto"/>
            </w:tcBorders>
          </w:tcPr>
          <w:p w14:paraId="38718F41" w14:textId="2F0E69A9" w:rsidR="00C045DA" w:rsidRPr="00C045DA" w:rsidRDefault="00C045DA" w:rsidP="005F1EEC">
            <w:pPr>
              <w:keepNext/>
              <w:ind w:left="-57" w:right="-57"/>
              <w:jc w:val="center"/>
              <w:rPr>
                <w:rFonts w:cs="Arial"/>
                <w:i/>
                <w:iCs/>
                <w:color w:val="000000" w:themeColor="text1"/>
                <w:sz w:val="14"/>
                <w:szCs w:val="14"/>
              </w:rPr>
            </w:pPr>
            <w:r>
              <w:rPr>
                <w:rFonts w:cs="Arial"/>
                <w:i/>
                <w:iCs/>
                <w:color w:val="000000" w:themeColor="text1"/>
                <w:sz w:val="14"/>
                <w:szCs w:val="14"/>
              </w:rPr>
              <w:t>(</w:t>
            </w:r>
            <w:r w:rsidRPr="00C045DA">
              <w:rPr>
                <w:rFonts w:cs="Arial"/>
                <w:i/>
                <w:iCs/>
                <w:color w:val="000000" w:themeColor="text1"/>
                <w:sz w:val="14"/>
                <w:szCs w:val="14"/>
              </w:rPr>
              <w:t>1657</w:t>
            </w:r>
            <w:r>
              <w:rPr>
                <w:rFonts w:cs="Arial"/>
                <w:i/>
                <w:iCs/>
                <w:color w:val="000000" w:themeColor="text1"/>
                <w:sz w:val="14"/>
                <w:szCs w:val="14"/>
              </w:rPr>
              <w:t>)</w:t>
            </w:r>
          </w:p>
        </w:tc>
        <w:tc>
          <w:tcPr>
            <w:tcW w:w="2968" w:type="dxa"/>
            <w:tcBorders>
              <w:top w:val="single" w:sz="4" w:space="0" w:color="auto"/>
              <w:left w:val="single" w:sz="18" w:space="0" w:color="auto"/>
              <w:bottom w:val="nil"/>
              <w:right w:val="single" w:sz="4" w:space="0" w:color="auto"/>
            </w:tcBorders>
          </w:tcPr>
          <w:p w14:paraId="6E97BD65" w14:textId="77777777" w:rsidR="00C045DA" w:rsidRDefault="00C045DA" w:rsidP="005F1EEC">
            <w:pPr>
              <w:pStyle w:val="Hanging035"/>
              <w:ind w:left="130" w:right="-40" w:hanging="170"/>
              <w:rPr>
                <w:rFonts w:cs="Arial"/>
                <w:color w:val="000000" w:themeColor="text1"/>
                <w:szCs w:val="14"/>
              </w:rPr>
            </w:pPr>
            <w:r>
              <w:rPr>
                <w:rFonts w:cs="Arial"/>
                <w:color w:val="000000" w:themeColor="text1"/>
                <w:szCs w:val="14"/>
              </w:rPr>
              <w:t>ICAO Annex 10 IV. kötet 3., 4. fejezet</w:t>
            </w:r>
          </w:p>
        </w:tc>
      </w:tr>
      <w:tr w:rsidR="00C045DA" w14:paraId="5642D3E8" w14:textId="77777777" w:rsidTr="00030E72">
        <w:trPr>
          <w:cantSplit/>
          <w:jc w:val="center"/>
        </w:trPr>
        <w:tc>
          <w:tcPr>
            <w:tcW w:w="560" w:type="dxa"/>
            <w:tcBorders>
              <w:top w:val="single" w:sz="4" w:space="0" w:color="auto"/>
              <w:left w:val="single" w:sz="4" w:space="0" w:color="auto"/>
              <w:bottom w:val="single" w:sz="4" w:space="0" w:color="auto"/>
              <w:right w:val="single" w:sz="18" w:space="0" w:color="auto"/>
            </w:tcBorders>
          </w:tcPr>
          <w:p w14:paraId="6A659634" w14:textId="37400BB8" w:rsidR="00C045DA" w:rsidRPr="00C045DA" w:rsidRDefault="00C045DA" w:rsidP="005F1EEC">
            <w:pPr>
              <w:keepNext/>
              <w:ind w:left="-57" w:right="-57"/>
              <w:jc w:val="center"/>
              <w:rPr>
                <w:rFonts w:cs="Arial"/>
                <w:i/>
                <w:iCs/>
                <w:color w:val="000000" w:themeColor="text1"/>
                <w:sz w:val="14"/>
                <w:szCs w:val="14"/>
              </w:rPr>
            </w:pPr>
            <w:r>
              <w:rPr>
                <w:rFonts w:cs="Arial"/>
                <w:i/>
                <w:iCs/>
                <w:color w:val="000000" w:themeColor="text1"/>
                <w:sz w:val="14"/>
                <w:szCs w:val="14"/>
              </w:rPr>
              <w:t>(</w:t>
            </w:r>
            <w:r w:rsidRPr="00C045DA">
              <w:rPr>
                <w:rFonts w:cs="Arial"/>
                <w:i/>
                <w:iCs/>
                <w:color w:val="000000" w:themeColor="text1"/>
                <w:sz w:val="14"/>
                <w:szCs w:val="14"/>
              </w:rPr>
              <w:t>1658</w:t>
            </w:r>
            <w:r>
              <w:rPr>
                <w:rFonts w:cs="Arial"/>
                <w:i/>
                <w:iCs/>
                <w:color w:val="000000" w:themeColor="text1"/>
                <w:sz w:val="14"/>
                <w:szCs w:val="14"/>
              </w:rPr>
              <w:t>)</w:t>
            </w:r>
          </w:p>
        </w:tc>
        <w:tc>
          <w:tcPr>
            <w:tcW w:w="2968" w:type="dxa"/>
            <w:tcBorders>
              <w:top w:val="nil"/>
              <w:left w:val="single" w:sz="18" w:space="0" w:color="auto"/>
              <w:bottom w:val="nil"/>
              <w:right w:val="single" w:sz="4" w:space="0" w:color="auto"/>
            </w:tcBorders>
          </w:tcPr>
          <w:p w14:paraId="22DC4F71" w14:textId="77777777" w:rsidR="00C045DA" w:rsidRDefault="00C045DA" w:rsidP="005F1EEC">
            <w:pPr>
              <w:pStyle w:val="Hanging035"/>
              <w:ind w:left="130" w:right="-40" w:hanging="170"/>
              <w:rPr>
                <w:rFonts w:cs="Arial"/>
                <w:color w:val="000000" w:themeColor="text1"/>
                <w:szCs w:val="14"/>
              </w:rPr>
            </w:pPr>
            <w:r>
              <w:rPr>
                <w:rFonts w:cs="Arial"/>
                <w:color w:val="000000" w:themeColor="text1"/>
                <w:szCs w:val="14"/>
              </w:rPr>
              <w:t>MSZ EN 303 213</w:t>
            </w:r>
            <w:r>
              <w:rPr>
                <w:rFonts w:cs="Arial"/>
                <w:color w:val="000000" w:themeColor="text1"/>
                <w:szCs w:val="14"/>
              </w:rPr>
              <w:noBreakHyphen/>
              <w:t>5</w:t>
            </w:r>
            <w:r>
              <w:rPr>
                <w:rFonts w:cs="Arial"/>
                <w:color w:val="000000" w:themeColor="text1"/>
                <w:szCs w:val="14"/>
              </w:rPr>
              <w:noBreakHyphen/>
              <w:t>1</w:t>
            </w:r>
          </w:p>
        </w:tc>
      </w:tr>
      <w:tr w:rsidR="00C045DA" w14:paraId="25824E29" w14:textId="77777777" w:rsidTr="00030E72">
        <w:trPr>
          <w:cantSplit/>
          <w:jc w:val="center"/>
        </w:trPr>
        <w:tc>
          <w:tcPr>
            <w:tcW w:w="560" w:type="dxa"/>
            <w:tcBorders>
              <w:top w:val="single" w:sz="4" w:space="0" w:color="auto"/>
              <w:left w:val="single" w:sz="4" w:space="0" w:color="auto"/>
              <w:bottom w:val="single" w:sz="4" w:space="0" w:color="auto"/>
              <w:right w:val="single" w:sz="18" w:space="0" w:color="auto"/>
            </w:tcBorders>
          </w:tcPr>
          <w:p w14:paraId="5CC84412" w14:textId="3C3E25E1" w:rsidR="00C045DA" w:rsidRPr="00C045DA" w:rsidRDefault="00C045DA" w:rsidP="005F1EEC">
            <w:pPr>
              <w:keepNext/>
              <w:ind w:left="-57" w:right="-57"/>
              <w:jc w:val="center"/>
              <w:rPr>
                <w:rFonts w:cs="Arial"/>
                <w:i/>
                <w:iCs/>
                <w:color w:val="000000" w:themeColor="text1"/>
                <w:sz w:val="14"/>
                <w:szCs w:val="14"/>
              </w:rPr>
            </w:pPr>
            <w:r>
              <w:rPr>
                <w:rFonts w:cs="Arial"/>
                <w:i/>
                <w:iCs/>
                <w:color w:val="000000" w:themeColor="text1"/>
                <w:sz w:val="14"/>
                <w:szCs w:val="14"/>
              </w:rPr>
              <w:t>(</w:t>
            </w:r>
            <w:r w:rsidRPr="00C045DA">
              <w:rPr>
                <w:rFonts w:cs="Arial"/>
                <w:i/>
                <w:iCs/>
                <w:color w:val="000000" w:themeColor="text1"/>
                <w:sz w:val="14"/>
                <w:szCs w:val="14"/>
              </w:rPr>
              <w:t>1659</w:t>
            </w:r>
            <w:r>
              <w:rPr>
                <w:rFonts w:cs="Arial"/>
                <w:i/>
                <w:iCs/>
                <w:color w:val="000000" w:themeColor="text1"/>
                <w:sz w:val="14"/>
                <w:szCs w:val="14"/>
              </w:rPr>
              <w:t>)</w:t>
            </w:r>
          </w:p>
        </w:tc>
        <w:tc>
          <w:tcPr>
            <w:tcW w:w="2968" w:type="dxa"/>
            <w:tcBorders>
              <w:top w:val="nil"/>
              <w:left w:val="single" w:sz="18" w:space="0" w:color="auto"/>
              <w:right w:val="single" w:sz="4" w:space="0" w:color="auto"/>
            </w:tcBorders>
          </w:tcPr>
          <w:p w14:paraId="2F56F507" w14:textId="77777777" w:rsidR="00C045DA" w:rsidRDefault="00C045DA" w:rsidP="005F1EEC">
            <w:pPr>
              <w:pStyle w:val="Hanging035"/>
              <w:ind w:left="130" w:right="-40" w:hanging="170"/>
              <w:rPr>
                <w:rFonts w:cs="Arial"/>
                <w:color w:val="000000" w:themeColor="text1"/>
                <w:szCs w:val="14"/>
              </w:rPr>
            </w:pPr>
          </w:p>
        </w:tc>
      </w:tr>
      <w:tr w:rsidR="00C045DA" w14:paraId="39FDB164" w14:textId="77777777" w:rsidTr="00030E72">
        <w:trPr>
          <w:cantSplit/>
          <w:jc w:val="center"/>
        </w:trPr>
        <w:tc>
          <w:tcPr>
            <w:tcW w:w="560" w:type="dxa"/>
            <w:tcBorders>
              <w:top w:val="single" w:sz="4" w:space="0" w:color="auto"/>
              <w:left w:val="single" w:sz="4" w:space="0" w:color="auto"/>
              <w:bottom w:val="single" w:sz="4" w:space="0" w:color="auto"/>
              <w:right w:val="single" w:sz="18" w:space="0" w:color="auto"/>
            </w:tcBorders>
          </w:tcPr>
          <w:p w14:paraId="3DAB6E4D" w14:textId="7D4ADE46" w:rsidR="00C045DA" w:rsidRPr="00C045DA" w:rsidRDefault="00C045DA" w:rsidP="005F1EEC">
            <w:pPr>
              <w:keepNext/>
              <w:ind w:left="-57" w:right="-57"/>
              <w:jc w:val="center"/>
              <w:rPr>
                <w:rFonts w:cs="Arial"/>
                <w:i/>
                <w:iCs/>
                <w:color w:val="000000" w:themeColor="text1"/>
                <w:sz w:val="14"/>
                <w:szCs w:val="14"/>
              </w:rPr>
            </w:pPr>
            <w:r>
              <w:rPr>
                <w:rFonts w:cs="Arial"/>
                <w:i/>
                <w:iCs/>
                <w:color w:val="000000" w:themeColor="text1"/>
                <w:sz w:val="14"/>
                <w:szCs w:val="14"/>
              </w:rPr>
              <w:t>(</w:t>
            </w:r>
            <w:r w:rsidRPr="00C045DA">
              <w:rPr>
                <w:rFonts w:cs="Arial"/>
                <w:i/>
                <w:iCs/>
                <w:color w:val="000000" w:themeColor="text1"/>
                <w:sz w:val="14"/>
                <w:szCs w:val="14"/>
              </w:rPr>
              <w:t>1660</w:t>
            </w:r>
            <w:r>
              <w:rPr>
                <w:rFonts w:cs="Arial"/>
                <w:i/>
                <w:iCs/>
                <w:color w:val="000000" w:themeColor="text1"/>
                <w:sz w:val="14"/>
                <w:szCs w:val="14"/>
              </w:rPr>
              <w:t>)</w:t>
            </w:r>
          </w:p>
          <w:p w14:paraId="12FD3378" w14:textId="79E412A0" w:rsidR="00C045DA" w:rsidRPr="00C045DA" w:rsidRDefault="00C045DA" w:rsidP="005F1EEC">
            <w:pPr>
              <w:keepNext/>
              <w:ind w:left="-57" w:right="-57"/>
              <w:jc w:val="center"/>
              <w:rPr>
                <w:rFonts w:cs="Arial"/>
                <w:i/>
                <w:iCs/>
                <w:color w:val="000000" w:themeColor="text1"/>
                <w:sz w:val="14"/>
                <w:szCs w:val="14"/>
              </w:rPr>
            </w:pPr>
          </w:p>
        </w:tc>
        <w:tc>
          <w:tcPr>
            <w:tcW w:w="2968" w:type="dxa"/>
            <w:tcBorders>
              <w:left w:val="single" w:sz="18" w:space="0" w:color="auto"/>
              <w:bottom w:val="single" w:sz="4" w:space="0" w:color="auto"/>
              <w:right w:val="single" w:sz="4" w:space="0" w:color="auto"/>
            </w:tcBorders>
          </w:tcPr>
          <w:p w14:paraId="60AE3AF8" w14:textId="77777777" w:rsidR="00C045DA" w:rsidRDefault="00C045DA" w:rsidP="005F1EEC">
            <w:pPr>
              <w:pStyle w:val="fnot1"/>
              <w:spacing w:line="240" w:lineRule="auto"/>
              <w:ind w:left="130" w:right="-40" w:hanging="170"/>
              <w:rPr>
                <w:rFonts w:cs="Arial"/>
                <w:szCs w:val="14"/>
              </w:rPr>
            </w:pPr>
          </w:p>
        </w:tc>
      </w:tr>
    </w:tbl>
    <w:p w14:paraId="19CA4996" w14:textId="77777777" w:rsidR="00030E72" w:rsidRDefault="00030E72" w:rsidP="00030E72">
      <w:pPr>
        <w:rPr>
          <w:rFonts w:eastAsia="Calibri" w:cs="Arial"/>
          <w:color w:val="000000"/>
          <w:sz w:val="22"/>
          <w:szCs w:val="22"/>
        </w:rPr>
      </w:pPr>
    </w:p>
    <w:p w14:paraId="0075B538" w14:textId="7CE13B31" w:rsidR="00030E72" w:rsidRPr="00DD0EF8" w:rsidRDefault="00030E72" w:rsidP="00030E72">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52</w:t>
      </w:r>
      <w:r w:rsidRPr="00DD0EF8">
        <w:rPr>
          <w:rFonts w:eastAsia="Calibri" w:cs="Arial"/>
          <w:color w:val="000000"/>
          <w:sz w:val="22"/>
          <w:szCs w:val="22"/>
        </w:rPr>
        <w:t xml:space="preserve">. Az R. 2. melléklet 2. pontjában foglalt táblázat </w:t>
      </w:r>
      <w:r>
        <w:rPr>
          <w:rFonts w:eastAsia="Calibri" w:cs="Arial"/>
          <w:color w:val="000000"/>
          <w:sz w:val="22"/>
          <w:szCs w:val="22"/>
        </w:rPr>
        <w:t>H</w:t>
      </w:r>
      <w:r w:rsidRPr="00471973">
        <w:rPr>
          <w:rFonts w:eastAsia="Calibri" w:cs="Arial"/>
          <w:color w:val="000000"/>
          <w:sz w:val="22"/>
          <w:szCs w:val="22"/>
        </w:rPr>
        <w:t>:</w:t>
      </w:r>
      <w:r>
        <w:rPr>
          <w:rFonts w:eastAsia="Calibri" w:cs="Arial"/>
          <w:color w:val="000000"/>
          <w:sz w:val="22"/>
          <w:szCs w:val="22"/>
        </w:rPr>
        <w:t>1708</w:t>
      </w:r>
      <w:r w:rsidRPr="00471973">
        <w:rPr>
          <w:rFonts w:eastAsia="Calibri" w:cs="Arial"/>
          <w:color w:val="000000"/>
          <w:sz w:val="22"/>
          <w:szCs w:val="22"/>
        </w:rPr>
        <w:t>–H:</w:t>
      </w:r>
      <w:r>
        <w:rPr>
          <w:rFonts w:eastAsia="Calibri" w:cs="Arial"/>
          <w:color w:val="000000"/>
          <w:sz w:val="22"/>
          <w:szCs w:val="22"/>
        </w:rPr>
        <w:t>1713</w:t>
      </w:r>
      <w:r w:rsidRPr="00471973">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414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3583"/>
      </w:tblGrid>
      <w:tr w:rsidR="00C041DA" w:rsidRPr="000D2A5D" w14:paraId="3EFE3C73" w14:textId="77777777" w:rsidTr="00C041DA">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3EB5E1E3" w14:textId="77777777" w:rsidR="00C041DA" w:rsidRPr="000D2A5D" w:rsidRDefault="00C041DA" w:rsidP="005F1EEC">
            <w:pPr>
              <w:keepNext/>
              <w:keepLines/>
              <w:ind w:left="-57" w:right="-57"/>
              <w:contextualSpacing/>
              <w:jc w:val="center"/>
              <w:rPr>
                <w:rFonts w:cs="Arial"/>
                <w:i/>
                <w:color w:val="000000"/>
                <w:sz w:val="14"/>
                <w:szCs w:val="14"/>
                <w:lang w:eastAsia="hu-HU"/>
              </w:rPr>
            </w:pPr>
          </w:p>
        </w:tc>
        <w:tc>
          <w:tcPr>
            <w:tcW w:w="3583" w:type="dxa"/>
            <w:tcBorders>
              <w:top w:val="single" w:sz="4" w:space="0" w:color="auto"/>
              <w:left w:val="single" w:sz="4" w:space="0" w:color="auto"/>
              <w:bottom w:val="single" w:sz="18" w:space="0" w:color="auto"/>
              <w:right w:val="single" w:sz="4" w:space="0" w:color="auto"/>
            </w:tcBorders>
          </w:tcPr>
          <w:p w14:paraId="51A4EBFD" w14:textId="77777777" w:rsidR="00C041DA" w:rsidRPr="000D2A5D" w:rsidRDefault="00C041DA"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C041DA" w:rsidRPr="00FA3D78" w14:paraId="674A7D03" w14:textId="77777777" w:rsidTr="00C041DA">
        <w:trPr>
          <w:cantSplit/>
          <w:trHeight w:val="52"/>
          <w:tblHeader/>
          <w:jc w:val="center"/>
        </w:trPr>
        <w:tc>
          <w:tcPr>
            <w:tcW w:w="559" w:type="dxa"/>
            <w:tcBorders>
              <w:top w:val="single" w:sz="4" w:space="0" w:color="auto"/>
              <w:left w:val="nil"/>
              <w:bottom w:val="single" w:sz="4" w:space="0" w:color="auto"/>
              <w:right w:val="nil"/>
            </w:tcBorders>
          </w:tcPr>
          <w:p w14:paraId="3A61E510" w14:textId="77777777" w:rsidR="00C041DA" w:rsidRPr="00FA3D78" w:rsidRDefault="00C041DA" w:rsidP="005F1EEC">
            <w:pPr>
              <w:keepNext/>
              <w:keepLines/>
              <w:ind w:left="-57" w:right="-57"/>
              <w:contextualSpacing/>
              <w:jc w:val="center"/>
              <w:rPr>
                <w:rFonts w:eastAsia="Calibri" w:cs="Arial"/>
                <w:i/>
                <w:color w:val="000000"/>
                <w:sz w:val="4"/>
                <w:szCs w:val="4"/>
              </w:rPr>
            </w:pPr>
          </w:p>
        </w:tc>
        <w:tc>
          <w:tcPr>
            <w:tcW w:w="3583" w:type="dxa"/>
            <w:tcBorders>
              <w:top w:val="single" w:sz="18" w:space="0" w:color="auto"/>
              <w:left w:val="nil"/>
              <w:bottom w:val="single" w:sz="4" w:space="0" w:color="auto"/>
              <w:right w:val="nil"/>
            </w:tcBorders>
            <w:vAlign w:val="center"/>
          </w:tcPr>
          <w:p w14:paraId="2BC95EE7" w14:textId="77777777" w:rsidR="00C041DA" w:rsidRPr="00FA3D78" w:rsidRDefault="00C041DA" w:rsidP="005F1EEC">
            <w:pPr>
              <w:keepNext/>
              <w:keepLines/>
              <w:tabs>
                <w:tab w:val="left" w:pos="170"/>
              </w:tabs>
              <w:ind w:left="130" w:right="-40" w:hanging="170"/>
              <w:jc w:val="center"/>
              <w:rPr>
                <w:rFonts w:cs="Arial"/>
                <w:i/>
                <w:color w:val="000000"/>
                <w:sz w:val="4"/>
                <w:szCs w:val="4"/>
                <w:lang w:eastAsia="hu-HU"/>
              </w:rPr>
            </w:pPr>
          </w:p>
        </w:tc>
      </w:tr>
      <w:tr w:rsidR="00C041DA" w:rsidRPr="000D2A5D" w14:paraId="726883D4" w14:textId="77777777" w:rsidTr="00C041DA">
        <w:trPr>
          <w:cantSplit/>
          <w:trHeight w:val="52"/>
          <w:tblHeader/>
          <w:jc w:val="center"/>
        </w:trPr>
        <w:tc>
          <w:tcPr>
            <w:tcW w:w="559" w:type="dxa"/>
            <w:tcBorders>
              <w:top w:val="single" w:sz="4" w:space="0" w:color="auto"/>
              <w:left w:val="single" w:sz="4" w:space="0" w:color="auto"/>
              <w:bottom w:val="single" w:sz="4" w:space="0" w:color="auto"/>
              <w:right w:val="single" w:sz="4" w:space="0" w:color="auto"/>
            </w:tcBorders>
          </w:tcPr>
          <w:p w14:paraId="2FAAC5AA" w14:textId="77777777" w:rsidR="00C041DA" w:rsidRPr="000D2A5D" w:rsidRDefault="00C041DA" w:rsidP="005F1EEC">
            <w:pPr>
              <w:keepNext/>
              <w:keepLines/>
              <w:ind w:left="-57" w:right="-57"/>
              <w:contextualSpacing/>
              <w:jc w:val="center"/>
              <w:rPr>
                <w:rFonts w:eastAsia="Calibri" w:cs="Arial"/>
                <w:i/>
                <w:color w:val="000000"/>
                <w:sz w:val="14"/>
                <w:szCs w:val="14"/>
              </w:rPr>
            </w:pPr>
          </w:p>
        </w:tc>
        <w:tc>
          <w:tcPr>
            <w:tcW w:w="3583" w:type="dxa"/>
            <w:tcBorders>
              <w:top w:val="single" w:sz="4" w:space="0" w:color="auto"/>
              <w:left w:val="single" w:sz="4" w:space="0" w:color="auto"/>
              <w:bottom w:val="single" w:sz="18" w:space="0" w:color="auto"/>
              <w:right w:val="single" w:sz="18" w:space="0" w:color="auto"/>
            </w:tcBorders>
            <w:vAlign w:val="center"/>
          </w:tcPr>
          <w:p w14:paraId="2382F7C8" w14:textId="77777777" w:rsidR="00C041DA" w:rsidRPr="000D2A5D" w:rsidRDefault="00C041DA"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C041DA" w:rsidRPr="00AF7BB3" w14:paraId="0737CFAD" w14:textId="77777777" w:rsidTr="00C041DA">
        <w:trPr>
          <w:cantSplit/>
          <w:tblHeader/>
          <w:jc w:val="center"/>
        </w:trPr>
        <w:tc>
          <w:tcPr>
            <w:tcW w:w="559" w:type="dxa"/>
            <w:tcBorders>
              <w:top w:val="single" w:sz="4" w:space="0" w:color="auto"/>
              <w:left w:val="nil"/>
              <w:bottom w:val="nil"/>
              <w:right w:val="nil"/>
            </w:tcBorders>
          </w:tcPr>
          <w:p w14:paraId="2E96437E" w14:textId="77777777" w:rsidR="00C041DA" w:rsidRPr="00AF7BB3" w:rsidRDefault="00C041DA" w:rsidP="005F1EEC">
            <w:pPr>
              <w:keepNext/>
              <w:keepLines/>
              <w:ind w:left="-57" w:right="-57"/>
              <w:contextualSpacing/>
              <w:jc w:val="center"/>
              <w:rPr>
                <w:rFonts w:cs="Arial"/>
                <w:i/>
                <w:color w:val="000000"/>
                <w:sz w:val="4"/>
                <w:szCs w:val="4"/>
                <w:lang w:eastAsia="hu-HU"/>
              </w:rPr>
            </w:pPr>
          </w:p>
        </w:tc>
        <w:tc>
          <w:tcPr>
            <w:tcW w:w="3583" w:type="dxa"/>
            <w:tcBorders>
              <w:top w:val="single" w:sz="18" w:space="0" w:color="auto"/>
              <w:left w:val="nil"/>
              <w:bottom w:val="nil"/>
              <w:right w:val="nil"/>
            </w:tcBorders>
          </w:tcPr>
          <w:p w14:paraId="2AFEACCC" w14:textId="77777777" w:rsidR="00C041DA" w:rsidRPr="00AF7BB3" w:rsidRDefault="00C041DA" w:rsidP="005F1EEC">
            <w:pPr>
              <w:keepNext/>
              <w:keepLines/>
              <w:tabs>
                <w:tab w:val="left" w:pos="170"/>
              </w:tabs>
              <w:ind w:left="130" w:right="-40" w:hanging="170"/>
              <w:jc w:val="center"/>
              <w:rPr>
                <w:rFonts w:cs="Arial"/>
                <w:i/>
                <w:color w:val="000000"/>
                <w:sz w:val="4"/>
                <w:szCs w:val="4"/>
                <w:lang w:eastAsia="hu-HU"/>
              </w:rPr>
            </w:pPr>
          </w:p>
        </w:tc>
      </w:tr>
      <w:tr w:rsidR="00B75D2B" w:rsidRPr="00B75D2B" w14:paraId="24B155F6" w14:textId="77777777" w:rsidTr="00C041DA">
        <w:trPr>
          <w:cantSplit/>
          <w:jc w:val="center"/>
        </w:trPr>
        <w:tc>
          <w:tcPr>
            <w:tcW w:w="559" w:type="dxa"/>
            <w:tcBorders>
              <w:top w:val="single" w:sz="4" w:space="0" w:color="auto"/>
              <w:left w:val="single" w:sz="4" w:space="0" w:color="auto"/>
              <w:bottom w:val="single" w:sz="4" w:space="0" w:color="auto"/>
              <w:right w:val="single" w:sz="4" w:space="0" w:color="auto"/>
            </w:tcBorders>
          </w:tcPr>
          <w:p w14:paraId="04D4AA1D" w14:textId="2383D44E" w:rsidR="00B75D2B" w:rsidRPr="00B75D2B" w:rsidRDefault="00C041DA" w:rsidP="00B75D2B">
            <w:pPr>
              <w:keepNext/>
              <w:ind w:left="-57" w:right="-57"/>
              <w:jc w:val="center"/>
              <w:rPr>
                <w:rFonts w:cs="Arial"/>
                <w:i/>
                <w:iCs/>
                <w:color w:val="000000"/>
                <w:sz w:val="14"/>
                <w:szCs w:val="14"/>
                <w:lang w:eastAsia="hu-HU"/>
              </w:rPr>
            </w:pPr>
            <w:r>
              <w:rPr>
                <w:rFonts w:cs="Arial"/>
                <w:i/>
                <w:iCs/>
                <w:color w:val="000000"/>
                <w:sz w:val="14"/>
                <w:szCs w:val="14"/>
                <w:lang w:eastAsia="hu-HU"/>
              </w:rPr>
              <w:t>(</w:t>
            </w:r>
            <w:r w:rsidR="00B75D2B" w:rsidRPr="00B75D2B">
              <w:rPr>
                <w:rFonts w:cs="Arial"/>
                <w:i/>
                <w:iCs/>
                <w:color w:val="000000"/>
                <w:sz w:val="14"/>
                <w:szCs w:val="14"/>
                <w:lang w:eastAsia="hu-HU"/>
              </w:rPr>
              <w:t>1708</w:t>
            </w:r>
            <w:r>
              <w:rPr>
                <w:rFonts w:cs="Arial"/>
                <w:i/>
                <w:iCs/>
                <w:color w:val="000000"/>
                <w:sz w:val="14"/>
                <w:szCs w:val="14"/>
                <w:lang w:eastAsia="hu-HU"/>
              </w:rPr>
              <w:t>)</w:t>
            </w:r>
          </w:p>
        </w:tc>
        <w:tc>
          <w:tcPr>
            <w:tcW w:w="3583" w:type="dxa"/>
            <w:vMerge w:val="restart"/>
            <w:tcBorders>
              <w:top w:val="single" w:sz="4" w:space="0" w:color="auto"/>
              <w:left w:val="single" w:sz="4" w:space="0" w:color="auto"/>
              <w:right w:val="single" w:sz="18" w:space="0" w:color="auto"/>
            </w:tcBorders>
          </w:tcPr>
          <w:p w14:paraId="7A4CBF8A" w14:textId="77777777" w:rsidR="00B75D2B" w:rsidRPr="00B75D2B" w:rsidRDefault="00B75D2B" w:rsidP="00B75D2B">
            <w:pPr>
              <w:keepNext/>
              <w:keepLines/>
              <w:tabs>
                <w:tab w:val="left" w:pos="170"/>
              </w:tabs>
              <w:ind w:left="130" w:right="-40" w:hanging="170"/>
              <w:jc w:val="left"/>
              <w:rPr>
                <w:rFonts w:cs="Arial"/>
                <w:color w:val="000000"/>
                <w:sz w:val="14"/>
                <w:szCs w:val="14"/>
                <w:lang w:eastAsia="hu-HU"/>
              </w:rPr>
            </w:pPr>
            <w:r w:rsidRPr="00B75D2B">
              <w:rPr>
                <w:rFonts w:cs="Arial"/>
                <w:color w:val="000000"/>
                <w:sz w:val="14"/>
                <w:szCs w:val="14"/>
                <w:lang w:eastAsia="hu-HU"/>
              </w:rPr>
              <w:t>4. melléklet</w:t>
            </w:r>
          </w:p>
          <w:p w14:paraId="6D5D05B8" w14:textId="77777777" w:rsidR="00B75D2B" w:rsidRPr="00B75D2B" w:rsidRDefault="00B75D2B" w:rsidP="00B75D2B">
            <w:pPr>
              <w:keepNext/>
              <w:keepLines/>
              <w:tabs>
                <w:tab w:val="left" w:pos="170"/>
              </w:tabs>
              <w:ind w:left="130" w:right="-40" w:hanging="170"/>
              <w:jc w:val="left"/>
              <w:rPr>
                <w:rFonts w:cs="Arial"/>
                <w:color w:val="000000"/>
                <w:sz w:val="14"/>
                <w:szCs w:val="14"/>
                <w:lang w:eastAsia="hu-HU"/>
              </w:rPr>
            </w:pPr>
            <w:r w:rsidRPr="00B75D2B">
              <w:rPr>
                <w:rFonts w:cs="Arial"/>
                <w:color w:val="000000"/>
                <w:sz w:val="14"/>
                <w:szCs w:val="14"/>
                <w:lang w:eastAsia="hu-HU"/>
              </w:rPr>
              <w:t>Nemkívánt sugárzás legnagyobb teljesítményszintje az 1400</w:t>
            </w:r>
            <w:r w:rsidRPr="00B75D2B">
              <w:rPr>
                <w:rFonts w:cs="Arial"/>
                <w:color w:val="000000"/>
                <w:sz w:val="14"/>
                <w:szCs w:val="14"/>
                <w:lang w:eastAsia="hu-HU"/>
              </w:rPr>
              <w:sym w:font="Symbol" w:char="F02D"/>
            </w:r>
            <w:r w:rsidRPr="00B75D2B">
              <w:rPr>
                <w:rFonts w:cs="Arial"/>
                <w:color w:val="000000"/>
                <w:sz w:val="14"/>
                <w:szCs w:val="14"/>
                <w:lang w:eastAsia="hu-HU"/>
              </w:rPr>
              <w:t xml:space="preserve">1427 MHz sávban az állomás antennacsatlakozóján: </w:t>
            </w:r>
            <w:r w:rsidRPr="00B75D2B">
              <w:rPr>
                <w:rFonts w:cs="Arial"/>
                <w:color w:val="000000"/>
                <w:sz w:val="14"/>
                <w:szCs w:val="14"/>
                <w:lang w:eastAsia="hu-HU"/>
              </w:rPr>
              <w:sym w:font="Symbol" w:char="F02D"/>
            </w:r>
            <w:r w:rsidRPr="00B75D2B">
              <w:rPr>
                <w:rFonts w:cs="Arial"/>
                <w:color w:val="000000"/>
                <w:sz w:val="14"/>
                <w:szCs w:val="14"/>
                <w:lang w:eastAsia="hu-HU"/>
              </w:rPr>
              <w:t>45 dBW/27 MHz</w:t>
            </w:r>
          </w:p>
        </w:tc>
      </w:tr>
      <w:tr w:rsidR="00B75D2B" w:rsidRPr="00B75D2B" w14:paraId="4BB5AD56" w14:textId="77777777" w:rsidTr="00C041DA">
        <w:trPr>
          <w:cantSplit/>
          <w:jc w:val="center"/>
        </w:trPr>
        <w:tc>
          <w:tcPr>
            <w:tcW w:w="559" w:type="dxa"/>
            <w:tcBorders>
              <w:top w:val="single" w:sz="4" w:space="0" w:color="auto"/>
              <w:left w:val="single" w:sz="4" w:space="0" w:color="auto"/>
              <w:bottom w:val="single" w:sz="4" w:space="0" w:color="auto"/>
              <w:right w:val="single" w:sz="4" w:space="0" w:color="auto"/>
            </w:tcBorders>
          </w:tcPr>
          <w:p w14:paraId="423B8A6B" w14:textId="59942608" w:rsidR="00B75D2B" w:rsidRPr="00B75D2B" w:rsidRDefault="00C041DA" w:rsidP="00B75D2B">
            <w:pPr>
              <w:keepNext/>
              <w:ind w:left="-57" w:right="-57"/>
              <w:jc w:val="center"/>
              <w:rPr>
                <w:rFonts w:eastAsia="Arial" w:cs="Arial"/>
                <w:i/>
                <w:iCs/>
                <w:color w:val="000000"/>
                <w:sz w:val="14"/>
                <w:szCs w:val="14"/>
                <w:lang w:eastAsia="hu-HU"/>
              </w:rPr>
            </w:pPr>
            <w:r>
              <w:rPr>
                <w:rFonts w:cs="Arial"/>
                <w:i/>
                <w:iCs/>
                <w:color w:val="000000"/>
                <w:sz w:val="14"/>
                <w:szCs w:val="14"/>
                <w:lang w:eastAsia="hu-HU"/>
              </w:rPr>
              <w:t>(</w:t>
            </w:r>
            <w:r w:rsidR="00B75D2B" w:rsidRPr="00B75D2B">
              <w:rPr>
                <w:rFonts w:cs="Arial"/>
                <w:i/>
                <w:iCs/>
                <w:color w:val="000000"/>
                <w:sz w:val="14"/>
                <w:szCs w:val="14"/>
                <w:lang w:eastAsia="hu-HU"/>
              </w:rPr>
              <w:t>1709</w:t>
            </w:r>
            <w:r>
              <w:rPr>
                <w:rFonts w:cs="Arial"/>
                <w:i/>
                <w:iCs/>
                <w:color w:val="000000"/>
                <w:sz w:val="14"/>
                <w:szCs w:val="14"/>
                <w:lang w:eastAsia="hu-HU"/>
              </w:rPr>
              <w:t>)</w:t>
            </w:r>
          </w:p>
        </w:tc>
        <w:tc>
          <w:tcPr>
            <w:tcW w:w="3583" w:type="dxa"/>
            <w:vMerge/>
            <w:tcBorders>
              <w:left w:val="single" w:sz="4" w:space="0" w:color="auto"/>
              <w:bottom w:val="single" w:sz="4" w:space="0" w:color="auto"/>
              <w:right w:val="single" w:sz="18" w:space="0" w:color="auto"/>
            </w:tcBorders>
          </w:tcPr>
          <w:p w14:paraId="6F23CE7E" w14:textId="77777777" w:rsidR="00B75D2B" w:rsidRPr="00B75D2B" w:rsidRDefault="00B75D2B" w:rsidP="00B75D2B">
            <w:pPr>
              <w:keepNext/>
              <w:keepLines/>
              <w:tabs>
                <w:tab w:val="left" w:pos="170"/>
              </w:tabs>
              <w:ind w:left="130" w:right="-40" w:hanging="170"/>
              <w:jc w:val="left"/>
              <w:rPr>
                <w:rFonts w:cs="Arial"/>
                <w:color w:val="000000"/>
                <w:sz w:val="14"/>
                <w:szCs w:val="14"/>
                <w:lang w:eastAsia="hu-HU"/>
              </w:rPr>
            </w:pPr>
          </w:p>
        </w:tc>
      </w:tr>
      <w:tr w:rsidR="00B75D2B" w:rsidRPr="00B75D2B" w14:paraId="4951868D" w14:textId="77777777" w:rsidTr="00C041DA">
        <w:trPr>
          <w:cantSplit/>
          <w:jc w:val="center"/>
        </w:trPr>
        <w:tc>
          <w:tcPr>
            <w:tcW w:w="559" w:type="dxa"/>
            <w:tcBorders>
              <w:top w:val="single" w:sz="4" w:space="0" w:color="auto"/>
              <w:left w:val="single" w:sz="4" w:space="0" w:color="auto"/>
              <w:bottom w:val="single" w:sz="4" w:space="0" w:color="auto"/>
              <w:right w:val="single" w:sz="4" w:space="0" w:color="auto"/>
            </w:tcBorders>
          </w:tcPr>
          <w:p w14:paraId="13C795EF" w14:textId="2717DD5E" w:rsidR="00B75D2B" w:rsidRPr="00B75D2B" w:rsidRDefault="00C041DA" w:rsidP="00B75D2B">
            <w:pPr>
              <w:keepNext/>
              <w:ind w:left="-57" w:right="-57"/>
              <w:jc w:val="center"/>
              <w:rPr>
                <w:rFonts w:cs="Arial"/>
                <w:i/>
                <w:iCs/>
                <w:color w:val="000000"/>
                <w:sz w:val="14"/>
                <w:szCs w:val="14"/>
                <w:lang w:eastAsia="hu-HU"/>
              </w:rPr>
            </w:pPr>
            <w:r>
              <w:rPr>
                <w:rFonts w:cs="Arial"/>
                <w:i/>
                <w:iCs/>
                <w:color w:val="000000"/>
                <w:sz w:val="14"/>
                <w:szCs w:val="14"/>
                <w:lang w:eastAsia="hu-HU"/>
              </w:rPr>
              <w:t>(</w:t>
            </w:r>
            <w:r w:rsidR="00B75D2B" w:rsidRPr="00B75D2B">
              <w:rPr>
                <w:rFonts w:cs="Arial"/>
                <w:i/>
                <w:iCs/>
                <w:color w:val="000000"/>
                <w:sz w:val="14"/>
                <w:szCs w:val="14"/>
                <w:lang w:eastAsia="hu-HU"/>
              </w:rPr>
              <w:t>1710</w:t>
            </w:r>
            <w:r>
              <w:rPr>
                <w:rFonts w:cs="Arial"/>
                <w:i/>
                <w:iCs/>
                <w:color w:val="000000"/>
                <w:sz w:val="14"/>
                <w:szCs w:val="14"/>
                <w:lang w:eastAsia="hu-HU"/>
              </w:rPr>
              <w:t>)</w:t>
            </w:r>
          </w:p>
        </w:tc>
        <w:tc>
          <w:tcPr>
            <w:tcW w:w="3583" w:type="dxa"/>
            <w:vMerge w:val="restart"/>
            <w:tcBorders>
              <w:top w:val="single" w:sz="4" w:space="0" w:color="auto"/>
              <w:left w:val="single" w:sz="4" w:space="0" w:color="auto"/>
              <w:right w:val="single" w:sz="18" w:space="0" w:color="auto"/>
            </w:tcBorders>
          </w:tcPr>
          <w:p w14:paraId="0916C35D" w14:textId="77777777" w:rsidR="00B75D2B" w:rsidRPr="00B75D2B" w:rsidRDefault="00B75D2B" w:rsidP="00B75D2B">
            <w:pPr>
              <w:keepNext/>
              <w:keepLines/>
              <w:tabs>
                <w:tab w:val="left" w:pos="170"/>
              </w:tabs>
              <w:ind w:left="130" w:right="-40" w:hanging="170"/>
              <w:jc w:val="left"/>
              <w:rPr>
                <w:rFonts w:cs="Arial"/>
                <w:color w:val="000000"/>
                <w:sz w:val="14"/>
                <w:szCs w:val="14"/>
                <w:lang w:eastAsia="hu-HU"/>
              </w:rPr>
            </w:pPr>
            <w:r w:rsidRPr="00B75D2B">
              <w:rPr>
                <w:rFonts w:cs="Arial"/>
                <w:color w:val="000000"/>
                <w:sz w:val="14"/>
                <w:szCs w:val="14"/>
                <w:lang w:eastAsia="hu-HU"/>
              </w:rPr>
              <w:t>Nemkívánt sugárzás legnagyobb teljesítményszintje az 1400</w:t>
            </w:r>
            <w:r w:rsidRPr="00B75D2B">
              <w:rPr>
                <w:rFonts w:cs="Arial"/>
                <w:color w:val="000000"/>
                <w:sz w:val="14"/>
                <w:szCs w:val="14"/>
                <w:lang w:eastAsia="hu-HU"/>
              </w:rPr>
              <w:sym w:font="Symbol" w:char="F02D"/>
            </w:r>
            <w:r w:rsidRPr="00B75D2B">
              <w:rPr>
                <w:rFonts w:cs="Arial"/>
                <w:color w:val="000000"/>
                <w:sz w:val="14"/>
                <w:szCs w:val="14"/>
                <w:lang w:eastAsia="hu-HU"/>
              </w:rPr>
              <w:t xml:space="preserve">1427 MHz sávban az állomás antennacsatlakozóján: </w:t>
            </w:r>
            <w:r w:rsidRPr="00B75D2B">
              <w:rPr>
                <w:rFonts w:cs="Arial"/>
                <w:color w:val="000000"/>
                <w:sz w:val="14"/>
                <w:szCs w:val="14"/>
                <w:lang w:eastAsia="hu-HU"/>
              </w:rPr>
              <w:sym w:font="Symbol" w:char="F02D"/>
            </w:r>
            <w:r w:rsidRPr="00B75D2B">
              <w:rPr>
                <w:rFonts w:cs="Arial"/>
                <w:color w:val="000000"/>
                <w:sz w:val="14"/>
                <w:szCs w:val="14"/>
                <w:lang w:eastAsia="hu-HU"/>
              </w:rPr>
              <w:t>60 dBW/27 MHz</w:t>
            </w:r>
          </w:p>
        </w:tc>
      </w:tr>
      <w:tr w:rsidR="00B75D2B" w:rsidRPr="00B75D2B" w14:paraId="282F513C" w14:textId="77777777" w:rsidTr="00C041DA">
        <w:trPr>
          <w:cantSplit/>
          <w:jc w:val="center"/>
        </w:trPr>
        <w:tc>
          <w:tcPr>
            <w:tcW w:w="559" w:type="dxa"/>
            <w:tcBorders>
              <w:top w:val="single" w:sz="4" w:space="0" w:color="auto"/>
              <w:left w:val="single" w:sz="4" w:space="0" w:color="auto"/>
              <w:bottom w:val="single" w:sz="4" w:space="0" w:color="auto"/>
              <w:right w:val="single" w:sz="4" w:space="0" w:color="auto"/>
            </w:tcBorders>
          </w:tcPr>
          <w:p w14:paraId="57A398CD" w14:textId="1FA564C7" w:rsidR="00B75D2B" w:rsidRPr="00B75D2B" w:rsidRDefault="00C041DA" w:rsidP="00B75D2B">
            <w:pPr>
              <w:keepNext/>
              <w:ind w:left="-57" w:right="-57"/>
              <w:jc w:val="center"/>
              <w:rPr>
                <w:rFonts w:cs="Arial"/>
                <w:i/>
                <w:iCs/>
                <w:color w:val="000000"/>
                <w:sz w:val="14"/>
                <w:szCs w:val="14"/>
                <w:lang w:eastAsia="hu-HU"/>
              </w:rPr>
            </w:pPr>
            <w:r>
              <w:rPr>
                <w:rFonts w:cs="Arial"/>
                <w:i/>
                <w:iCs/>
                <w:color w:val="000000"/>
                <w:sz w:val="14"/>
                <w:szCs w:val="14"/>
                <w:lang w:eastAsia="hu-HU"/>
              </w:rPr>
              <w:t>(</w:t>
            </w:r>
            <w:r w:rsidR="00B75D2B" w:rsidRPr="00B75D2B">
              <w:rPr>
                <w:rFonts w:cs="Arial"/>
                <w:i/>
                <w:iCs/>
                <w:color w:val="000000"/>
                <w:sz w:val="14"/>
                <w:szCs w:val="14"/>
                <w:lang w:eastAsia="hu-HU"/>
              </w:rPr>
              <w:t>1711</w:t>
            </w:r>
            <w:r>
              <w:rPr>
                <w:rFonts w:cs="Arial"/>
                <w:i/>
                <w:iCs/>
                <w:color w:val="000000"/>
                <w:sz w:val="14"/>
                <w:szCs w:val="14"/>
                <w:lang w:eastAsia="hu-HU"/>
              </w:rPr>
              <w:t>)</w:t>
            </w:r>
          </w:p>
        </w:tc>
        <w:tc>
          <w:tcPr>
            <w:tcW w:w="3583" w:type="dxa"/>
            <w:vMerge/>
            <w:tcBorders>
              <w:left w:val="single" w:sz="4" w:space="0" w:color="auto"/>
              <w:bottom w:val="single" w:sz="4" w:space="0" w:color="auto"/>
              <w:right w:val="single" w:sz="18" w:space="0" w:color="auto"/>
            </w:tcBorders>
          </w:tcPr>
          <w:p w14:paraId="390FA4BA" w14:textId="77777777" w:rsidR="00B75D2B" w:rsidRPr="00B75D2B" w:rsidRDefault="00B75D2B" w:rsidP="00B75D2B">
            <w:pPr>
              <w:tabs>
                <w:tab w:val="left" w:pos="170"/>
              </w:tabs>
              <w:ind w:left="130" w:right="-40" w:hanging="170"/>
              <w:jc w:val="left"/>
              <w:rPr>
                <w:rFonts w:cs="Arial"/>
                <w:color w:val="000000"/>
                <w:sz w:val="14"/>
                <w:szCs w:val="14"/>
                <w:lang w:eastAsia="hu-HU"/>
              </w:rPr>
            </w:pPr>
          </w:p>
        </w:tc>
      </w:tr>
      <w:tr w:rsidR="00B75D2B" w:rsidRPr="00B75D2B" w14:paraId="437FF131" w14:textId="77777777" w:rsidTr="00C041DA">
        <w:trPr>
          <w:cantSplit/>
          <w:jc w:val="center"/>
        </w:trPr>
        <w:tc>
          <w:tcPr>
            <w:tcW w:w="559" w:type="dxa"/>
            <w:tcBorders>
              <w:top w:val="single" w:sz="4" w:space="0" w:color="auto"/>
              <w:left w:val="single" w:sz="4" w:space="0" w:color="auto"/>
              <w:bottom w:val="single" w:sz="4" w:space="0" w:color="auto"/>
              <w:right w:val="single" w:sz="4" w:space="0" w:color="auto"/>
            </w:tcBorders>
          </w:tcPr>
          <w:p w14:paraId="3A4C2039" w14:textId="79612A6C" w:rsidR="00B75D2B" w:rsidRPr="00B75D2B" w:rsidRDefault="00C041DA" w:rsidP="00B75D2B">
            <w:pPr>
              <w:keepNext/>
              <w:ind w:left="-57" w:right="-57"/>
              <w:jc w:val="center"/>
              <w:rPr>
                <w:rFonts w:cs="Arial"/>
                <w:i/>
                <w:iCs/>
                <w:color w:val="000000"/>
                <w:sz w:val="14"/>
                <w:szCs w:val="14"/>
                <w:lang w:eastAsia="hu-HU"/>
              </w:rPr>
            </w:pPr>
            <w:r>
              <w:rPr>
                <w:rFonts w:cs="Arial"/>
                <w:i/>
                <w:iCs/>
                <w:color w:val="000000"/>
                <w:sz w:val="14"/>
                <w:szCs w:val="14"/>
                <w:lang w:eastAsia="hu-HU"/>
              </w:rPr>
              <w:t>(</w:t>
            </w:r>
            <w:r w:rsidR="00B75D2B" w:rsidRPr="00B75D2B">
              <w:rPr>
                <w:rFonts w:cs="Arial"/>
                <w:i/>
                <w:iCs/>
                <w:color w:val="000000"/>
                <w:sz w:val="14"/>
                <w:szCs w:val="14"/>
                <w:lang w:eastAsia="hu-HU"/>
              </w:rPr>
              <w:t>1712</w:t>
            </w:r>
            <w:r>
              <w:rPr>
                <w:rFonts w:cs="Arial"/>
                <w:i/>
                <w:iCs/>
                <w:color w:val="000000"/>
                <w:sz w:val="14"/>
                <w:szCs w:val="14"/>
                <w:lang w:eastAsia="hu-HU"/>
              </w:rPr>
              <w:t>)</w:t>
            </w:r>
          </w:p>
        </w:tc>
        <w:tc>
          <w:tcPr>
            <w:tcW w:w="3583" w:type="dxa"/>
            <w:vMerge w:val="restart"/>
            <w:tcBorders>
              <w:top w:val="single" w:sz="4" w:space="0" w:color="auto"/>
              <w:left w:val="single" w:sz="4" w:space="0" w:color="auto"/>
              <w:right w:val="single" w:sz="18" w:space="0" w:color="auto"/>
            </w:tcBorders>
          </w:tcPr>
          <w:p w14:paraId="1012FCFB" w14:textId="77777777" w:rsidR="00B75D2B" w:rsidRPr="00B75D2B" w:rsidRDefault="00B75D2B" w:rsidP="00B75D2B">
            <w:pPr>
              <w:keepNext/>
              <w:keepLines/>
              <w:tabs>
                <w:tab w:val="left" w:pos="170"/>
              </w:tabs>
              <w:ind w:left="130" w:right="-40" w:hanging="170"/>
              <w:jc w:val="left"/>
              <w:rPr>
                <w:rFonts w:cs="Arial"/>
                <w:color w:val="000000"/>
                <w:sz w:val="14"/>
                <w:szCs w:val="14"/>
                <w:lang w:eastAsia="hu-HU"/>
              </w:rPr>
            </w:pPr>
            <w:r w:rsidRPr="00B75D2B">
              <w:rPr>
                <w:rFonts w:cs="Arial"/>
                <w:color w:val="000000"/>
                <w:sz w:val="14"/>
                <w:szCs w:val="14"/>
                <w:lang w:eastAsia="hu-HU"/>
              </w:rPr>
              <w:t>Nemkívánt sugárzás legnagyobb teljesítményszintje, 5 másodperces időtartamra átlagolva, az 1400</w:t>
            </w:r>
            <w:r w:rsidRPr="00B75D2B">
              <w:rPr>
                <w:rFonts w:cs="Arial"/>
                <w:color w:val="000000"/>
                <w:sz w:val="14"/>
                <w:szCs w:val="14"/>
                <w:lang w:eastAsia="hu-HU"/>
              </w:rPr>
              <w:sym w:font="Symbol" w:char="F02D"/>
            </w:r>
            <w:r w:rsidRPr="00B75D2B">
              <w:rPr>
                <w:rFonts w:cs="Arial"/>
                <w:color w:val="000000"/>
                <w:sz w:val="14"/>
                <w:szCs w:val="14"/>
                <w:lang w:eastAsia="hu-HU"/>
              </w:rPr>
              <w:t xml:space="preserve">1427 MHz sávban az állomás antennacsatlakozóján: </w:t>
            </w:r>
            <w:r w:rsidRPr="00B75D2B">
              <w:rPr>
                <w:rFonts w:cs="Arial"/>
                <w:color w:val="000000"/>
                <w:sz w:val="14"/>
                <w:szCs w:val="14"/>
                <w:lang w:eastAsia="hu-HU"/>
              </w:rPr>
              <w:sym w:font="Symbol" w:char="F02D"/>
            </w:r>
            <w:r w:rsidRPr="00B75D2B">
              <w:rPr>
                <w:rFonts w:cs="Arial"/>
                <w:color w:val="000000"/>
                <w:sz w:val="14"/>
                <w:szCs w:val="14"/>
                <w:lang w:eastAsia="hu-HU"/>
              </w:rPr>
              <w:t>29 dBW/27 MHz</w:t>
            </w:r>
          </w:p>
        </w:tc>
      </w:tr>
      <w:tr w:rsidR="00B75D2B" w:rsidRPr="00B75D2B" w14:paraId="32D67AD6" w14:textId="77777777" w:rsidTr="00C041DA">
        <w:trPr>
          <w:cantSplit/>
          <w:jc w:val="center"/>
        </w:trPr>
        <w:tc>
          <w:tcPr>
            <w:tcW w:w="559" w:type="dxa"/>
            <w:tcBorders>
              <w:top w:val="single" w:sz="4" w:space="0" w:color="auto"/>
              <w:left w:val="single" w:sz="4" w:space="0" w:color="auto"/>
              <w:bottom w:val="single" w:sz="4" w:space="0" w:color="auto"/>
              <w:right w:val="single" w:sz="4" w:space="0" w:color="auto"/>
            </w:tcBorders>
          </w:tcPr>
          <w:p w14:paraId="1E54ADA2" w14:textId="4844258B" w:rsidR="00B75D2B" w:rsidRPr="00B75D2B" w:rsidRDefault="00C041DA" w:rsidP="00B75D2B">
            <w:pPr>
              <w:keepNext/>
              <w:ind w:left="-57" w:right="-57"/>
              <w:jc w:val="center"/>
              <w:rPr>
                <w:rFonts w:cs="Arial"/>
                <w:i/>
                <w:iCs/>
                <w:color w:val="000000"/>
                <w:sz w:val="14"/>
                <w:szCs w:val="14"/>
                <w:lang w:eastAsia="hu-HU"/>
              </w:rPr>
            </w:pPr>
            <w:r>
              <w:rPr>
                <w:rFonts w:cs="Arial"/>
                <w:i/>
                <w:iCs/>
                <w:color w:val="000000"/>
                <w:sz w:val="14"/>
                <w:szCs w:val="14"/>
                <w:lang w:eastAsia="hu-HU"/>
              </w:rPr>
              <w:t>(</w:t>
            </w:r>
            <w:r w:rsidR="00B75D2B" w:rsidRPr="00B75D2B">
              <w:rPr>
                <w:rFonts w:cs="Arial"/>
                <w:i/>
                <w:iCs/>
                <w:color w:val="000000"/>
                <w:sz w:val="14"/>
                <w:szCs w:val="14"/>
                <w:lang w:eastAsia="hu-HU"/>
              </w:rPr>
              <w:t>1713</w:t>
            </w:r>
            <w:r>
              <w:rPr>
                <w:rFonts w:cs="Arial"/>
                <w:i/>
                <w:iCs/>
                <w:color w:val="000000"/>
                <w:sz w:val="14"/>
                <w:szCs w:val="14"/>
                <w:lang w:eastAsia="hu-HU"/>
              </w:rPr>
              <w:t>)</w:t>
            </w:r>
          </w:p>
        </w:tc>
        <w:tc>
          <w:tcPr>
            <w:tcW w:w="3583" w:type="dxa"/>
            <w:vMerge/>
            <w:tcBorders>
              <w:left w:val="single" w:sz="4" w:space="0" w:color="auto"/>
              <w:bottom w:val="single" w:sz="4" w:space="0" w:color="auto"/>
              <w:right w:val="single" w:sz="18" w:space="0" w:color="auto"/>
            </w:tcBorders>
          </w:tcPr>
          <w:p w14:paraId="0AD54576" w14:textId="77777777" w:rsidR="00B75D2B" w:rsidRPr="00B75D2B" w:rsidRDefault="00B75D2B" w:rsidP="00B75D2B">
            <w:pPr>
              <w:tabs>
                <w:tab w:val="left" w:pos="170"/>
              </w:tabs>
              <w:ind w:left="130" w:right="-40" w:hanging="170"/>
              <w:jc w:val="left"/>
              <w:rPr>
                <w:rFonts w:cs="Arial"/>
                <w:color w:val="000000"/>
                <w:sz w:val="14"/>
                <w:szCs w:val="14"/>
                <w:lang w:eastAsia="hu-HU"/>
              </w:rPr>
            </w:pPr>
          </w:p>
        </w:tc>
      </w:tr>
    </w:tbl>
    <w:p w14:paraId="31832235" w14:textId="77777777" w:rsidR="00D51B7F" w:rsidRDefault="00D51B7F" w:rsidP="00D51B7F">
      <w:pPr>
        <w:rPr>
          <w:rFonts w:eastAsia="Calibri" w:cs="Arial"/>
          <w:color w:val="000000"/>
          <w:sz w:val="22"/>
          <w:szCs w:val="22"/>
        </w:rPr>
      </w:pPr>
    </w:p>
    <w:p w14:paraId="0EC420BE" w14:textId="319C29D4" w:rsidR="00D51B7F" w:rsidRPr="00DD0EF8" w:rsidRDefault="00D51B7F" w:rsidP="00D51B7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53</w:t>
      </w:r>
      <w:r w:rsidRPr="00DD0EF8">
        <w:rPr>
          <w:rFonts w:eastAsia="Calibri" w:cs="Arial"/>
          <w:color w:val="000000"/>
          <w:sz w:val="22"/>
          <w:szCs w:val="22"/>
        </w:rPr>
        <w:t xml:space="preserve">. Az R. 2. melléklet 2. pontjában foglalt táblázat </w:t>
      </w:r>
      <w:r>
        <w:rPr>
          <w:rFonts w:eastAsia="Calibri" w:cs="Arial"/>
          <w:color w:val="000000"/>
          <w:sz w:val="22"/>
          <w:szCs w:val="22"/>
        </w:rPr>
        <w:t>1721</w:t>
      </w:r>
      <w:r w:rsidRPr="00DD0EF8">
        <w:rPr>
          <w:rFonts w:eastAsia="Calibri" w:cs="Arial"/>
          <w:color w:val="000000"/>
          <w:sz w:val="22"/>
          <w:szCs w:val="22"/>
        </w:rPr>
        <w:t xml:space="preserve">. sora helyébe a következő sor lép, és a táblázat a következő </w:t>
      </w:r>
      <w:r>
        <w:rPr>
          <w:rFonts w:eastAsia="Calibri" w:cs="Arial"/>
          <w:color w:val="000000"/>
          <w:sz w:val="22"/>
          <w:szCs w:val="22"/>
        </w:rPr>
        <w:t>1721</w:t>
      </w:r>
      <w:r w:rsidRPr="00DD0EF8">
        <w:rPr>
          <w:rFonts w:eastAsia="Calibri" w:cs="Arial"/>
          <w:color w:val="000000"/>
          <w:sz w:val="22"/>
          <w:szCs w:val="22"/>
        </w:rPr>
        <w:t>/A</w:t>
      </w:r>
      <w:r>
        <w:rPr>
          <w:rFonts w:eastAsia="Calibri" w:cs="Arial"/>
          <w:color w:val="000000"/>
          <w:sz w:val="22"/>
          <w:szCs w:val="22"/>
        </w:rPr>
        <w:t>–1721</w:t>
      </w:r>
      <w:r w:rsidRPr="00DD0EF8">
        <w:rPr>
          <w:rFonts w:eastAsia="Calibri" w:cs="Arial"/>
          <w:color w:val="000000"/>
          <w:sz w:val="22"/>
          <w:szCs w:val="22"/>
        </w:rPr>
        <w:t>/</w:t>
      </w:r>
      <w:r>
        <w:rPr>
          <w:rFonts w:eastAsia="Calibri" w:cs="Arial"/>
          <w:color w:val="000000"/>
          <w:sz w:val="22"/>
          <w:szCs w:val="22"/>
        </w:rPr>
        <w:t>E</w:t>
      </w:r>
      <w:r w:rsidRPr="00DD0EF8">
        <w:rPr>
          <w:rFonts w:eastAsia="Calibri" w:cs="Arial"/>
          <w:color w:val="000000"/>
          <w:sz w:val="22"/>
          <w:szCs w:val="22"/>
        </w:rPr>
        <w:t>.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D51B7F" w:rsidRPr="000D2A5D" w14:paraId="7AAA6533"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1528C6EC" w14:textId="77777777" w:rsidR="00D51B7F" w:rsidRPr="000D2A5D" w:rsidRDefault="00D51B7F"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5863F5CE" w14:textId="77777777" w:rsidR="00D51B7F" w:rsidRPr="000D2A5D" w:rsidRDefault="00D51B7F"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0DD9CC86" w14:textId="77777777" w:rsidR="00D51B7F" w:rsidRPr="000D2A5D" w:rsidRDefault="00D51B7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7787E307" w14:textId="77777777" w:rsidR="00D51B7F" w:rsidRPr="000D2A5D" w:rsidRDefault="00D51B7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331D8625" w14:textId="77777777" w:rsidR="00D51B7F" w:rsidRPr="000D2A5D" w:rsidRDefault="00D51B7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EB00400" w14:textId="77777777" w:rsidR="00D51B7F" w:rsidRPr="000D2A5D" w:rsidRDefault="00D51B7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11961D37" w14:textId="77777777" w:rsidR="00D51B7F" w:rsidRPr="000D2A5D" w:rsidRDefault="00D51B7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46EB76B6" w14:textId="77777777" w:rsidR="00D51B7F" w:rsidRPr="000D2A5D" w:rsidRDefault="00D51B7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5235F2A4" w14:textId="77777777" w:rsidR="00D51B7F" w:rsidRPr="000D2A5D" w:rsidRDefault="00D51B7F"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D51B7F" w:rsidRPr="000D2A5D" w14:paraId="199C39AE"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75F95DBE" w14:textId="77777777" w:rsidR="00D51B7F" w:rsidRPr="000D2A5D" w:rsidRDefault="00D51B7F"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A8E4AEA" w14:textId="77777777" w:rsidR="00D51B7F" w:rsidRPr="000D2A5D" w:rsidRDefault="00D51B7F"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3FDCEDD1" w14:textId="77777777" w:rsidR="00D51B7F" w:rsidRPr="000D2A5D" w:rsidRDefault="00D51B7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D51B7F" w:rsidRPr="000D2A5D" w14:paraId="65C9E8AD"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195D7805" w14:textId="77777777" w:rsidR="00D51B7F" w:rsidRPr="000D2A5D" w:rsidRDefault="00D51B7F"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31D206F3" w14:textId="77777777" w:rsidR="00D51B7F" w:rsidRPr="000D2A5D" w:rsidRDefault="00D51B7F"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6161556B" w14:textId="77777777" w:rsidR="00D51B7F" w:rsidRPr="000D2A5D" w:rsidRDefault="00D51B7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6E16CC19" w14:textId="77777777" w:rsidR="00D51B7F" w:rsidRPr="000D2A5D" w:rsidRDefault="00D51B7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BA0E04D" w14:textId="77777777" w:rsidR="00D51B7F" w:rsidRPr="000D2A5D" w:rsidRDefault="00D51B7F"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D51B7F" w:rsidRPr="00AF7BB3" w14:paraId="0F4DE6A6" w14:textId="77777777" w:rsidTr="005F1EEC">
        <w:trPr>
          <w:cantSplit/>
          <w:tblHeader/>
        </w:trPr>
        <w:tc>
          <w:tcPr>
            <w:tcW w:w="559" w:type="dxa"/>
            <w:tcBorders>
              <w:top w:val="single" w:sz="4" w:space="0" w:color="auto"/>
              <w:left w:val="nil"/>
              <w:bottom w:val="nil"/>
              <w:right w:val="nil"/>
            </w:tcBorders>
          </w:tcPr>
          <w:p w14:paraId="0DF014AF" w14:textId="77777777" w:rsidR="00D51B7F" w:rsidRPr="00AF7BB3" w:rsidRDefault="00D51B7F"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4E563D43" w14:textId="77777777" w:rsidR="00D51B7F" w:rsidRPr="00AF7BB3" w:rsidRDefault="00D51B7F"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5D791C50" w14:textId="77777777" w:rsidR="00D51B7F" w:rsidRPr="00AF7BB3" w:rsidRDefault="00D51B7F"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0A401543" w14:textId="77777777" w:rsidR="00D51B7F" w:rsidRPr="00AF7BB3" w:rsidRDefault="00D51B7F"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577C69E7" w14:textId="77777777" w:rsidR="00D51B7F" w:rsidRPr="00AF7BB3" w:rsidRDefault="00D51B7F"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5AF7B675" w14:textId="77777777" w:rsidR="00D51B7F" w:rsidRPr="00AF7BB3" w:rsidRDefault="00D51B7F"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6C1F83CA" w14:textId="77777777" w:rsidR="00D51B7F" w:rsidRPr="00AF7BB3" w:rsidRDefault="00D51B7F"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100FBBB2" w14:textId="77777777" w:rsidR="00D51B7F" w:rsidRPr="00AF7BB3" w:rsidRDefault="00D51B7F"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46A050F0" w14:textId="77777777" w:rsidR="00D51B7F" w:rsidRPr="00AF7BB3" w:rsidRDefault="00D51B7F" w:rsidP="005F1EEC">
            <w:pPr>
              <w:keepNext/>
              <w:keepLines/>
              <w:tabs>
                <w:tab w:val="left" w:pos="170"/>
              </w:tabs>
              <w:ind w:left="130" w:right="-40" w:hanging="170"/>
              <w:jc w:val="center"/>
              <w:rPr>
                <w:rFonts w:cs="Arial"/>
                <w:i/>
                <w:color w:val="000000"/>
                <w:sz w:val="4"/>
                <w:szCs w:val="4"/>
                <w:lang w:eastAsia="hu-HU"/>
              </w:rPr>
            </w:pPr>
          </w:p>
        </w:tc>
      </w:tr>
      <w:tr w:rsidR="00D51B7F" w:rsidRPr="00D51B7F" w14:paraId="2F43F98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C42D221" w14:textId="77777777" w:rsidR="00D51B7F" w:rsidRPr="00D51B7F" w:rsidRDefault="00D51B7F" w:rsidP="00D51B7F">
            <w:pPr>
              <w:keepNext/>
              <w:ind w:left="-57" w:right="-57"/>
              <w:jc w:val="center"/>
              <w:rPr>
                <w:rFonts w:cs="Arial"/>
                <w:color w:val="000000"/>
                <w:sz w:val="14"/>
                <w:szCs w:val="14"/>
                <w:lang w:eastAsia="hu-HU"/>
              </w:rPr>
            </w:pPr>
            <w:r w:rsidRPr="00D51B7F">
              <w:rPr>
                <w:rFonts w:cs="Arial"/>
                <w:color w:val="000000"/>
                <w:sz w:val="14"/>
                <w:szCs w:val="14"/>
                <w:lang w:eastAsia="hu-HU"/>
              </w:rPr>
              <w:t>1721</w:t>
            </w:r>
          </w:p>
        </w:tc>
        <w:tc>
          <w:tcPr>
            <w:tcW w:w="2503" w:type="dxa"/>
            <w:tcBorders>
              <w:top w:val="single" w:sz="4" w:space="0" w:color="auto"/>
              <w:left w:val="single" w:sz="18" w:space="0" w:color="auto"/>
              <w:bottom w:val="nil"/>
              <w:right w:val="single" w:sz="4" w:space="0" w:color="auto"/>
            </w:tcBorders>
          </w:tcPr>
          <w:p w14:paraId="7A83F96D" w14:textId="77777777" w:rsidR="00D51B7F" w:rsidRPr="00D51B7F" w:rsidRDefault="00D51B7F" w:rsidP="00D51B7F">
            <w:pPr>
              <w:ind w:left="130" w:right="-57" w:hanging="170"/>
              <w:jc w:val="left"/>
              <w:rPr>
                <w:rFonts w:cs="Arial"/>
                <w:color w:val="000000"/>
                <w:sz w:val="14"/>
                <w:szCs w:val="14"/>
                <w:lang w:eastAsia="hu-HU"/>
              </w:rPr>
            </w:pPr>
            <w:r w:rsidRPr="00D51B7F">
              <w:rPr>
                <w:rFonts w:cs="Arial"/>
                <w:color w:val="000000"/>
                <w:sz w:val="14"/>
                <w:szCs w:val="14"/>
                <w:lang w:eastAsia="hu-HU"/>
              </w:rPr>
              <w:t>ÁLLANDÓHELYŰ</w:t>
            </w:r>
          </w:p>
        </w:tc>
        <w:tc>
          <w:tcPr>
            <w:tcW w:w="607" w:type="dxa"/>
            <w:tcBorders>
              <w:top w:val="single" w:sz="4" w:space="0" w:color="auto"/>
              <w:left w:val="single" w:sz="4" w:space="0" w:color="auto"/>
              <w:bottom w:val="single" w:sz="4" w:space="0" w:color="auto"/>
              <w:right w:val="single" w:sz="4" w:space="0" w:color="auto"/>
            </w:tcBorders>
          </w:tcPr>
          <w:p w14:paraId="3404C8B4"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5.149</w:t>
            </w:r>
          </w:p>
          <w:p w14:paraId="36946FD7"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5.338A</w:t>
            </w:r>
          </w:p>
        </w:tc>
        <w:tc>
          <w:tcPr>
            <w:tcW w:w="283" w:type="dxa"/>
            <w:tcBorders>
              <w:top w:val="single" w:sz="4" w:space="0" w:color="auto"/>
              <w:left w:val="single" w:sz="4" w:space="0" w:color="auto"/>
              <w:bottom w:val="single" w:sz="4" w:space="0" w:color="auto"/>
              <w:right w:val="single" w:sz="18" w:space="0" w:color="auto"/>
            </w:tcBorders>
          </w:tcPr>
          <w:p w14:paraId="77936BC3"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D99FDD1" w14:textId="77777777" w:rsidR="00D51B7F" w:rsidRPr="00D51B7F" w:rsidRDefault="00D51B7F" w:rsidP="00D51B7F">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single" w:sz="4" w:space="0" w:color="auto"/>
              <w:right w:val="single" w:sz="4" w:space="0" w:color="auto"/>
            </w:tcBorders>
          </w:tcPr>
          <w:p w14:paraId="47AB1D02" w14:textId="77777777" w:rsidR="00D51B7F" w:rsidRPr="00D51B7F" w:rsidRDefault="00D51B7F" w:rsidP="00D51B7F">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single" w:sz="4" w:space="0" w:color="auto"/>
              <w:right w:val="single" w:sz="18" w:space="0" w:color="auto"/>
            </w:tcBorders>
          </w:tcPr>
          <w:p w14:paraId="0A84A6BA" w14:textId="77777777" w:rsidR="00D51B7F" w:rsidRPr="00D51B7F" w:rsidRDefault="00D51B7F" w:rsidP="00D51B7F">
            <w:pPr>
              <w:ind w:left="130" w:right="-40" w:hanging="170"/>
              <w:jc w:val="left"/>
              <w:rPr>
                <w:rFonts w:cs="Arial"/>
                <w:color w:val="000000"/>
                <w:sz w:val="14"/>
                <w:szCs w:val="14"/>
                <w:lang w:eastAsia="hu-HU"/>
              </w:rPr>
            </w:pPr>
          </w:p>
        </w:tc>
        <w:tc>
          <w:tcPr>
            <w:tcW w:w="2964" w:type="dxa"/>
            <w:tcBorders>
              <w:top w:val="single" w:sz="4" w:space="0" w:color="auto"/>
              <w:left w:val="single" w:sz="18" w:space="0" w:color="auto"/>
              <w:bottom w:val="single" w:sz="4" w:space="0" w:color="auto"/>
              <w:right w:val="single" w:sz="4" w:space="0" w:color="auto"/>
            </w:tcBorders>
          </w:tcPr>
          <w:p w14:paraId="1DFCEE9C" w14:textId="77777777" w:rsidR="00D51B7F" w:rsidRPr="00D51B7F" w:rsidRDefault="00D51B7F" w:rsidP="00D51B7F">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0B5AA3A0" w14:textId="77777777" w:rsidR="00D51B7F" w:rsidRPr="00D51B7F" w:rsidRDefault="00D51B7F" w:rsidP="00D51B7F">
            <w:pPr>
              <w:tabs>
                <w:tab w:val="left" w:pos="170"/>
              </w:tabs>
              <w:ind w:left="130" w:right="-40" w:hanging="170"/>
              <w:jc w:val="left"/>
              <w:rPr>
                <w:rFonts w:cs="Arial"/>
                <w:color w:val="000000"/>
                <w:sz w:val="14"/>
                <w:szCs w:val="14"/>
                <w:lang w:eastAsia="hu-HU"/>
              </w:rPr>
            </w:pPr>
          </w:p>
        </w:tc>
      </w:tr>
      <w:tr w:rsidR="00D51B7F" w:rsidRPr="00D51B7F" w14:paraId="76A7727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DC7B589" w14:textId="77777777" w:rsidR="00D51B7F" w:rsidRPr="00D51B7F" w:rsidRDefault="00D51B7F" w:rsidP="00D51B7F">
            <w:pPr>
              <w:keepNext/>
              <w:ind w:left="-57" w:right="-57"/>
              <w:jc w:val="center"/>
              <w:rPr>
                <w:rFonts w:cs="Arial"/>
                <w:color w:val="000000"/>
                <w:sz w:val="14"/>
                <w:szCs w:val="14"/>
                <w:lang w:eastAsia="hu-HU"/>
              </w:rPr>
            </w:pPr>
            <w:r w:rsidRPr="00D51B7F">
              <w:rPr>
                <w:rFonts w:cs="Arial"/>
                <w:color w:val="000000"/>
                <w:sz w:val="14"/>
                <w:szCs w:val="14"/>
                <w:lang w:eastAsia="hu-HU"/>
              </w:rPr>
              <w:t>1721/A</w:t>
            </w:r>
          </w:p>
        </w:tc>
        <w:tc>
          <w:tcPr>
            <w:tcW w:w="2503" w:type="dxa"/>
            <w:tcBorders>
              <w:top w:val="nil"/>
              <w:left w:val="single" w:sz="18" w:space="0" w:color="auto"/>
              <w:bottom w:val="nil"/>
              <w:right w:val="single" w:sz="4" w:space="0" w:color="auto"/>
            </w:tcBorders>
          </w:tcPr>
          <w:p w14:paraId="518C2348" w14:textId="77777777" w:rsidR="00D51B7F" w:rsidRPr="00D51B7F" w:rsidRDefault="00D51B7F" w:rsidP="00D51B7F">
            <w:pPr>
              <w:ind w:left="130" w:right="-57" w:hanging="170"/>
              <w:jc w:val="left"/>
              <w:rPr>
                <w:rFonts w:cs="Arial"/>
                <w:color w:val="000000"/>
                <w:sz w:val="14"/>
                <w:szCs w:val="14"/>
                <w:lang w:eastAsia="hu-HU"/>
              </w:rPr>
            </w:pPr>
          </w:p>
        </w:tc>
        <w:tc>
          <w:tcPr>
            <w:tcW w:w="607" w:type="dxa"/>
            <w:vMerge w:val="restart"/>
            <w:tcBorders>
              <w:top w:val="single" w:sz="4" w:space="0" w:color="auto"/>
              <w:left w:val="single" w:sz="4" w:space="0" w:color="auto"/>
              <w:right w:val="single" w:sz="4" w:space="0" w:color="auto"/>
            </w:tcBorders>
          </w:tcPr>
          <w:p w14:paraId="08326B2F"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5.149</w:t>
            </w:r>
          </w:p>
          <w:p w14:paraId="11469E61"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5.338A</w:t>
            </w:r>
          </w:p>
          <w:p w14:paraId="5D369A78"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12D0E662"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7322E995"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D67EADF"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36AA3CA9" w14:textId="77777777" w:rsidR="00D51B7F" w:rsidRPr="00D51B7F" w:rsidRDefault="00D51B7F" w:rsidP="00D51B7F">
            <w:pPr>
              <w:ind w:left="130" w:right="-40" w:hanging="170"/>
              <w:jc w:val="left"/>
              <w:rPr>
                <w:rFonts w:cs="Arial"/>
                <w:color w:val="000000"/>
                <w:sz w:val="14"/>
                <w:szCs w:val="14"/>
                <w:lang w:eastAsia="hu-HU"/>
              </w:rPr>
            </w:pPr>
            <w:r w:rsidRPr="00D51B7F">
              <w:rPr>
                <w:rFonts w:cs="Arial"/>
                <w:color w:val="000000"/>
                <w:sz w:val="14"/>
                <w:szCs w:val="14"/>
                <w:lang w:eastAsia="hu-HU"/>
              </w:rPr>
              <w:t>Pont-pont, pont-többpont rendszerek</w:t>
            </w:r>
          </w:p>
        </w:tc>
        <w:tc>
          <w:tcPr>
            <w:tcW w:w="2964" w:type="dxa"/>
            <w:tcBorders>
              <w:top w:val="single" w:sz="4" w:space="0" w:color="auto"/>
              <w:left w:val="single" w:sz="18" w:space="0" w:color="auto"/>
              <w:bottom w:val="nil"/>
              <w:right w:val="single" w:sz="4" w:space="0" w:color="auto"/>
            </w:tcBorders>
          </w:tcPr>
          <w:p w14:paraId="3BE5FC75" w14:textId="77777777" w:rsidR="00D51B7F" w:rsidRPr="00D51B7F" w:rsidRDefault="00D51B7F" w:rsidP="00D51B7F">
            <w:pPr>
              <w:ind w:left="130" w:right="-40" w:hanging="170"/>
              <w:jc w:val="left"/>
              <w:rPr>
                <w:rFonts w:cs="Arial"/>
                <w:color w:val="000000"/>
                <w:sz w:val="14"/>
                <w:szCs w:val="14"/>
                <w:lang w:eastAsia="hu-HU"/>
              </w:rPr>
            </w:pPr>
            <w:r w:rsidRPr="00D51B7F">
              <w:rPr>
                <w:rFonts w:cs="Arial"/>
                <w:color w:val="000000"/>
                <w:sz w:val="14"/>
                <w:szCs w:val="14"/>
                <w:lang w:eastAsia="hu-HU"/>
              </w:rPr>
              <w:t>ECC/DEC/(11)01</w:t>
            </w:r>
          </w:p>
        </w:tc>
        <w:tc>
          <w:tcPr>
            <w:tcW w:w="3583" w:type="dxa"/>
            <w:vMerge w:val="restart"/>
            <w:tcBorders>
              <w:top w:val="single" w:sz="4" w:space="0" w:color="auto"/>
              <w:left w:val="single" w:sz="4" w:space="0" w:color="auto"/>
              <w:right w:val="single" w:sz="18" w:space="0" w:color="auto"/>
            </w:tcBorders>
          </w:tcPr>
          <w:p w14:paraId="0112DEE9" w14:textId="77777777" w:rsidR="00D51B7F" w:rsidRPr="00D51B7F" w:rsidRDefault="00D51B7F" w:rsidP="00D51B7F">
            <w:pPr>
              <w:keepNext/>
              <w:keepLines/>
              <w:tabs>
                <w:tab w:val="left" w:pos="170"/>
              </w:tabs>
              <w:ind w:left="130" w:right="-40" w:hanging="170"/>
              <w:jc w:val="left"/>
              <w:rPr>
                <w:rFonts w:cs="Arial"/>
                <w:color w:val="000000"/>
                <w:sz w:val="14"/>
                <w:szCs w:val="14"/>
                <w:lang w:eastAsia="hu-HU"/>
              </w:rPr>
            </w:pPr>
            <w:r w:rsidRPr="00D51B7F">
              <w:rPr>
                <w:rFonts w:cs="Arial"/>
                <w:color w:val="000000"/>
                <w:sz w:val="14"/>
                <w:szCs w:val="14"/>
                <w:lang w:eastAsia="hu-HU"/>
              </w:rPr>
              <w:t>4. melléklet</w:t>
            </w:r>
          </w:p>
          <w:p w14:paraId="4BFE5248" w14:textId="77777777" w:rsidR="00D51B7F" w:rsidRPr="00D51B7F" w:rsidRDefault="00D51B7F" w:rsidP="00D51B7F">
            <w:pPr>
              <w:tabs>
                <w:tab w:val="left" w:pos="170"/>
              </w:tabs>
              <w:ind w:left="130" w:right="-40" w:hanging="170"/>
              <w:jc w:val="left"/>
              <w:rPr>
                <w:rFonts w:cs="Arial"/>
                <w:color w:val="000000"/>
                <w:sz w:val="14"/>
                <w:szCs w:val="14"/>
                <w:lang w:eastAsia="hu-HU"/>
              </w:rPr>
            </w:pPr>
            <w:r w:rsidRPr="00D51B7F">
              <w:rPr>
                <w:rFonts w:cs="Arial"/>
                <w:color w:val="000000"/>
                <w:sz w:val="14"/>
                <w:szCs w:val="14"/>
                <w:lang w:eastAsia="hu-HU"/>
              </w:rPr>
              <w:t>Nemkívánt sugárzás legnagyobb teljesítményszintje az 1400</w:t>
            </w:r>
            <w:r w:rsidRPr="00D51B7F">
              <w:rPr>
                <w:rFonts w:cs="Arial"/>
                <w:color w:val="000000"/>
                <w:sz w:val="14"/>
                <w:szCs w:val="14"/>
                <w:lang w:eastAsia="hu-HU"/>
              </w:rPr>
              <w:sym w:font="Symbol" w:char="F02D"/>
            </w:r>
            <w:r w:rsidRPr="00D51B7F">
              <w:rPr>
                <w:rFonts w:cs="Arial"/>
                <w:color w:val="000000"/>
                <w:sz w:val="14"/>
                <w:szCs w:val="14"/>
                <w:lang w:eastAsia="hu-HU"/>
              </w:rPr>
              <w:t xml:space="preserve">1427 MHz sávban az állomás antennacsatlakozóján: </w:t>
            </w:r>
            <w:r w:rsidRPr="00D51B7F">
              <w:rPr>
                <w:rFonts w:cs="Arial"/>
                <w:color w:val="000000"/>
                <w:sz w:val="14"/>
                <w:szCs w:val="14"/>
                <w:lang w:eastAsia="hu-HU"/>
              </w:rPr>
              <w:sym w:font="Symbol" w:char="F02D"/>
            </w:r>
            <w:r w:rsidRPr="00D51B7F">
              <w:rPr>
                <w:rFonts w:cs="Arial"/>
                <w:color w:val="000000"/>
                <w:sz w:val="14"/>
                <w:szCs w:val="14"/>
                <w:lang w:eastAsia="hu-HU"/>
              </w:rPr>
              <w:t>45 dBW/27 MHz</w:t>
            </w:r>
          </w:p>
        </w:tc>
      </w:tr>
      <w:tr w:rsidR="00D51B7F" w:rsidRPr="00D51B7F" w14:paraId="1D267FF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0E02504" w14:textId="77777777" w:rsidR="00D51B7F" w:rsidRPr="00D51B7F" w:rsidRDefault="00D51B7F" w:rsidP="00D51B7F">
            <w:pPr>
              <w:keepNext/>
              <w:ind w:left="-57" w:right="-57"/>
              <w:jc w:val="center"/>
              <w:rPr>
                <w:rFonts w:cs="Arial"/>
                <w:color w:val="000000"/>
                <w:sz w:val="14"/>
                <w:szCs w:val="14"/>
                <w:lang w:eastAsia="hu-HU"/>
              </w:rPr>
            </w:pPr>
            <w:r w:rsidRPr="00D51B7F">
              <w:rPr>
                <w:rFonts w:cs="Arial"/>
                <w:color w:val="000000"/>
                <w:sz w:val="14"/>
                <w:szCs w:val="14"/>
                <w:lang w:eastAsia="hu-HU"/>
              </w:rPr>
              <w:t>1721/B</w:t>
            </w:r>
          </w:p>
        </w:tc>
        <w:tc>
          <w:tcPr>
            <w:tcW w:w="2503" w:type="dxa"/>
            <w:tcBorders>
              <w:top w:val="nil"/>
              <w:left w:val="single" w:sz="18" w:space="0" w:color="auto"/>
              <w:bottom w:val="single" w:sz="4" w:space="0" w:color="auto"/>
              <w:right w:val="single" w:sz="4" w:space="0" w:color="auto"/>
            </w:tcBorders>
          </w:tcPr>
          <w:p w14:paraId="01F8CAD2" w14:textId="77777777" w:rsidR="00D51B7F" w:rsidRPr="00D51B7F" w:rsidRDefault="00D51B7F" w:rsidP="00D51B7F">
            <w:pPr>
              <w:ind w:left="130" w:right="-57" w:hanging="170"/>
              <w:jc w:val="left"/>
              <w:rPr>
                <w:rFonts w:cs="Arial"/>
                <w:color w:val="000000"/>
                <w:sz w:val="14"/>
                <w:szCs w:val="14"/>
                <w:lang w:eastAsia="hu-HU"/>
              </w:rPr>
            </w:pPr>
          </w:p>
        </w:tc>
        <w:tc>
          <w:tcPr>
            <w:tcW w:w="607" w:type="dxa"/>
            <w:vMerge/>
            <w:tcBorders>
              <w:left w:val="single" w:sz="4" w:space="0" w:color="auto"/>
              <w:bottom w:val="single" w:sz="4" w:space="0" w:color="auto"/>
              <w:right w:val="single" w:sz="4" w:space="0" w:color="auto"/>
            </w:tcBorders>
          </w:tcPr>
          <w:p w14:paraId="40898EE4" w14:textId="77777777" w:rsidR="00D51B7F" w:rsidRPr="00D51B7F" w:rsidRDefault="00D51B7F" w:rsidP="00D51B7F">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783B87EF" w14:textId="77777777" w:rsidR="00D51B7F" w:rsidRPr="00D51B7F" w:rsidRDefault="00D51B7F" w:rsidP="00D51B7F">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1EDADB21"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D154BD7"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50B628D" w14:textId="77777777" w:rsidR="00D51B7F" w:rsidRPr="00D51B7F" w:rsidRDefault="00D51B7F" w:rsidP="00D51B7F">
            <w:pPr>
              <w:ind w:left="130" w:right="-40" w:hanging="170"/>
              <w:jc w:val="left"/>
              <w:rPr>
                <w:rFonts w:cs="Arial"/>
                <w:color w:val="000000"/>
                <w:sz w:val="14"/>
                <w:szCs w:val="14"/>
                <w:lang w:eastAsia="hu-HU"/>
              </w:rPr>
            </w:pPr>
            <w:r w:rsidRPr="00D51B7F">
              <w:rPr>
                <w:rFonts w:cs="Arial"/>
                <w:color w:val="000000"/>
                <w:sz w:val="14"/>
                <w:szCs w:val="14"/>
                <w:lang w:eastAsia="hu-HU"/>
              </w:rPr>
              <w:t>Katonai állandóhelyű rendszerek</w:t>
            </w:r>
          </w:p>
        </w:tc>
        <w:tc>
          <w:tcPr>
            <w:tcW w:w="2964" w:type="dxa"/>
            <w:tcBorders>
              <w:top w:val="nil"/>
              <w:left w:val="single" w:sz="18" w:space="0" w:color="auto"/>
              <w:bottom w:val="single" w:sz="4" w:space="0" w:color="auto"/>
              <w:right w:val="single" w:sz="4" w:space="0" w:color="auto"/>
            </w:tcBorders>
          </w:tcPr>
          <w:p w14:paraId="60D0A731" w14:textId="77777777" w:rsidR="00D51B7F" w:rsidRPr="00D51B7F" w:rsidRDefault="00D51B7F" w:rsidP="00D51B7F">
            <w:pPr>
              <w:ind w:left="130" w:right="-40" w:hanging="170"/>
              <w:jc w:val="left"/>
              <w:rPr>
                <w:rFonts w:cs="Arial"/>
                <w:color w:val="000000"/>
                <w:sz w:val="14"/>
                <w:szCs w:val="14"/>
                <w:lang w:eastAsia="hu-HU"/>
              </w:rPr>
            </w:pPr>
          </w:p>
        </w:tc>
        <w:tc>
          <w:tcPr>
            <w:tcW w:w="3583" w:type="dxa"/>
            <w:vMerge/>
            <w:tcBorders>
              <w:left w:val="single" w:sz="4" w:space="0" w:color="auto"/>
              <w:bottom w:val="single" w:sz="4" w:space="0" w:color="auto"/>
              <w:right w:val="single" w:sz="18" w:space="0" w:color="auto"/>
            </w:tcBorders>
          </w:tcPr>
          <w:p w14:paraId="3FAAF930" w14:textId="77777777" w:rsidR="00D51B7F" w:rsidRPr="00D51B7F" w:rsidRDefault="00D51B7F" w:rsidP="00D51B7F">
            <w:pPr>
              <w:tabs>
                <w:tab w:val="left" w:pos="170"/>
              </w:tabs>
              <w:ind w:left="130" w:right="-40" w:hanging="170"/>
              <w:jc w:val="left"/>
              <w:rPr>
                <w:rFonts w:cs="Arial"/>
                <w:color w:val="000000"/>
                <w:sz w:val="14"/>
                <w:szCs w:val="14"/>
                <w:lang w:eastAsia="hu-HU"/>
              </w:rPr>
            </w:pPr>
          </w:p>
        </w:tc>
      </w:tr>
      <w:tr w:rsidR="00D51B7F" w:rsidRPr="00D51B7F" w14:paraId="2C88AD8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90875FB" w14:textId="77777777" w:rsidR="00D51B7F" w:rsidRPr="00D51B7F" w:rsidRDefault="00D51B7F" w:rsidP="00D51B7F">
            <w:pPr>
              <w:keepNext/>
              <w:ind w:left="-57" w:right="-57"/>
              <w:jc w:val="center"/>
              <w:rPr>
                <w:rFonts w:cs="Arial"/>
                <w:color w:val="000000"/>
                <w:sz w:val="14"/>
                <w:szCs w:val="14"/>
                <w:lang w:eastAsia="hu-HU"/>
              </w:rPr>
            </w:pPr>
            <w:r w:rsidRPr="00D51B7F">
              <w:rPr>
                <w:rFonts w:cs="Arial"/>
                <w:color w:val="000000"/>
                <w:sz w:val="14"/>
                <w:szCs w:val="14"/>
                <w:lang w:eastAsia="hu-HU"/>
              </w:rPr>
              <w:t>1721C</w:t>
            </w:r>
          </w:p>
        </w:tc>
        <w:tc>
          <w:tcPr>
            <w:tcW w:w="2503" w:type="dxa"/>
            <w:tcBorders>
              <w:top w:val="single" w:sz="4" w:space="0" w:color="auto"/>
              <w:left w:val="single" w:sz="18" w:space="0" w:color="auto"/>
              <w:bottom w:val="nil"/>
              <w:right w:val="single" w:sz="4" w:space="0" w:color="auto"/>
            </w:tcBorders>
          </w:tcPr>
          <w:p w14:paraId="04A30810" w14:textId="77777777" w:rsidR="00D51B7F" w:rsidRPr="00D51B7F" w:rsidRDefault="00D51B7F" w:rsidP="00D51B7F">
            <w:pPr>
              <w:ind w:left="130" w:right="-57" w:hanging="170"/>
              <w:jc w:val="left"/>
              <w:rPr>
                <w:rFonts w:cs="Arial"/>
                <w:color w:val="000000"/>
                <w:sz w:val="14"/>
                <w:szCs w:val="14"/>
                <w:lang w:eastAsia="hu-HU"/>
              </w:rPr>
            </w:pPr>
            <w:r w:rsidRPr="00D51B7F">
              <w:rPr>
                <w:rFonts w:cs="Arial"/>
                <w:color w:val="000000"/>
                <w:sz w:val="14"/>
                <w:szCs w:val="14"/>
                <w:lang w:eastAsia="hu-HU"/>
              </w:rPr>
              <w:t>MOZGÓ</w:t>
            </w:r>
          </w:p>
        </w:tc>
        <w:tc>
          <w:tcPr>
            <w:tcW w:w="607" w:type="dxa"/>
            <w:tcBorders>
              <w:top w:val="single" w:sz="4" w:space="0" w:color="auto"/>
              <w:left w:val="single" w:sz="4" w:space="0" w:color="auto"/>
              <w:bottom w:val="single" w:sz="4" w:space="0" w:color="auto"/>
              <w:right w:val="single" w:sz="4" w:space="0" w:color="auto"/>
            </w:tcBorders>
          </w:tcPr>
          <w:p w14:paraId="7D78F42C"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5.149</w:t>
            </w:r>
          </w:p>
          <w:p w14:paraId="243C3C30"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5.338A</w:t>
            </w:r>
          </w:p>
        </w:tc>
        <w:tc>
          <w:tcPr>
            <w:tcW w:w="283" w:type="dxa"/>
            <w:tcBorders>
              <w:top w:val="single" w:sz="4" w:space="0" w:color="auto"/>
              <w:left w:val="single" w:sz="4" w:space="0" w:color="auto"/>
              <w:bottom w:val="single" w:sz="4" w:space="0" w:color="auto"/>
              <w:right w:val="single" w:sz="18" w:space="0" w:color="auto"/>
            </w:tcBorders>
          </w:tcPr>
          <w:p w14:paraId="35DDCF2F"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9621E6F" w14:textId="77777777" w:rsidR="00D51B7F" w:rsidRPr="00D51B7F" w:rsidRDefault="00D51B7F" w:rsidP="00D51B7F">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single" w:sz="4" w:space="0" w:color="auto"/>
              <w:right w:val="single" w:sz="4" w:space="0" w:color="auto"/>
            </w:tcBorders>
          </w:tcPr>
          <w:p w14:paraId="6436526D" w14:textId="77777777" w:rsidR="00D51B7F" w:rsidRPr="00D51B7F" w:rsidRDefault="00D51B7F" w:rsidP="00D51B7F">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single" w:sz="4" w:space="0" w:color="auto"/>
              <w:right w:val="single" w:sz="18" w:space="0" w:color="auto"/>
            </w:tcBorders>
          </w:tcPr>
          <w:p w14:paraId="13051217" w14:textId="77777777" w:rsidR="00D51B7F" w:rsidRPr="00D51B7F" w:rsidRDefault="00D51B7F" w:rsidP="00D51B7F">
            <w:pPr>
              <w:ind w:left="130" w:right="-40" w:hanging="170"/>
              <w:jc w:val="left"/>
              <w:rPr>
                <w:rFonts w:cs="Arial"/>
                <w:color w:val="000000"/>
                <w:sz w:val="14"/>
                <w:szCs w:val="14"/>
                <w:lang w:eastAsia="hu-HU"/>
              </w:rPr>
            </w:pPr>
          </w:p>
        </w:tc>
        <w:tc>
          <w:tcPr>
            <w:tcW w:w="2964" w:type="dxa"/>
            <w:tcBorders>
              <w:top w:val="single" w:sz="4" w:space="0" w:color="auto"/>
              <w:left w:val="single" w:sz="18" w:space="0" w:color="auto"/>
              <w:bottom w:val="single" w:sz="4" w:space="0" w:color="auto"/>
              <w:right w:val="single" w:sz="4" w:space="0" w:color="auto"/>
            </w:tcBorders>
          </w:tcPr>
          <w:p w14:paraId="4493C4D0" w14:textId="77777777" w:rsidR="00D51B7F" w:rsidRPr="00D51B7F" w:rsidRDefault="00D51B7F" w:rsidP="00D51B7F">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73F22BD6" w14:textId="77777777" w:rsidR="00D51B7F" w:rsidRPr="00D51B7F" w:rsidRDefault="00D51B7F" w:rsidP="00D51B7F">
            <w:pPr>
              <w:tabs>
                <w:tab w:val="left" w:pos="170"/>
              </w:tabs>
              <w:ind w:left="130" w:right="-40" w:hanging="170"/>
              <w:jc w:val="left"/>
              <w:rPr>
                <w:rFonts w:cs="Arial"/>
                <w:color w:val="000000"/>
                <w:sz w:val="14"/>
                <w:szCs w:val="14"/>
                <w:lang w:eastAsia="hu-HU"/>
              </w:rPr>
            </w:pPr>
          </w:p>
        </w:tc>
      </w:tr>
      <w:tr w:rsidR="00D51B7F" w:rsidRPr="00D51B7F" w14:paraId="31F8241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274CB9D" w14:textId="77777777" w:rsidR="00D51B7F" w:rsidRPr="00D51B7F" w:rsidRDefault="00D51B7F" w:rsidP="00D51B7F">
            <w:pPr>
              <w:keepNext/>
              <w:ind w:left="-57" w:right="-57"/>
              <w:jc w:val="center"/>
              <w:rPr>
                <w:rFonts w:cs="Arial"/>
                <w:color w:val="000000"/>
                <w:sz w:val="14"/>
                <w:szCs w:val="14"/>
                <w:lang w:eastAsia="hu-HU"/>
              </w:rPr>
            </w:pPr>
            <w:r w:rsidRPr="00D51B7F">
              <w:rPr>
                <w:rFonts w:cs="Arial"/>
                <w:color w:val="000000"/>
                <w:sz w:val="14"/>
                <w:szCs w:val="14"/>
                <w:lang w:eastAsia="hu-HU"/>
              </w:rPr>
              <w:t>1721/D</w:t>
            </w:r>
          </w:p>
        </w:tc>
        <w:tc>
          <w:tcPr>
            <w:tcW w:w="2503" w:type="dxa"/>
            <w:tcBorders>
              <w:top w:val="nil"/>
              <w:left w:val="single" w:sz="18" w:space="0" w:color="auto"/>
              <w:bottom w:val="nil"/>
              <w:right w:val="single" w:sz="4" w:space="0" w:color="auto"/>
            </w:tcBorders>
          </w:tcPr>
          <w:p w14:paraId="25B3FDC9" w14:textId="77777777" w:rsidR="00D51B7F" w:rsidRPr="00D51B7F" w:rsidRDefault="00D51B7F" w:rsidP="00D51B7F">
            <w:pPr>
              <w:ind w:left="130" w:right="-57" w:hanging="170"/>
              <w:jc w:val="left"/>
              <w:rPr>
                <w:rFonts w:cs="Arial"/>
                <w:color w:val="000000"/>
                <w:sz w:val="14"/>
                <w:szCs w:val="14"/>
                <w:lang w:eastAsia="hu-HU"/>
              </w:rPr>
            </w:pPr>
          </w:p>
        </w:tc>
        <w:tc>
          <w:tcPr>
            <w:tcW w:w="607" w:type="dxa"/>
            <w:vMerge w:val="restart"/>
            <w:tcBorders>
              <w:top w:val="single" w:sz="4" w:space="0" w:color="auto"/>
              <w:left w:val="single" w:sz="4" w:space="0" w:color="auto"/>
              <w:right w:val="single" w:sz="4" w:space="0" w:color="auto"/>
            </w:tcBorders>
          </w:tcPr>
          <w:p w14:paraId="051BC0E5"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5.149</w:t>
            </w:r>
          </w:p>
          <w:p w14:paraId="14C3BF80"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5.338A</w:t>
            </w:r>
          </w:p>
          <w:p w14:paraId="34964EB8"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0556ABAF"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69050CF2"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01CE9ED9"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EB092C4" w14:textId="77777777" w:rsidR="00D51B7F" w:rsidRPr="00D51B7F" w:rsidRDefault="00D51B7F" w:rsidP="00D51B7F">
            <w:pPr>
              <w:ind w:left="130" w:right="-40" w:hanging="170"/>
              <w:jc w:val="left"/>
              <w:rPr>
                <w:rFonts w:cs="Arial"/>
                <w:color w:val="000000"/>
                <w:sz w:val="14"/>
                <w:szCs w:val="14"/>
                <w:lang w:eastAsia="hu-HU"/>
              </w:rPr>
            </w:pPr>
            <w:r w:rsidRPr="00D51B7F">
              <w:rPr>
                <w:rFonts w:cs="Arial"/>
                <w:color w:val="000000"/>
                <w:sz w:val="14"/>
                <w:szCs w:val="14"/>
                <w:lang w:eastAsia="hu-HU"/>
              </w:rPr>
              <w:t>Egy- és kétfrekvenciás rendszerek</w:t>
            </w:r>
          </w:p>
        </w:tc>
        <w:tc>
          <w:tcPr>
            <w:tcW w:w="2964" w:type="dxa"/>
            <w:tcBorders>
              <w:top w:val="single" w:sz="4" w:space="0" w:color="auto"/>
              <w:left w:val="single" w:sz="18" w:space="0" w:color="auto"/>
              <w:bottom w:val="nil"/>
              <w:right w:val="single" w:sz="4" w:space="0" w:color="auto"/>
            </w:tcBorders>
          </w:tcPr>
          <w:p w14:paraId="06FB624B" w14:textId="77777777" w:rsidR="00D51B7F" w:rsidRPr="00D51B7F" w:rsidRDefault="00D51B7F" w:rsidP="00D51B7F">
            <w:pPr>
              <w:ind w:left="130" w:right="-40" w:hanging="170"/>
              <w:jc w:val="left"/>
              <w:rPr>
                <w:rFonts w:cs="Arial"/>
                <w:color w:val="000000"/>
                <w:sz w:val="14"/>
                <w:szCs w:val="14"/>
                <w:lang w:eastAsia="hu-HU"/>
              </w:rPr>
            </w:pPr>
            <w:r w:rsidRPr="00D51B7F">
              <w:rPr>
                <w:rFonts w:cs="Arial"/>
                <w:color w:val="000000"/>
                <w:sz w:val="14"/>
                <w:szCs w:val="14"/>
                <w:lang w:eastAsia="hu-HU"/>
              </w:rPr>
              <w:t>ECC/DEC/(11)01</w:t>
            </w:r>
          </w:p>
        </w:tc>
        <w:tc>
          <w:tcPr>
            <w:tcW w:w="3583" w:type="dxa"/>
            <w:vMerge w:val="restart"/>
            <w:tcBorders>
              <w:top w:val="single" w:sz="4" w:space="0" w:color="auto"/>
              <w:left w:val="single" w:sz="4" w:space="0" w:color="auto"/>
              <w:right w:val="single" w:sz="18" w:space="0" w:color="auto"/>
            </w:tcBorders>
          </w:tcPr>
          <w:p w14:paraId="74F68FD0" w14:textId="77777777" w:rsidR="00D51B7F" w:rsidRPr="00D51B7F" w:rsidRDefault="00D51B7F" w:rsidP="00D51B7F">
            <w:pPr>
              <w:tabs>
                <w:tab w:val="left" w:pos="170"/>
              </w:tabs>
              <w:ind w:left="130" w:right="-40" w:hanging="170"/>
              <w:jc w:val="left"/>
              <w:rPr>
                <w:rFonts w:cs="Arial"/>
                <w:color w:val="000000"/>
                <w:sz w:val="14"/>
                <w:szCs w:val="14"/>
                <w:lang w:eastAsia="hu-HU"/>
              </w:rPr>
            </w:pPr>
            <w:r w:rsidRPr="00D51B7F">
              <w:rPr>
                <w:rFonts w:cs="Arial"/>
                <w:color w:val="000000"/>
                <w:sz w:val="14"/>
                <w:szCs w:val="14"/>
                <w:lang w:eastAsia="hu-HU"/>
              </w:rPr>
              <w:t>Nemkívánt sugárzás legnagyobb teljesítményszintje az 1400</w:t>
            </w:r>
            <w:r w:rsidRPr="00D51B7F">
              <w:rPr>
                <w:rFonts w:cs="Arial"/>
                <w:color w:val="000000"/>
                <w:sz w:val="14"/>
                <w:szCs w:val="14"/>
                <w:lang w:eastAsia="hu-HU"/>
              </w:rPr>
              <w:sym w:font="Symbol" w:char="F02D"/>
            </w:r>
            <w:r w:rsidRPr="00D51B7F">
              <w:rPr>
                <w:rFonts w:cs="Arial"/>
                <w:color w:val="000000"/>
                <w:sz w:val="14"/>
                <w:szCs w:val="14"/>
                <w:lang w:eastAsia="hu-HU"/>
              </w:rPr>
              <w:t xml:space="preserve">1427 MHz sávban az állomás antennacsatlakozóján: </w:t>
            </w:r>
            <w:r w:rsidRPr="00D51B7F">
              <w:rPr>
                <w:rFonts w:cs="Arial"/>
                <w:color w:val="000000"/>
                <w:sz w:val="14"/>
                <w:szCs w:val="14"/>
                <w:lang w:eastAsia="hu-HU"/>
              </w:rPr>
              <w:sym w:font="Symbol" w:char="F02D"/>
            </w:r>
            <w:r w:rsidRPr="00D51B7F">
              <w:rPr>
                <w:rFonts w:cs="Arial"/>
                <w:color w:val="000000"/>
                <w:sz w:val="14"/>
                <w:szCs w:val="14"/>
                <w:lang w:eastAsia="hu-HU"/>
              </w:rPr>
              <w:t>60 dBW/27 MHz</w:t>
            </w:r>
          </w:p>
        </w:tc>
      </w:tr>
      <w:tr w:rsidR="00D51B7F" w:rsidRPr="00D51B7F" w14:paraId="67F13DB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78D2DD8" w14:textId="77777777" w:rsidR="00D51B7F" w:rsidRPr="00D51B7F" w:rsidRDefault="00D51B7F" w:rsidP="00D51B7F">
            <w:pPr>
              <w:keepNext/>
              <w:ind w:left="-57" w:right="-57"/>
              <w:jc w:val="center"/>
              <w:rPr>
                <w:rFonts w:cs="Arial"/>
                <w:color w:val="000000"/>
                <w:sz w:val="14"/>
                <w:szCs w:val="14"/>
                <w:lang w:eastAsia="hu-HU"/>
              </w:rPr>
            </w:pPr>
            <w:r w:rsidRPr="00D51B7F">
              <w:rPr>
                <w:rFonts w:cs="Arial"/>
                <w:color w:val="000000"/>
                <w:sz w:val="14"/>
                <w:szCs w:val="14"/>
                <w:lang w:eastAsia="hu-HU"/>
              </w:rPr>
              <w:t>1721/E</w:t>
            </w:r>
          </w:p>
        </w:tc>
        <w:tc>
          <w:tcPr>
            <w:tcW w:w="2503" w:type="dxa"/>
            <w:tcBorders>
              <w:top w:val="nil"/>
              <w:left w:val="single" w:sz="18" w:space="0" w:color="auto"/>
              <w:bottom w:val="single" w:sz="4" w:space="0" w:color="auto"/>
              <w:right w:val="single" w:sz="4" w:space="0" w:color="auto"/>
            </w:tcBorders>
          </w:tcPr>
          <w:p w14:paraId="1E2486BF" w14:textId="77777777" w:rsidR="00D51B7F" w:rsidRPr="00D51B7F" w:rsidRDefault="00D51B7F" w:rsidP="00D51B7F">
            <w:pPr>
              <w:ind w:left="130" w:right="-57" w:hanging="170"/>
              <w:jc w:val="left"/>
              <w:rPr>
                <w:rFonts w:cs="Arial"/>
                <w:color w:val="000000"/>
                <w:sz w:val="14"/>
                <w:szCs w:val="14"/>
                <w:lang w:eastAsia="hu-HU"/>
              </w:rPr>
            </w:pPr>
          </w:p>
        </w:tc>
        <w:tc>
          <w:tcPr>
            <w:tcW w:w="607" w:type="dxa"/>
            <w:vMerge/>
            <w:tcBorders>
              <w:left w:val="single" w:sz="4" w:space="0" w:color="auto"/>
              <w:bottom w:val="single" w:sz="4" w:space="0" w:color="auto"/>
              <w:right w:val="single" w:sz="4" w:space="0" w:color="auto"/>
            </w:tcBorders>
          </w:tcPr>
          <w:p w14:paraId="7A52079A" w14:textId="77777777" w:rsidR="00D51B7F" w:rsidRPr="00D51B7F" w:rsidRDefault="00D51B7F" w:rsidP="00D51B7F">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37FAA452" w14:textId="77777777" w:rsidR="00D51B7F" w:rsidRPr="00D51B7F" w:rsidRDefault="00D51B7F" w:rsidP="00D51B7F">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257E9D8E"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056F1A2B" w14:textId="77777777" w:rsidR="00D51B7F" w:rsidRPr="00D51B7F" w:rsidRDefault="00D51B7F" w:rsidP="00D51B7F">
            <w:pPr>
              <w:keepNext/>
              <w:keepLines/>
              <w:ind w:left="-57" w:right="-57"/>
              <w:jc w:val="center"/>
              <w:rPr>
                <w:rFonts w:cs="Arial"/>
                <w:color w:val="000000"/>
                <w:sz w:val="14"/>
                <w:szCs w:val="14"/>
                <w:lang w:eastAsia="hu-HU"/>
              </w:rPr>
            </w:pPr>
            <w:r w:rsidRPr="00D51B7F">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124BA556" w14:textId="77777777" w:rsidR="00D51B7F" w:rsidRPr="00D51B7F" w:rsidRDefault="00D51B7F" w:rsidP="00D51B7F">
            <w:pPr>
              <w:ind w:left="130" w:right="-40" w:hanging="170"/>
              <w:jc w:val="left"/>
              <w:rPr>
                <w:rFonts w:cs="Arial"/>
                <w:color w:val="000000"/>
                <w:sz w:val="14"/>
                <w:szCs w:val="14"/>
                <w:lang w:eastAsia="hu-HU"/>
              </w:rPr>
            </w:pPr>
            <w:r w:rsidRPr="00D51B7F">
              <w:rPr>
                <w:rFonts w:cs="Arial"/>
                <w:color w:val="000000"/>
                <w:sz w:val="14"/>
                <w:szCs w:val="14"/>
                <w:lang w:eastAsia="hu-HU"/>
              </w:rPr>
              <w:t>Katonai mozgó rendszerek</w:t>
            </w:r>
          </w:p>
        </w:tc>
        <w:tc>
          <w:tcPr>
            <w:tcW w:w="2964" w:type="dxa"/>
            <w:tcBorders>
              <w:top w:val="nil"/>
              <w:left w:val="single" w:sz="18" w:space="0" w:color="auto"/>
              <w:bottom w:val="single" w:sz="4" w:space="0" w:color="auto"/>
              <w:right w:val="single" w:sz="4" w:space="0" w:color="auto"/>
            </w:tcBorders>
          </w:tcPr>
          <w:p w14:paraId="7B12932E" w14:textId="77777777" w:rsidR="00D51B7F" w:rsidRPr="00D51B7F" w:rsidRDefault="00D51B7F" w:rsidP="00D51B7F">
            <w:pPr>
              <w:ind w:left="130" w:right="-40" w:hanging="170"/>
              <w:jc w:val="left"/>
              <w:rPr>
                <w:rFonts w:cs="Arial"/>
                <w:color w:val="000000"/>
                <w:sz w:val="14"/>
                <w:szCs w:val="14"/>
                <w:lang w:eastAsia="hu-HU"/>
              </w:rPr>
            </w:pPr>
          </w:p>
        </w:tc>
        <w:tc>
          <w:tcPr>
            <w:tcW w:w="3583" w:type="dxa"/>
            <w:vMerge/>
            <w:tcBorders>
              <w:left w:val="single" w:sz="4" w:space="0" w:color="auto"/>
              <w:bottom w:val="single" w:sz="4" w:space="0" w:color="auto"/>
              <w:right w:val="single" w:sz="18" w:space="0" w:color="auto"/>
            </w:tcBorders>
          </w:tcPr>
          <w:p w14:paraId="12A53BBB" w14:textId="77777777" w:rsidR="00D51B7F" w:rsidRPr="00D51B7F" w:rsidRDefault="00D51B7F" w:rsidP="00D51B7F">
            <w:pPr>
              <w:tabs>
                <w:tab w:val="left" w:pos="170"/>
              </w:tabs>
              <w:ind w:left="130" w:right="-40" w:hanging="170"/>
              <w:jc w:val="left"/>
              <w:rPr>
                <w:rFonts w:cs="Arial"/>
                <w:color w:val="000000"/>
                <w:sz w:val="14"/>
                <w:szCs w:val="14"/>
                <w:lang w:eastAsia="hu-HU"/>
              </w:rPr>
            </w:pPr>
          </w:p>
        </w:tc>
      </w:tr>
    </w:tbl>
    <w:p w14:paraId="55687F77" w14:textId="77777777" w:rsidR="001A2008" w:rsidRDefault="001A2008" w:rsidP="001A2008">
      <w:pPr>
        <w:rPr>
          <w:rFonts w:eastAsia="Calibri" w:cs="Arial"/>
          <w:color w:val="000000"/>
          <w:sz w:val="22"/>
          <w:szCs w:val="22"/>
        </w:rPr>
      </w:pPr>
    </w:p>
    <w:p w14:paraId="24EEE507" w14:textId="638703A8" w:rsidR="001A2008" w:rsidRPr="00DD0EF8" w:rsidRDefault="001A2008" w:rsidP="001A200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54</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1735</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1A2008" w:rsidRPr="000D2A5D" w14:paraId="0ED34483"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BD50D7D" w14:textId="77777777" w:rsidR="001A2008" w:rsidRPr="000D2A5D" w:rsidRDefault="001A2008"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37736D58" w14:textId="77777777" w:rsidR="001A2008" w:rsidRPr="000D2A5D" w:rsidRDefault="001A2008"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6236A966" w14:textId="77777777" w:rsidR="001A2008" w:rsidRPr="000D2A5D" w:rsidRDefault="001A200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60DA57D" w14:textId="77777777" w:rsidR="001A2008" w:rsidRPr="000D2A5D" w:rsidRDefault="001A200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34929AC8" w14:textId="77777777" w:rsidR="001A2008" w:rsidRPr="000D2A5D" w:rsidRDefault="001A200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7748B37C" w14:textId="77777777" w:rsidR="001A2008" w:rsidRPr="000D2A5D" w:rsidRDefault="001A200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3B1A8B2B" w14:textId="77777777" w:rsidR="001A2008" w:rsidRPr="000D2A5D" w:rsidRDefault="001A200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0459B27D" w14:textId="77777777" w:rsidR="001A2008" w:rsidRPr="000D2A5D" w:rsidRDefault="001A200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00210BED" w14:textId="77777777" w:rsidR="001A2008" w:rsidRPr="000D2A5D" w:rsidRDefault="001A200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1A2008" w:rsidRPr="000D2A5D" w14:paraId="03B404D9"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59F81F05" w14:textId="77777777" w:rsidR="001A2008" w:rsidRPr="000D2A5D" w:rsidRDefault="001A2008"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ECAEB53" w14:textId="77777777" w:rsidR="001A2008" w:rsidRPr="000D2A5D" w:rsidRDefault="001A2008"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9B29967" w14:textId="77777777" w:rsidR="001A2008" w:rsidRPr="000D2A5D" w:rsidRDefault="001A200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1A2008" w:rsidRPr="000D2A5D" w14:paraId="46485647"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2C2AB90C" w14:textId="77777777" w:rsidR="001A2008" w:rsidRPr="000D2A5D" w:rsidRDefault="001A2008"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7E09CE62" w14:textId="77777777" w:rsidR="001A2008" w:rsidRPr="000D2A5D" w:rsidRDefault="001A2008"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93F7B50" w14:textId="77777777" w:rsidR="001A2008" w:rsidRPr="000D2A5D" w:rsidRDefault="001A200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36A93AF" w14:textId="77777777" w:rsidR="001A2008" w:rsidRPr="000D2A5D" w:rsidRDefault="001A200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5AB0A8CB" w14:textId="77777777" w:rsidR="001A2008" w:rsidRPr="000D2A5D" w:rsidRDefault="001A200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1A2008" w:rsidRPr="00AF7BB3" w14:paraId="6044D412" w14:textId="77777777" w:rsidTr="005F1EEC">
        <w:trPr>
          <w:cantSplit/>
          <w:tblHeader/>
        </w:trPr>
        <w:tc>
          <w:tcPr>
            <w:tcW w:w="559" w:type="dxa"/>
            <w:tcBorders>
              <w:top w:val="single" w:sz="4" w:space="0" w:color="auto"/>
              <w:left w:val="nil"/>
              <w:bottom w:val="nil"/>
              <w:right w:val="nil"/>
            </w:tcBorders>
          </w:tcPr>
          <w:p w14:paraId="6022B629" w14:textId="77777777" w:rsidR="001A2008" w:rsidRPr="00AF7BB3" w:rsidRDefault="001A2008"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2EB330F7" w14:textId="77777777" w:rsidR="001A2008" w:rsidRPr="00AF7BB3" w:rsidRDefault="001A2008"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2B6A470D" w14:textId="77777777" w:rsidR="001A2008" w:rsidRPr="00AF7BB3" w:rsidRDefault="001A2008"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273496F7" w14:textId="77777777" w:rsidR="001A2008" w:rsidRPr="00AF7BB3" w:rsidRDefault="001A2008"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27904205" w14:textId="77777777" w:rsidR="001A2008" w:rsidRPr="00AF7BB3" w:rsidRDefault="001A2008"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64418DCF" w14:textId="77777777" w:rsidR="001A2008" w:rsidRPr="00AF7BB3" w:rsidRDefault="001A2008"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41EA2FCA" w14:textId="77777777" w:rsidR="001A2008" w:rsidRPr="00AF7BB3" w:rsidRDefault="001A2008"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5038404F" w14:textId="77777777" w:rsidR="001A2008" w:rsidRPr="00AF7BB3" w:rsidRDefault="001A2008"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1907EE11" w14:textId="77777777" w:rsidR="001A2008" w:rsidRPr="00AF7BB3" w:rsidRDefault="001A2008" w:rsidP="005F1EEC">
            <w:pPr>
              <w:keepNext/>
              <w:keepLines/>
              <w:tabs>
                <w:tab w:val="left" w:pos="170"/>
              </w:tabs>
              <w:ind w:left="130" w:right="-40" w:hanging="170"/>
              <w:jc w:val="center"/>
              <w:rPr>
                <w:rFonts w:cs="Arial"/>
                <w:i/>
                <w:color w:val="000000"/>
                <w:sz w:val="4"/>
                <w:szCs w:val="4"/>
                <w:lang w:eastAsia="hu-HU"/>
              </w:rPr>
            </w:pPr>
          </w:p>
        </w:tc>
      </w:tr>
      <w:tr w:rsidR="003A65D9" w:rsidRPr="003A65D9" w14:paraId="7F09C475" w14:textId="77777777" w:rsidTr="003A65D9">
        <w:trPr>
          <w:cantSplit/>
        </w:trPr>
        <w:tc>
          <w:tcPr>
            <w:tcW w:w="559" w:type="dxa"/>
            <w:tcBorders>
              <w:top w:val="single" w:sz="4" w:space="0" w:color="auto"/>
              <w:left w:val="single" w:sz="4" w:space="0" w:color="auto"/>
              <w:bottom w:val="single" w:sz="4" w:space="0" w:color="auto"/>
              <w:right w:val="single" w:sz="18" w:space="0" w:color="auto"/>
            </w:tcBorders>
          </w:tcPr>
          <w:p w14:paraId="235BDC7A" w14:textId="77777777" w:rsidR="003A65D9" w:rsidRPr="003A65D9" w:rsidRDefault="003A65D9" w:rsidP="003A65D9">
            <w:pPr>
              <w:keepNext/>
              <w:ind w:left="-57" w:right="-57"/>
              <w:jc w:val="center"/>
              <w:rPr>
                <w:rFonts w:cs="Arial"/>
                <w:color w:val="000000"/>
                <w:sz w:val="14"/>
                <w:szCs w:val="14"/>
                <w:lang w:eastAsia="hu-HU"/>
              </w:rPr>
            </w:pPr>
            <w:r w:rsidRPr="003A65D9">
              <w:rPr>
                <w:rFonts w:cs="Arial"/>
                <w:color w:val="000000"/>
                <w:sz w:val="14"/>
                <w:szCs w:val="14"/>
                <w:lang w:eastAsia="hu-HU"/>
              </w:rPr>
              <w:t>1735/A</w:t>
            </w:r>
          </w:p>
        </w:tc>
        <w:tc>
          <w:tcPr>
            <w:tcW w:w="2503" w:type="dxa"/>
            <w:tcBorders>
              <w:top w:val="single" w:sz="4" w:space="0" w:color="auto"/>
              <w:left w:val="single" w:sz="18" w:space="0" w:color="auto"/>
              <w:bottom w:val="single" w:sz="4" w:space="0" w:color="auto"/>
              <w:right w:val="single" w:sz="4" w:space="0" w:color="auto"/>
            </w:tcBorders>
          </w:tcPr>
          <w:p w14:paraId="1625F7D5" w14:textId="77777777" w:rsidR="003A65D9" w:rsidRPr="003A65D9" w:rsidRDefault="003A65D9" w:rsidP="003A65D9">
            <w:pPr>
              <w:ind w:left="130" w:right="-57" w:hanging="170"/>
              <w:jc w:val="left"/>
              <w:rPr>
                <w:rFonts w:cs="Arial"/>
                <w:color w:val="000000"/>
                <w:sz w:val="14"/>
                <w:szCs w:val="14"/>
                <w:lang w:eastAsia="hu-HU"/>
              </w:rPr>
            </w:pPr>
            <w:r w:rsidRPr="003A65D9">
              <w:rPr>
                <w:rFonts w:cs="Arial"/>
                <w:color w:val="000000"/>
                <w:sz w:val="14"/>
                <w:szCs w:val="14"/>
                <w:lang w:eastAsia="hu-HU"/>
              </w:rPr>
              <w:t>ŰRBELI ÜZEMELTETÉS (Föld–űr irány) (1427–1429 MHz)</w:t>
            </w:r>
          </w:p>
        </w:tc>
        <w:tc>
          <w:tcPr>
            <w:tcW w:w="607" w:type="dxa"/>
            <w:tcBorders>
              <w:top w:val="single" w:sz="4" w:space="0" w:color="auto"/>
              <w:left w:val="single" w:sz="4" w:space="0" w:color="auto"/>
              <w:bottom w:val="single" w:sz="4" w:space="0" w:color="auto"/>
              <w:right w:val="single" w:sz="4" w:space="0" w:color="auto"/>
            </w:tcBorders>
          </w:tcPr>
          <w:p w14:paraId="49A1731B" w14:textId="77777777" w:rsidR="003A65D9" w:rsidRPr="003A65D9" w:rsidRDefault="003A65D9" w:rsidP="003A65D9">
            <w:pPr>
              <w:keepNext/>
              <w:keepLines/>
              <w:ind w:left="-57" w:right="-57"/>
              <w:jc w:val="center"/>
              <w:rPr>
                <w:rFonts w:cs="Arial"/>
                <w:color w:val="000000"/>
                <w:sz w:val="14"/>
                <w:szCs w:val="14"/>
                <w:lang w:eastAsia="hu-HU"/>
              </w:rPr>
            </w:pPr>
            <w:r w:rsidRPr="003A65D9">
              <w:rPr>
                <w:rFonts w:cs="Arial"/>
                <w:color w:val="000000"/>
                <w:sz w:val="14"/>
                <w:szCs w:val="14"/>
                <w:lang w:eastAsia="hu-HU"/>
              </w:rPr>
              <w:t>5.338A</w:t>
            </w:r>
          </w:p>
        </w:tc>
        <w:tc>
          <w:tcPr>
            <w:tcW w:w="283" w:type="dxa"/>
            <w:tcBorders>
              <w:top w:val="single" w:sz="4" w:space="0" w:color="auto"/>
              <w:left w:val="single" w:sz="4" w:space="0" w:color="auto"/>
              <w:bottom w:val="single" w:sz="4" w:space="0" w:color="auto"/>
              <w:right w:val="single" w:sz="18" w:space="0" w:color="auto"/>
            </w:tcBorders>
          </w:tcPr>
          <w:p w14:paraId="51C9ACA6" w14:textId="77777777" w:rsidR="003A65D9" w:rsidRPr="003A65D9" w:rsidRDefault="003A65D9" w:rsidP="003A65D9">
            <w:pPr>
              <w:keepNext/>
              <w:keepLines/>
              <w:ind w:left="-57" w:right="-57"/>
              <w:jc w:val="center"/>
              <w:rPr>
                <w:rFonts w:cs="Arial"/>
                <w:color w:val="000000"/>
                <w:sz w:val="14"/>
                <w:szCs w:val="14"/>
                <w:lang w:eastAsia="hu-HU"/>
              </w:rPr>
            </w:pPr>
            <w:r w:rsidRPr="003A65D9">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40F12DFA" w14:textId="77777777" w:rsidR="003A65D9" w:rsidRPr="003A65D9" w:rsidRDefault="003A65D9" w:rsidP="003A65D9">
            <w:pPr>
              <w:keepNext/>
              <w:keepLines/>
              <w:ind w:left="-57" w:right="-57"/>
              <w:jc w:val="center"/>
              <w:rPr>
                <w:rFonts w:cs="Arial"/>
                <w:color w:val="000000"/>
                <w:sz w:val="14"/>
                <w:szCs w:val="14"/>
                <w:lang w:eastAsia="hu-HU"/>
              </w:rPr>
            </w:pPr>
            <w:r w:rsidRPr="003A65D9">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F7DA935" w14:textId="77777777" w:rsidR="003A65D9" w:rsidRPr="003A65D9" w:rsidRDefault="003A65D9" w:rsidP="003A65D9">
            <w:pPr>
              <w:keepNext/>
              <w:keepLines/>
              <w:ind w:left="-57" w:right="-57"/>
              <w:jc w:val="center"/>
              <w:rPr>
                <w:rFonts w:cs="Arial"/>
                <w:color w:val="000000"/>
                <w:sz w:val="14"/>
                <w:szCs w:val="14"/>
                <w:lang w:eastAsia="hu-HU"/>
              </w:rPr>
            </w:pPr>
            <w:r w:rsidRPr="003A65D9">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12D14AD8" w14:textId="77777777" w:rsidR="003A65D9" w:rsidRPr="003A65D9" w:rsidRDefault="003A65D9" w:rsidP="003A65D9">
            <w:pPr>
              <w:ind w:left="130" w:right="-40" w:hanging="170"/>
              <w:jc w:val="left"/>
              <w:rPr>
                <w:rFonts w:cs="Arial"/>
                <w:color w:val="000000"/>
                <w:sz w:val="14"/>
                <w:szCs w:val="14"/>
                <w:lang w:eastAsia="hu-HU"/>
              </w:rPr>
            </w:pPr>
            <w:r w:rsidRPr="003A65D9">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02310C3A" w14:textId="77777777" w:rsidR="003A65D9" w:rsidRPr="003A65D9" w:rsidRDefault="003A65D9" w:rsidP="003A65D9">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EAEB2B0" w14:textId="77777777" w:rsidR="003A65D9" w:rsidRPr="003A65D9" w:rsidRDefault="003A65D9" w:rsidP="003A65D9">
            <w:pPr>
              <w:tabs>
                <w:tab w:val="left" w:pos="170"/>
              </w:tabs>
              <w:ind w:left="130" w:right="-40" w:hanging="170"/>
              <w:jc w:val="left"/>
              <w:rPr>
                <w:rFonts w:cs="Arial"/>
                <w:color w:val="000000"/>
                <w:sz w:val="14"/>
                <w:szCs w:val="14"/>
              </w:rPr>
            </w:pPr>
          </w:p>
        </w:tc>
      </w:tr>
    </w:tbl>
    <w:p w14:paraId="2400A3B5" w14:textId="77777777" w:rsidR="00B11745" w:rsidRDefault="00B11745" w:rsidP="00B11745">
      <w:pPr>
        <w:rPr>
          <w:rFonts w:eastAsia="Calibri" w:cs="Arial"/>
          <w:color w:val="000000"/>
          <w:sz w:val="22"/>
          <w:szCs w:val="22"/>
        </w:rPr>
      </w:pPr>
    </w:p>
    <w:p w14:paraId="47951BFD" w14:textId="7A4B4959" w:rsidR="00B11745" w:rsidRPr="00DD0EF8" w:rsidRDefault="00B11745" w:rsidP="00B11745">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55</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1746</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B11745" w:rsidRPr="000D2A5D" w14:paraId="6C5BC6CE" w14:textId="77777777" w:rsidTr="00E66F09">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E5F8C75" w14:textId="77777777" w:rsidR="00B11745" w:rsidRPr="000D2A5D" w:rsidRDefault="00B11745"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729C2C48" w14:textId="77777777" w:rsidR="00B11745" w:rsidRPr="000D2A5D" w:rsidRDefault="00B1174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B11745" w:rsidRPr="00AF7BB3" w14:paraId="76D7265F" w14:textId="77777777" w:rsidTr="00E66F09">
        <w:trPr>
          <w:cantSplit/>
          <w:tblHeader/>
          <w:jc w:val="center"/>
        </w:trPr>
        <w:tc>
          <w:tcPr>
            <w:tcW w:w="560" w:type="dxa"/>
            <w:tcBorders>
              <w:top w:val="single" w:sz="4" w:space="0" w:color="auto"/>
              <w:left w:val="nil"/>
              <w:bottom w:val="nil"/>
              <w:right w:val="nil"/>
            </w:tcBorders>
          </w:tcPr>
          <w:p w14:paraId="17E6C865" w14:textId="77777777" w:rsidR="00B11745" w:rsidRPr="00AF7BB3" w:rsidRDefault="00B11745"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BA29267" w14:textId="77777777" w:rsidR="00B11745" w:rsidRPr="00AF7BB3" w:rsidRDefault="00B11745" w:rsidP="005F1EEC">
            <w:pPr>
              <w:keepNext/>
              <w:keepLines/>
              <w:ind w:left="130" w:right="-40" w:hanging="170"/>
              <w:jc w:val="center"/>
              <w:rPr>
                <w:rFonts w:cs="Arial"/>
                <w:i/>
                <w:color w:val="000000"/>
                <w:sz w:val="4"/>
                <w:szCs w:val="4"/>
                <w:lang w:eastAsia="hu-HU"/>
              </w:rPr>
            </w:pPr>
          </w:p>
        </w:tc>
      </w:tr>
      <w:tr w:rsidR="00B11745" w:rsidRPr="000D2A5D" w14:paraId="6146A24D" w14:textId="77777777" w:rsidTr="00E66F09">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6E80A1E" w14:textId="77777777" w:rsidR="00B11745" w:rsidRPr="000D2A5D" w:rsidRDefault="00B11745"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7ED8E142" w14:textId="77777777" w:rsidR="00B11745" w:rsidRPr="000D2A5D" w:rsidRDefault="00B11745"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B11745" w:rsidRPr="00AF7BB3" w14:paraId="7969D878" w14:textId="77777777" w:rsidTr="00E66F09">
        <w:trPr>
          <w:cantSplit/>
          <w:tblHeader/>
          <w:jc w:val="center"/>
        </w:trPr>
        <w:tc>
          <w:tcPr>
            <w:tcW w:w="560" w:type="dxa"/>
            <w:tcBorders>
              <w:top w:val="single" w:sz="4" w:space="0" w:color="auto"/>
              <w:left w:val="nil"/>
              <w:bottom w:val="nil"/>
              <w:right w:val="nil"/>
            </w:tcBorders>
          </w:tcPr>
          <w:p w14:paraId="6DCD5197" w14:textId="77777777" w:rsidR="00B11745" w:rsidRPr="00AF7BB3" w:rsidRDefault="00B11745"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78C00417" w14:textId="77777777" w:rsidR="00B11745" w:rsidRPr="00AF7BB3" w:rsidRDefault="00B11745" w:rsidP="005F1EEC">
            <w:pPr>
              <w:keepNext/>
              <w:keepLines/>
              <w:ind w:left="130" w:right="-40" w:hanging="170"/>
              <w:jc w:val="center"/>
              <w:rPr>
                <w:rFonts w:cs="Arial"/>
                <w:i/>
                <w:color w:val="000000"/>
                <w:sz w:val="4"/>
                <w:szCs w:val="4"/>
                <w:lang w:eastAsia="hu-HU"/>
              </w:rPr>
            </w:pPr>
          </w:p>
        </w:tc>
      </w:tr>
      <w:tr w:rsidR="00B11745" w:rsidRPr="00B11745" w14:paraId="2E0AE872" w14:textId="77777777" w:rsidTr="00B47088">
        <w:trPr>
          <w:cantSplit/>
          <w:jc w:val="center"/>
        </w:trPr>
        <w:tc>
          <w:tcPr>
            <w:tcW w:w="560" w:type="dxa"/>
            <w:tcBorders>
              <w:top w:val="single" w:sz="4" w:space="0" w:color="auto"/>
              <w:left w:val="single" w:sz="4" w:space="0" w:color="auto"/>
              <w:bottom w:val="single" w:sz="4" w:space="0" w:color="auto"/>
              <w:right w:val="single" w:sz="18" w:space="0" w:color="auto"/>
            </w:tcBorders>
          </w:tcPr>
          <w:p w14:paraId="43DDBA8C" w14:textId="37974328" w:rsidR="00B11745" w:rsidRPr="00B11745" w:rsidRDefault="00B11745" w:rsidP="00B11745">
            <w:pPr>
              <w:keepNext/>
              <w:ind w:left="-57" w:right="-57"/>
              <w:jc w:val="center"/>
              <w:rPr>
                <w:rFonts w:cs="Arial"/>
                <w:i/>
                <w:iCs/>
                <w:color w:val="000000"/>
                <w:sz w:val="14"/>
                <w:szCs w:val="14"/>
                <w:lang w:eastAsia="hu-HU"/>
              </w:rPr>
            </w:pPr>
            <w:r>
              <w:rPr>
                <w:rFonts w:cs="Arial"/>
                <w:i/>
                <w:iCs/>
                <w:color w:val="000000"/>
                <w:sz w:val="14"/>
                <w:szCs w:val="14"/>
                <w:lang w:eastAsia="hu-HU"/>
              </w:rPr>
              <w:t>(</w:t>
            </w:r>
            <w:r w:rsidRPr="00B11745">
              <w:rPr>
                <w:rFonts w:cs="Arial"/>
                <w:i/>
                <w:iCs/>
                <w:color w:val="000000"/>
                <w:sz w:val="14"/>
                <w:szCs w:val="14"/>
                <w:lang w:eastAsia="hu-HU"/>
              </w:rPr>
              <w:t>1746</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7A4DB720" w14:textId="77777777" w:rsidR="00B11745" w:rsidRPr="00B11745" w:rsidRDefault="00B11745" w:rsidP="00B11745">
            <w:pPr>
              <w:ind w:left="130" w:right="-40" w:hanging="170"/>
              <w:jc w:val="left"/>
              <w:rPr>
                <w:rFonts w:cs="Arial"/>
                <w:color w:val="000000"/>
                <w:sz w:val="14"/>
                <w:szCs w:val="14"/>
                <w:lang w:val="fr-FR" w:eastAsia="hu-HU"/>
              </w:rPr>
            </w:pPr>
            <w:r w:rsidRPr="00B11745">
              <w:rPr>
                <w:rFonts w:cs="Arial"/>
                <w:color w:val="000000"/>
                <w:sz w:val="14"/>
                <w:szCs w:val="14"/>
                <w:lang w:val="fr-FR" w:eastAsia="hu-HU"/>
              </w:rPr>
              <w:t>MSZ EN 301 908</w:t>
            </w:r>
            <w:r w:rsidRPr="00B11745">
              <w:rPr>
                <w:rFonts w:cs="Arial"/>
                <w:color w:val="000000"/>
                <w:sz w:val="14"/>
                <w:szCs w:val="14"/>
                <w:lang w:val="fr-FR" w:eastAsia="hu-HU"/>
              </w:rPr>
              <w:noBreakHyphen/>
              <w:t>1, MSZ EN 301 908</w:t>
            </w:r>
            <w:r w:rsidRPr="00B11745">
              <w:rPr>
                <w:rFonts w:cs="Arial"/>
                <w:color w:val="000000"/>
                <w:sz w:val="14"/>
                <w:szCs w:val="14"/>
                <w:lang w:val="fr-FR" w:eastAsia="hu-HU"/>
              </w:rPr>
              <w:noBreakHyphen/>
              <w:t>13</w:t>
            </w:r>
          </w:p>
          <w:p w14:paraId="12774721" w14:textId="77777777" w:rsidR="00B11745" w:rsidRPr="00B11745" w:rsidRDefault="00B11745" w:rsidP="00B11745">
            <w:pPr>
              <w:tabs>
                <w:tab w:val="left" w:pos="170"/>
              </w:tabs>
              <w:ind w:left="130" w:right="-40" w:hanging="170"/>
              <w:jc w:val="left"/>
              <w:rPr>
                <w:rFonts w:cs="Arial"/>
                <w:color w:val="000000"/>
                <w:sz w:val="14"/>
                <w:szCs w:val="14"/>
                <w:lang w:val="fr-FR" w:eastAsia="hu-HU"/>
              </w:rPr>
            </w:pPr>
            <w:r w:rsidRPr="00B11745">
              <w:rPr>
                <w:rFonts w:cs="Arial"/>
                <w:color w:val="000000"/>
                <w:sz w:val="14"/>
                <w:szCs w:val="14"/>
                <w:lang w:val="fr-FR" w:eastAsia="hu-HU"/>
              </w:rPr>
              <w:t>MSZ EN 301 908</w:t>
            </w:r>
            <w:r w:rsidRPr="00B11745">
              <w:rPr>
                <w:rFonts w:cs="Arial"/>
                <w:color w:val="000000"/>
                <w:sz w:val="14"/>
                <w:szCs w:val="14"/>
                <w:lang w:val="fr-FR" w:eastAsia="hu-HU"/>
              </w:rPr>
              <w:noBreakHyphen/>
              <w:t>14, ETSI EN 301 908</w:t>
            </w:r>
            <w:r w:rsidRPr="00B11745">
              <w:rPr>
                <w:rFonts w:cs="Arial"/>
                <w:color w:val="000000"/>
                <w:sz w:val="14"/>
                <w:szCs w:val="14"/>
                <w:lang w:val="fr-FR" w:eastAsia="hu-HU"/>
              </w:rPr>
              <w:noBreakHyphen/>
              <w:t>15</w:t>
            </w:r>
          </w:p>
          <w:p w14:paraId="04F08440" w14:textId="77777777" w:rsidR="00B11745" w:rsidRPr="00B11745" w:rsidRDefault="00B11745" w:rsidP="00B11745">
            <w:pPr>
              <w:ind w:left="130" w:right="-40" w:hanging="170"/>
              <w:jc w:val="left"/>
              <w:rPr>
                <w:rFonts w:cs="Arial"/>
                <w:color w:val="000000"/>
                <w:sz w:val="14"/>
                <w:szCs w:val="14"/>
              </w:rPr>
            </w:pPr>
            <w:r w:rsidRPr="00B11745">
              <w:rPr>
                <w:rFonts w:cs="Arial"/>
                <w:color w:val="000000"/>
                <w:sz w:val="14"/>
                <w:szCs w:val="14"/>
                <w:lang w:eastAsia="hu-HU"/>
              </w:rPr>
              <w:t>MSZ EN 301 908</w:t>
            </w:r>
            <w:r w:rsidRPr="00B11745">
              <w:rPr>
                <w:rFonts w:cs="Arial"/>
                <w:color w:val="000000"/>
                <w:sz w:val="14"/>
                <w:szCs w:val="14"/>
                <w:lang w:eastAsia="hu-HU"/>
              </w:rPr>
              <w:noBreakHyphen/>
              <w:t xml:space="preserve">15, </w:t>
            </w:r>
            <w:r w:rsidRPr="00B11745">
              <w:rPr>
                <w:rFonts w:cs="Arial"/>
                <w:color w:val="000000"/>
                <w:sz w:val="14"/>
                <w:szCs w:val="14"/>
                <w:lang w:val="fr-FR" w:eastAsia="hu-HU"/>
              </w:rPr>
              <w:t>MSZ EN 301 908</w:t>
            </w:r>
            <w:r w:rsidRPr="00B11745">
              <w:rPr>
                <w:rFonts w:cs="Arial"/>
                <w:color w:val="000000"/>
                <w:sz w:val="14"/>
                <w:szCs w:val="14"/>
                <w:lang w:val="fr-FR" w:eastAsia="hu-HU"/>
              </w:rPr>
              <w:noBreakHyphen/>
              <w:t>18</w:t>
            </w:r>
          </w:p>
        </w:tc>
      </w:tr>
    </w:tbl>
    <w:p w14:paraId="2AE4093F" w14:textId="77777777" w:rsidR="00B47088" w:rsidRDefault="00B47088" w:rsidP="00B47088">
      <w:pPr>
        <w:rPr>
          <w:rFonts w:eastAsia="Calibri" w:cs="Arial"/>
          <w:color w:val="000000"/>
          <w:sz w:val="22"/>
          <w:szCs w:val="22"/>
        </w:rPr>
      </w:pPr>
    </w:p>
    <w:p w14:paraId="0943749B" w14:textId="30EC4694" w:rsidR="00B47088" w:rsidRPr="00DD0EF8" w:rsidRDefault="00B47088" w:rsidP="00B4708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56</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1762</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B47088" w:rsidRPr="000D2A5D" w14:paraId="6EBF73FB"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BDD130E" w14:textId="77777777" w:rsidR="00B47088" w:rsidRPr="000D2A5D" w:rsidRDefault="00B47088"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B30FB7E" w14:textId="77777777" w:rsidR="00B47088" w:rsidRPr="000D2A5D" w:rsidRDefault="00B47088"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512CF0E8" w14:textId="77777777" w:rsidR="00B47088" w:rsidRPr="000D2A5D" w:rsidRDefault="00B4708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4422CFEB" w14:textId="77777777" w:rsidR="00B47088" w:rsidRPr="000D2A5D" w:rsidRDefault="00B4708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068F49D5" w14:textId="77777777" w:rsidR="00B47088" w:rsidRPr="000D2A5D" w:rsidRDefault="00B4708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42103397" w14:textId="77777777" w:rsidR="00B47088" w:rsidRPr="000D2A5D" w:rsidRDefault="00B4708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0297FF13" w14:textId="77777777" w:rsidR="00B47088" w:rsidRPr="000D2A5D" w:rsidRDefault="00B4708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1C213FDD" w14:textId="77777777" w:rsidR="00B47088" w:rsidRPr="000D2A5D" w:rsidRDefault="00B4708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29BD176" w14:textId="77777777" w:rsidR="00B47088" w:rsidRPr="000D2A5D" w:rsidRDefault="00B4708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B47088" w:rsidRPr="000D2A5D" w14:paraId="71F24ADE"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41D15567" w14:textId="77777777" w:rsidR="00B47088" w:rsidRPr="000D2A5D" w:rsidRDefault="00B47088"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6C61594" w14:textId="77777777" w:rsidR="00B47088" w:rsidRPr="000D2A5D" w:rsidRDefault="00B47088"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48369B58" w14:textId="77777777" w:rsidR="00B47088" w:rsidRPr="000D2A5D" w:rsidRDefault="00B4708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B47088" w:rsidRPr="000D2A5D" w14:paraId="626997EF"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772F26EC" w14:textId="77777777" w:rsidR="00B47088" w:rsidRPr="000D2A5D" w:rsidRDefault="00B47088"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66F52ABC" w14:textId="77777777" w:rsidR="00B47088" w:rsidRPr="000D2A5D" w:rsidRDefault="00B47088"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66756A00" w14:textId="77777777" w:rsidR="00B47088" w:rsidRPr="000D2A5D" w:rsidRDefault="00B4708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41707DEE" w14:textId="77777777" w:rsidR="00B47088" w:rsidRPr="000D2A5D" w:rsidRDefault="00B4708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139BFDF0" w14:textId="77777777" w:rsidR="00B47088" w:rsidRPr="000D2A5D" w:rsidRDefault="00B4708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B47088" w:rsidRPr="00AF7BB3" w14:paraId="5E7A0AE9" w14:textId="77777777" w:rsidTr="005F1EEC">
        <w:trPr>
          <w:cantSplit/>
          <w:tblHeader/>
        </w:trPr>
        <w:tc>
          <w:tcPr>
            <w:tcW w:w="559" w:type="dxa"/>
            <w:tcBorders>
              <w:top w:val="single" w:sz="4" w:space="0" w:color="auto"/>
              <w:left w:val="nil"/>
              <w:bottom w:val="nil"/>
              <w:right w:val="nil"/>
            </w:tcBorders>
          </w:tcPr>
          <w:p w14:paraId="07F68B10" w14:textId="77777777" w:rsidR="00B47088" w:rsidRPr="00AF7BB3" w:rsidRDefault="00B47088"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1841931F" w14:textId="77777777" w:rsidR="00B47088" w:rsidRPr="00AF7BB3" w:rsidRDefault="00B47088"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26B5C97B" w14:textId="77777777" w:rsidR="00B47088" w:rsidRPr="00AF7BB3" w:rsidRDefault="00B47088"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26FF3686" w14:textId="77777777" w:rsidR="00B47088" w:rsidRPr="00AF7BB3" w:rsidRDefault="00B47088"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27DB670E" w14:textId="77777777" w:rsidR="00B47088" w:rsidRPr="00AF7BB3" w:rsidRDefault="00B47088"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270D5CA7" w14:textId="77777777" w:rsidR="00B47088" w:rsidRPr="00AF7BB3" w:rsidRDefault="00B47088"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46A840F8" w14:textId="77777777" w:rsidR="00B47088" w:rsidRPr="00AF7BB3" w:rsidRDefault="00B47088"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3FD13CD1" w14:textId="77777777" w:rsidR="00B47088" w:rsidRPr="00AF7BB3" w:rsidRDefault="00B47088"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5916E5C8" w14:textId="77777777" w:rsidR="00B47088" w:rsidRPr="00AF7BB3" w:rsidRDefault="00B47088" w:rsidP="005F1EEC">
            <w:pPr>
              <w:keepNext/>
              <w:keepLines/>
              <w:tabs>
                <w:tab w:val="left" w:pos="170"/>
              </w:tabs>
              <w:ind w:left="130" w:right="-40" w:hanging="170"/>
              <w:jc w:val="center"/>
              <w:rPr>
                <w:rFonts w:cs="Arial"/>
                <w:i/>
                <w:color w:val="000000"/>
                <w:sz w:val="4"/>
                <w:szCs w:val="4"/>
                <w:lang w:eastAsia="hu-HU"/>
              </w:rPr>
            </w:pPr>
          </w:p>
        </w:tc>
      </w:tr>
      <w:tr w:rsidR="00B47088" w:rsidRPr="00B47088" w14:paraId="3ED062C6" w14:textId="77777777" w:rsidTr="00522A6F">
        <w:trPr>
          <w:cantSplit/>
        </w:trPr>
        <w:tc>
          <w:tcPr>
            <w:tcW w:w="559" w:type="dxa"/>
            <w:tcBorders>
              <w:top w:val="single" w:sz="4" w:space="0" w:color="auto"/>
              <w:left w:val="single" w:sz="4" w:space="0" w:color="auto"/>
              <w:bottom w:val="single" w:sz="4" w:space="0" w:color="auto"/>
              <w:right w:val="single" w:sz="18" w:space="0" w:color="auto"/>
            </w:tcBorders>
          </w:tcPr>
          <w:p w14:paraId="42FFB25B" w14:textId="77777777" w:rsidR="00B47088" w:rsidRPr="00B47088" w:rsidRDefault="00B47088" w:rsidP="00B47088">
            <w:pPr>
              <w:keepNext/>
              <w:ind w:left="-57" w:right="-57"/>
              <w:jc w:val="center"/>
              <w:rPr>
                <w:rFonts w:cs="Arial"/>
                <w:color w:val="000000"/>
                <w:sz w:val="14"/>
                <w:szCs w:val="14"/>
                <w:lang w:eastAsia="hu-HU"/>
              </w:rPr>
            </w:pPr>
            <w:r w:rsidRPr="00B47088">
              <w:rPr>
                <w:rFonts w:cs="Arial"/>
                <w:color w:val="000000"/>
                <w:sz w:val="14"/>
                <w:szCs w:val="14"/>
                <w:lang w:eastAsia="hu-HU"/>
              </w:rPr>
              <w:t>1762/A</w:t>
            </w:r>
          </w:p>
        </w:tc>
        <w:tc>
          <w:tcPr>
            <w:tcW w:w="2503" w:type="dxa"/>
            <w:tcBorders>
              <w:top w:val="single" w:sz="4" w:space="0" w:color="auto"/>
              <w:left w:val="single" w:sz="18" w:space="0" w:color="auto"/>
              <w:bottom w:val="single" w:sz="4" w:space="0" w:color="auto"/>
              <w:right w:val="single" w:sz="4" w:space="0" w:color="auto"/>
            </w:tcBorders>
          </w:tcPr>
          <w:p w14:paraId="666A344F" w14:textId="77777777" w:rsidR="00B47088" w:rsidRPr="00B47088" w:rsidRDefault="00B47088" w:rsidP="00B47088">
            <w:pPr>
              <w:keepNext/>
              <w:keepLines/>
              <w:ind w:left="130" w:right="-57" w:hanging="170"/>
              <w:jc w:val="left"/>
              <w:rPr>
                <w:rFonts w:cs="Arial"/>
                <w:color w:val="000000"/>
                <w:sz w:val="14"/>
                <w:szCs w:val="14"/>
                <w:lang w:eastAsia="hu-HU"/>
              </w:rPr>
            </w:pPr>
            <w:r w:rsidRPr="00B47088">
              <w:rPr>
                <w:rFonts w:cs="Arial"/>
                <w:color w:val="000000"/>
                <w:sz w:val="14"/>
                <w:szCs w:val="14"/>
                <w:lang w:eastAsia="hu-HU"/>
              </w:rPr>
              <w:t>ŰRBELI ÜZEMELTETÉS (űr–Föld irány) (1525–1535 MHz)</w:t>
            </w:r>
          </w:p>
        </w:tc>
        <w:tc>
          <w:tcPr>
            <w:tcW w:w="607" w:type="dxa"/>
            <w:tcBorders>
              <w:top w:val="single" w:sz="4" w:space="0" w:color="auto"/>
              <w:left w:val="single" w:sz="4" w:space="0" w:color="auto"/>
              <w:bottom w:val="single" w:sz="4" w:space="0" w:color="auto"/>
              <w:right w:val="single" w:sz="4" w:space="0" w:color="auto"/>
            </w:tcBorders>
          </w:tcPr>
          <w:p w14:paraId="1365A015" w14:textId="77777777" w:rsidR="00B47088" w:rsidRPr="00B47088" w:rsidRDefault="00B47088" w:rsidP="00B47088">
            <w:pPr>
              <w:keepNext/>
              <w:keepLines/>
              <w:ind w:left="-57" w:right="-57"/>
              <w:jc w:val="center"/>
              <w:rPr>
                <w:rFonts w:cs="Arial"/>
                <w:color w:val="000000"/>
                <w:sz w:val="14"/>
                <w:szCs w:val="14"/>
                <w:lang w:eastAsia="hu-HU"/>
              </w:rPr>
            </w:pPr>
            <w:r w:rsidRPr="00B47088">
              <w:rPr>
                <w:rFonts w:cs="Arial"/>
                <w:color w:val="000000"/>
                <w:sz w:val="14"/>
                <w:szCs w:val="14"/>
                <w:lang w:eastAsia="hu-HU"/>
              </w:rPr>
              <w:t>5.351</w:t>
            </w:r>
          </w:p>
        </w:tc>
        <w:tc>
          <w:tcPr>
            <w:tcW w:w="283" w:type="dxa"/>
            <w:tcBorders>
              <w:top w:val="single" w:sz="4" w:space="0" w:color="auto"/>
              <w:left w:val="single" w:sz="4" w:space="0" w:color="auto"/>
              <w:bottom w:val="single" w:sz="4" w:space="0" w:color="auto"/>
              <w:right w:val="single" w:sz="18" w:space="0" w:color="auto"/>
            </w:tcBorders>
          </w:tcPr>
          <w:p w14:paraId="3CBAEFE4" w14:textId="77777777" w:rsidR="00B47088" w:rsidRPr="00B47088" w:rsidRDefault="00B47088" w:rsidP="00B47088">
            <w:pPr>
              <w:keepNext/>
              <w:keepLines/>
              <w:ind w:left="-57" w:right="-57"/>
              <w:jc w:val="center"/>
              <w:rPr>
                <w:rFonts w:cs="Arial"/>
                <w:color w:val="000000"/>
                <w:sz w:val="14"/>
                <w:szCs w:val="14"/>
                <w:lang w:eastAsia="hu-HU"/>
              </w:rPr>
            </w:pPr>
            <w:r w:rsidRPr="00B47088">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A91C263" w14:textId="77777777" w:rsidR="00B47088" w:rsidRPr="00B47088" w:rsidRDefault="00B47088" w:rsidP="00B47088">
            <w:pPr>
              <w:keepNext/>
              <w:keepLines/>
              <w:ind w:left="-57" w:right="-57"/>
              <w:jc w:val="center"/>
              <w:rPr>
                <w:rFonts w:cs="Arial"/>
                <w:color w:val="000000"/>
                <w:sz w:val="14"/>
                <w:szCs w:val="14"/>
                <w:lang w:eastAsia="hu-HU"/>
              </w:rPr>
            </w:pPr>
            <w:r w:rsidRPr="00B47088">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4DB3185" w14:textId="77777777" w:rsidR="00B47088" w:rsidRPr="00B47088" w:rsidRDefault="00B47088" w:rsidP="00B47088">
            <w:pPr>
              <w:keepNext/>
              <w:keepLines/>
              <w:ind w:left="-57" w:right="-57"/>
              <w:jc w:val="center"/>
              <w:rPr>
                <w:rFonts w:cs="Arial"/>
                <w:color w:val="000000"/>
                <w:sz w:val="14"/>
                <w:szCs w:val="14"/>
                <w:lang w:eastAsia="hu-HU"/>
              </w:rPr>
            </w:pPr>
            <w:r w:rsidRPr="00B47088">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1807A831" w14:textId="77777777" w:rsidR="00B47088" w:rsidRPr="00B47088" w:rsidRDefault="00B47088" w:rsidP="00B47088">
            <w:pPr>
              <w:ind w:left="130" w:right="-40" w:hanging="170"/>
              <w:jc w:val="left"/>
              <w:rPr>
                <w:rFonts w:cs="Arial"/>
                <w:color w:val="000000"/>
                <w:sz w:val="14"/>
                <w:szCs w:val="14"/>
                <w:lang w:eastAsia="hu-HU"/>
              </w:rPr>
            </w:pPr>
            <w:r w:rsidRPr="00B47088">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78CC106D" w14:textId="77777777" w:rsidR="00B47088" w:rsidRPr="00B47088" w:rsidRDefault="00B47088" w:rsidP="00B47088">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479F2161" w14:textId="77777777" w:rsidR="00B47088" w:rsidRPr="00B47088" w:rsidRDefault="00B47088" w:rsidP="00B47088">
            <w:pPr>
              <w:tabs>
                <w:tab w:val="left" w:pos="170"/>
              </w:tabs>
              <w:ind w:left="130" w:right="-40" w:hanging="170"/>
              <w:jc w:val="left"/>
              <w:rPr>
                <w:rFonts w:cs="Arial"/>
                <w:color w:val="000000"/>
                <w:sz w:val="14"/>
                <w:szCs w:val="14"/>
                <w:lang w:eastAsia="hu-HU"/>
              </w:rPr>
            </w:pPr>
          </w:p>
        </w:tc>
      </w:tr>
    </w:tbl>
    <w:p w14:paraId="2CA02FDF" w14:textId="77777777" w:rsidR="00F31C32" w:rsidRDefault="00F31C32" w:rsidP="00F31C32">
      <w:pPr>
        <w:rPr>
          <w:rFonts w:eastAsia="Calibri" w:cs="Arial"/>
          <w:color w:val="000000"/>
          <w:sz w:val="22"/>
          <w:szCs w:val="22"/>
        </w:rPr>
      </w:pPr>
    </w:p>
    <w:p w14:paraId="18593B02" w14:textId="58F26089" w:rsidR="00F31C32" w:rsidRPr="00DD0EF8" w:rsidRDefault="00F31C32" w:rsidP="00F31C32">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57</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1802</w:t>
      </w:r>
      <w:r w:rsidRPr="00DD0EF8">
        <w:rPr>
          <w:rFonts w:eastAsia="Calibri" w:cs="Arial"/>
          <w:color w:val="000000"/>
          <w:sz w:val="22"/>
          <w:szCs w:val="22"/>
        </w:rPr>
        <w:t>/A</w:t>
      </w:r>
      <w:r>
        <w:rPr>
          <w:rFonts w:eastAsia="Calibri" w:cs="Arial"/>
          <w:color w:val="000000"/>
          <w:sz w:val="22"/>
          <w:szCs w:val="22"/>
        </w:rPr>
        <w:t>–1802/J</w:t>
      </w:r>
      <w:r w:rsidRPr="00DD0EF8">
        <w:rPr>
          <w:rFonts w:eastAsia="Calibri" w:cs="Arial"/>
          <w:color w:val="000000"/>
          <w:sz w:val="22"/>
          <w:szCs w:val="22"/>
        </w:rPr>
        <w:t>.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F31C32" w:rsidRPr="000D2A5D" w14:paraId="32E365F6"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323969A9" w14:textId="77777777" w:rsidR="00F31C32" w:rsidRPr="000D2A5D" w:rsidRDefault="00F31C32"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5F973922" w14:textId="77777777" w:rsidR="00F31C32" w:rsidRPr="000D2A5D" w:rsidRDefault="00F31C32"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4777A4CB" w14:textId="77777777" w:rsidR="00F31C32" w:rsidRPr="000D2A5D" w:rsidRDefault="00F31C32"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53F9D89C" w14:textId="77777777" w:rsidR="00F31C32" w:rsidRPr="000D2A5D" w:rsidRDefault="00F31C32"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32F7C2D9" w14:textId="77777777" w:rsidR="00F31C32" w:rsidRPr="000D2A5D" w:rsidRDefault="00F31C3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65FAC111" w14:textId="77777777" w:rsidR="00F31C32" w:rsidRPr="000D2A5D" w:rsidRDefault="00F31C3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5FCD98E4" w14:textId="77777777" w:rsidR="00F31C32" w:rsidRPr="000D2A5D" w:rsidRDefault="00F31C3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6D6F5C5C" w14:textId="77777777" w:rsidR="00F31C32" w:rsidRPr="000D2A5D" w:rsidRDefault="00F31C3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64372716" w14:textId="77777777" w:rsidR="00F31C32" w:rsidRPr="000D2A5D" w:rsidRDefault="00F31C32"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F31C32" w:rsidRPr="000D2A5D" w14:paraId="6BBC3DA6"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58CB6894" w14:textId="77777777" w:rsidR="00F31C32" w:rsidRPr="000D2A5D" w:rsidRDefault="00F31C32"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0E77EA48" w14:textId="77777777" w:rsidR="00F31C32" w:rsidRPr="000D2A5D" w:rsidRDefault="00F31C32"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296390F1" w14:textId="77777777" w:rsidR="00F31C32" w:rsidRPr="000D2A5D" w:rsidRDefault="00F31C3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F31C32" w:rsidRPr="000D2A5D" w14:paraId="71A1ACEE"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2F95E9D0" w14:textId="77777777" w:rsidR="00F31C32" w:rsidRPr="000D2A5D" w:rsidRDefault="00F31C32"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537A89B" w14:textId="77777777" w:rsidR="00F31C32" w:rsidRPr="000D2A5D" w:rsidRDefault="00F31C32"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634C0631" w14:textId="77777777" w:rsidR="00F31C32" w:rsidRPr="000D2A5D" w:rsidRDefault="00F31C3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696755E" w14:textId="77777777" w:rsidR="00F31C32" w:rsidRPr="000D2A5D" w:rsidRDefault="00F31C3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052182C0" w14:textId="77777777" w:rsidR="00F31C32" w:rsidRPr="000D2A5D" w:rsidRDefault="00F31C32"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F31C32" w:rsidRPr="00AF7BB3" w14:paraId="296672B5" w14:textId="77777777" w:rsidTr="005F1EEC">
        <w:trPr>
          <w:cantSplit/>
          <w:tblHeader/>
        </w:trPr>
        <w:tc>
          <w:tcPr>
            <w:tcW w:w="559" w:type="dxa"/>
            <w:tcBorders>
              <w:top w:val="single" w:sz="4" w:space="0" w:color="auto"/>
              <w:left w:val="nil"/>
              <w:bottom w:val="nil"/>
              <w:right w:val="nil"/>
            </w:tcBorders>
          </w:tcPr>
          <w:p w14:paraId="6274149B" w14:textId="77777777" w:rsidR="00F31C32" w:rsidRPr="00AF7BB3" w:rsidRDefault="00F31C32"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1A4758C0" w14:textId="77777777" w:rsidR="00F31C32" w:rsidRPr="00AF7BB3" w:rsidRDefault="00F31C32"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3E247A71" w14:textId="77777777" w:rsidR="00F31C32" w:rsidRPr="00AF7BB3" w:rsidRDefault="00F31C32"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187A1FD6" w14:textId="77777777" w:rsidR="00F31C32" w:rsidRPr="00AF7BB3" w:rsidRDefault="00F31C32"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202425F7" w14:textId="77777777" w:rsidR="00F31C32" w:rsidRPr="00AF7BB3" w:rsidRDefault="00F31C32"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25D14AAD" w14:textId="77777777" w:rsidR="00F31C32" w:rsidRPr="00AF7BB3" w:rsidRDefault="00F31C32"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692A8F6F" w14:textId="77777777" w:rsidR="00F31C32" w:rsidRPr="00AF7BB3" w:rsidRDefault="00F31C32"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20CD8532" w14:textId="77777777" w:rsidR="00F31C32" w:rsidRPr="00AF7BB3" w:rsidRDefault="00F31C32"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077B89E9" w14:textId="77777777" w:rsidR="00F31C32" w:rsidRPr="00AF7BB3" w:rsidRDefault="00F31C32" w:rsidP="005F1EEC">
            <w:pPr>
              <w:keepNext/>
              <w:keepLines/>
              <w:tabs>
                <w:tab w:val="left" w:pos="170"/>
              </w:tabs>
              <w:ind w:left="130" w:right="-40" w:hanging="170"/>
              <w:jc w:val="center"/>
              <w:rPr>
                <w:rFonts w:cs="Arial"/>
                <w:i/>
                <w:color w:val="000000"/>
                <w:sz w:val="4"/>
                <w:szCs w:val="4"/>
                <w:lang w:eastAsia="hu-HU"/>
              </w:rPr>
            </w:pPr>
          </w:p>
        </w:tc>
      </w:tr>
      <w:tr w:rsidR="00F31C32" w:rsidRPr="00F31C32" w14:paraId="21DA377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6629EB3" w14:textId="77777777" w:rsidR="00F31C32" w:rsidRPr="00F31C32" w:rsidRDefault="00F31C32" w:rsidP="00F31C32">
            <w:pPr>
              <w:keepNext/>
              <w:ind w:left="-57" w:right="-57"/>
              <w:jc w:val="center"/>
              <w:rPr>
                <w:rFonts w:cs="Arial"/>
                <w:color w:val="000000"/>
                <w:sz w:val="14"/>
                <w:szCs w:val="14"/>
                <w:lang w:eastAsia="hu-HU"/>
              </w:rPr>
            </w:pPr>
            <w:r w:rsidRPr="00F31C32">
              <w:rPr>
                <w:rFonts w:cs="Arial"/>
                <w:color w:val="000000"/>
                <w:sz w:val="14"/>
                <w:szCs w:val="14"/>
                <w:lang w:eastAsia="hu-HU"/>
              </w:rPr>
              <w:t>1802/A</w:t>
            </w:r>
          </w:p>
        </w:tc>
        <w:tc>
          <w:tcPr>
            <w:tcW w:w="2503" w:type="dxa"/>
            <w:tcBorders>
              <w:top w:val="single" w:sz="18" w:space="0" w:color="auto"/>
              <w:left w:val="single" w:sz="18" w:space="0" w:color="auto"/>
              <w:bottom w:val="single" w:sz="4" w:space="0" w:color="auto"/>
              <w:right w:val="nil"/>
            </w:tcBorders>
          </w:tcPr>
          <w:p w14:paraId="406F393B" w14:textId="77777777" w:rsidR="00F31C32" w:rsidRPr="00F31C32" w:rsidRDefault="00F31C32" w:rsidP="00F31C32">
            <w:pPr>
              <w:keepNext/>
              <w:keepLines/>
              <w:ind w:left="130" w:right="-57" w:hanging="170"/>
              <w:jc w:val="left"/>
              <w:rPr>
                <w:rFonts w:cs="Arial"/>
                <w:b/>
                <w:color w:val="000000"/>
                <w:sz w:val="14"/>
                <w:szCs w:val="14"/>
                <w:lang w:eastAsia="hu-HU"/>
              </w:rPr>
            </w:pPr>
            <w:r w:rsidRPr="00F31C32">
              <w:rPr>
                <w:rFonts w:cs="Arial"/>
                <w:b/>
                <w:color w:val="000000"/>
                <w:sz w:val="14"/>
                <w:szCs w:val="14"/>
                <w:lang w:eastAsia="hu-HU"/>
              </w:rPr>
              <w:t>1621,35</w:t>
            </w:r>
            <w:r w:rsidRPr="00F31C32">
              <w:rPr>
                <w:rFonts w:cs="Arial"/>
                <w:b/>
                <w:color w:val="000000"/>
                <w:sz w:val="14"/>
                <w:szCs w:val="14"/>
                <w:lang w:eastAsia="hu-HU"/>
              </w:rPr>
              <w:sym w:font="Symbol" w:char="F02D"/>
            </w:r>
            <w:r w:rsidRPr="00F31C32">
              <w:rPr>
                <w:rFonts w:cs="Arial"/>
                <w:b/>
                <w:color w:val="000000"/>
                <w:sz w:val="14"/>
                <w:szCs w:val="14"/>
                <w:lang w:eastAsia="hu-HU"/>
              </w:rPr>
              <w:t>1626,5 MHz</w:t>
            </w:r>
          </w:p>
        </w:tc>
        <w:tc>
          <w:tcPr>
            <w:tcW w:w="607" w:type="dxa"/>
            <w:tcBorders>
              <w:top w:val="single" w:sz="18" w:space="0" w:color="auto"/>
              <w:left w:val="nil"/>
              <w:bottom w:val="single" w:sz="4" w:space="0" w:color="auto"/>
              <w:right w:val="nil"/>
            </w:tcBorders>
          </w:tcPr>
          <w:p w14:paraId="05F35E2F" w14:textId="77777777" w:rsidR="00F31C32" w:rsidRPr="00F31C32" w:rsidRDefault="00F31C32" w:rsidP="00F31C32">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6470EB11" w14:textId="77777777" w:rsidR="00F31C32" w:rsidRPr="00F31C32" w:rsidRDefault="00F31C32" w:rsidP="00F31C32">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5AF6DBA4" w14:textId="77777777" w:rsidR="00F31C32" w:rsidRPr="00F31C32" w:rsidRDefault="00F31C32" w:rsidP="00F31C32">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4B551511" w14:textId="77777777" w:rsidR="00F31C32" w:rsidRPr="00F31C32" w:rsidRDefault="00F31C32" w:rsidP="00F31C32">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1A161BFF" w14:textId="77777777" w:rsidR="00F31C32" w:rsidRPr="00F31C32" w:rsidRDefault="00F31C32" w:rsidP="00F31C32">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5D3CD1EA" w14:textId="77777777" w:rsidR="00F31C32" w:rsidRPr="00F31C32" w:rsidRDefault="00F31C32" w:rsidP="00F31C32">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014DD467" w14:textId="77777777" w:rsidR="00F31C32" w:rsidRPr="00F31C32" w:rsidRDefault="00F31C32" w:rsidP="00F31C32">
            <w:pPr>
              <w:tabs>
                <w:tab w:val="left" w:pos="170"/>
              </w:tabs>
              <w:ind w:left="130" w:right="-40" w:hanging="170"/>
              <w:jc w:val="left"/>
              <w:rPr>
                <w:rFonts w:cs="Arial"/>
                <w:color w:val="000000"/>
                <w:sz w:val="14"/>
                <w:szCs w:val="14"/>
                <w:lang w:eastAsia="hu-HU"/>
              </w:rPr>
            </w:pPr>
          </w:p>
        </w:tc>
      </w:tr>
      <w:tr w:rsidR="00F31C32" w:rsidRPr="00F31C32" w14:paraId="1B5CE0A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B8E3448" w14:textId="77777777" w:rsidR="00F31C32" w:rsidRPr="00F31C32" w:rsidRDefault="00F31C32" w:rsidP="00F31C32">
            <w:pPr>
              <w:keepNext/>
              <w:ind w:left="-57" w:right="-57"/>
              <w:jc w:val="center"/>
              <w:rPr>
                <w:rFonts w:cs="Arial"/>
                <w:color w:val="000000"/>
                <w:sz w:val="14"/>
                <w:szCs w:val="14"/>
                <w:lang w:eastAsia="hu-HU"/>
              </w:rPr>
            </w:pPr>
            <w:r w:rsidRPr="00F31C32">
              <w:rPr>
                <w:rFonts w:cs="Arial"/>
                <w:color w:val="000000"/>
                <w:sz w:val="14"/>
                <w:szCs w:val="14"/>
                <w:lang w:eastAsia="hu-HU"/>
              </w:rPr>
              <w:t>1802/B</w:t>
            </w:r>
          </w:p>
        </w:tc>
        <w:tc>
          <w:tcPr>
            <w:tcW w:w="2503" w:type="dxa"/>
            <w:tcBorders>
              <w:top w:val="single" w:sz="4" w:space="0" w:color="auto"/>
              <w:left w:val="single" w:sz="18" w:space="0" w:color="auto"/>
              <w:bottom w:val="single" w:sz="4" w:space="0" w:color="auto"/>
              <w:right w:val="single" w:sz="4" w:space="0" w:color="auto"/>
            </w:tcBorders>
          </w:tcPr>
          <w:p w14:paraId="29789D04" w14:textId="77777777" w:rsidR="00F31C32" w:rsidRPr="00F31C32" w:rsidRDefault="00F31C32" w:rsidP="00F31C32">
            <w:pPr>
              <w:ind w:left="130" w:right="-57" w:hanging="170"/>
              <w:jc w:val="left"/>
              <w:rPr>
                <w:rFonts w:cs="Arial"/>
                <w:color w:val="000000"/>
                <w:sz w:val="14"/>
                <w:szCs w:val="14"/>
                <w:lang w:eastAsia="hu-HU"/>
              </w:rPr>
            </w:pPr>
            <w:r w:rsidRPr="00F31C32">
              <w:rPr>
                <w:rFonts w:cs="Arial"/>
                <w:color w:val="000000"/>
                <w:sz w:val="14"/>
                <w:szCs w:val="14"/>
                <w:lang w:eastAsia="hu-HU"/>
              </w:rPr>
              <w:t xml:space="preserve">MŰHOLDAS TENGERI MOZGÓ </w:t>
            </w:r>
            <w:r w:rsidRPr="00F31C32">
              <w:rPr>
                <w:rFonts w:cs="Arial"/>
                <w:color w:val="000000"/>
                <w:sz w:val="14"/>
                <w:szCs w:val="14"/>
                <w:lang w:eastAsia="hu-HU"/>
              </w:rPr>
              <w:br/>
              <w:t>(űr–Föld irány)</w:t>
            </w:r>
          </w:p>
        </w:tc>
        <w:tc>
          <w:tcPr>
            <w:tcW w:w="607" w:type="dxa"/>
            <w:tcBorders>
              <w:top w:val="single" w:sz="4" w:space="0" w:color="auto"/>
              <w:left w:val="single" w:sz="4" w:space="0" w:color="auto"/>
              <w:bottom w:val="single" w:sz="4" w:space="0" w:color="auto"/>
              <w:right w:val="single" w:sz="4" w:space="0" w:color="auto"/>
            </w:tcBorders>
          </w:tcPr>
          <w:p w14:paraId="132C5F00"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5.208B</w:t>
            </w:r>
          </w:p>
          <w:p w14:paraId="28452D7C"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5.364</w:t>
            </w:r>
          </w:p>
          <w:p w14:paraId="00EEC784"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5.365</w:t>
            </w:r>
          </w:p>
          <w:p w14:paraId="6368C1C8"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5.368</w:t>
            </w:r>
          </w:p>
          <w:p w14:paraId="44DF03A7"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5.372</w:t>
            </w:r>
          </w:p>
          <w:p w14:paraId="3A9BF57C"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5.373</w:t>
            </w:r>
          </w:p>
          <w:p w14:paraId="0C256B65"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5.373A</w:t>
            </w:r>
          </w:p>
        </w:tc>
        <w:tc>
          <w:tcPr>
            <w:tcW w:w="283" w:type="dxa"/>
            <w:tcBorders>
              <w:top w:val="single" w:sz="4" w:space="0" w:color="auto"/>
              <w:left w:val="single" w:sz="4" w:space="0" w:color="auto"/>
              <w:bottom w:val="single" w:sz="4" w:space="0" w:color="auto"/>
              <w:right w:val="single" w:sz="18" w:space="0" w:color="auto"/>
            </w:tcBorders>
          </w:tcPr>
          <w:p w14:paraId="1295B0E6"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3B02BAB"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887F6DE"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431681E2"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Műholdas tengeri mozgószolgálati rendszerek</w:t>
            </w:r>
          </w:p>
        </w:tc>
        <w:tc>
          <w:tcPr>
            <w:tcW w:w="2964" w:type="dxa"/>
            <w:tcBorders>
              <w:top w:val="single" w:sz="4" w:space="0" w:color="auto"/>
              <w:left w:val="single" w:sz="18" w:space="0" w:color="auto"/>
              <w:bottom w:val="single" w:sz="4" w:space="0" w:color="auto"/>
              <w:right w:val="single" w:sz="4" w:space="0" w:color="auto"/>
            </w:tcBorders>
          </w:tcPr>
          <w:p w14:paraId="51818FC5" w14:textId="77777777" w:rsidR="00F31C32" w:rsidRPr="00F31C32" w:rsidRDefault="00F31C32" w:rsidP="00F31C32">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72755C25" w14:textId="77777777" w:rsidR="00F31C32" w:rsidRPr="00F31C32" w:rsidRDefault="00F31C32" w:rsidP="00F31C32">
            <w:pPr>
              <w:tabs>
                <w:tab w:val="left" w:pos="170"/>
              </w:tabs>
              <w:ind w:left="130" w:right="-40" w:hanging="170"/>
              <w:jc w:val="left"/>
              <w:rPr>
                <w:rFonts w:cs="Arial"/>
                <w:color w:val="000000"/>
                <w:sz w:val="14"/>
                <w:szCs w:val="14"/>
                <w:lang w:eastAsia="hu-HU"/>
              </w:rPr>
            </w:pPr>
          </w:p>
        </w:tc>
      </w:tr>
      <w:tr w:rsidR="00F31C32" w:rsidRPr="00F31C32" w14:paraId="3E9C564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522CE51" w14:textId="77777777" w:rsidR="00F31C32" w:rsidRPr="00F31C32" w:rsidRDefault="00F31C32" w:rsidP="00F31C32">
            <w:pPr>
              <w:keepNext/>
              <w:ind w:left="-57" w:right="-57"/>
              <w:jc w:val="center"/>
              <w:rPr>
                <w:rFonts w:cs="Arial"/>
                <w:color w:val="000000"/>
                <w:sz w:val="14"/>
                <w:szCs w:val="14"/>
                <w:lang w:eastAsia="hu-HU"/>
              </w:rPr>
            </w:pPr>
            <w:r w:rsidRPr="00F31C32">
              <w:rPr>
                <w:rFonts w:cs="Arial"/>
                <w:color w:val="000000"/>
                <w:sz w:val="14"/>
                <w:szCs w:val="14"/>
                <w:lang w:eastAsia="hu-HU"/>
              </w:rPr>
              <w:t>1802/C</w:t>
            </w:r>
          </w:p>
        </w:tc>
        <w:tc>
          <w:tcPr>
            <w:tcW w:w="2503" w:type="dxa"/>
            <w:tcBorders>
              <w:top w:val="single" w:sz="4" w:space="0" w:color="auto"/>
              <w:left w:val="single" w:sz="18" w:space="0" w:color="auto"/>
              <w:bottom w:val="single" w:sz="4" w:space="0" w:color="auto"/>
              <w:right w:val="single" w:sz="4" w:space="0" w:color="auto"/>
            </w:tcBorders>
          </w:tcPr>
          <w:p w14:paraId="3351D1FE" w14:textId="77777777" w:rsidR="00F31C32" w:rsidRPr="00F31C32" w:rsidRDefault="00F31C32" w:rsidP="00F31C32">
            <w:pPr>
              <w:ind w:left="130" w:right="-57" w:hanging="170"/>
              <w:jc w:val="left"/>
              <w:rPr>
                <w:rFonts w:cs="Arial"/>
                <w:color w:val="000000"/>
                <w:sz w:val="14"/>
                <w:szCs w:val="14"/>
                <w:lang w:eastAsia="hu-HU"/>
              </w:rPr>
            </w:pPr>
            <w:r w:rsidRPr="00F31C32">
              <w:rPr>
                <w:rFonts w:cs="Arial"/>
                <w:color w:val="000000"/>
                <w:sz w:val="14"/>
                <w:szCs w:val="14"/>
                <w:lang w:eastAsia="hu-HU"/>
              </w:rPr>
              <w:t>MŰHOLDAS MOZGÓ (Föld</w:t>
            </w:r>
            <w:r w:rsidRPr="00F31C32">
              <w:rPr>
                <w:rFonts w:cs="Arial"/>
                <w:color w:val="000000"/>
                <w:sz w:val="14"/>
                <w:szCs w:val="14"/>
                <w:lang w:eastAsia="hu-HU"/>
              </w:rPr>
              <w:sym w:font="Symbol" w:char="F02D"/>
            </w:r>
            <w:r w:rsidRPr="00F31C32">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64F1CB92"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5.351A</w:t>
            </w:r>
          </w:p>
          <w:p w14:paraId="2B1B9920"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5.364</w:t>
            </w:r>
          </w:p>
          <w:p w14:paraId="5CCE287B"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5.368</w:t>
            </w:r>
          </w:p>
          <w:p w14:paraId="6BF3D7F0"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5.372</w:t>
            </w:r>
          </w:p>
        </w:tc>
        <w:tc>
          <w:tcPr>
            <w:tcW w:w="283" w:type="dxa"/>
            <w:tcBorders>
              <w:top w:val="single" w:sz="4" w:space="0" w:color="auto"/>
              <w:left w:val="single" w:sz="4" w:space="0" w:color="auto"/>
              <w:bottom w:val="single" w:sz="4" w:space="0" w:color="auto"/>
              <w:right w:val="single" w:sz="18" w:space="0" w:color="auto"/>
            </w:tcBorders>
          </w:tcPr>
          <w:p w14:paraId="04B0098D"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706B2755"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59D0E229"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3D812985"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Műholdas mozgószolgálati rendszerek</w:t>
            </w:r>
          </w:p>
        </w:tc>
        <w:tc>
          <w:tcPr>
            <w:tcW w:w="2964" w:type="dxa"/>
            <w:tcBorders>
              <w:top w:val="single" w:sz="4" w:space="0" w:color="auto"/>
              <w:left w:val="single" w:sz="18" w:space="0" w:color="auto"/>
              <w:bottom w:val="single" w:sz="4" w:space="0" w:color="auto"/>
              <w:right w:val="single" w:sz="4" w:space="0" w:color="auto"/>
            </w:tcBorders>
          </w:tcPr>
          <w:p w14:paraId="1F229901"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ECC/DEC/(09)02, ECC/DEC/(09)04</w:t>
            </w:r>
          </w:p>
          <w:p w14:paraId="0D546BFF"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ECC/DEC/(12)01</w:t>
            </w:r>
          </w:p>
          <w:p w14:paraId="7ABFC4B0"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MSZ EN 301 441, MSZ EN 301 473</w:t>
            </w:r>
          </w:p>
        </w:tc>
        <w:tc>
          <w:tcPr>
            <w:tcW w:w="3583" w:type="dxa"/>
            <w:tcBorders>
              <w:top w:val="single" w:sz="4" w:space="0" w:color="auto"/>
              <w:left w:val="single" w:sz="4" w:space="0" w:color="auto"/>
              <w:bottom w:val="single" w:sz="4" w:space="0" w:color="auto"/>
              <w:right w:val="single" w:sz="18" w:space="0" w:color="auto"/>
            </w:tcBorders>
          </w:tcPr>
          <w:p w14:paraId="29E996D7"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3. melléklet 6.4. pont</w:t>
            </w:r>
          </w:p>
          <w:p w14:paraId="014C762C"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5. melléklet</w:t>
            </w:r>
          </w:p>
          <w:p w14:paraId="6D5E3512"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A sávban kizárólag elektronikus hírközlési szolgáltatás nyújtható.</w:t>
            </w:r>
          </w:p>
          <w:p w14:paraId="5226F17E"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A végfelhasználói állomás egyedi engedélyezési kötelezettség alól mentesítve.</w:t>
            </w:r>
          </w:p>
          <w:p w14:paraId="3B0B6131"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Rádióspektrum-használati jog végfelhasználói állomástól eltérő állomás részére nem szerezhető.</w:t>
            </w:r>
          </w:p>
        </w:tc>
      </w:tr>
      <w:tr w:rsidR="00F31C32" w:rsidRPr="00F31C32" w14:paraId="41CEDEE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EA72549" w14:textId="77777777" w:rsidR="00F31C32" w:rsidRPr="00F31C32" w:rsidRDefault="00F31C32" w:rsidP="00F31C32">
            <w:pPr>
              <w:keepNext/>
              <w:ind w:left="-57" w:right="-57"/>
              <w:jc w:val="center"/>
              <w:rPr>
                <w:rFonts w:cs="Arial"/>
                <w:color w:val="000000"/>
                <w:sz w:val="14"/>
                <w:szCs w:val="14"/>
                <w:lang w:eastAsia="hu-HU"/>
              </w:rPr>
            </w:pPr>
            <w:r w:rsidRPr="00F31C32">
              <w:rPr>
                <w:rFonts w:cs="Arial"/>
                <w:color w:val="000000"/>
                <w:sz w:val="14"/>
                <w:szCs w:val="14"/>
                <w:lang w:eastAsia="hu-HU"/>
              </w:rPr>
              <w:t>1802/D</w:t>
            </w:r>
          </w:p>
        </w:tc>
        <w:tc>
          <w:tcPr>
            <w:tcW w:w="2503" w:type="dxa"/>
            <w:tcBorders>
              <w:top w:val="single" w:sz="4" w:space="0" w:color="auto"/>
              <w:left w:val="single" w:sz="18" w:space="0" w:color="auto"/>
              <w:bottom w:val="single" w:sz="4" w:space="0" w:color="auto"/>
              <w:right w:val="single" w:sz="4" w:space="0" w:color="auto"/>
            </w:tcBorders>
          </w:tcPr>
          <w:p w14:paraId="3D4E112D" w14:textId="77777777" w:rsidR="00F31C32" w:rsidRPr="00F31C32" w:rsidRDefault="00F31C32" w:rsidP="00F31C32">
            <w:pPr>
              <w:ind w:left="130" w:right="-57" w:hanging="170"/>
              <w:jc w:val="left"/>
              <w:rPr>
                <w:rFonts w:cs="Arial"/>
                <w:color w:val="000000"/>
                <w:sz w:val="14"/>
                <w:szCs w:val="14"/>
                <w:lang w:eastAsia="hu-HU"/>
              </w:rPr>
            </w:pPr>
            <w:r w:rsidRPr="00F31C32">
              <w:rPr>
                <w:rFonts w:cs="Arial"/>
                <w:color w:val="000000"/>
                <w:sz w:val="14"/>
                <w:szCs w:val="14"/>
                <w:lang w:eastAsia="hu-HU"/>
              </w:rPr>
              <w:t>LÉGI RÁDIÓNAVIGÁCIÓ</w:t>
            </w:r>
          </w:p>
        </w:tc>
        <w:tc>
          <w:tcPr>
            <w:tcW w:w="607" w:type="dxa"/>
            <w:tcBorders>
              <w:top w:val="single" w:sz="4" w:space="0" w:color="auto"/>
              <w:left w:val="single" w:sz="4" w:space="0" w:color="auto"/>
              <w:bottom w:val="single" w:sz="4" w:space="0" w:color="auto"/>
              <w:right w:val="single" w:sz="4" w:space="0" w:color="auto"/>
            </w:tcBorders>
          </w:tcPr>
          <w:p w14:paraId="76F5B2E7"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5.366</w:t>
            </w:r>
          </w:p>
        </w:tc>
        <w:tc>
          <w:tcPr>
            <w:tcW w:w="283" w:type="dxa"/>
            <w:tcBorders>
              <w:top w:val="single" w:sz="4" w:space="0" w:color="auto"/>
              <w:left w:val="single" w:sz="4" w:space="0" w:color="auto"/>
              <w:bottom w:val="single" w:sz="4" w:space="0" w:color="auto"/>
              <w:right w:val="single" w:sz="18" w:space="0" w:color="auto"/>
            </w:tcBorders>
          </w:tcPr>
          <w:p w14:paraId="4ADD33AA"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E</w:t>
            </w:r>
          </w:p>
        </w:tc>
        <w:tc>
          <w:tcPr>
            <w:tcW w:w="275" w:type="dxa"/>
            <w:tcBorders>
              <w:top w:val="single" w:sz="4" w:space="0" w:color="auto"/>
              <w:left w:val="single" w:sz="18" w:space="0" w:color="auto"/>
              <w:bottom w:val="single" w:sz="4" w:space="0" w:color="auto"/>
              <w:right w:val="single" w:sz="4" w:space="0" w:color="auto"/>
            </w:tcBorders>
          </w:tcPr>
          <w:p w14:paraId="2313E264"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CE0E3CE"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A9028A1"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Légijárművek fedélzetén elhelyezett légi navigáció célú elektronikus segédeszközök és a velük közvetlen kapcsolatban álló földi telepítésű rádiónavigációs berendezések rendszere</w:t>
            </w:r>
          </w:p>
        </w:tc>
        <w:tc>
          <w:tcPr>
            <w:tcW w:w="2964" w:type="dxa"/>
            <w:tcBorders>
              <w:top w:val="single" w:sz="4" w:space="0" w:color="auto"/>
              <w:left w:val="single" w:sz="18" w:space="0" w:color="auto"/>
              <w:bottom w:val="single" w:sz="4" w:space="0" w:color="auto"/>
              <w:right w:val="single" w:sz="4" w:space="0" w:color="auto"/>
            </w:tcBorders>
          </w:tcPr>
          <w:p w14:paraId="37739DAD" w14:textId="77777777" w:rsidR="00F31C32" w:rsidRPr="00F31C32" w:rsidRDefault="00F31C32" w:rsidP="00F31C32">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6974D2FB" w14:textId="77777777" w:rsidR="00F31C32" w:rsidRPr="00F31C32" w:rsidRDefault="00F31C32" w:rsidP="00F31C32">
            <w:pPr>
              <w:tabs>
                <w:tab w:val="left" w:pos="170"/>
              </w:tabs>
              <w:ind w:left="130" w:right="-40" w:hanging="170"/>
              <w:jc w:val="left"/>
              <w:rPr>
                <w:rFonts w:cs="Arial"/>
                <w:color w:val="000000"/>
                <w:sz w:val="14"/>
                <w:szCs w:val="14"/>
                <w:lang w:eastAsia="hu-HU"/>
              </w:rPr>
            </w:pPr>
          </w:p>
        </w:tc>
      </w:tr>
      <w:tr w:rsidR="00F31C32" w:rsidRPr="00F31C32" w14:paraId="65BABDD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84AC140" w14:textId="77777777" w:rsidR="00F31C32" w:rsidRPr="00F31C32" w:rsidRDefault="00F31C32" w:rsidP="00F31C32">
            <w:pPr>
              <w:keepNext/>
              <w:ind w:left="-57" w:right="-57"/>
              <w:jc w:val="center"/>
              <w:rPr>
                <w:rFonts w:cs="Arial"/>
                <w:color w:val="000000"/>
                <w:sz w:val="14"/>
                <w:szCs w:val="14"/>
                <w:lang w:eastAsia="hu-HU"/>
              </w:rPr>
            </w:pPr>
            <w:r w:rsidRPr="00F31C32">
              <w:rPr>
                <w:rFonts w:cs="Arial"/>
                <w:color w:val="000000"/>
                <w:sz w:val="14"/>
                <w:szCs w:val="14"/>
                <w:lang w:eastAsia="hu-HU"/>
              </w:rPr>
              <w:t>1802/E</w:t>
            </w:r>
          </w:p>
        </w:tc>
        <w:tc>
          <w:tcPr>
            <w:tcW w:w="2503" w:type="dxa"/>
            <w:tcBorders>
              <w:top w:val="single" w:sz="4" w:space="0" w:color="auto"/>
              <w:left w:val="single" w:sz="18" w:space="0" w:color="auto"/>
              <w:bottom w:val="nil"/>
              <w:right w:val="single" w:sz="4" w:space="0" w:color="auto"/>
            </w:tcBorders>
          </w:tcPr>
          <w:p w14:paraId="26E492F6" w14:textId="77777777" w:rsidR="00F31C32" w:rsidRPr="00F31C32" w:rsidRDefault="00F31C32" w:rsidP="00F31C32">
            <w:pPr>
              <w:ind w:left="130" w:right="-57" w:hanging="170"/>
              <w:jc w:val="left"/>
              <w:rPr>
                <w:rFonts w:cs="Arial"/>
                <w:color w:val="000000"/>
                <w:sz w:val="14"/>
                <w:szCs w:val="14"/>
                <w:lang w:eastAsia="hu-HU"/>
              </w:rPr>
            </w:pPr>
            <w:r w:rsidRPr="00F31C32">
              <w:rPr>
                <w:rFonts w:cs="Arial"/>
                <w:color w:val="000000"/>
                <w:sz w:val="14"/>
                <w:szCs w:val="14"/>
                <w:lang w:eastAsia="hu-HU"/>
              </w:rPr>
              <w:t>Műholdas mozgó (űr</w:t>
            </w:r>
            <w:r w:rsidRPr="00F31C32">
              <w:rPr>
                <w:rFonts w:cs="Arial"/>
                <w:color w:val="000000"/>
                <w:sz w:val="14"/>
                <w:szCs w:val="14"/>
                <w:lang w:eastAsia="hu-HU"/>
              </w:rPr>
              <w:sym w:font="Symbol" w:char="F02D"/>
            </w:r>
            <w:r w:rsidRPr="00F31C32">
              <w:rPr>
                <w:rFonts w:cs="Arial"/>
                <w:color w:val="000000"/>
                <w:sz w:val="14"/>
                <w:szCs w:val="14"/>
                <w:lang w:eastAsia="hu-HU"/>
              </w:rPr>
              <w:t>Föld irány), a műholdas tengeri mozgó (űr–Föld irány) kivételével</w:t>
            </w:r>
          </w:p>
        </w:tc>
        <w:tc>
          <w:tcPr>
            <w:tcW w:w="607" w:type="dxa"/>
            <w:tcBorders>
              <w:top w:val="single" w:sz="4" w:space="0" w:color="auto"/>
              <w:left w:val="single" w:sz="4" w:space="0" w:color="auto"/>
              <w:bottom w:val="nil"/>
              <w:right w:val="single" w:sz="4" w:space="0" w:color="auto"/>
            </w:tcBorders>
          </w:tcPr>
          <w:p w14:paraId="29E6B19F"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5.208B</w:t>
            </w:r>
          </w:p>
          <w:p w14:paraId="1238FAD4"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5.364</w:t>
            </w:r>
          </w:p>
          <w:p w14:paraId="2EFB573B"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5.365</w:t>
            </w:r>
          </w:p>
          <w:p w14:paraId="7B4E3F75"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5.368</w:t>
            </w:r>
          </w:p>
          <w:p w14:paraId="03E56138"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5.372</w:t>
            </w:r>
          </w:p>
        </w:tc>
        <w:tc>
          <w:tcPr>
            <w:tcW w:w="283" w:type="dxa"/>
            <w:tcBorders>
              <w:top w:val="single" w:sz="4" w:space="0" w:color="auto"/>
              <w:left w:val="single" w:sz="4" w:space="0" w:color="auto"/>
              <w:bottom w:val="nil"/>
              <w:right w:val="single" w:sz="18" w:space="0" w:color="auto"/>
            </w:tcBorders>
          </w:tcPr>
          <w:p w14:paraId="11CF629C"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5C06B62A"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2</w:t>
            </w:r>
          </w:p>
        </w:tc>
        <w:tc>
          <w:tcPr>
            <w:tcW w:w="275" w:type="dxa"/>
            <w:tcBorders>
              <w:top w:val="single" w:sz="4" w:space="0" w:color="auto"/>
              <w:left w:val="single" w:sz="4" w:space="0" w:color="auto"/>
              <w:bottom w:val="dashed" w:sz="4" w:space="0" w:color="auto"/>
              <w:right w:val="single" w:sz="4" w:space="0" w:color="auto"/>
            </w:tcBorders>
          </w:tcPr>
          <w:p w14:paraId="08874BA4"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496D9903"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Műholdas mozgószolgálati rendszerek</w:t>
            </w:r>
          </w:p>
        </w:tc>
        <w:tc>
          <w:tcPr>
            <w:tcW w:w="2964" w:type="dxa"/>
            <w:tcBorders>
              <w:top w:val="single" w:sz="4" w:space="0" w:color="auto"/>
              <w:left w:val="single" w:sz="18" w:space="0" w:color="auto"/>
              <w:bottom w:val="dashed" w:sz="4" w:space="0" w:color="auto"/>
              <w:right w:val="single" w:sz="4" w:space="0" w:color="auto"/>
            </w:tcBorders>
          </w:tcPr>
          <w:p w14:paraId="0C93D80B"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ECC/DEC/(09)02, ECC/DEC/(12)01</w:t>
            </w:r>
          </w:p>
          <w:p w14:paraId="1ED3CA35"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MSZ EN 301 441, MSZ EN 301 473</w:t>
            </w:r>
          </w:p>
        </w:tc>
        <w:tc>
          <w:tcPr>
            <w:tcW w:w="3583" w:type="dxa"/>
            <w:tcBorders>
              <w:top w:val="single" w:sz="4" w:space="0" w:color="auto"/>
              <w:left w:val="single" w:sz="4" w:space="0" w:color="auto"/>
              <w:bottom w:val="dashed" w:sz="4" w:space="0" w:color="auto"/>
              <w:right w:val="single" w:sz="18" w:space="0" w:color="auto"/>
            </w:tcBorders>
          </w:tcPr>
          <w:p w14:paraId="3E010D2D"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3. melléklet 6.4. pont</w:t>
            </w:r>
          </w:p>
          <w:p w14:paraId="49633A7C"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5. melléklet</w:t>
            </w:r>
          </w:p>
          <w:p w14:paraId="7EC7774B"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A sávban kizárólag elektronikus hírközlési szolgáltatás nyújtható.</w:t>
            </w:r>
          </w:p>
          <w:p w14:paraId="453866B1"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A végfelhasználói állomás egyedi engedélyezési kötelezettség alól mentesítve.</w:t>
            </w:r>
          </w:p>
          <w:p w14:paraId="1FC86440"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Rádióspektrum-használati jog végfelhasználói állomástól eltérő állomás részére nem szerezhető.</w:t>
            </w:r>
          </w:p>
        </w:tc>
      </w:tr>
      <w:tr w:rsidR="00F31C32" w:rsidRPr="00F31C32" w14:paraId="4AF556B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8110192" w14:textId="77777777" w:rsidR="00F31C32" w:rsidRPr="00F31C32" w:rsidRDefault="00F31C32" w:rsidP="00F31C32">
            <w:pPr>
              <w:keepNext/>
              <w:ind w:left="-57" w:right="-57"/>
              <w:jc w:val="center"/>
              <w:rPr>
                <w:rFonts w:cs="Arial"/>
                <w:color w:val="000000"/>
                <w:sz w:val="14"/>
                <w:szCs w:val="14"/>
                <w:lang w:eastAsia="hu-HU"/>
              </w:rPr>
            </w:pPr>
            <w:r w:rsidRPr="00F31C32">
              <w:rPr>
                <w:rFonts w:cs="Arial"/>
                <w:color w:val="000000"/>
                <w:sz w:val="14"/>
                <w:szCs w:val="14"/>
                <w:lang w:eastAsia="hu-HU"/>
              </w:rPr>
              <w:t>1802/F</w:t>
            </w:r>
          </w:p>
        </w:tc>
        <w:tc>
          <w:tcPr>
            <w:tcW w:w="2503" w:type="dxa"/>
            <w:tcBorders>
              <w:top w:val="nil"/>
              <w:left w:val="single" w:sz="18" w:space="0" w:color="auto"/>
              <w:bottom w:val="single" w:sz="4" w:space="0" w:color="auto"/>
              <w:right w:val="single" w:sz="4" w:space="0" w:color="auto"/>
            </w:tcBorders>
          </w:tcPr>
          <w:p w14:paraId="4F76278A" w14:textId="77777777" w:rsidR="00F31C32" w:rsidRPr="00F31C32" w:rsidRDefault="00F31C32" w:rsidP="00F31C32">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02D7A963" w14:textId="77777777" w:rsidR="00F31C32" w:rsidRPr="00F31C32" w:rsidRDefault="00F31C32" w:rsidP="00F31C32">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2689DCAF" w14:textId="77777777" w:rsidR="00F31C32" w:rsidRPr="00F31C32" w:rsidRDefault="00F31C32" w:rsidP="00F31C32">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11E3F561"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2</w:t>
            </w:r>
          </w:p>
        </w:tc>
        <w:tc>
          <w:tcPr>
            <w:tcW w:w="275" w:type="dxa"/>
            <w:tcBorders>
              <w:top w:val="dashed" w:sz="4" w:space="0" w:color="auto"/>
              <w:left w:val="single" w:sz="4" w:space="0" w:color="auto"/>
              <w:bottom w:val="single" w:sz="4" w:space="0" w:color="auto"/>
              <w:right w:val="single" w:sz="4" w:space="0" w:color="auto"/>
            </w:tcBorders>
          </w:tcPr>
          <w:p w14:paraId="71493F82"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2216640D"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Iridium</w:t>
            </w:r>
          </w:p>
        </w:tc>
        <w:tc>
          <w:tcPr>
            <w:tcW w:w="2964" w:type="dxa"/>
            <w:tcBorders>
              <w:top w:val="dashed" w:sz="4" w:space="0" w:color="auto"/>
              <w:left w:val="single" w:sz="18" w:space="0" w:color="auto"/>
              <w:bottom w:val="single" w:sz="4" w:space="0" w:color="auto"/>
              <w:right w:val="single" w:sz="4" w:space="0" w:color="auto"/>
            </w:tcBorders>
          </w:tcPr>
          <w:p w14:paraId="50090A15" w14:textId="77777777" w:rsidR="00F31C32" w:rsidRPr="00F31C32" w:rsidRDefault="00F31C32" w:rsidP="00F31C32">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single" w:sz="4" w:space="0" w:color="auto"/>
              <w:right w:val="single" w:sz="18" w:space="0" w:color="auto"/>
            </w:tcBorders>
          </w:tcPr>
          <w:p w14:paraId="05D4ACC9" w14:textId="77777777" w:rsidR="00F31C32" w:rsidRPr="00F31C32" w:rsidRDefault="00F31C32" w:rsidP="00F31C32">
            <w:pPr>
              <w:tabs>
                <w:tab w:val="left" w:pos="170"/>
              </w:tabs>
              <w:ind w:left="130" w:right="-40" w:hanging="170"/>
              <w:jc w:val="left"/>
              <w:rPr>
                <w:rFonts w:cs="Arial"/>
                <w:color w:val="000000"/>
                <w:sz w:val="14"/>
                <w:szCs w:val="14"/>
                <w:lang w:eastAsia="hu-HU"/>
              </w:rPr>
            </w:pPr>
          </w:p>
        </w:tc>
      </w:tr>
      <w:tr w:rsidR="00F31C32" w:rsidRPr="00F31C32" w14:paraId="17FE251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10D6195" w14:textId="77777777" w:rsidR="00F31C32" w:rsidRPr="00F31C32" w:rsidRDefault="00F31C32" w:rsidP="00F31C32">
            <w:pPr>
              <w:keepNext/>
              <w:ind w:left="-57" w:right="-57"/>
              <w:jc w:val="center"/>
              <w:rPr>
                <w:rFonts w:cs="Arial"/>
                <w:color w:val="000000"/>
                <w:sz w:val="14"/>
                <w:szCs w:val="14"/>
                <w:lang w:eastAsia="hu-HU"/>
              </w:rPr>
            </w:pPr>
            <w:r w:rsidRPr="00F31C32">
              <w:rPr>
                <w:rFonts w:cs="Arial"/>
                <w:color w:val="000000"/>
                <w:sz w:val="14"/>
                <w:szCs w:val="14"/>
                <w:lang w:eastAsia="hu-HU"/>
              </w:rPr>
              <w:t>1802/G</w:t>
            </w:r>
          </w:p>
        </w:tc>
        <w:tc>
          <w:tcPr>
            <w:tcW w:w="2503" w:type="dxa"/>
            <w:tcBorders>
              <w:top w:val="single" w:sz="4" w:space="0" w:color="auto"/>
              <w:left w:val="single" w:sz="18" w:space="0" w:color="auto"/>
              <w:bottom w:val="single" w:sz="4" w:space="0" w:color="auto"/>
              <w:right w:val="single" w:sz="4" w:space="0" w:color="auto"/>
            </w:tcBorders>
          </w:tcPr>
          <w:p w14:paraId="39657190" w14:textId="77777777" w:rsidR="00F31C32" w:rsidRPr="00F31C32" w:rsidRDefault="00F31C32" w:rsidP="00F31C32">
            <w:pPr>
              <w:keepNext/>
              <w:keepLines/>
              <w:ind w:left="130" w:right="-57" w:hanging="170"/>
              <w:jc w:val="left"/>
              <w:rPr>
                <w:rFonts w:cs="Arial"/>
                <w:color w:val="000000"/>
                <w:sz w:val="14"/>
                <w:szCs w:val="14"/>
                <w:lang w:eastAsia="hu-HU"/>
              </w:rPr>
            </w:pPr>
            <w:r w:rsidRPr="00F31C32">
              <w:rPr>
                <w:rFonts w:cs="Arial"/>
                <w:color w:val="000000"/>
                <w:sz w:val="14"/>
                <w:szCs w:val="14"/>
                <w:lang w:eastAsia="hu-HU"/>
              </w:rPr>
              <w:t>Műholdas rádiómeghatározás (Föld</w:t>
            </w:r>
            <w:r w:rsidRPr="00F31C32">
              <w:rPr>
                <w:rFonts w:cs="Arial"/>
                <w:color w:val="000000"/>
                <w:sz w:val="14"/>
                <w:szCs w:val="14"/>
                <w:lang w:eastAsia="hu-HU"/>
              </w:rPr>
              <w:sym w:font="Symbol" w:char="F02D"/>
            </w:r>
            <w:r w:rsidRPr="00F31C32">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03C27264"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5.364</w:t>
            </w:r>
          </w:p>
          <w:p w14:paraId="55AB07F8"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5.368</w:t>
            </w:r>
          </w:p>
          <w:p w14:paraId="1D5DA44A"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5.371</w:t>
            </w:r>
          </w:p>
          <w:p w14:paraId="2C7473A4"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5.372</w:t>
            </w:r>
          </w:p>
        </w:tc>
        <w:tc>
          <w:tcPr>
            <w:tcW w:w="283" w:type="dxa"/>
            <w:tcBorders>
              <w:top w:val="single" w:sz="4" w:space="0" w:color="auto"/>
              <w:left w:val="single" w:sz="4" w:space="0" w:color="auto"/>
              <w:bottom w:val="single" w:sz="4" w:space="0" w:color="auto"/>
              <w:right w:val="single" w:sz="18" w:space="0" w:color="auto"/>
            </w:tcBorders>
          </w:tcPr>
          <w:p w14:paraId="0A851C5E"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E</w:t>
            </w:r>
          </w:p>
        </w:tc>
        <w:tc>
          <w:tcPr>
            <w:tcW w:w="275" w:type="dxa"/>
            <w:tcBorders>
              <w:top w:val="single" w:sz="4" w:space="0" w:color="auto"/>
              <w:left w:val="single" w:sz="18" w:space="0" w:color="auto"/>
              <w:bottom w:val="single" w:sz="4" w:space="0" w:color="auto"/>
              <w:right w:val="single" w:sz="4" w:space="0" w:color="auto"/>
            </w:tcBorders>
          </w:tcPr>
          <w:p w14:paraId="2F9E080F"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2</w:t>
            </w:r>
          </w:p>
        </w:tc>
        <w:tc>
          <w:tcPr>
            <w:tcW w:w="275" w:type="dxa"/>
            <w:tcBorders>
              <w:top w:val="single" w:sz="4" w:space="0" w:color="auto"/>
              <w:left w:val="single" w:sz="4" w:space="0" w:color="auto"/>
              <w:bottom w:val="single" w:sz="4" w:space="0" w:color="auto"/>
              <w:right w:val="single" w:sz="4" w:space="0" w:color="auto"/>
            </w:tcBorders>
          </w:tcPr>
          <w:p w14:paraId="5CA7ECFB"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313B489A"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Műholdas rádiómeghatározó szolgálat alkalmazásai</w:t>
            </w:r>
          </w:p>
        </w:tc>
        <w:tc>
          <w:tcPr>
            <w:tcW w:w="2964" w:type="dxa"/>
            <w:tcBorders>
              <w:top w:val="single" w:sz="4" w:space="0" w:color="auto"/>
              <w:left w:val="single" w:sz="18" w:space="0" w:color="auto"/>
              <w:bottom w:val="single" w:sz="4" w:space="0" w:color="auto"/>
              <w:right w:val="single" w:sz="4" w:space="0" w:color="auto"/>
            </w:tcBorders>
          </w:tcPr>
          <w:p w14:paraId="4A5D199B" w14:textId="77777777" w:rsidR="00F31C32" w:rsidRPr="00F31C32" w:rsidRDefault="00F31C32" w:rsidP="00F31C32">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70AC2B18" w14:textId="77777777" w:rsidR="00F31C32" w:rsidRPr="00F31C32" w:rsidRDefault="00F31C32" w:rsidP="00F31C32">
            <w:pPr>
              <w:tabs>
                <w:tab w:val="left" w:pos="170"/>
              </w:tabs>
              <w:ind w:left="130" w:right="-40" w:hanging="170"/>
              <w:jc w:val="left"/>
              <w:rPr>
                <w:rFonts w:cs="Arial"/>
                <w:color w:val="000000"/>
                <w:sz w:val="14"/>
                <w:szCs w:val="14"/>
                <w:lang w:eastAsia="hu-HU"/>
              </w:rPr>
            </w:pPr>
          </w:p>
        </w:tc>
      </w:tr>
      <w:tr w:rsidR="00F31C32" w:rsidRPr="00F31C32" w14:paraId="7D7FA62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BE2AADF" w14:textId="77777777" w:rsidR="00F31C32" w:rsidRPr="00F31C32" w:rsidRDefault="00F31C32" w:rsidP="00F31C32">
            <w:pPr>
              <w:keepNext/>
              <w:ind w:left="-57" w:right="-57"/>
              <w:jc w:val="center"/>
              <w:rPr>
                <w:rFonts w:cs="Arial"/>
                <w:color w:val="000000"/>
                <w:sz w:val="14"/>
                <w:szCs w:val="14"/>
                <w:lang w:eastAsia="hu-HU"/>
              </w:rPr>
            </w:pPr>
            <w:r w:rsidRPr="00F31C32">
              <w:rPr>
                <w:rFonts w:cs="Arial"/>
                <w:color w:val="000000"/>
                <w:sz w:val="14"/>
                <w:szCs w:val="14"/>
                <w:lang w:eastAsia="hu-HU"/>
              </w:rPr>
              <w:t>1802/H</w:t>
            </w:r>
          </w:p>
        </w:tc>
        <w:tc>
          <w:tcPr>
            <w:tcW w:w="2503" w:type="dxa"/>
            <w:tcBorders>
              <w:top w:val="single" w:sz="4" w:space="0" w:color="auto"/>
              <w:left w:val="single" w:sz="18" w:space="0" w:color="auto"/>
              <w:bottom w:val="nil"/>
              <w:right w:val="single" w:sz="4" w:space="0" w:color="auto"/>
            </w:tcBorders>
          </w:tcPr>
          <w:p w14:paraId="11C1DE9E" w14:textId="77777777" w:rsidR="00F31C32" w:rsidRPr="00F31C32" w:rsidRDefault="00F31C32" w:rsidP="00F31C32">
            <w:pPr>
              <w:keepNext/>
              <w:keepLines/>
              <w:ind w:left="130" w:right="-57" w:hanging="170"/>
              <w:jc w:val="left"/>
              <w:rPr>
                <w:rFonts w:cs="Arial"/>
                <w:color w:val="000000"/>
                <w:sz w:val="14"/>
                <w:szCs w:val="14"/>
                <w:lang w:eastAsia="hu-HU"/>
              </w:rPr>
            </w:pPr>
          </w:p>
        </w:tc>
        <w:tc>
          <w:tcPr>
            <w:tcW w:w="607" w:type="dxa"/>
            <w:tcBorders>
              <w:top w:val="single" w:sz="4" w:space="0" w:color="auto"/>
              <w:left w:val="single" w:sz="4" w:space="0" w:color="auto"/>
              <w:bottom w:val="single" w:sz="4" w:space="0" w:color="auto"/>
              <w:right w:val="single" w:sz="4" w:space="0" w:color="auto"/>
            </w:tcBorders>
          </w:tcPr>
          <w:p w14:paraId="55861050"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5.341</w:t>
            </w:r>
          </w:p>
        </w:tc>
        <w:tc>
          <w:tcPr>
            <w:tcW w:w="283" w:type="dxa"/>
            <w:tcBorders>
              <w:top w:val="single" w:sz="4" w:space="0" w:color="auto"/>
              <w:left w:val="single" w:sz="4" w:space="0" w:color="auto"/>
              <w:bottom w:val="single" w:sz="4" w:space="0" w:color="auto"/>
              <w:right w:val="single" w:sz="18" w:space="0" w:color="auto"/>
            </w:tcBorders>
          </w:tcPr>
          <w:p w14:paraId="132CC0C1"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36EB70F9"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0159D787"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EAE0C10"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Földön kívüli forrásból származó szándékos adások passzív kutatása</w:t>
            </w:r>
          </w:p>
        </w:tc>
        <w:tc>
          <w:tcPr>
            <w:tcW w:w="2964" w:type="dxa"/>
            <w:tcBorders>
              <w:top w:val="single" w:sz="4" w:space="0" w:color="auto"/>
              <w:left w:val="single" w:sz="18" w:space="0" w:color="auto"/>
              <w:bottom w:val="nil"/>
              <w:right w:val="single" w:sz="4" w:space="0" w:color="auto"/>
            </w:tcBorders>
          </w:tcPr>
          <w:p w14:paraId="2611C098" w14:textId="77777777" w:rsidR="00F31C32" w:rsidRPr="00F31C32" w:rsidRDefault="00F31C32" w:rsidP="00F31C32">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12165320" w14:textId="77777777" w:rsidR="00F31C32" w:rsidRPr="00F31C32" w:rsidRDefault="00F31C32" w:rsidP="00F31C32">
            <w:pPr>
              <w:tabs>
                <w:tab w:val="left" w:pos="170"/>
              </w:tabs>
              <w:ind w:left="130" w:right="-40" w:hanging="170"/>
              <w:jc w:val="left"/>
              <w:rPr>
                <w:rFonts w:cs="Arial"/>
                <w:color w:val="000000"/>
                <w:sz w:val="14"/>
                <w:szCs w:val="14"/>
                <w:lang w:eastAsia="hu-HU"/>
              </w:rPr>
            </w:pPr>
          </w:p>
        </w:tc>
      </w:tr>
      <w:tr w:rsidR="00F31C32" w:rsidRPr="00F31C32" w14:paraId="6BD2D89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516E4FD" w14:textId="77777777" w:rsidR="00F31C32" w:rsidRPr="00F31C32" w:rsidRDefault="00F31C32" w:rsidP="00F31C32">
            <w:pPr>
              <w:keepNext/>
              <w:ind w:left="-57" w:right="-57"/>
              <w:jc w:val="center"/>
              <w:rPr>
                <w:rFonts w:eastAsia="Arial" w:cs="Arial"/>
                <w:color w:val="000000"/>
                <w:sz w:val="14"/>
                <w:szCs w:val="14"/>
                <w:lang w:eastAsia="hu-HU"/>
              </w:rPr>
            </w:pPr>
            <w:r w:rsidRPr="00F31C32">
              <w:rPr>
                <w:rFonts w:cs="Arial"/>
                <w:color w:val="000000"/>
                <w:sz w:val="14"/>
                <w:szCs w:val="14"/>
                <w:lang w:eastAsia="hu-HU"/>
              </w:rPr>
              <w:t>1802/I</w:t>
            </w:r>
          </w:p>
        </w:tc>
        <w:tc>
          <w:tcPr>
            <w:tcW w:w="2503" w:type="dxa"/>
            <w:tcBorders>
              <w:top w:val="nil"/>
              <w:left w:val="single" w:sz="18" w:space="0" w:color="auto"/>
              <w:bottom w:val="nil"/>
              <w:right w:val="single" w:sz="4" w:space="0" w:color="auto"/>
            </w:tcBorders>
          </w:tcPr>
          <w:p w14:paraId="7A5B9340" w14:textId="77777777" w:rsidR="00F31C32" w:rsidRPr="00F31C32" w:rsidRDefault="00F31C32" w:rsidP="00F31C32">
            <w:pPr>
              <w:ind w:left="130" w:right="-57" w:hanging="170"/>
              <w:jc w:val="left"/>
              <w:rPr>
                <w:rFonts w:cs="Arial"/>
                <w:color w:val="000000"/>
                <w:sz w:val="14"/>
                <w:szCs w:val="14"/>
                <w:lang w:eastAsia="hu-HU"/>
              </w:rPr>
            </w:pPr>
          </w:p>
        </w:tc>
        <w:tc>
          <w:tcPr>
            <w:tcW w:w="607" w:type="dxa"/>
            <w:tcBorders>
              <w:top w:val="single" w:sz="4" w:space="0" w:color="auto"/>
              <w:left w:val="single" w:sz="4" w:space="0" w:color="auto"/>
              <w:bottom w:val="nil"/>
              <w:right w:val="single" w:sz="4" w:space="0" w:color="auto"/>
            </w:tcBorders>
          </w:tcPr>
          <w:p w14:paraId="262CFA2F" w14:textId="77777777" w:rsidR="00F31C32" w:rsidRPr="00F31C32" w:rsidRDefault="00F31C32" w:rsidP="00F31C32">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2686A156"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PN</w:t>
            </w:r>
          </w:p>
        </w:tc>
        <w:tc>
          <w:tcPr>
            <w:tcW w:w="275" w:type="dxa"/>
            <w:tcBorders>
              <w:top w:val="single" w:sz="4" w:space="0" w:color="auto"/>
              <w:left w:val="single" w:sz="18" w:space="0" w:color="auto"/>
              <w:bottom w:val="dashed" w:sz="4" w:space="0" w:color="auto"/>
              <w:right w:val="single" w:sz="4" w:space="0" w:color="auto"/>
            </w:tcBorders>
          </w:tcPr>
          <w:p w14:paraId="15E825EE" w14:textId="77777777" w:rsidR="00F31C32" w:rsidRPr="00F31C32" w:rsidRDefault="00F31C32" w:rsidP="00F31C32">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dashed" w:sz="4" w:space="0" w:color="auto"/>
              <w:right w:val="single" w:sz="4" w:space="0" w:color="auto"/>
            </w:tcBorders>
          </w:tcPr>
          <w:p w14:paraId="0603CC18" w14:textId="77777777" w:rsidR="00F31C32" w:rsidRPr="00F31C32" w:rsidRDefault="00F31C32" w:rsidP="00F31C32">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dashed" w:sz="4" w:space="0" w:color="auto"/>
              <w:right w:val="single" w:sz="18" w:space="0" w:color="auto"/>
            </w:tcBorders>
          </w:tcPr>
          <w:p w14:paraId="5AB963C6"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SRD</w:t>
            </w:r>
          </w:p>
        </w:tc>
        <w:tc>
          <w:tcPr>
            <w:tcW w:w="2964" w:type="dxa"/>
            <w:tcBorders>
              <w:top w:val="nil"/>
              <w:left w:val="single" w:sz="18" w:space="0" w:color="auto"/>
              <w:bottom w:val="nil"/>
              <w:right w:val="single" w:sz="4" w:space="0" w:color="auto"/>
            </w:tcBorders>
          </w:tcPr>
          <w:p w14:paraId="15357F78" w14:textId="77777777" w:rsidR="00F31C32" w:rsidRPr="00F31C32" w:rsidRDefault="00F31C32" w:rsidP="00F31C32">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4067DE95" w14:textId="77777777" w:rsidR="00F31C32" w:rsidRPr="00F31C32" w:rsidRDefault="00F31C32" w:rsidP="00F31C32">
            <w:pPr>
              <w:tabs>
                <w:tab w:val="left" w:pos="170"/>
              </w:tabs>
              <w:ind w:left="130" w:right="-40" w:hanging="170"/>
              <w:jc w:val="left"/>
              <w:rPr>
                <w:rFonts w:cs="Arial"/>
                <w:color w:val="000000"/>
                <w:sz w:val="14"/>
                <w:szCs w:val="14"/>
                <w:lang w:val="en-GB" w:eastAsia="hu-HU"/>
              </w:rPr>
            </w:pPr>
            <w:r w:rsidRPr="00F31C32">
              <w:rPr>
                <w:rFonts w:cs="Arial"/>
                <w:color w:val="000000"/>
                <w:sz w:val="14"/>
                <w:szCs w:val="14"/>
                <w:lang w:eastAsia="hu-HU"/>
              </w:rPr>
              <w:t>3. melléklet 9.1. pont</w:t>
            </w:r>
          </w:p>
        </w:tc>
      </w:tr>
      <w:tr w:rsidR="00F31C32" w:rsidRPr="00F31C32" w14:paraId="570031E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2CCDAC0" w14:textId="77777777" w:rsidR="00F31C32" w:rsidRPr="00F31C32" w:rsidRDefault="00F31C32" w:rsidP="00F31C32">
            <w:pPr>
              <w:ind w:left="-57" w:right="-57"/>
              <w:jc w:val="center"/>
              <w:rPr>
                <w:rFonts w:cs="Arial"/>
                <w:color w:val="000000"/>
                <w:sz w:val="14"/>
                <w:szCs w:val="14"/>
                <w:lang w:eastAsia="hu-HU"/>
              </w:rPr>
            </w:pPr>
            <w:r w:rsidRPr="00F31C32">
              <w:rPr>
                <w:rFonts w:cs="Arial"/>
                <w:color w:val="000000"/>
                <w:sz w:val="14"/>
                <w:szCs w:val="14"/>
                <w:lang w:eastAsia="hu-HU"/>
              </w:rPr>
              <w:t>1802/J</w:t>
            </w:r>
          </w:p>
        </w:tc>
        <w:tc>
          <w:tcPr>
            <w:tcW w:w="2503" w:type="dxa"/>
            <w:tcBorders>
              <w:top w:val="nil"/>
              <w:left w:val="single" w:sz="18" w:space="0" w:color="auto"/>
              <w:bottom w:val="single" w:sz="18" w:space="0" w:color="auto"/>
              <w:right w:val="single" w:sz="4" w:space="0" w:color="auto"/>
            </w:tcBorders>
          </w:tcPr>
          <w:p w14:paraId="57F0B7D0" w14:textId="77777777" w:rsidR="00F31C32" w:rsidRPr="00F31C32" w:rsidRDefault="00F31C32" w:rsidP="00F31C32">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48C88C04" w14:textId="77777777" w:rsidR="00F31C32" w:rsidRPr="00F31C32" w:rsidRDefault="00F31C32" w:rsidP="00F31C32">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50B04D0B" w14:textId="77777777" w:rsidR="00F31C32" w:rsidRPr="00F31C32" w:rsidRDefault="00F31C32" w:rsidP="00F31C32">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18" w:space="0" w:color="auto"/>
              <w:right w:val="single" w:sz="4" w:space="0" w:color="auto"/>
            </w:tcBorders>
          </w:tcPr>
          <w:p w14:paraId="168885CD"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3</w:t>
            </w:r>
          </w:p>
        </w:tc>
        <w:tc>
          <w:tcPr>
            <w:tcW w:w="275" w:type="dxa"/>
            <w:tcBorders>
              <w:top w:val="dashed" w:sz="4" w:space="0" w:color="auto"/>
              <w:left w:val="single" w:sz="4" w:space="0" w:color="auto"/>
              <w:bottom w:val="single" w:sz="18" w:space="0" w:color="auto"/>
              <w:right w:val="single" w:sz="4" w:space="0" w:color="auto"/>
            </w:tcBorders>
          </w:tcPr>
          <w:p w14:paraId="0E81C50B" w14:textId="77777777" w:rsidR="00F31C32" w:rsidRPr="00F31C32" w:rsidRDefault="00F31C32" w:rsidP="00F31C32">
            <w:pPr>
              <w:keepNext/>
              <w:keepLines/>
              <w:ind w:left="-57" w:right="-57"/>
              <w:jc w:val="center"/>
              <w:rPr>
                <w:rFonts w:cs="Arial"/>
                <w:color w:val="000000"/>
                <w:sz w:val="14"/>
                <w:szCs w:val="14"/>
                <w:lang w:eastAsia="hu-HU"/>
              </w:rPr>
            </w:pPr>
            <w:r w:rsidRPr="00F31C32">
              <w:rPr>
                <w:rFonts w:cs="Arial"/>
                <w:color w:val="000000"/>
                <w:sz w:val="14"/>
                <w:szCs w:val="14"/>
                <w:lang w:eastAsia="hu-HU"/>
              </w:rPr>
              <w:t>K</w:t>
            </w:r>
          </w:p>
        </w:tc>
        <w:tc>
          <w:tcPr>
            <w:tcW w:w="3807" w:type="dxa"/>
            <w:tcBorders>
              <w:top w:val="dashed" w:sz="4" w:space="0" w:color="auto"/>
              <w:left w:val="single" w:sz="4" w:space="0" w:color="auto"/>
              <w:bottom w:val="single" w:sz="18" w:space="0" w:color="auto"/>
              <w:right w:val="single" w:sz="18" w:space="0" w:color="auto"/>
            </w:tcBorders>
          </w:tcPr>
          <w:p w14:paraId="2370F9FC" w14:textId="77777777" w:rsidR="00F31C32" w:rsidRPr="00F31C32" w:rsidRDefault="00F31C32" w:rsidP="00F31C32">
            <w:pPr>
              <w:ind w:left="130" w:right="-40" w:hanging="170"/>
              <w:jc w:val="left"/>
              <w:rPr>
                <w:rFonts w:cs="Arial"/>
                <w:color w:val="000000"/>
                <w:sz w:val="14"/>
                <w:szCs w:val="14"/>
                <w:lang w:eastAsia="hu-HU"/>
              </w:rPr>
            </w:pPr>
            <w:r w:rsidRPr="00F31C32">
              <w:rPr>
                <w:rFonts w:cs="Arial"/>
                <w:color w:val="000000"/>
                <w:sz w:val="14"/>
                <w:szCs w:val="14"/>
                <w:lang w:eastAsia="hu-HU"/>
              </w:rPr>
              <w:t>Rádiómeghatározó alkalmazások</w:t>
            </w:r>
          </w:p>
        </w:tc>
        <w:tc>
          <w:tcPr>
            <w:tcW w:w="2964" w:type="dxa"/>
            <w:tcBorders>
              <w:top w:val="nil"/>
              <w:left w:val="single" w:sz="18" w:space="0" w:color="auto"/>
              <w:bottom w:val="single" w:sz="18" w:space="0" w:color="auto"/>
              <w:right w:val="single" w:sz="4" w:space="0" w:color="auto"/>
            </w:tcBorders>
          </w:tcPr>
          <w:p w14:paraId="4032FADC" w14:textId="77777777" w:rsidR="00F31C32" w:rsidRPr="00F31C32" w:rsidRDefault="00F31C32" w:rsidP="00F31C32">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single" w:sz="18" w:space="0" w:color="auto"/>
              <w:right w:val="single" w:sz="18" w:space="0" w:color="auto"/>
            </w:tcBorders>
          </w:tcPr>
          <w:p w14:paraId="7ECE9A3E" w14:textId="77777777" w:rsidR="00F31C32" w:rsidRPr="00F31C32" w:rsidRDefault="00F31C32" w:rsidP="00F31C32">
            <w:pPr>
              <w:tabs>
                <w:tab w:val="left" w:pos="170"/>
              </w:tabs>
              <w:ind w:left="130" w:right="-40" w:hanging="170"/>
              <w:jc w:val="left"/>
              <w:rPr>
                <w:rFonts w:cs="Arial"/>
                <w:color w:val="000000"/>
                <w:sz w:val="14"/>
                <w:szCs w:val="14"/>
                <w:lang w:eastAsia="hu-HU"/>
              </w:rPr>
            </w:pPr>
            <w:r w:rsidRPr="00F31C32">
              <w:rPr>
                <w:rFonts w:cs="Arial"/>
                <w:color w:val="000000"/>
                <w:sz w:val="14"/>
                <w:szCs w:val="14"/>
                <w:lang w:eastAsia="hu-HU"/>
              </w:rPr>
              <w:t>3. melléklet 9.7.2. pont</w:t>
            </w:r>
          </w:p>
        </w:tc>
      </w:tr>
    </w:tbl>
    <w:p w14:paraId="072D5C5C" w14:textId="77777777" w:rsidR="00BE6A6E" w:rsidRDefault="00BE6A6E" w:rsidP="00BE6A6E">
      <w:pPr>
        <w:rPr>
          <w:rFonts w:eastAsia="Calibri" w:cs="Arial"/>
          <w:color w:val="000000"/>
          <w:sz w:val="22"/>
          <w:szCs w:val="22"/>
        </w:rPr>
      </w:pPr>
    </w:p>
    <w:p w14:paraId="723CDEA1" w14:textId="6D41BAED" w:rsidR="00BE6A6E" w:rsidRPr="00DD0EF8" w:rsidRDefault="00BE6A6E" w:rsidP="00BE6A6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58</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G:1</w:t>
      </w:r>
      <w:r w:rsidR="00ED6DBD">
        <w:rPr>
          <w:rFonts w:eastAsia="Calibri" w:cs="Arial"/>
          <w:color w:val="000000"/>
          <w:sz w:val="22"/>
          <w:szCs w:val="22"/>
        </w:rPr>
        <w:t>864</w:t>
      </w:r>
      <w:r w:rsidRPr="00A018E7">
        <w:rPr>
          <w:rFonts w:eastAsia="Calibri" w:cs="Arial"/>
          <w:color w:val="000000"/>
          <w:sz w:val="22"/>
          <w:szCs w:val="22"/>
        </w:rPr>
        <w:t>–G:1</w:t>
      </w:r>
      <w:r w:rsidR="00ED6DBD">
        <w:rPr>
          <w:rFonts w:eastAsia="Calibri" w:cs="Arial"/>
          <w:color w:val="000000"/>
          <w:sz w:val="22"/>
          <w:szCs w:val="22"/>
        </w:rPr>
        <w:t>867</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BE6A6E" w:rsidRPr="000D2A5D" w14:paraId="210F6C30" w14:textId="77777777" w:rsidTr="00BE6A6E">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2435C2F2" w14:textId="77777777" w:rsidR="00BE6A6E" w:rsidRPr="000D2A5D" w:rsidRDefault="00BE6A6E"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3D848C84" w14:textId="77777777" w:rsidR="00BE6A6E" w:rsidRPr="000D2A5D" w:rsidRDefault="00BE6A6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BE6A6E" w:rsidRPr="00AF7BB3" w14:paraId="4104A8EA" w14:textId="77777777" w:rsidTr="00BE6A6E">
        <w:trPr>
          <w:cantSplit/>
          <w:tblHeader/>
          <w:jc w:val="center"/>
        </w:trPr>
        <w:tc>
          <w:tcPr>
            <w:tcW w:w="560" w:type="dxa"/>
            <w:tcBorders>
              <w:top w:val="single" w:sz="4" w:space="0" w:color="auto"/>
              <w:left w:val="nil"/>
              <w:bottom w:val="nil"/>
              <w:right w:val="nil"/>
            </w:tcBorders>
          </w:tcPr>
          <w:p w14:paraId="67B624CF" w14:textId="77777777" w:rsidR="00BE6A6E" w:rsidRPr="00AF7BB3" w:rsidRDefault="00BE6A6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51AEFBF4" w14:textId="77777777" w:rsidR="00BE6A6E" w:rsidRPr="00AF7BB3" w:rsidRDefault="00BE6A6E" w:rsidP="005F1EEC">
            <w:pPr>
              <w:keepNext/>
              <w:keepLines/>
              <w:ind w:left="130" w:right="-40" w:hanging="170"/>
              <w:jc w:val="center"/>
              <w:rPr>
                <w:rFonts w:cs="Arial"/>
                <w:i/>
                <w:color w:val="000000"/>
                <w:sz w:val="4"/>
                <w:szCs w:val="4"/>
                <w:lang w:eastAsia="hu-HU"/>
              </w:rPr>
            </w:pPr>
          </w:p>
        </w:tc>
      </w:tr>
      <w:tr w:rsidR="00BE6A6E" w:rsidRPr="000D2A5D" w14:paraId="1EF5DCDA" w14:textId="77777777" w:rsidTr="00BE6A6E">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6AD0FAB6" w14:textId="77777777" w:rsidR="00BE6A6E" w:rsidRPr="000D2A5D" w:rsidRDefault="00BE6A6E"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6E2F12EC" w14:textId="77777777" w:rsidR="00BE6A6E" w:rsidRPr="000D2A5D" w:rsidRDefault="00BE6A6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BE6A6E" w:rsidRPr="00AF7BB3" w14:paraId="7F264F2A" w14:textId="77777777" w:rsidTr="00BE6A6E">
        <w:trPr>
          <w:cantSplit/>
          <w:tblHeader/>
          <w:jc w:val="center"/>
        </w:trPr>
        <w:tc>
          <w:tcPr>
            <w:tcW w:w="560" w:type="dxa"/>
            <w:tcBorders>
              <w:top w:val="single" w:sz="4" w:space="0" w:color="auto"/>
              <w:left w:val="nil"/>
              <w:bottom w:val="nil"/>
              <w:right w:val="nil"/>
            </w:tcBorders>
          </w:tcPr>
          <w:p w14:paraId="59264713" w14:textId="77777777" w:rsidR="00BE6A6E" w:rsidRPr="00AF7BB3" w:rsidRDefault="00BE6A6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2C81805E" w14:textId="77777777" w:rsidR="00BE6A6E" w:rsidRPr="00AF7BB3" w:rsidRDefault="00BE6A6E" w:rsidP="005F1EEC">
            <w:pPr>
              <w:keepNext/>
              <w:keepLines/>
              <w:ind w:left="130" w:right="-40" w:hanging="170"/>
              <w:jc w:val="center"/>
              <w:rPr>
                <w:rFonts w:cs="Arial"/>
                <w:i/>
                <w:color w:val="000000"/>
                <w:sz w:val="4"/>
                <w:szCs w:val="4"/>
                <w:lang w:eastAsia="hu-HU"/>
              </w:rPr>
            </w:pPr>
          </w:p>
        </w:tc>
      </w:tr>
      <w:tr w:rsidR="00BE6A6E" w:rsidRPr="00BE6A6E" w14:paraId="754137D9" w14:textId="77777777" w:rsidTr="00DE3EF9">
        <w:trPr>
          <w:cantSplit/>
          <w:jc w:val="center"/>
        </w:trPr>
        <w:tc>
          <w:tcPr>
            <w:tcW w:w="560" w:type="dxa"/>
            <w:tcBorders>
              <w:top w:val="single" w:sz="4" w:space="0" w:color="auto"/>
              <w:left w:val="single" w:sz="4" w:space="0" w:color="auto"/>
              <w:bottom w:val="single" w:sz="4" w:space="0" w:color="auto"/>
              <w:right w:val="single" w:sz="18" w:space="0" w:color="auto"/>
            </w:tcBorders>
          </w:tcPr>
          <w:p w14:paraId="7A159F81" w14:textId="576B190A" w:rsidR="00BE6A6E" w:rsidRPr="00BE6A6E" w:rsidRDefault="00BE6A6E" w:rsidP="00BE6A6E">
            <w:pPr>
              <w:keepNext/>
              <w:keepLines/>
              <w:ind w:left="-57" w:right="-57"/>
              <w:jc w:val="center"/>
              <w:rPr>
                <w:rFonts w:eastAsia="Calibri" w:cs="Arial"/>
                <w:i/>
                <w:iCs/>
                <w:color w:val="000000"/>
                <w:sz w:val="14"/>
                <w:szCs w:val="14"/>
              </w:rPr>
            </w:pPr>
            <w:r>
              <w:rPr>
                <w:rFonts w:eastAsia="Calibri" w:cs="Arial"/>
                <w:i/>
                <w:iCs/>
                <w:color w:val="000000"/>
                <w:sz w:val="14"/>
                <w:szCs w:val="14"/>
              </w:rPr>
              <w:t>(</w:t>
            </w:r>
            <w:r w:rsidRPr="00BE6A6E">
              <w:rPr>
                <w:rFonts w:eastAsia="Calibri" w:cs="Arial"/>
                <w:i/>
                <w:iCs/>
                <w:color w:val="000000"/>
                <w:sz w:val="14"/>
                <w:szCs w:val="14"/>
              </w:rPr>
              <w:t>1864</w:t>
            </w:r>
            <w:r>
              <w:rPr>
                <w:rFonts w:eastAsia="Calibri" w:cs="Arial"/>
                <w:i/>
                <w:iCs/>
                <w:color w:val="000000"/>
                <w:sz w:val="14"/>
                <w:szCs w:val="14"/>
              </w:rPr>
              <w:t>)</w:t>
            </w:r>
          </w:p>
        </w:tc>
        <w:tc>
          <w:tcPr>
            <w:tcW w:w="2968" w:type="dxa"/>
            <w:vMerge w:val="restart"/>
            <w:tcBorders>
              <w:top w:val="dashed" w:sz="4" w:space="0" w:color="auto"/>
              <w:left w:val="single" w:sz="18" w:space="0" w:color="auto"/>
              <w:right w:val="single" w:sz="4" w:space="0" w:color="auto"/>
            </w:tcBorders>
          </w:tcPr>
          <w:p w14:paraId="43F6D3DD" w14:textId="77777777" w:rsidR="00BE6A6E" w:rsidRPr="00BE6A6E" w:rsidRDefault="00BE6A6E" w:rsidP="00BE6A6E">
            <w:pPr>
              <w:keepNext/>
              <w:keepLines/>
              <w:ind w:left="130" w:right="-40" w:hanging="170"/>
              <w:jc w:val="left"/>
              <w:rPr>
                <w:rFonts w:cs="Arial"/>
                <w:color w:val="000000"/>
                <w:sz w:val="14"/>
                <w:szCs w:val="14"/>
                <w:lang w:val="fr-FR" w:eastAsia="hu-HU"/>
              </w:rPr>
            </w:pPr>
            <w:r w:rsidRPr="00BE6A6E">
              <w:rPr>
                <w:rFonts w:cs="Arial"/>
                <w:color w:val="000000"/>
                <w:sz w:val="14"/>
                <w:szCs w:val="14"/>
                <w:lang w:val="fr-FR" w:eastAsia="hu-HU"/>
              </w:rPr>
              <w:t>MSZ EN 301 908</w:t>
            </w:r>
            <w:r w:rsidRPr="00BE6A6E">
              <w:rPr>
                <w:rFonts w:cs="Arial"/>
                <w:color w:val="000000"/>
                <w:sz w:val="14"/>
                <w:szCs w:val="14"/>
                <w:lang w:val="fr-FR" w:eastAsia="hu-HU"/>
              </w:rPr>
              <w:noBreakHyphen/>
              <w:t>1, MSZ EN 301 908</w:t>
            </w:r>
            <w:r w:rsidRPr="00BE6A6E">
              <w:rPr>
                <w:rFonts w:cs="Arial"/>
                <w:color w:val="000000"/>
                <w:sz w:val="14"/>
                <w:szCs w:val="14"/>
                <w:lang w:val="fr-FR" w:eastAsia="hu-HU"/>
              </w:rPr>
              <w:noBreakHyphen/>
              <w:t>13</w:t>
            </w:r>
          </w:p>
          <w:p w14:paraId="6F2A8DAA" w14:textId="77777777" w:rsidR="00BE6A6E" w:rsidRPr="00BE6A6E" w:rsidRDefault="00BE6A6E" w:rsidP="00BE6A6E">
            <w:pPr>
              <w:keepNext/>
              <w:keepLines/>
              <w:tabs>
                <w:tab w:val="left" w:pos="170"/>
              </w:tabs>
              <w:ind w:left="130" w:right="-40" w:hanging="170"/>
              <w:jc w:val="left"/>
              <w:rPr>
                <w:rFonts w:cs="Arial"/>
                <w:color w:val="000000"/>
                <w:sz w:val="14"/>
                <w:szCs w:val="14"/>
                <w:lang w:val="fr-FR" w:eastAsia="hu-HU"/>
              </w:rPr>
            </w:pPr>
            <w:r w:rsidRPr="00BE6A6E">
              <w:rPr>
                <w:rFonts w:cs="Arial"/>
                <w:color w:val="000000"/>
                <w:sz w:val="14"/>
                <w:szCs w:val="14"/>
                <w:lang w:val="fr-FR" w:eastAsia="hu-HU"/>
              </w:rPr>
              <w:t>MSZ EN 301 908</w:t>
            </w:r>
            <w:r w:rsidRPr="00BE6A6E">
              <w:rPr>
                <w:rFonts w:cs="Arial"/>
                <w:color w:val="000000"/>
                <w:sz w:val="14"/>
                <w:szCs w:val="14"/>
                <w:lang w:val="fr-FR" w:eastAsia="hu-HU"/>
              </w:rPr>
              <w:noBreakHyphen/>
              <w:t>14, ETSI EN 301 908</w:t>
            </w:r>
            <w:r w:rsidRPr="00BE6A6E">
              <w:rPr>
                <w:rFonts w:cs="Arial"/>
                <w:color w:val="000000"/>
                <w:sz w:val="14"/>
                <w:szCs w:val="14"/>
                <w:lang w:val="fr-FR" w:eastAsia="hu-HU"/>
              </w:rPr>
              <w:noBreakHyphen/>
              <w:t>15</w:t>
            </w:r>
          </w:p>
          <w:p w14:paraId="4E899E6E" w14:textId="77777777" w:rsidR="00BE6A6E" w:rsidRPr="00BE6A6E" w:rsidRDefault="00BE6A6E" w:rsidP="00BE6A6E">
            <w:pPr>
              <w:keepNext/>
              <w:keepLines/>
              <w:tabs>
                <w:tab w:val="left" w:pos="170"/>
              </w:tabs>
              <w:ind w:left="130" w:right="-40" w:hanging="170"/>
              <w:jc w:val="left"/>
              <w:rPr>
                <w:rFonts w:cs="Arial"/>
                <w:color w:val="000000"/>
                <w:sz w:val="14"/>
                <w:szCs w:val="14"/>
                <w:lang w:val="fr-FR" w:eastAsia="hu-HU"/>
              </w:rPr>
            </w:pPr>
            <w:r w:rsidRPr="00BE6A6E">
              <w:rPr>
                <w:rFonts w:cs="Arial"/>
                <w:color w:val="000000"/>
                <w:sz w:val="14"/>
                <w:szCs w:val="14"/>
                <w:lang w:eastAsia="hu-HU"/>
              </w:rPr>
              <w:t>MSZ EN 301 908</w:t>
            </w:r>
            <w:r w:rsidRPr="00BE6A6E">
              <w:rPr>
                <w:rFonts w:cs="Arial"/>
                <w:color w:val="000000"/>
                <w:sz w:val="14"/>
                <w:szCs w:val="14"/>
                <w:lang w:eastAsia="hu-HU"/>
              </w:rPr>
              <w:noBreakHyphen/>
              <w:t xml:space="preserve">15, </w:t>
            </w:r>
            <w:r w:rsidRPr="00BE6A6E">
              <w:rPr>
                <w:rFonts w:cs="Arial"/>
                <w:color w:val="000000"/>
                <w:sz w:val="14"/>
                <w:szCs w:val="14"/>
                <w:lang w:val="fr-FR" w:eastAsia="hu-HU"/>
              </w:rPr>
              <w:t>MSZ EN 301 908</w:t>
            </w:r>
            <w:r w:rsidRPr="00BE6A6E">
              <w:rPr>
                <w:rFonts w:cs="Arial"/>
                <w:color w:val="000000"/>
                <w:sz w:val="14"/>
                <w:szCs w:val="14"/>
                <w:lang w:val="fr-FR" w:eastAsia="hu-HU"/>
              </w:rPr>
              <w:noBreakHyphen/>
              <w:t>18</w:t>
            </w:r>
          </w:p>
        </w:tc>
      </w:tr>
      <w:tr w:rsidR="00BE6A6E" w:rsidRPr="00BE6A6E" w14:paraId="052F5222" w14:textId="77777777" w:rsidTr="00DE3EF9">
        <w:trPr>
          <w:cantSplit/>
          <w:jc w:val="center"/>
        </w:trPr>
        <w:tc>
          <w:tcPr>
            <w:tcW w:w="560" w:type="dxa"/>
            <w:tcBorders>
              <w:top w:val="single" w:sz="4" w:space="0" w:color="auto"/>
              <w:left w:val="single" w:sz="4" w:space="0" w:color="auto"/>
              <w:bottom w:val="single" w:sz="4" w:space="0" w:color="auto"/>
              <w:right w:val="single" w:sz="18" w:space="0" w:color="auto"/>
            </w:tcBorders>
          </w:tcPr>
          <w:p w14:paraId="62087CBC" w14:textId="0BEB2806" w:rsidR="00BE6A6E" w:rsidRPr="00BE6A6E" w:rsidRDefault="00BE6A6E" w:rsidP="00BE6A6E">
            <w:pPr>
              <w:keepNext/>
              <w:keepLines/>
              <w:ind w:left="-57" w:right="-57"/>
              <w:jc w:val="center"/>
              <w:rPr>
                <w:rFonts w:eastAsia="Arial" w:cs="Arial"/>
                <w:i/>
                <w:iCs/>
                <w:color w:val="000000"/>
                <w:sz w:val="14"/>
                <w:szCs w:val="14"/>
              </w:rPr>
            </w:pPr>
            <w:r>
              <w:rPr>
                <w:rFonts w:eastAsia="Calibri" w:cs="Arial"/>
                <w:i/>
                <w:iCs/>
                <w:color w:val="000000"/>
                <w:sz w:val="14"/>
                <w:szCs w:val="14"/>
              </w:rPr>
              <w:t>(</w:t>
            </w:r>
            <w:r w:rsidRPr="00BE6A6E">
              <w:rPr>
                <w:rFonts w:eastAsia="Calibri" w:cs="Arial"/>
                <w:i/>
                <w:iCs/>
                <w:color w:val="000000"/>
                <w:sz w:val="14"/>
                <w:szCs w:val="14"/>
              </w:rPr>
              <w:t>1865</w:t>
            </w:r>
            <w:r>
              <w:rPr>
                <w:rFonts w:eastAsia="Calibri" w:cs="Arial"/>
                <w:i/>
                <w:iCs/>
                <w:color w:val="000000"/>
                <w:sz w:val="14"/>
                <w:szCs w:val="14"/>
              </w:rPr>
              <w:t>)</w:t>
            </w:r>
          </w:p>
        </w:tc>
        <w:tc>
          <w:tcPr>
            <w:tcW w:w="2968" w:type="dxa"/>
            <w:vMerge/>
            <w:tcBorders>
              <w:left w:val="single" w:sz="18" w:space="0" w:color="auto"/>
              <w:right w:val="single" w:sz="4" w:space="0" w:color="auto"/>
            </w:tcBorders>
          </w:tcPr>
          <w:p w14:paraId="1B4A2B6C" w14:textId="77777777" w:rsidR="00BE6A6E" w:rsidRPr="00BE6A6E" w:rsidRDefault="00BE6A6E" w:rsidP="00BE6A6E">
            <w:pPr>
              <w:keepNext/>
              <w:keepLines/>
              <w:ind w:left="130" w:right="-40" w:hanging="170"/>
              <w:jc w:val="left"/>
              <w:rPr>
                <w:rFonts w:cs="Arial"/>
                <w:color w:val="000000"/>
                <w:sz w:val="14"/>
                <w:szCs w:val="14"/>
                <w:lang w:val="fr-FR" w:eastAsia="hu-HU"/>
              </w:rPr>
            </w:pPr>
          </w:p>
        </w:tc>
      </w:tr>
      <w:tr w:rsidR="00BE6A6E" w:rsidRPr="00BE6A6E" w14:paraId="50C2D5AF" w14:textId="77777777" w:rsidTr="00DE3EF9">
        <w:trPr>
          <w:cantSplit/>
          <w:jc w:val="center"/>
        </w:trPr>
        <w:tc>
          <w:tcPr>
            <w:tcW w:w="560" w:type="dxa"/>
            <w:tcBorders>
              <w:top w:val="single" w:sz="4" w:space="0" w:color="auto"/>
              <w:left w:val="single" w:sz="4" w:space="0" w:color="auto"/>
              <w:bottom w:val="single" w:sz="4" w:space="0" w:color="auto"/>
              <w:right w:val="single" w:sz="18" w:space="0" w:color="auto"/>
            </w:tcBorders>
          </w:tcPr>
          <w:p w14:paraId="036E9D79" w14:textId="3BB0E26C" w:rsidR="00BE6A6E" w:rsidRPr="00BE6A6E" w:rsidRDefault="00BE6A6E" w:rsidP="00BE6A6E">
            <w:pPr>
              <w:keepNext/>
              <w:keepLines/>
              <w:ind w:left="-57" w:right="-57"/>
              <w:jc w:val="center"/>
              <w:rPr>
                <w:rFonts w:eastAsia="Arial" w:cs="Arial"/>
                <w:i/>
                <w:iCs/>
                <w:color w:val="000000"/>
                <w:sz w:val="14"/>
                <w:szCs w:val="14"/>
              </w:rPr>
            </w:pPr>
            <w:r>
              <w:rPr>
                <w:rFonts w:eastAsia="Calibri" w:cs="Arial"/>
                <w:i/>
                <w:iCs/>
                <w:color w:val="000000"/>
                <w:sz w:val="14"/>
                <w:szCs w:val="14"/>
              </w:rPr>
              <w:t>(</w:t>
            </w:r>
            <w:r w:rsidRPr="00BE6A6E">
              <w:rPr>
                <w:rFonts w:eastAsia="Calibri" w:cs="Arial"/>
                <w:i/>
                <w:iCs/>
                <w:color w:val="000000"/>
                <w:sz w:val="14"/>
                <w:szCs w:val="14"/>
              </w:rPr>
              <w:t>1866</w:t>
            </w:r>
            <w:r>
              <w:rPr>
                <w:rFonts w:eastAsia="Calibri" w:cs="Arial"/>
                <w:i/>
                <w:iCs/>
                <w:color w:val="000000"/>
                <w:sz w:val="14"/>
                <w:szCs w:val="14"/>
              </w:rPr>
              <w:t>)</w:t>
            </w:r>
          </w:p>
        </w:tc>
        <w:tc>
          <w:tcPr>
            <w:tcW w:w="2968" w:type="dxa"/>
            <w:vMerge/>
            <w:tcBorders>
              <w:left w:val="single" w:sz="18" w:space="0" w:color="auto"/>
              <w:right w:val="single" w:sz="4" w:space="0" w:color="auto"/>
            </w:tcBorders>
          </w:tcPr>
          <w:p w14:paraId="087DC9F5" w14:textId="77777777" w:rsidR="00BE6A6E" w:rsidRPr="00BE6A6E" w:rsidRDefault="00BE6A6E" w:rsidP="00BE6A6E">
            <w:pPr>
              <w:keepNext/>
              <w:keepLines/>
              <w:ind w:left="130" w:right="-40" w:hanging="170"/>
              <w:jc w:val="left"/>
              <w:rPr>
                <w:rFonts w:cs="Arial"/>
                <w:color w:val="000000"/>
                <w:sz w:val="14"/>
                <w:szCs w:val="14"/>
                <w:lang w:val="fr-FR" w:eastAsia="hu-HU"/>
              </w:rPr>
            </w:pPr>
          </w:p>
        </w:tc>
      </w:tr>
      <w:tr w:rsidR="00BE6A6E" w:rsidRPr="00BE6A6E" w14:paraId="0B9CE993" w14:textId="77777777" w:rsidTr="00DE3EF9">
        <w:trPr>
          <w:cantSplit/>
          <w:jc w:val="center"/>
        </w:trPr>
        <w:tc>
          <w:tcPr>
            <w:tcW w:w="560" w:type="dxa"/>
            <w:tcBorders>
              <w:top w:val="single" w:sz="4" w:space="0" w:color="auto"/>
              <w:left w:val="single" w:sz="4" w:space="0" w:color="auto"/>
              <w:bottom w:val="single" w:sz="4" w:space="0" w:color="auto"/>
              <w:right w:val="single" w:sz="18" w:space="0" w:color="auto"/>
            </w:tcBorders>
          </w:tcPr>
          <w:p w14:paraId="5D8C716A" w14:textId="3C058AF6" w:rsidR="00BE6A6E" w:rsidRPr="00BE6A6E" w:rsidRDefault="00BE6A6E" w:rsidP="00BE6A6E">
            <w:pPr>
              <w:keepNext/>
              <w:keepLines/>
              <w:ind w:left="-57" w:right="-57"/>
              <w:jc w:val="center"/>
              <w:rPr>
                <w:rFonts w:eastAsia="Arial" w:cs="Arial"/>
                <w:i/>
                <w:iCs/>
                <w:color w:val="000000"/>
                <w:sz w:val="14"/>
                <w:szCs w:val="14"/>
              </w:rPr>
            </w:pPr>
            <w:r>
              <w:rPr>
                <w:rFonts w:eastAsia="Calibri" w:cs="Arial"/>
                <w:i/>
                <w:iCs/>
                <w:color w:val="000000"/>
                <w:sz w:val="14"/>
                <w:szCs w:val="14"/>
              </w:rPr>
              <w:t>(</w:t>
            </w:r>
            <w:r w:rsidRPr="00BE6A6E">
              <w:rPr>
                <w:rFonts w:eastAsia="Calibri" w:cs="Arial"/>
                <w:i/>
                <w:iCs/>
                <w:color w:val="000000"/>
                <w:sz w:val="14"/>
                <w:szCs w:val="14"/>
              </w:rPr>
              <w:t>1867</w:t>
            </w:r>
            <w:r>
              <w:rPr>
                <w:rFonts w:eastAsia="Calibri" w:cs="Arial"/>
                <w:i/>
                <w:iCs/>
                <w:color w:val="000000"/>
                <w:sz w:val="14"/>
                <w:szCs w:val="14"/>
              </w:rPr>
              <w:t>)</w:t>
            </w:r>
          </w:p>
        </w:tc>
        <w:tc>
          <w:tcPr>
            <w:tcW w:w="2968" w:type="dxa"/>
            <w:vMerge/>
            <w:tcBorders>
              <w:left w:val="single" w:sz="18" w:space="0" w:color="auto"/>
              <w:bottom w:val="dashed" w:sz="4" w:space="0" w:color="auto"/>
              <w:right w:val="single" w:sz="4" w:space="0" w:color="auto"/>
            </w:tcBorders>
          </w:tcPr>
          <w:p w14:paraId="5990428B" w14:textId="77777777" w:rsidR="00BE6A6E" w:rsidRPr="00BE6A6E" w:rsidRDefault="00BE6A6E" w:rsidP="00BE6A6E">
            <w:pPr>
              <w:keepNext/>
              <w:keepLines/>
              <w:ind w:left="130" w:right="-40" w:hanging="170"/>
              <w:jc w:val="left"/>
              <w:rPr>
                <w:rFonts w:cs="Arial"/>
                <w:color w:val="000000"/>
                <w:sz w:val="14"/>
                <w:szCs w:val="14"/>
                <w:lang w:val="fr-FR" w:eastAsia="hu-HU"/>
              </w:rPr>
            </w:pPr>
          </w:p>
        </w:tc>
      </w:tr>
    </w:tbl>
    <w:p w14:paraId="017D3EB9" w14:textId="77777777" w:rsidR="00DE3EF9" w:rsidRDefault="00DE3EF9" w:rsidP="00DE3EF9">
      <w:pPr>
        <w:rPr>
          <w:rFonts w:eastAsia="Calibri" w:cs="Arial"/>
          <w:color w:val="000000"/>
          <w:sz w:val="22"/>
          <w:szCs w:val="22"/>
        </w:rPr>
      </w:pPr>
    </w:p>
    <w:p w14:paraId="3CDBF3A1" w14:textId="62ECC26C" w:rsidR="00DE3EF9" w:rsidRPr="00DD0EF8" w:rsidRDefault="00DE3EF9" w:rsidP="00DE3EF9">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59</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G:1</w:t>
      </w:r>
      <w:r>
        <w:rPr>
          <w:rFonts w:eastAsia="Calibri" w:cs="Arial"/>
          <w:color w:val="000000"/>
          <w:sz w:val="22"/>
          <w:szCs w:val="22"/>
        </w:rPr>
        <w:t>874</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DE3EF9" w:rsidRPr="000D2A5D" w14:paraId="51AB05BE" w14:textId="77777777" w:rsidTr="00DE3EF9">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5D1E3F9D" w14:textId="77777777" w:rsidR="00DE3EF9" w:rsidRPr="000D2A5D" w:rsidRDefault="00DE3EF9"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C7B4FA3" w14:textId="77777777" w:rsidR="00DE3EF9" w:rsidRPr="000D2A5D" w:rsidRDefault="00DE3EF9"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DE3EF9" w:rsidRPr="00AF7BB3" w14:paraId="34305766" w14:textId="77777777" w:rsidTr="00DE3EF9">
        <w:trPr>
          <w:cantSplit/>
          <w:tblHeader/>
          <w:jc w:val="center"/>
        </w:trPr>
        <w:tc>
          <w:tcPr>
            <w:tcW w:w="560" w:type="dxa"/>
            <w:tcBorders>
              <w:top w:val="single" w:sz="4" w:space="0" w:color="auto"/>
              <w:left w:val="nil"/>
              <w:bottom w:val="nil"/>
              <w:right w:val="nil"/>
            </w:tcBorders>
          </w:tcPr>
          <w:p w14:paraId="290828A9" w14:textId="77777777" w:rsidR="00DE3EF9" w:rsidRPr="00AF7BB3" w:rsidRDefault="00DE3EF9"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90C9EAE" w14:textId="77777777" w:rsidR="00DE3EF9" w:rsidRPr="00AF7BB3" w:rsidRDefault="00DE3EF9" w:rsidP="005F1EEC">
            <w:pPr>
              <w:keepNext/>
              <w:keepLines/>
              <w:ind w:left="130" w:right="-40" w:hanging="170"/>
              <w:jc w:val="center"/>
              <w:rPr>
                <w:rFonts w:cs="Arial"/>
                <w:i/>
                <w:color w:val="000000"/>
                <w:sz w:val="4"/>
                <w:szCs w:val="4"/>
                <w:lang w:eastAsia="hu-HU"/>
              </w:rPr>
            </w:pPr>
          </w:p>
        </w:tc>
      </w:tr>
      <w:tr w:rsidR="00DE3EF9" w:rsidRPr="000D2A5D" w14:paraId="6B022E9D" w14:textId="77777777" w:rsidTr="00DE3EF9">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D95A3E5" w14:textId="77777777" w:rsidR="00DE3EF9" w:rsidRPr="000D2A5D" w:rsidRDefault="00DE3EF9"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30BD58BE" w14:textId="77777777" w:rsidR="00DE3EF9" w:rsidRPr="000D2A5D" w:rsidRDefault="00DE3EF9"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DE3EF9" w:rsidRPr="00AF7BB3" w14:paraId="6C7D1D58" w14:textId="77777777" w:rsidTr="00DE3EF9">
        <w:trPr>
          <w:cantSplit/>
          <w:tblHeader/>
          <w:jc w:val="center"/>
        </w:trPr>
        <w:tc>
          <w:tcPr>
            <w:tcW w:w="560" w:type="dxa"/>
            <w:tcBorders>
              <w:top w:val="single" w:sz="4" w:space="0" w:color="auto"/>
              <w:left w:val="nil"/>
              <w:bottom w:val="nil"/>
              <w:right w:val="nil"/>
            </w:tcBorders>
          </w:tcPr>
          <w:p w14:paraId="4DC322B6" w14:textId="77777777" w:rsidR="00DE3EF9" w:rsidRPr="00AF7BB3" w:rsidRDefault="00DE3EF9"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52178CB0" w14:textId="77777777" w:rsidR="00DE3EF9" w:rsidRPr="00AF7BB3" w:rsidRDefault="00DE3EF9" w:rsidP="005F1EEC">
            <w:pPr>
              <w:keepNext/>
              <w:keepLines/>
              <w:ind w:left="130" w:right="-40" w:hanging="170"/>
              <w:jc w:val="center"/>
              <w:rPr>
                <w:rFonts w:cs="Arial"/>
                <w:i/>
                <w:color w:val="000000"/>
                <w:sz w:val="4"/>
                <w:szCs w:val="4"/>
                <w:lang w:eastAsia="hu-HU"/>
              </w:rPr>
            </w:pPr>
          </w:p>
        </w:tc>
      </w:tr>
      <w:tr w:rsidR="00DE3EF9" w:rsidRPr="00DE3EF9" w14:paraId="44E446DC" w14:textId="77777777" w:rsidTr="00D01476">
        <w:trPr>
          <w:cantSplit/>
          <w:jc w:val="center"/>
        </w:trPr>
        <w:tc>
          <w:tcPr>
            <w:tcW w:w="560" w:type="dxa"/>
            <w:tcBorders>
              <w:top w:val="single" w:sz="4" w:space="0" w:color="auto"/>
              <w:left w:val="single" w:sz="4" w:space="0" w:color="auto"/>
              <w:bottom w:val="single" w:sz="4" w:space="0" w:color="auto"/>
              <w:right w:val="single" w:sz="18" w:space="0" w:color="auto"/>
            </w:tcBorders>
          </w:tcPr>
          <w:p w14:paraId="554C010A" w14:textId="4EF400CE" w:rsidR="00DE3EF9" w:rsidRPr="00DE3EF9" w:rsidRDefault="00DE3EF9" w:rsidP="00DE3EF9">
            <w:pPr>
              <w:keepNext/>
              <w:ind w:left="-57" w:right="-57"/>
              <w:jc w:val="center"/>
              <w:rPr>
                <w:rFonts w:cs="Arial"/>
                <w:i/>
                <w:iCs/>
                <w:color w:val="000000"/>
                <w:sz w:val="14"/>
                <w:szCs w:val="14"/>
                <w:lang w:eastAsia="hu-HU"/>
              </w:rPr>
            </w:pPr>
            <w:r>
              <w:rPr>
                <w:rFonts w:cs="Arial"/>
                <w:i/>
                <w:iCs/>
                <w:color w:val="000000"/>
                <w:sz w:val="14"/>
                <w:szCs w:val="14"/>
                <w:lang w:eastAsia="hu-HU"/>
              </w:rPr>
              <w:t>(</w:t>
            </w:r>
            <w:r w:rsidRPr="00DE3EF9">
              <w:rPr>
                <w:rFonts w:cs="Arial"/>
                <w:i/>
                <w:iCs/>
                <w:color w:val="000000"/>
                <w:sz w:val="14"/>
                <w:szCs w:val="14"/>
                <w:lang w:eastAsia="hu-HU"/>
              </w:rPr>
              <w:t>1874</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523B537C" w14:textId="77777777" w:rsidR="00DE3EF9" w:rsidRPr="00DE3EF9" w:rsidRDefault="00DE3EF9" w:rsidP="00DE3EF9">
            <w:pPr>
              <w:ind w:left="130" w:right="-40" w:hanging="170"/>
              <w:jc w:val="left"/>
              <w:rPr>
                <w:rFonts w:cs="Arial"/>
                <w:color w:val="000000"/>
                <w:sz w:val="14"/>
                <w:szCs w:val="14"/>
                <w:lang w:eastAsia="hu-HU"/>
              </w:rPr>
            </w:pPr>
            <w:r w:rsidRPr="00DE3EF9">
              <w:rPr>
                <w:rFonts w:cs="Arial"/>
                <w:color w:val="000000"/>
                <w:sz w:val="14"/>
                <w:szCs w:val="14"/>
                <w:lang w:eastAsia="hu-HU"/>
              </w:rPr>
              <w:t>MSZ EN 301 908</w:t>
            </w:r>
            <w:r w:rsidRPr="00DE3EF9">
              <w:rPr>
                <w:rFonts w:cs="Arial"/>
                <w:color w:val="000000"/>
                <w:sz w:val="14"/>
                <w:szCs w:val="14"/>
                <w:lang w:eastAsia="hu-HU"/>
              </w:rPr>
              <w:noBreakHyphen/>
              <w:t>1, MSZ EN 301 908</w:t>
            </w:r>
            <w:r w:rsidRPr="00DE3EF9">
              <w:rPr>
                <w:rFonts w:cs="Arial"/>
                <w:color w:val="000000"/>
                <w:sz w:val="14"/>
                <w:szCs w:val="14"/>
                <w:lang w:eastAsia="hu-HU"/>
              </w:rPr>
              <w:noBreakHyphen/>
              <w:t>13</w:t>
            </w:r>
          </w:p>
          <w:p w14:paraId="48FEAFA9" w14:textId="77777777" w:rsidR="00DE3EF9" w:rsidRPr="00DE3EF9" w:rsidRDefault="00DE3EF9" w:rsidP="00DE3EF9">
            <w:pPr>
              <w:ind w:left="130" w:right="-40" w:hanging="170"/>
              <w:jc w:val="left"/>
              <w:rPr>
                <w:rFonts w:cs="Arial"/>
                <w:color w:val="000000"/>
                <w:sz w:val="14"/>
                <w:szCs w:val="14"/>
                <w:lang w:eastAsia="hu-HU"/>
              </w:rPr>
            </w:pPr>
            <w:r w:rsidRPr="00DE3EF9">
              <w:rPr>
                <w:rFonts w:cs="Arial"/>
                <w:color w:val="000000"/>
                <w:sz w:val="14"/>
                <w:szCs w:val="14"/>
                <w:lang w:eastAsia="hu-HU"/>
              </w:rPr>
              <w:t>MSZ EN 301 908</w:t>
            </w:r>
            <w:r w:rsidRPr="00DE3EF9">
              <w:rPr>
                <w:rFonts w:cs="Arial"/>
                <w:color w:val="000000"/>
                <w:sz w:val="14"/>
                <w:szCs w:val="14"/>
                <w:lang w:eastAsia="hu-HU"/>
              </w:rPr>
              <w:noBreakHyphen/>
              <w:t>14, ETSI EN 301 908</w:t>
            </w:r>
            <w:r w:rsidRPr="00DE3EF9">
              <w:rPr>
                <w:rFonts w:cs="Arial"/>
                <w:color w:val="000000"/>
                <w:sz w:val="14"/>
                <w:szCs w:val="14"/>
                <w:lang w:eastAsia="hu-HU"/>
              </w:rPr>
              <w:noBreakHyphen/>
              <w:t>15</w:t>
            </w:r>
          </w:p>
          <w:p w14:paraId="6DA5CAA5" w14:textId="77777777" w:rsidR="00DE3EF9" w:rsidRPr="00DE3EF9" w:rsidRDefault="00DE3EF9" w:rsidP="00DE3EF9">
            <w:pPr>
              <w:ind w:left="130" w:right="-40" w:hanging="170"/>
              <w:jc w:val="left"/>
              <w:rPr>
                <w:rFonts w:cs="Arial"/>
                <w:color w:val="000000"/>
                <w:sz w:val="14"/>
                <w:szCs w:val="14"/>
                <w:lang w:eastAsia="hu-HU"/>
              </w:rPr>
            </w:pPr>
            <w:r w:rsidRPr="00DE3EF9">
              <w:rPr>
                <w:rFonts w:cs="Arial"/>
                <w:color w:val="000000"/>
                <w:sz w:val="14"/>
                <w:szCs w:val="14"/>
                <w:lang w:val="en-GB" w:eastAsia="hu-HU"/>
              </w:rPr>
              <w:t>MSZ EN 301 908</w:t>
            </w:r>
            <w:r w:rsidRPr="00DE3EF9">
              <w:rPr>
                <w:rFonts w:cs="Arial"/>
                <w:color w:val="000000"/>
                <w:sz w:val="14"/>
                <w:szCs w:val="14"/>
                <w:lang w:val="en-GB" w:eastAsia="hu-HU"/>
              </w:rPr>
              <w:noBreakHyphen/>
              <w:t>15</w:t>
            </w:r>
          </w:p>
        </w:tc>
      </w:tr>
    </w:tbl>
    <w:p w14:paraId="3E6E44D5" w14:textId="77777777" w:rsidR="00D01476" w:rsidRDefault="00D01476" w:rsidP="00D01476">
      <w:pPr>
        <w:rPr>
          <w:rFonts w:eastAsia="Calibri" w:cs="Arial"/>
          <w:color w:val="000000"/>
          <w:sz w:val="22"/>
          <w:szCs w:val="22"/>
        </w:rPr>
      </w:pPr>
    </w:p>
    <w:p w14:paraId="27537194" w14:textId="5A5BC132" w:rsidR="00D01476" w:rsidRPr="00DD0EF8" w:rsidRDefault="00D01476" w:rsidP="00D0147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60</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G:1</w:t>
      </w:r>
      <w:r>
        <w:rPr>
          <w:rFonts w:eastAsia="Calibri" w:cs="Arial"/>
          <w:color w:val="000000"/>
          <w:sz w:val="22"/>
          <w:szCs w:val="22"/>
        </w:rPr>
        <w:t>891</w:t>
      </w:r>
      <w:r w:rsidRPr="00A018E7">
        <w:rPr>
          <w:rFonts w:eastAsia="Calibri" w:cs="Arial"/>
          <w:color w:val="000000"/>
          <w:sz w:val="22"/>
          <w:szCs w:val="22"/>
        </w:rPr>
        <w:t>–G:1</w:t>
      </w:r>
      <w:r>
        <w:rPr>
          <w:rFonts w:eastAsia="Calibri" w:cs="Arial"/>
          <w:color w:val="000000"/>
          <w:sz w:val="22"/>
          <w:szCs w:val="22"/>
        </w:rPr>
        <w:t>894</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D01476" w:rsidRPr="000D2A5D" w14:paraId="0A426504" w14:textId="77777777" w:rsidTr="00D01476">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738F835" w14:textId="77777777" w:rsidR="00D01476" w:rsidRPr="000D2A5D" w:rsidRDefault="00D01476"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F96E0FE" w14:textId="77777777" w:rsidR="00D01476" w:rsidRPr="000D2A5D" w:rsidRDefault="00D0147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D01476" w:rsidRPr="00AF7BB3" w14:paraId="41D7A2BE" w14:textId="77777777" w:rsidTr="00D01476">
        <w:trPr>
          <w:cantSplit/>
          <w:tblHeader/>
          <w:jc w:val="center"/>
        </w:trPr>
        <w:tc>
          <w:tcPr>
            <w:tcW w:w="560" w:type="dxa"/>
            <w:tcBorders>
              <w:top w:val="single" w:sz="4" w:space="0" w:color="auto"/>
              <w:left w:val="nil"/>
              <w:bottom w:val="nil"/>
              <w:right w:val="nil"/>
            </w:tcBorders>
          </w:tcPr>
          <w:p w14:paraId="3029FDEE" w14:textId="77777777" w:rsidR="00D01476" w:rsidRPr="00AF7BB3" w:rsidRDefault="00D0147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55FF6522" w14:textId="77777777" w:rsidR="00D01476" w:rsidRPr="00AF7BB3" w:rsidRDefault="00D01476" w:rsidP="005F1EEC">
            <w:pPr>
              <w:keepNext/>
              <w:keepLines/>
              <w:ind w:left="130" w:right="-40" w:hanging="170"/>
              <w:jc w:val="center"/>
              <w:rPr>
                <w:rFonts w:cs="Arial"/>
                <w:i/>
                <w:color w:val="000000"/>
                <w:sz w:val="4"/>
                <w:szCs w:val="4"/>
                <w:lang w:eastAsia="hu-HU"/>
              </w:rPr>
            </w:pPr>
          </w:p>
        </w:tc>
      </w:tr>
      <w:tr w:rsidR="00D01476" w:rsidRPr="000D2A5D" w14:paraId="507AD257" w14:textId="77777777" w:rsidTr="00D01476">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088B2141" w14:textId="77777777" w:rsidR="00D01476" w:rsidRPr="000D2A5D" w:rsidRDefault="00D01476"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C876000" w14:textId="77777777" w:rsidR="00D01476" w:rsidRPr="000D2A5D" w:rsidRDefault="00D0147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D01476" w:rsidRPr="00AF7BB3" w14:paraId="4072471B" w14:textId="77777777" w:rsidTr="00D01476">
        <w:trPr>
          <w:cantSplit/>
          <w:tblHeader/>
          <w:jc w:val="center"/>
        </w:trPr>
        <w:tc>
          <w:tcPr>
            <w:tcW w:w="560" w:type="dxa"/>
            <w:tcBorders>
              <w:top w:val="single" w:sz="4" w:space="0" w:color="auto"/>
              <w:left w:val="nil"/>
              <w:bottom w:val="nil"/>
              <w:right w:val="nil"/>
            </w:tcBorders>
          </w:tcPr>
          <w:p w14:paraId="12E4347E" w14:textId="77777777" w:rsidR="00D01476" w:rsidRPr="00AF7BB3" w:rsidRDefault="00D0147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57BE73EE" w14:textId="77777777" w:rsidR="00D01476" w:rsidRPr="00AF7BB3" w:rsidRDefault="00D01476" w:rsidP="005F1EEC">
            <w:pPr>
              <w:keepNext/>
              <w:keepLines/>
              <w:ind w:left="130" w:right="-40" w:hanging="170"/>
              <w:jc w:val="center"/>
              <w:rPr>
                <w:rFonts w:cs="Arial"/>
                <w:i/>
                <w:color w:val="000000"/>
                <w:sz w:val="4"/>
                <w:szCs w:val="4"/>
                <w:lang w:eastAsia="hu-HU"/>
              </w:rPr>
            </w:pPr>
          </w:p>
        </w:tc>
      </w:tr>
      <w:tr w:rsidR="00D01476" w:rsidRPr="00D01476" w14:paraId="53C0DBFE" w14:textId="77777777" w:rsidTr="00D01476">
        <w:trPr>
          <w:cantSplit/>
          <w:jc w:val="center"/>
        </w:trPr>
        <w:tc>
          <w:tcPr>
            <w:tcW w:w="559" w:type="dxa"/>
            <w:tcBorders>
              <w:top w:val="single" w:sz="4" w:space="0" w:color="auto"/>
              <w:left w:val="single" w:sz="4" w:space="0" w:color="auto"/>
              <w:bottom w:val="single" w:sz="4" w:space="0" w:color="auto"/>
              <w:right w:val="single" w:sz="18" w:space="0" w:color="auto"/>
            </w:tcBorders>
          </w:tcPr>
          <w:p w14:paraId="730C86D5" w14:textId="53212E9F" w:rsidR="00D01476" w:rsidRPr="00D01476" w:rsidRDefault="00D01476" w:rsidP="00D01476">
            <w:pPr>
              <w:keepNext/>
              <w:ind w:left="-57" w:right="-57"/>
              <w:jc w:val="center"/>
              <w:rPr>
                <w:rFonts w:cs="Arial"/>
                <w:i/>
                <w:iCs/>
                <w:color w:val="000000"/>
                <w:sz w:val="14"/>
                <w:szCs w:val="14"/>
                <w:lang w:eastAsia="hu-HU"/>
              </w:rPr>
            </w:pPr>
            <w:r>
              <w:rPr>
                <w:rFonts w:cs="Arial"/>
                <w:i/>
                <w:iCs/>
                <w:color w:val="000000"/>
                <w:sz w:val="14"/>
                <w:szCs w:val="14"/>
                <w:lang w:eastAsia="hu-HU"/>
              </w:rPr>
              <w:t>(</w:t>
            </w:r>
            <w:r w:rsidRPr="00D01476">
              <w:rPr>
                <w:rFonts w:cs="Arial"/>
                <w:i/>
                <w:iCs/>
                <w:color w:val="000000"/>
                <w:sz w:val="14"/>
                <w:szCs w:val="14"/>
                <w:lang w:eastAsia="hu-HU"/>
              </w:rPr>
              <w:t>1891</w:t>
            </w:r>
            <w:r>
              <w:rPr>
                <w:rFonts w:cs="Arial"/>
                <w:i/>
                <w:iCs/>
                <w:color w:val="000000"/>
                <w:sz w:val="14"/>
                <w:szCs w:val="14"/>
                <w:lang w:eastAsia="hu-HU"/>
              </w:rPr>
              <w:t>)</w:t>
            </w:r>
          </w:p>
        </w:tc>
        <w:tc>
          <w:tcPr>
            <w:tcW w:w="2964" w:type="dxa"/>
            <w:vMerge w:val="restart"/>
            <w:tcBorders>
              <w:top w:val="dashed" w:sz="4" w:space="0" w:color="auto"/>
              <w:left w:val="single" w:sz="18" w:space="0" w:color="auto"/>
              <w:right w:val="single" w:sz="4" w:space="0" w:color="auto"/>
            </w:tcBorders>
          </w:tcPr>
          <w:p w14:paraId="7275B05A" w14:textId="77777777" w:rsidR="00D01476" w:rsidRPr="00D01476" w:rsidRDefault="00D01476" w:rsidP="00D01476">
            <w:pPr>
              <w:ind w:left="130" w:right="-40" w:hanging="170"/>
              <w:jc w:val="left"/>
              <w:rPr>
                <w:rFonts w:cs="Arial"/>
                <w:color w:val="000000"/>
                <w:sz w:val="14"/>
                <w:szCs w:val="14"/>
                <w:lang w:val="fr-FR" w:eastAsia="hu-HU"/>
              </w:rPr>
            </w:pPr>
            <w:r w:rsidRPr="00D01476">
              <w:rPr>
                <w:rFonts w:cs="Arial"/>
                <w:color w:val="000000"/>
                <w:sz w:val="14"/>
                <w:szCs w:val="14"/>
                <w:lang w:val="fr-FR" w:eastAsia="hu-HU"/>
              </w:rPr>
              <w:t>MSZ EN 301 908</w:t>
            </w:r>
            <w:r w:rsidRPr="00D01476">
              <w:rPr>
                <w:rFonts w:cs="Arial"/>
                <w:color w:val="000000"/>
                <w:sz w:val="14"/>
                <w:szCs w:val="14"/>
                <w:lang w:val="fr-FR" w:eastAsia="hu-HU"/>
              </w:rPr>
              <w:noBreakHyphen/>
              <w:t>1, MSZ EN 301 908</w:t>
            </w:r>
            <w:r w:rsidRPr="00D01476">
              <w:rPr>
                <w:rFonts w:cs="Arial"/>
                <w:color w:val="000000"/>
                <w:sz w:val="14"/>
                <w:szCs w:val="14"/>
                <w:lang w:val="fr-FR" w:eastAsia="hu-HU"/>
              </w:rPr>
              <w:noBreakHyphen/>
              <w:t>13</w:t>
            </w:r>
          </w:p>
          <w:p w14:paraId="27FB5778" w14:textId="77777777" w:rsidR="00D01476" w:rsidRPr="00D01476" w:rsidRDefault="00D01476" w:rsidP="00D01476">
            <w:pPr>
              <w:tabs>
                <w:tab w:val="left" w:pos="170"/>
              </w:tabs>
              <w:ind w:left="130" w:right="-40" w:hanging="170"/>
              <w:jc w:val="left"/>
              <w:rPr>
                <w:rFonts w:cs="Arial"/>
                <w:color w:val="000000"/>
                <w:sz w:val="14"/>
                <w:szCs w:val="14"/>
                <w:lang w:val="fr-FR" w:eastAsia="hu-HU"/>
              </w:rPr>
            </w:pPr>
            <w:r w:rsidRPr="00D01476">
              <w:rPr>
                <w:rFonts w:cs="Arial"/>
                <w:color w:val="000000"/>
                <w:sz w:val="14"/>
                <w:szCs w:val="14"/>
                <w:lang w:val="fr-FR" w:eastAsia="hu-HU"/>
              </w:rPr>
              <w:t>MSZ EN 301 908</w:t>
            </w:r>
            <w:r w:rsidRPr="00D01476">
              <w:rPr>
                <w:rFonts w:cs="Arial"/>
                <w:color w:val="000000"/>
                <w:sz w:val="14"/>
                <w:szCs w:val="14"/>
                <w:lang w:val="fr-FR" w:eastAsia="hu-HU"/>
              </w:rPr>
              <w:noBreakHyphen/>
              <w:t>14, ETSI EN 301 908</w:t>
            </w:r>
            <w:r w:rsidRPr="00D01476">
              <w:rPr>
                <w:rFonts w:cs="Arial"/>
                <w:color w:val="000000"/>
                <w:sz w:val="14"/>
                <w:szCs w:val="14"/>
                <w:lang w:val="fr-FR" w:eastAsia="hu-HU"/>
              </w:rPr>
              <w:noBreakHyphen/>
              <w:t>15</w:t>
            </w:r>
          </w:p>
          <w:p w14:paraId="70576A49" w14:textId="77777777" w:rsidR="00D01476" w:rsidRPr="00D01476" w:rsidRDefault="00D01476" w:rsidP="00D01476">
            <w:pPr>
              <w:tabs>
                <w:tab w:val="left" w:pos="170"/>
              </w:tabs>
              <w:ind w:left="130" w:right="-40" w:hanging="170"/>
              <w:jc w:val="left"/>
              <w:rPr>
                <w:rFonts w:cs="Arial"/>
                <w:color w:val="000000"/>
                <w:sz w:val="14"/>
                <w:szCs w:val="14"/>
                <w:lang w:val="fr-FR" w:eastAsia="hu-HU"/>
              </w:rPr>
            </w:pPr>
            <w:r w:rsidRPr="00D01476">
              <w:rPr>
                <w:rFonts w:cs="Arial"/>
                <w:color w:val="000000"/>
                <w:sz w:val="14"/>
                <w:szCs w:val="14"/>
                <w:lang w:eastAsia="hu-HU"/>
              </w:rPr>
              <w:t>MSZ EN 301 908</w:t>
            </w:r>
            <w:r w:rsidRPr="00D01476">
              <w:rPr>
                <w:rFonts w:cs="Arial"/>
                <w:color w:val="000000"/>
                <w:sz w:val="14"/>
                <w:szCs w:val="14"/>
                <w:lang w:eastAsia="hu-HU"/>
              </w:rPr>
              <w:noBreakHyphen/>
              <w:t xml:space="preserve">15, </w:t>
            </w:r>
            <w:r w:rsidRPr="00D01476">
              <w:rPr>
                <w:rFonts w:cs="Arial"/>
                <w:color w:val="000000"/>
                <w:sz w:val="14"/>
                <w:szCs w:val="14"/>
                <w:lang w:val="fr-FR" w:eastAsia="hu-HU"/>
              </w:rPr>
              <w:t>MSZ EN 301 908</w:t>
            </w:r>
            <w:r w:rsidRPr="00D01476">
              <w:rPr>
                <w:rFonts w:cs="Arial"/>
                <w:color w:val="000000"/>
                <w:sz w:val="14"/>
                <w:szCs w:val="14"/>
                <w:lang w:val="fr-FR" w:eastAsia="hu-HU"/>
              </w:rPr>
              <w:noBreakHyphen/>
              <w:t>18</w:t>
            </w:r>
          </w:p>
        </w:tc>
      </w:tr>
      <w:tr w:rsidR="00D01476" w:rsidRPr="00D01476" w14:paraId="3219260D" w14:textId="77777777" w:rsidTr="00D01476">
        <w:trPr>
          <w:cantSplit/>
          <w:jc w:val="center"/>
        </w:trPr>
        <w:tc>
          <w:tcPr>
            <w:tcW w:w="559" w:type="dxa"/>
            <w:tcBorders>
              <w:top w:val="single" w:sz="4" w:space="0" w:color="auto"/>
              <w:left w:val="single" w:sz="4" w:space="0" w:color="auto"/>
              <w:bottom w:val="single" w:sz="4" w:space="0" w:color="auto"/>
              <w:right w:val="single" w:sz="18" w:space="0" w:color="auto"/>
            </w:tcBorders>
          </w:tcPr>
          <w:p w14:paraId="28C47525" w14:textId="07689B79" w:rsidR="00D01476" w:rsidRPr="00D01476" w:rsidRDefault="00D01476" w:rsidP="00D01476">
            <w:pPr>
              <w:keepNext/>
              <w:ind w:left="-57" w:right="-57"/>
              <w:jc w:val="center"/>
              <w:rPr>
                <w:rFonts w:eastAsia="Arial" w:cs="Arial"/>
                <w:i/>
                <w:iCs/>
                <w:color w:val="000000"/>
                <w:sz w:val="14"/>
                <w:szCs w:val="14"/>
                <w:lang w:eastAsia="hu-HU"/>
              </w:rPr>
            </w:pPr>
            <w:r>
              <w:rPr>
                <w:rFonts w:cs="Arial"/>
                <w:i/>
                <w:iCs/>
                <w:color w:val="000000"/>
                <w:sz w:val="14"/>
                <w:szCs w:val="14"/>
                <w:lang w:eastAsia="hu-HU"/>
              </w:rPr>
              <w:t>(</w:t>
            </w:r>
            <w:r w:rsidRPr="00D01476">
              <w:rPr>
                <w:rFonts w:cs="Arial"/>
                <w:i/>
                <w:iCs/>
                <w:color w:val="000000"/>
                <w:sz w:val="14"/>
                <w:szCs w:val="14"/>
                <w:lang w:eastAsia="hu-HU"/>
              </w:rPr>
              <w:t>1892</w:t>
            </w:r>
            <w:r>
              <w:rPr>
                <w:rFonts w:cs="Arial"/>
                <w:i/>
                <w:iCs/>
                <w:color w:val="000000"/>
                <w:sz w:val="14"/>
                <w:szCs w:val="14"/>
                <w:lang w:eastAsia="hu-HU"/>
              </w:rPr>
              <w:t>)</w:t>
            </w:r>
          </w:p>
        </w:tc>
        <w:tc>
          <w:tcPr>
            <w:tcW w:w="2964" w:type="dxa"/>
            <w:vMerge/>
            <w:tcBorders>
              <w:left w:val="single" w:sz="18" w:space="0" w:color="auto"/>
              <w:right w:val="single" w:sz="4" w:space="0" w:color="auto"/>
            </w:tcBorders>
          </w:tcPr>
          <w:p w14:paraId="7FFBA16D" w14:textId="77777777" w:rsidR="00D01476" w:rsidRPr="00D01476" w:rsidRDefault="00D01476" w:rsidP="00D01476">
            <w:pPr>
              <w:ind w:left="130" w:right="-40" w:hanging="170"/>
              <w:jc w:val="left"/>
              <w:rPr>
                <w:rFonts w:cs="Arial"/>
                <w:color w:val="000000"/>
                <w:sz w:val="14"/>
                <w:szCs w:val="14"/>
                <w:lang w:val="fr-FR" w:eastAsia="hu-HU"/>
              </w:rPr>
            </w:pPr>
          </w:p>
        </w:tc>
      </w:tr>
      <w:tr w:rsidR="00D01476" w:rsidRPr="00D01476" w14:paraId="636A5E09" w14:textId="77777777" w:rsidTr="00D01476">
        <w:trPr>
          <w:cantSplit/>
          <w:jc w:val="center"/>
        </w:trPr>
        <w:tc>
          <w:tcPr>
            <w:tcW w:w="559" w:type="dxa"/>
            <w:tcBorders>
              <w:top w:val="single" w:sz="4" w:space="0" w:color="auto"/>
              <w:left w:val="single" w:sz="4" w:space="0" w:color="auto"/>
              <w:bottom w:val="single" w:sz="4" w:space="0" w:color="auto"/>
              <w:right w:val="single" w:sz="18" w:space="0" w:color="auto"/>
            </w:tcBorders>
          </w:tcPr>
          <w:p w14:paraId="09D57EFE" w14:textId="729CE0CA" w:rsidR="00D01476" w:rsidRPr="00D01476" w:rsidRDefault="00D01476" w:rsidP="00D01476">
            <w:pPr>
              <w:keepNext/>
              <w:ind w:left="-57" w:right="-57"/>
              <w:jc w:val="center"/>
              <w:rPr>
                <w:rFonts w:eastAsia="Arial" w:cs="Arial"/>
                <w:i/>
                <w:iCs/>
                <w:color w:val="000000"/>
                <w:sz w:val="14"/>
                <w:szCs w:val="14"/>
                <w:lang w:eastAsia="hu-HU"/>
              </w:rPr>
            </w:pPr>
            <w:r>
              <w:rPr>
                <w:rFonts w:cs="Arial"/>
                <w:i/>
                <w:iCs/>
                <w:color w:val="000000"/>
                <w:sz w:val="14"/>
                <w:szCs w:val="14"/>
                <w:lang w:eastAsia="hu-HU"/>
              </w:rPr>
              <w:t>(</w:t>
            </w:r>
            <w:r w:rsidRPr="00D01476">
              <w:rPr>
                <w:rFonts w:cs="Arial"/>
                <w:i/>
                <w:iCs/>
                <w:color w:val="000000"/>
                <w:sz w:val="14"/>
                <w:szCs w:val="14"/>
                <w:lang w:eastAsia="hu-HU"/>
              </w:rPr>
              <w:t>1893</w:t>
            </w:r>
            <w:r>
              <w:rPr>
                <w:rFonts w:cs="Arial"/>
                <w:i/>
                <w:iCs/>
                <w:color w:val="000000"/>
                <w:sz w:val="14"/>
                <w:szCs w:val="14"/>
                <w:lang w:eastAsia="hu-HU"/>
              </w:rPr>
              <w:t>)</w:t>
            </w:r>
          </w:p>
        </w:tc>
        <w:tc>
          <w:tcPr>
            <w:tcW w:w="2964" w:type="dxa"/>
            <w:vMerge/>
            <w:tcBorders>
              <w:left w:val="single" w:sz="18" w:space="0" w:color="auto"/>
              <w:right w:val="single" w:sz="4" w:space="0" w:color="auto"/>
            </w:tcBorders>
          </w:tcPr>
          <w:p w14:paraId="049FB785" w14:textId="77777777" w:rsidR="00D01476" w:rsidRPr="00D01476" w:rsidRDefault="00D01476" w:rsidP="00D01476">
            <w:pPr>
              <w:ind w:left="130" w:right="-40" w:hanging="170"/>
              <w:jc w:val="left"/>
              <w:rPr>
                <w:rFonts w:cs="Arial"/>
                <w:color w:val="000000"/>
                <w:sz w:val="14"/>
                <w:szCs w:val="14"/>
                <w:lang w:val="fr-FR" w:eastAsia="hu-HU"/>
              </w:rPr>
            </w:pPr>
          </w:p>
        </w:tc>
      </w:tr>
      <w:tr w:rsidR="00D01476" w:rsidRPr="00D01476" w14:paraId="664F59FA" w14:textId="77777777" w:rsidTr="00D01476">
        <w:trPr>
          <w:cantSplit/>
          <w:jc w:val="center"/>
        </w:trPr>
        <w:tc>
          <w:tcPr>
            <w:tcW w:w="559" w:type="dxa"/>
            <w:tcBorders>
              <w:top w:val="single" w:sz="4" w:space="0" w:color="auto"/>
              <w:left w:val="single" w:sz="4" w:space="0" w:color="auto"/>
              <w:bottom w:val="single" w:sz="4" w:space="0" w:color="auto"/>
              <w:right w:val="single" w:sz="18" w:space="0" w:color="auto"/>
            </w:tcBorders>
          </w:tcPr>
          <w:p w14:paraId="02A66DCB" w14:textId="4908D33F" w:rsidR="00D01476" w:rsidRPr="00D01476" w:rsidRDefault="00D01476" w:rsidP="00D01476">
            <w:pPr>
              <w:keepNext/>
              <w:ind w:left="-57" w:right="-57"/>
              <w:jc w:val="center"/>
              <w:rPr>
                <w:rFonts w:eastAsia="Arial" w:cs="Arial"/>
                <w:i/>
                <w:iCs/>
                <w:color w:val="000000"/>
                <w:sz w:val="14"/>
                <w:szCs w:val="14"/>
                <w:lang w:eastAsia="hu-HU"/>
              </w:rPr>
            </w:pPr>
            <w:r>
              <w:rPr>
                <w:rFonts w:cs="Arial"/>
                <w:i/>
                <w:iCs/>
                <w:color w:val="000000"/>
                <w:sz w:val="14"/>
                <w:szCs w:val="14"/>
                <w:lang w:eastAsia="hu-HU"/>
              </w:rPr>
              <w:t>(</w:t>
            </w:r>
            <w:r w:rsidRPr="00D01476">
              <w:rPr>
                <w:rFonts w:cs="Arial"/>
                <w:i/>
                <w:iCs/>
                <w:color w:val="000000"/>
                <w:sz w:val="14"/>
                <w:szCs w:val="14"/>
                <w:lang w:eastAsia="hu-HU"/>
              </w:rPr>
              <w:t>1894</w:t>
            </w:r>
            <w:r>
              <w:rPr>
                <w:rFonts w:cs="Arial"/>
                <w:i/>
                <w:iCs/>
                <w:color w:val="000000"/>
                <w:sz w:val="14"/>
                <w:szCs w:val="14"/>
                <w:lang w:eastAsia="hu-HU"/>
              </w:rPr>
              <w:t>)</w:t>
            </w:r>
          </w:p>
        </w:tc>
        <w:tc>
          <w:tcPr>
            <w:tcW w:w="2964" w:type="dxa"/>
            <w:vMerge/>
            <w:tcBorders>
              <w:left w:val="single" w:sz="18" w:space="0" w:color="auto"/>
              <w:bottom w:val="dashed" w:sz="4" w:space="0" w:color="auto"/>
              <w:right w:val="single" w:sz="4" w:space="0" w:color="auto"/>
            </w:tcBorders>
          </w:tcPr>
          <w:p w14:paraId="50DDD5C3" w14:textId="77777777" w:rsidR="00D01476" w:rsidRPr="00D01476" w:rsidRDefault="00D01476" w:rsidP="00D01476">
            <w:pPr>
              <w:ind w:left="130" w:right="-40" w:hanging="170"/>
              <w:jc w:val="left"/>
              <w:rPr>
                <w:rFonts w:cs="Arial"/>
                <w:color w:val="000000"/>
                <w:sz w:val="14"/>
                <w:szCs w:val="14"/>
                <w:lang w:val="fr-FR" w:eastAsia="hu-HU"/>
              </w:rPr>
            </w:pPr>
          </w:p>
        </w:tc>
      </w:tr>
    </w:tbl>
    <w:p w14:paraId="7345DA63" w14:textId="77777777" w:rsidR="00D01476" w:rsidRDefault="00D01476" w:rsidP="00D01476">
      <w:pPr>
        <w:rPr>
          <w:rFonts w:eastAsia="Calibri" w:cs="Arial"/>
          <w:color w:val="000000"/>
          <w:sz w:val="22"/>
          <w:szCs w:val="22"/>
        </w:rPr>
      </w:pPr>
    </w:p>
    <w:p w14:paraId="77967BA9" w14:textId="2E159910" w:rsidR="00D01476" w:rsidRPr="00DD0EF8" w:rsidRDefault="00D01476" w:rsidP="00D0147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61</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G:1</w:t>
      </w:r>
      <w:r>
        <w:rPr>
          <w:rFonts w:eastAsia="Calibri" w:cs="Arial"/>
          <w:color w:val="000000"/>
          <w:sz w:val="22"/>
          <w:szCs w:val="22"/>
        </w:rPr>
        <w:t>899</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D01476" w:rsidRPr="000D2A5D" w14:paraId="2606753E" w14:textId="77777777" w:rsidTr="00BD62C0">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6312F136" w14:textId="77777777" w:rsidR="00D01476" w:rsidRPr="000D2A5D" w:rsidRDefault="00D01476"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8BC9755" w14:textId="77777777" w:rsidR="00D01476" w:rsidRPr="000D2A5D" w:rsidRDefault="00D0147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D01476" w:rsidRPr="00AF7BB3" w14:paraId="12CFEDBA" w14:textId="77777777" w:rsidTr="00BD62C0">
        <w:trPr>
          <w:cantSplit/>
          <w:tblHeader/>
          <w:jc w:val="center"/>
        </w:trPr>
        <w:tc>
          <w:tcPr>
            <w:tcW w:w="560" w:type="dxa"/>
            <w:tcBorders>
              <w:top w:val="single" w:sz="4" w:space="0" w:color="auto"/>
              <w:left w:val="nil"/>
              <w:bottom w:val="nil"/>
              <w:right w:val="nil"/>
            </w:tcBorders>
          </w:tcPr>
          <w:p w14:paraId="60CC8B70" w14:textId="77777777" w:rsidR="00D01476" w:rsidRPr="00AF7BB3" w:rsidRDefault="00D0147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220E1F35" w14:textId="77777777" w:rsidR="00D01476" w:rsidRPr="00AF7BB3" w:rsidRDefault="00D01476" w:rsidP="005F1EEC">
            <w:pPr>
              <w:keepNext/>
              <w:keepLines/>
              <w:ind w:left="130" w:right="-40" w:hanging="170"/>
              <w:jc w:val="center"/>
              <w:rPr>
                <w:rFonts w:cs="Arial"/>
                <w:i/>
                <w:color w:val="000000"/>
                <w:sz w:val="4"/>
                <w:szCs w:val="4"/>
                <w:lang w:eastAsia="hu-HU"/>
              </w:rPr>
            </w:pPr>
          </w:p>
        </w:tc>
      </w:tr>
      <w:tr w:rsidR="00D01476" w:rsidRPr="000D2A5D" w14:paraId="6C40EA79" w14:textId="77777777" w:rsidTr="00BD62C0">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DDFB842" w14:textId="77777777" w:rsidR="00D01476" w:rsidRPr="000D2A5D" w:rsidRDefault="00D01476"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1AACA4F4" w14:textId="77777777" w:rsidR="00D01476" w:rsidRPr="000D2A5D" w:rsidRDefault="00D0147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D01476" w:rsidRPr="00AF7BB3" w14:paraId="4D0E85BC" w14:textId="77777777" w:rsidTr="00BD62C0">
        <w:trPr>
          <w:cantSplit/>
          <w:tblHeader/>
          <w:jc w:val="center"/>
        </w:trPr>
        <w:tc>
          <w:tcPr>
            <w:tcW w:w="560" w:type="dxa"/>
            <w:tcBorders>
              <w:top w:val="single" w:sz="4" w:space="0" w:color="auto"/>
              <w:left w:val="nil"/>
              <w:bottom w:val="nil"/>
              <w:right w:val="nil"/>
            </w:tcBorders>
          </w:tcPr>
          <w:p w14:paraId="117008E3" w14:textId="77777777" w:rsidR="00D01476" w:rsidRPr="00AF7BB3" w:rsidRDefault="00D01476"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1211B9B8" w14:textId="77777777" w:rsidR="00D01476" w:rsidRPr="00AF7BB3" w:rsidRDefault="00D01476" w:rsidP="005F1EEC">
            <w:pPr>
              <w:keepNext/>
              <w:keepLines/>
              <w:ind w:left="130" w:right="-40" w:hanging="170"/>
              <w:jc w:val="center"/>
              <w:rPr>
                <w:rFonts w:cs="Arial"/>
                <w:i/>
                <w:color w:val="000000"/>
                <w:sz w:val="4"/>
                <w:szCs w:val="4"/>
                <w:lang w:eastAsia="hu-HU"/>
              </w:rPr>
            </w:pPr>
          </w:p>
        </w:tc>
      </w:tr>
      <w:tr w:rsidR="00D01476" w:rsidRPr="00D01476" w14:paraId="18012E1A" w14:textId="77777777" w:rsidTr="009F4A77">
        <w:trPr>
          <w:cantSplit/>
          <w:jc w:val="center"/>
        </w:trPr>
        <w:tc>
          <w:tcPr>
            <w:tcW w:w="560" w:type="dxa"/>
            <w:tcBorders>
              <w:top w:val="single" w:sz="4" w:space="0" w:color="auto"/>
              <w:left w:val="single" w:sz="4" w:space="0" w:color="auto"/>
              <w:bottom w:val="single" w:sz="4" w:space="0" w:color="auto"/>
              <w:right w:val="single" w:sz="18" w:space="0" w:color="auto"/>
            </w:tcBorders>
          </w:tcPr>
          <w:p w14:paraId="1B523F8A" w14:textId="5483C4D3" w:rsidR="00D01476" w:rsidRPr="00D01476" w:rsidRDefault="00D01476" w:rsidP="00D01476">
            <w:pPr>
              <w:keepNext/>
              <w:ind w:left="-57" w:right="-57"/>
              <w:jc w:val="center"/>
              <w:rPr>
                <w:rFonts w:cs="Arial"/>
                <w:i/>
                <w:iCs/>
                <w:color w:val="000000"/>
                <w:sz w:val="14"/>
                <w:szCs w:val="14"/>
                <w:lang w:eastAsia="hu-HU"/>
              </w:rPr>
            </w:pPr>
            <w:r>
              <w:rPr>
                <w:rFonts w:cs="Arial"/>
                <w:i/>
                <w:iCs/>
                <w:color w:val="000000"/>
                <w:sz w:val="14"/>
                <w:szCs w:val="14"/>
                <w:lang w:eastAsia="hu-HU"/>
              </w:rPr>
              <w:t>(</w:t>
            </w:r>
            <w:r w:rsidRPr="00D01476">
              <w:rPr>
                <w:rFonts w:cs="Arial"/>
                <w:i/>
                <w:iCs/>
                <w:color w:val="000000"/>
                <w:sz w:val="14"/>
                <w:szCs w:val="14"/>
                <w:lang w:eastAsia="hu-HU"/>
              </w:rPr>
              <w:t>1899</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3A596A97" w14:textId="77777777" w:rsidR="00D01476" w:rsidRPr="00D01476" w:rsidRDefault="00D01476" w:rsidP="00D01476">
            <w:pPr>
              <w:ind w:left="130" w:right="-40" w:hanging="170"/>
              <w:jc w:val="left"/>
              <w:rPr>
                <w:rFonts w:cs="Arial"/>
                <w:color w:val="000000"/>
                <w:sz w:val="14"/>
                <w:szCs w:val="14"/>
                <w:lang w:eastAsia="hu-HU"/>
              </w:rPr>
            </w:pPr>
            <w:r w:rsidRPr="00D01476">
              <w:rPr>
                <w:rFonts w:cs="Arial"/>
                <w:color w:val="000000"/>
                <w:sz w:val="14"/>
                <w:szCs w:val="14"/>
                <w:lang w:eastAsia="hu-HU"/>
              </w:rPr>
              <w:t>MSZ EN 301 908</w:t>
            </w:r>
            <w:r w:rsidRPr="00D01476">
              <w:rPr>
                <w:rFonts w:cs="Arial"/>
                <w:color w:val="000000"/>
                <w:sz w:val="14"/>
                <w:szCs w:val="14"/>
                <w:lang w:eastAsia="hu-HU"/>
              </w:rPr>
              <w:noBreakHyphen/>
              <w:t>1, MSZ EN 301 908</w:t>
            </w:r>
            <w:r w:rsidRPr="00D01476">
              <w:rPr>
                <w:rFonts w:cs="Arial"/>
                <w:color w:val="000000"/>
                <w:sz w:val="14"/>
                <w:szCs w:val="14"/>
                <w:lang w:eastAsia="hu-HU"/>
              </w:rPr>
              <w:noBreakHyphen/>
              <w:t>13</w:t>
            </w:r>
          </w:p>
          <w:p w14:paraId="135AF7E7" w14:textId="77777777" w:rsidR="00D01476" w:rsidRPr="00D01476" w:rsidRDefault="00D01476" w:rsidP="00D01476">
            <w:pPr>
              <w:ind w:left="130" w:right="-40" w:hanging="170"/>
              <w:jc w:val="left"/>
              <w:rPr>
                <w:rFonts w:cs="Arial"/>
                <w:color w:val="000000"/>
                <w:sz w:val="14"/>
                <w:szCs w:val="14"/>
                <w:lang w:eastAsia="hu-HU"/>
              </w:rPr>
            </w:pPr>
            <w:r w:rsidRPr="00D01476">
              <w:rPr>
                <w:rFonts w:cs="Arial"/>
                <w:color w:val="000000"/>
                <w:sz w:val="14"/>
                <w:szCs w:val="14"/>
                <w:lang w:eastAsia="hu-HU"/>
              </w:rPr>
              <w:t>MSZ EN 301 908</w:t>
            </w:r>
            <w:r w:rsidRPr="00D01476">
              <w:rPr>
                <w:rFonts w:cs="Arial"/>
                <w:color w:val="000000"/>
                <w:sz w:val="14"/>
                <w:szCs w:val="14"/>
                <w:lang w:eastAsia="hu-HU"/>
              </w:rPr>
              <w:noBreakHyphen/>
              <w:t>14, ETSI EN 301 908</w:t>
            </w:r>
            <w:r w:rsidRPr="00D01476">
              <w:rPr>
                <w:rFonts w:cs="Arial"/>
                <w:color w:val="000000"/>
                <w:sz w:val="14"/>
                <w:szCs w:val="14"/>
                <w:lang w:eastAsia="hu-HU"/>
              </w:rPr>
              <w:noBreakHyphen/>
              <w:t>15</w:t>
            </w:r>
          </w:p>
          <w:p w14:paraId="23E5129D" w14:textId="77777777" w:rsidR="00D01476" w:rsidRPr="00D01476" w:rsidRDefault="00D01476" w:rsidP="00D01476">
            <w:pPr>
              <w:ind w:left="130" w:right="-40" w:hanging="170"/>
              <w:jc w:val="left"/>
              <w:rPr>
                <w:rFonts w:cs="Arial"/>
                <w:color w:val="000000"/>
                <w:sz w:val="14"/>
                <w:szCs w:val="14"/>
                <w:lang w:eastAsia="hu-HU"/>
              </w:rPr>
            </w:pPr>
            <w:r w:rsidRPr="00D01476">
              <w:rPr>
                <w:rFonts w:cs="Arial"/>
                <w:color w:val="000000"/>
                <w:sz w:val="14"/>
                <w:szCs w:val="14"/>
                <w:lang w:val="en-GB" w:eastAsia="hu-HU"/>
              </w:rPr>
              <w:t>MSZ EN 301 908</w:t>
            </w:r>
            <w:r w:rsidRPr="00D01476">
              <w:rPr>
                <w:rFonts w:cs="Arial"/>
                <w:color w:val="000000"/>
                <w:sz w:val="14"/>
                <w:szCs w:val="14"/>
                <w:lang w:val="en-GB" w:eastAsia="hu-HU"/>
              </w:rPr>
              <w:noBreakHyphen/>
              <w:t>15</w:t>
            </w:r>
          </w:p>
        </w:tc>
      </w:tr>
    </w:tbl>
    <w:p w14:paraId="7CDD402D" w14:textId="77777777" w:rsidR="009F4A77" w:rsidRDefault="009F4A77" w:rsidP="009F4A77">
      <w:pPr>
        <w:rPr>
          <w:rFonts w:eastAsia="Calibri" w:cs="Arial"/>
          <w:color w:val="000000"/>
          <w:sz w:val="22"/>
          <w:szCs w:val="22"/>
        </w:rPr>
      </w:pPr>
    </w:p>
    <w:p w14:paraId="4EF3ED64" w14:textId="65F4D197" w:rsidR="009F4A77" w:rsidRPr="00DD0EF8" w:rsidRDefault="009F4A77" w:rsidP="009F4A7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62</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1915–G:1915/C</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75"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607"/>
        <w:gridCol w:w="2968"/>
      </w:tblGrid>
      <w:tr w:rsidR="009F4A77" w:rsidRPr="000D2A5D" w14:paraId="534F71DA" w14:textId="77777777" w:rsidTr="0059004F">
        <w:trPr>
          <w:cantSplit/>
          <w:tblHeader/>
          <w:jc w:val="center"/>
        </w:trPr>
        <w:tc>
          <w:tcPr>
            <w:tcW w:w="607" w:type="dxa"/>
            <w:tcBorders>
              <w:top w:val="single" w:sz="4" w:space="0" w:color="auto"/>
              <w:left w:val="single" w:sz="4" w:space="0" w:color="auto"/>
              <w:bottom w:val="single" w:sz="4" w:space="0" w:color="auto"/>
              <w:right w:val="single" w:sz="4" w:space="0" w:color="auto"/>
            </w:tcBorders>
          </w:tcPr>
          <w:p w14:paraId="7EE6F6A8" w14:textId="77777777" w:rsidR="009F4A77" w:rsidRPr="000D2A5D" w:rsidRDefault="009F4A7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7D91895B" w14:textId="77777777" w:rsidR="009F4A77" w:rsidRPr="000D2A5D" w:rsidRDefault="009F4A7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9F4A77" w:rsidRPr="00AF7BB3" w14:paraId="27D620C1" w14:textId="77777777" w:rsidTr="0059004F">
        <w:trPr>
          <w:cantSplit/>
          <w:tblHeader/>
          <w:jc w:val="center"/>
        </w:trPr>
        <w:tc>
          <w:tcPr>
            <w:tcW w:w="607" w:type="dxa"/>
            <w:tcBorders>
              <w:top w:val="single" w:sz="4" w:space="0" w:color="auto"/>
              <w:left w:val="nil"/>
              <w:bottom w:val="nil"/>
              <w:right w:val="nil"/>
            </w:tcBorders>
          </w:tcPr>
          <w:p w14:paraId="29CF9389" w14:textId="77777777" w:rsidR="009F4A77" w:rsidRPr="00AF7BB3" w:rsidRDefault="009F4A7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B5BB25B" w14:textId="77777777" w:rsidR="009F4A77" w:rsidRPr="00AF7BB3" w:rsidRDefault="009F4A77" w:rsidP="005F1EEC">
            <w:pPr>
              <w:keepNext/>
              <w:keepLines/>
              <w:ind w:left="130" w:right="-40" w:hanging="170"/>
              <w:jc w:val="center"/>
              <w:rPr>
                <w:rFonts w:cs="Arial"/>
                <w:i/>
                <w:color w:val="000000"/>
                <w:sz w:val="4"/>
                <w:szCs w:val="4"/>
                <w:lang w:eastAsia="hu-HU"/>
              </w:rPr>
            </w:pPr>
          </w:p>
        </w:tc>
      </w:tr>
      <w:tr w:rsidR="009F4A77" w:rsidRPr="000D2A5D" w14:paraId="34DFFD77" w14:textId="77777777" w:rsidTr="0059004F">
        <w:trPr>
          <w:cantSplit/>
          <w:trHeight w:val="52"/>
          <w:tblHeader/>
          <w:jc w:val="center"/>
        </w:trPr>
        <w:tc>
          <w:tcPr>
            <w:tcW w:w="607" w:type="dxa"/>
            <w:tcBorders>
              <w:top w:val="single" w:sz="4" w:space="0" w:color="auto"/>
              <w:left w:val="single" w:sz="4" w:space="0" w:color="auto"/>
              <w:bottom w:val="single" w:sz="4" w:space="0" w:color="auto"/>
              <w:right w:val="single" w:sz="18" w:space="0" w:color="auto"/>
            </w:tcBorders>
          </w:tcPr>
          <w:p w14:paraId="5CB361D4" w14:textId="77777777" w:rsidR="009F4A77" w:rsidRPr="000D2A5D" w:rsidRDefault="009F4A7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68BCFA6C" w14:textId="77777777" w:rsidR="009F4A77" w:rsidRPr="000D2A5D" w:rsidRDefault="009F4A7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9F4A77" w:rsidRPr="00AF7BB3" w14:paraId="2030280B" w14:textId="77777777" w:rsidTr="0059004F">
        <w:trPr>
          <w:cantSplit/>
          <w:tblHeader/>
          <w:jc w:val="center"/>
        </w:trPr>
        <w:tc>
          <w:tcPr>
            <w:tcW w:w="607" w:type="dxa"/>
            <w:tcBorders>
              <w:top w:val="single" w:sz="4" w:space="0" w:color="auto"/>
              <w:left w:val="nil"/>
              <w:bottom w:val="nil"/>
              <w:right w:val="nil"/>
            </w:tcBorders>
          </w:tcPr>
          <w:p w14:paraId="100B9E38" w14:textId="77777777" w:rsidR="009F4A77" w:rsidRPr="00AF7BB3" w:rsidRDefault="009F4A7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28C1719C" w14:textId="77777777" w:rsidR="009F4A77" w:rsidRPr="00AF7BB3" w:rsidRDefault="009F4A77" w:rsidP="005F1EEC">
            <w:pPr>
              <w:keepNext/>
              <w:keepLines/>
              <w:ind w:left="130" w:right="-40" w:hanging="170"/>
              <w:jc w:val="center"/>
              <w:rPr>
                <w:rFonts w:cs="Arial"/>
                <w:i/>
                <w:color w:val="000000"/>
                <w:sz w:val="4"/>
                <w:szCs w:val="4"/>
                <w:lang w:eastAsia="hu-HU"/>
              </w:rPr>
            </w:pPr>
          </w:p>
        </w:tc>
      </w:tr>
      <w:tr w:rsidR="009F4A77" w:rsidRPr="009F4A77" w14:paraId="3CB6DB59" w14:textId="77777777" w:rsidTr="0059222D">
        <w:trPr>
          <w:cantSplit/>
          <w:jc w:val="center"/>
        </w:trPr>
        <w:tc>
          <w:tcPr>
            <w:tcW w:w="607" w:type="dxa"/>
            <w:tcBorders>
              <w:top w:val="single" w:sz="4" w:space="0" w:color="auto"/>
              <w:left w:val="single" w:sz="4" w:space="0" w:color="auto"/>
              <w:bottom w:val="single" w:sz="4" w:space="0" w:color="auto"/>
              <w:right w:val="single" w:sz="18" w:space="0" w:color="auto"/>
            </w:tcBorders>
          </w:tcPr>
          <w:p w14:paraId="74816D6C" w14:textId="14F673B4" w:rsidR="009F4A77" w:rsidRPr="009F4A77" w:rsidRDefault="0059004F" w:rsidP="009F4A77">
            <w:pPr>
              <w:keepNext/>
              <w:keepLines/>
              <w:ind w:left="-57" w:right="-57"/>
              <w:jc w:val="center"/>
              <w:rPr>
                <w:rFonts w:eastAsia="Calibri" w:cs="Arial"/>
                <w:i/>
                <w:iCs/>
                <w:color w:val="000000"/>
                <w:sz w:val="14"/>
                <w:szCs w:val="14"/>
              </w:rPr>
            </w:pPr>
            <w:r>
              <w:rPr>
                <w:rFonts w:eastAsia="Calibri" w:cs="Arial"/>
                <w:i/>
                <w:iCs/>
                <w:color w:val="000000"/>
                <w:sz w:val="14"/>
                <w:szCs w:val="14"/>
              </w:rPr>
              <w:t>(</w:t>
            </w:r>
            <w:r w:rsidR="009F4A77" w:rsidRPr="009F4A77">
              <w:rPr>
                <w:rFonts w:eastAsia="Calibri" w:cs="Arial"/>
                <w:i/>
                <w:iCs/>
                <w:color w:val="000000"/>
                <w:sz w:val="14"/>
                <w:szCs w:val="14"/>
              </w:rPr>
              <w:t>1915</w:t>
            </w:r>
            <w:r>
              <w:rPr>
                <w:rFonts w:eastAsia="Calibri" w:cs="Arial"/>
                <w:i/>
                <w:iCs/>
                <w:color w:val="000000"/>
                <w:sz w:val="14"/>
                <w:szCs w:val="14"/>
              </w:rPr>
              <w:t>)</w:t>
            </w:r>
          </w:p>
        </w:tc>
        <w:tc>
          <w:tcPr>
            <w:tcW w:w="2968" w:type="dxa"/>
            <w:vMerge w:val="restart"/>
            <w:tcBorders>
              <w:top w:val="dashed" w:sz="4" w:space="0" w:color="auto"/>
              <w:left w:val="single" w:sz="18" w:space="0" w:color="auto"/>
              <w:right w:val="single" w:sz="4" w:space="0" w:color="auto"/>
            </w:tcBorders>
          </w:tcPr>
          <w:p w14:paraId="64534DC3" w14:textId="77777777" w:rsidR="009F4A77" w:rsidRPr="009F4A77" w:rsidRDefault="009F4A77" w:rsidP="009F4A77">
            <w:pPr>
              <w:ind w:left="130" w:right="-40" w:hanging="170"/>
              <w:jc w:val="left"/>
              <w:rPr>
                <w:rFonts w:cs="Arial"/>
                <w:color w:val="000000"/>
                <w:sz w:val="14"/>
                <w:szCs w:val="14"/>
                <w:lang w:eastAsia="hu-HU"/>
              </w:rPr>
            </w:pPr>
            <w:r w:rsidRPr="009F4A77">
              <w:rPr>
                <w:rFonts w:cs="Arial"/>
                <w:color w:val="000000"/>
                <w:sz w:val="14"/>
                <w:szCs w:val="14"/>
                <w:lang w:eastAsia="hu-HU"/>
              </w:rPr>
              <w:t>MSZ EN 301 908</w:t>
            </w:r>
            <w:r w:rsidRPr="009F4A77">
              <w:rPr>
                <w:rFonts w:cs="Arial"/>
                <w:color w:val="000000"/>
                <w:sz w:val="14"/>
                <w:szCs w:val="14"/>
                <w:lang w:eastAsia="hu-HU"/>
              </w:rPr>
              <w:noBreakHyphen/>
              <w:t>1, MSZ EN 301 908</w:t>
            </w:r>
            <w:r w:rsidRPr="009F4A77">
              <w:rPr>
                <w:rFonts w:cs="Arial"/>
                <w:color w:val="000000"/>
                <w:sz w:val="14"/>
                <w:szCs w:val="14"/>
                <w:lang w:eastAsia="hu-HU"/>
              </w:rPr>
              <w:noBreakHyphen/>
              <w:t>13</w:t>
            </w:r>
          </w:p>
          <w:p w14:paraId="6ADB1F75" w14:textId="77777777" w:rsidR="009F4A77" w:rsidRPr="009F4A77" w:rsidRDefault="009F4A77" w:rsidP="009F4A77">
            <w:pPr>
              <w:ind w:left="130" w:right="-40" w:hanging="170"/>
              <w:jc w:val="left"/>
              <w:rPr>
                <w:rFonts w:cs="Arial"/>
                <w:color w:val="000000"/>
                <w:sz w:val="14"/>
                <w:szCs w:val="14"/>
                <w:lang w:eastAsia="hu-HU"/>
              </w:rPr>
            </w:pPr>
            <w:r w:rsidRPr="009F4A77">
              <w:rPr>
                <w:rFonts w:cs="Arial"/>
                <w:color w:val="000000"/>
                <w:sz w:val="14"/>
                <w:szCs w:val="14"/>
                <w:lang w:eastAsia="hu-HU"/>
              </w:rPr>
              <w:t>MSZ EN 301 908</w:t>
            </w:r>
            <w:r w:rsidRPr="009F4A77">
              <w:rPr>
                <w:rFonts w:cs="Arial"/>
                <w:color w:val="000000"/>
                <w:sz w:val="14"/>
                <w:szCs w:val="14"/>
                <w:lang w:eastAsia="hu-HU"/>
              </w:rPr>
              <w:noBreakHyphen/>
              <w:t>14, ETSI EN 301 908</w:t>
            </w:r>
            <w:r w:rsidRPr="009F4A77">
              <w:rPr>
                <w:rFonts w:cs="Arial"/>
                <w:color w:val="000000"/>
                <w:sz w:val="14"/>
                <w:szCs w:val="14"/>
                <w:lang w:eastAsia="hu-HU"/>
              </w:rPr>
              <w:noBreakHyphen/>
              <w:t>15</w:t>
            </w:r>
          </w:p>
          <w:p w14:paraId="7352C1BD" w14:textId="77777777" w:rsidR="009F4A77" w:rsidRPr="009F4A77" w:rsidRDefault="009F4A77" w:rsidP="009F4A77">
            <w:pPr>
              <w:ind w:left="130" w:right="-40" w:hanging="170"/>
              <w:jc w:val="left"/>
              <w:rPr>
                <w:rFonts w:cs="Arial"/>
                <w:color w:val="000000"/>
                <w:sz w:val="14"/>
                <w:szCs w:val="14"/>
                <w:lang w:eastAsia="hu-HU"/>
              </w:rPr>
            </w:pPr>
            <w:r w:rsidRPr="009F4A77">
              <w:rPr>
                <w:rFonts w:cs="Arial"/>
                <w:color w:val="000000"/>
                <w:sz w:val="14"/>
                <w:szCs w:val="14"/>
                <w:lang w:val="de-DE" w:eastAsia="hu-HU"/>
              </w:rPr>
              <w:t>MSZ EN 301 908</w:t>
            </w:r>
            <w:r w:rsidRPr="009F4A77">
              <w:rPr>
                <w:rFonts w:cs="Arial"/>
                <w:color w:val="000000"/>
                <w:sz w:val="14"/>
                <w:szCs w:val="14"/>
                <w:lang w:val="de-DE" w:eastAsia="hu-HU"/>
              </w:rPr>
              <w:noBreakHyphen/>
              <w:t xml:space="preserve">15, </w:t>
            </w:r>
            <w:r w:rsidRPr="009F4A77">
              <w:rPr>
                <w:rFonts w:cs="Arial"/>
                <w:color w:val="000000"/>
                <w:sz w:val="14"/>
                <w:szCs w:val="14"/>
                <w:lang w:eastAsia="hu-HU"/>
              </w:rPr>
              <w:t>MSZ EN 301 908</w:t>
            </w:r>
            <w:r w:rsidRPr="009F4A77">
              <w:rPr>
                <w:rFonts w:cs="Arial"/>
                <w:color w:val="000000"/>
                <w:sz w:val="14"/>
                <w:szCs w:val="14"/>
                <w:lang w:eastAsia="hu-HU"/>
              </w:rPr>
              <w:noBreakHyphen/>
              <w:t>18</w:t>
            </w:r>
          </w:p>
        </w:tc>
      </w:tr>
      <w:tr w:rsidR="009F4A77" w:rsidRPr="009F4A77" w14:paraId="6F109FA1" w14:textId="77777777" w:rsidTr="0059222D">
        <w:trPr>
          <w:cantSplit/>
          <w:jc w:val="center"/>
        </w:trPr>
        <w:tc>
          <w:tcPr>
            <w:tcW w:w="607" w:type="dxa"/>
            <w:tcBorders>
              <w:top w:val="single" w:sz="4" w:space="0" w:color="auto"/>
              <w:left w:val="single" w:sz="4" w:space="0" w:color="auto"/>
              <w:bottom w:val="single" w:sz="4" w:space="0" w:color="auto"/>
              <w:right w:val="single" w:sz="18" w:space="0" w:color="auto"/>
            </w:tcBorders>
          </w:tcPr>
          <w:p w14:paraId="4E09A6D2" w14:textId="7C564733" w:rsidR="009F4A77" w:rsidRPr="009F4A77" w:rsidRDefault="0059004F" w:rsidP="009F4A77">
            <w:pPr>
              <w:keepNext/>
              <w:keepLines/>
              <w:ind w:left="-57" w:right="-57"/>
              <w:jc w:val="center"/>
              <w:rPr>
                <w:rFonts w:eastAsia="Calibri" w:cs="Arial"/>
                <w:i/>
                <w:iCs/>
                <w:color w:val="000000"/>
                <w:sz w:val="14"/>
                <w:szCs w:val="14"/>
              </w:rPr>
            </w:pPr>
            <w:r>
              <w:rPr>
                <w:rFonts w:eastAsia="Calibri" w:cs="Arial"/>
                <w:i/>
                <w:iCs/>
                <w:color w:val="000000"/>
                <w:sz w:val="14"/>
                <w:szCs w:val="14"/>
              </w:rPr>
              <w:t>(</w:t>
            </w:r>
            <w:r w:rsidR="009F4A77" w:rsidRPr="009F4A77">
              <w:rPr>
                <w:rFonts w:eastAsia="Calibri" w:cs="Arial"/>
                <w:i/>
                <w:iCs/>
                <w:color w:val="000000"/>
                <w:sz w:val="14"/>
                <w:szCs w:val="14"/>
              </w:rPr>
              <w:t>1915/A</w:t>
            </w:r>
            <w:r>
              <w:rPr>
                <w:rFonts w:eastAsia="Calibri" w:cs="Arial"/>
                <w:i/>
                <w:iCs/>
                <w:color w:val="000000"/>
                <w:sz w:val="14"/>
                <w:szCs w:val="14"/>
              </w:rPr>
              <w:t>)</w:t>
            </w:r>
          </w:p>
        </w:tc>
        <w:tc>
          <w:tcPr>
            <w:tcW w:w="2968" w:type="dxa"/>
            <w:vMerge/>
            <w:tcBorders>
              <w:left w:val="single" w:sz="18" w:space="0" w:color="auto"/>
              <w:right w:val="single" w:sz="4" w:space="0" w:color="auto"/>
            </w:tcBorders>
          </w:tcPr>
          <w:p w14:paraId="76649BBB" w14:textId="77777777" w:rsidR="009F4A77" w:rsidRPr="009F4A77" w:rsidRDefault="009F4A77" w:rsidP="009F4A77">
            <w:pPr>
              <w:ind w:left="130" w:right="-40" w:hanging="170"/>
              <w:jc w:val="left"/>
              <w:rPr>
                <w:rFonts w:cs="Arial"/>
                <w:color w:val="000000"/>
                <w:sz w:val="14"/>
                <w:szCs w:val="14"/>
                <w:lang w:eastAsia="hu-HU"/>
              </w:rPr>
            </w:pPr>
          </w:p>
        </w:tc>
      </w:tr>
      <w:tr w:rsidR="009F4A77" w:rsidRPr="009F4A77" w14:paraId="70F55B2B" w14:textId="77777777" w:rsidTr="0059222D">
        <w:trPr>
          <w:cantSplit/>
          <w:jc w:val="center"/>
        </w:trPr>
        <w:tc>
          <w:tcPr>
            <w:tcW w:w="607" w:type="dxa"/>
            <w:tcBorders>
              <w:top w:val="single" w:sz="4" w:space="0" w:color="auto"/>
              <w:left w:val="single" w:sz="4" w:space="0" w:color="auto"/>
              <w:bottom w:val="single" w:sz="4" w:space="0" w:color="auto"/>
              <w:right w:val="single" w:sz="18" w:space="0" w:color="auto"/>
            </w:tcBorders>
          </w:tcPr>
          <w:p w14:paraId="6BC8E603" w14:textId="04F66A3D" w:rsidR="009F4A77" w:rsidRPr="009F4A77" w:rsidRDefault="0059004F" w:rsidP="009F4A77">
            <w:pPr>
              <w:keepNext/>
              <w:keepLines/>
              <w:ind w:left="-57" w:right="-57"/>
              <w:jc w:val="center"/>
              <w:rPr>
                <w:rFonts w:eastAsia="Calibri" w:cs="Arial"/>
                <w:i/>
                <w:iCs/>
                <w:color w:val="000000"/>
                <w:sz w:val="14"/>
                <w:szCs w:val="14"/>
              </w:rPr>
            </w:pPr>
            <w:r>
              <w:rPr>
                <w:rFonts w:eastAsia="Calibri" w:cs="Arial"/>
                <w:i/>
                <w:iCs/>
                <w:color w:val="000000"/>
                <w:sz w:val="14"/>
                <w:szCs w:val="14"/>
              </w:rPr>
              <w:t>(</w:t>
            </w:r>
            <w:r w:rsidR="009F4A77" w:rsidRPr="009F4A77">
              <w:rPr>
                <w:rFonts w:eastAsia="Calibri" w:cs="Arial"/>
                <w:i/>
                <w:iCs/>
                <w:color w:val="000000"/>
                <w:sz w:val="14"/>
                <w:szCs w:val="14"/>
              </w:rPr>
              <w:t>1915/B</w:t>
            </w:r>
            <w:r>
              <w:rPr>
                <w:rFonts w:eastAsia="Calibri" w:cs="Arial"/>
                <w:i/>
                <w:iCs/>
                <w:color w:val="000000"/>
                <w:sz w:val="14"/>
                <w:szCs w:val="14"/>
              </w:rPr>
              <w:t>)</w:t>
            </w:r>
          </w:p>
        </w:tc>
        <w:tc>
          <w:tcPr>
            <w:tcW w:w="2968" w:type="dxa"/>
            <w:vMerge/>
            <w:tcBorders>
              <w:left w:val="single" w:sz="18" w:space="0" w:color="auto"/>
              <w:right w:val="single" w:sz="4" w:space="0" w:color="auto"/>
            </w:tcBorders>
          </w:tcPr>
          <w:p w14:paraId="3D3CCE2A" w14:textId="77777777" w:rsidR="009F4A77" w:rsidRPr="009F4A77" w:rsidRDefault="009F4A77" w:rsidP="009F4A77">
            <w:pPr>
              <w:ind w:left="130" w:right="-40" w:hanging="170"/>
              <w:jc w:val="left"/>
              <w:rPr>
                <w:rFonts w:cs="Arial"/>
                <w:color w:val="000000"/>
                <w:sz w:val="14"/>
                <w:szCs w:val="14"/>
                <w:lang w:eastAsia="hu-HU"/>
              </w:rPr>
            </w:pPr>
          </w:p>
        </w:tc>
      </w:tr>
      <w:tr w:rsidR="009F4A77" w:rsidRPr="009F4A77" w14:paraId="03B7B630" w14:textId="77777777" w:rsidTr="0059222D">
        <w:trPr>
          <w:cantSplit/>
          <w:jc w:val="center"/>
        </w:trPr>
        <w:tc>
          <w:tcPr>
            <w:tcW w:w="607" w:type="dxa"/>
            <w:tcBorders>
              <w:top w:val="single" w:sz="4" w:space="0" w:color="auto"/>
              <w:left w:val="single" w:sz="4" w:space="0" w:color="auto"/>
              <w:bottom w:val="single" w:sz="4" w:space="0" w:color="auto"/>
              <w:right w:val="single" w:sz="18" w:space="0" w:color="auto"/>
            </w:tcBorders>
          </w:tcPr>
          <w:p w14:paraId="0FB777AF" w14:textId="548171C5" w:rsidR="009F4A77" w:rsidRPr="009F4A77" w:rsidRDefault="0059004F" w:rsidP="009F4A77">
            <w:pPr>
              <w:keepNext/>
              <w:keepLines/>
              <w:ind w:left="-57" w:right="-57"/>
              <w:jc w:val="center"/>
              <w:rPr>
                <w:rFonts w:eastAsia="Calibri" w:cs="Arial"/>
                <w:i/>
                <w:iCs/>
                <w:color w:val="000000"/>
                <w:sz w:val="14"/>
                <w:szCs w:val="14"/>
              </w:rPr>
            </w:pPr>
            <w:r>
              <w:rPr>
                <w:rFonts w:eastAsia="Calibri" w:cs="Arial"/>
                <w:i/>
                <w:iCs/>
                <w:color w:val="000000"/>
                <w:sz w:val="14"/>
                <w:szCs w:val="14"/>
              </w:rPr>
              <w:t>(</w:t>
            </w:r>
            <w:r w:rsidR="009F4A77" w:rsidRPr="009F4A77">
              <w:rPr>
                <w:rFonts w:eastAsia="Calibri" w:cs="Arial"/>
                <w:i/>
                <w:iCs/>
                <w:color w:val="000000"/>
                <w:sz w:val="14"/>
                <w:szCs w:val="14"/>
              </w:rPr>
              <w:t>1915/C</w:t>
            </w:r>
            <w:r>
              <w:rPr>
                <w:rFonts w:eastAsia="Calibri" w:cs="Arial"/>
                <w:i/>
                <w:iCs/>
                <w:color w:val="000000"/>
                <w:sz w:val="14"/>
                <w:szCs w:val="14"/>
              </w:rPr>
              <w:t>)</w:t>
            </w:r>
          </w:p>
        </w:tc>
        <w:tc>
          <w:tcPr>
            <w:tcW w:w="2968" w:type="dxa"/>
            <w:vMerge/>
            <w:tcBorders>
              <w:left w:val="single" w:sz="18" w:space="0" w:color="auto"/>
              <w:bottom w:val="dashed" w:sz="4" w:space="0" w:color="auto"/>
              <w:right w:val="single" w:sz="4" w:space="0" w:color="auto"/>
            </w:tcBorders>
          </w:tcPr>
          <w:p w14:paraId="0B6AE6E8" w14:textId="77777777" w:rsidR="009F4A77" w:rsidRPr="009F4A77" w:rsidRDefault="009F4A77" w:rsidP="009F4A77">
            <w:pPr>
              <w:ind w:left="130" w:right="-40" w:hanging="170"/>
              <w:jc w:val="left"/>
              <w:rPr>
                <w:rFonts w:cs="Arial"/>
                <w:color w:val="000000"/>
                <w:sz w:val="14"/>
                <w:szCs w:val="14"/>
                <w:lang w:eastAsia="hu-HU"/>
              </w:rPr>
            </w:pPr>
          </w:p>
        </w:tc>
      </w:tr>
    </w:tbl>
    <w:p w14:paraId="5435BB9A" w14:textId="77777777" w:rsidR="0059222D" w:rsidRDefault="0059222D" w:rsidP="0059222D">
      <w:pPr>
        <w:rPr>
          <w:rFonts w:eastAsia="Calibri" w:cs="Arial"/>
          <w:color w:val="000000"/>
          <w:sz w:val="22"/>
          <w:szCs w:val="22"/>
        </w:rPr>
      </w:pPr>
    </w:p>
    <w:p w14:paraId="2C6AF00B" w14:textId="36120053" w:rsidR="0059222D" w:rsidRPr="00DD0EF8" w:rsidRDefault="0059222D" w:rsidP="0059222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63</w:t>
      </w:r>
      <w:r w:rsidRPr="00DD0EF8">
        <w:rPr>
          <w:rFonts w:eastAsia="Calibri" w:cs="Arial"/>
          <w:color w:val="000000"/>
          <w:sz w:val="22"/>
          <w:szCs w:val="22"/>
        </w:rPr>
        <w:t xml:space="preserve">. Az R. 2. melléklet 2. pontjában foglalt táblázat </w:t>
      </w:r>
      <w:r>
        <w:rPr>
          <w:rFonts w:eastAsia="Calibri" w:cs="Arial"/>
          <w:color w:val="000000"/>
          <w:sz w:val="22"/>
          <w:szCs w:val="22"/>
        </w:rPr>
        <w:t>1927–193</w:t>
      </w:r>
      <w:r w:rsidR="00E52FD1">
        <w:rPr>
          <w:rFonts w:eastAsia="Calibri" w:cs="Arial"/>
          <w:color w:val="000000"/>
          <w:sz w:val="22"/>
          <w:szCs w:val="22"/>
        </w:rPr>
        <w:t>8</w:t>
      </w:r>
      <w:r>
        <w:rPr>
          <w:rFonts w:eastAsia="Calibri" w:cs="Arial"/>
          <w:color w:val="000000"/>
          <w:sz w:val="22"/>
          <w:szCs w:val="22"/>
        </w:rPr>
        <w:t xml:space="preserve">.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59222D" w:rsidRPr="000D2A5D" w14:paraId="20069EE2"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1D879B75" w14:textId="77777777" w:rsidR="0059222D" w:rsidRPr="000D2A5D" w:rsidRDefault="0059222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76639996" w14:textId="77777777" w:rsidR="0059222D" w:rsidRPr="000D2A5D" w:rsidRDefault="0059222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660817A3" w14:textId="77777777" w:rsidR="0059222D" w:rsidRPr="000D2A5D" w:rsidRDefault="0059222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5F7FA3B3" w14:textId="77777777" w:rsidR="0059222D" w:rsidRPr="000D2A5D" w:rsidRDefault="0059222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3EB801EA" w14:textId="77777777" w:rsidR="0059222D" w:rsidRPr="000D2A5D" w:rsidRDefault="0059222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342E3976" w14:textId="77777777" w:rsidR="0059222D" w:rsidRPr="000D2A5D" w:rsidRDefault="0059222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6C5F3A55" w14:textId="77777777" w:rsidR="0059222D" w:rsidRPr="000D2A5D" w:rsidRDefault="0059222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1C4DC03F" w14:textId="77777777" w:rsidR="0059222D" w:rsidRPr="000D2A5D" w:rsidRDefault="0059222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6DD503FB" w14:textId="77777777" w:rsidR="0059222D" w:rsidRPr="000D2A5D" w:rsidRDefault="0059222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59222D" w:rsidRPr="000D2A5D" w14:paraId="0FEFF5A0"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90A10C1" w14:textId="77777777" w:rsidR="0059222D" w:rsidRPr="000D2A5D" w:rsidRDefault="0059222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52318EFC" w14:textId="77777777" w:rsidR="0059222D" w:rsidRPr="000D2A5D" w:rsidRDefault="0059222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52472F57" w14:textId="77777777" w:rsidR="0059222D" w:rsidRPr="000D2A5D" w:rsidRDefault="0059222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59222D" w:rsidRPr="000D2A5D" w14:paraId="49D477AE"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03AEA683" w14:textId="77777777" w:rsidR="0059222D" w:rsidRPr="000D2A5D" w:rsidRDefault="0059222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5E36A995" w14:textId="77777777" w:rsidR="0059222D" w:rsidRPr="000D2A5D" w:rsidRDefault="0059222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7214A998" w14:textId="77777777" w:rsidR="0059222D" w:rsidRPr="000D2A5D" w:rsidRDefault="0059222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1DBB1EB6" w14:textId="77777777" w:rsidR="0059222D" w:rsidRPr="000D2A5D" w:rsidRDefault="0059222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2E95F493" w14:textId="77777777" w:rsidR="0059222D" w:rsidRPr="000D2A5D" w:rsidRDefault="0059222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59222D" w:rsidRPr="00AF7BB3" w14:paraId="16CF9CE6" w14:textId="77777777" w:rsidTr="005F1EEC">
        <w:trPr>
          <w:cantSplit/>
          <w:tblHeader/>
        </w:trPr>
        <w:tc>
          <w:tcPr>
            <w:tcW w:w="559" w:type="dxa"/>
            <w:tcBorders>
              <w:top w:val="single" w:sz="4" w:space="0" w:color="auto"/>
              <w:left w:val="nil"/>
              <w:bottom w:val="nil"/>
              <w:right w:val="nil"/>
            </w:tcBorders>
          </w:tcPr>
          <w:p w14:paraId="7700249A" w14:textId="77777777" w:rsidR="0059222D" w:rsidRPr="00AF7BB3" w:rsidRDefault="0059222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5B891258" w14:textId="77777777" w:rsidR="0059222D" w:rsidRPr="00AF7BB3" w:rsidRDefault="0059222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3491911D" w14:textId="77777777" w:rsidR="0059222D" w:rsidRPr="00AF7BB3" w:rsidRDefault="0059222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4F78C287" w14:textId="77777777" w:rsidR="0059222D" w:rsidRPr="00AF7BB3" w:rsidRDefault="0059222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66CB8956" w14:textId="77777777" w:rsidR="0059222D" w:rsidRPr="00AF7BB3" w:rsidRDefault="0059222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29608F58" w14:textId="77777777" w:rsidR="0059222D" w:rsidRPr="00AF7BB3" w:rsidRDefault="0059222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7867FA68" w14:textId="77777777" w:rsidR="0059222D" w:rsidRPr="00AF7BB3" w:rsidRDefault="0059222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47FE6702" w14:textId="77777777" w:rsidR="0059222D" w:rsidRPr="00AF7BB3" w:rsidRDefault="0059222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05C2A20E" w14:textId="77777777" w:rsidR="0059222D" w:rsidRPr="00AF7BB3" w:rsidRDefault="0059222D" w:rsidP="005F1EEC">
            <w:pPr>
              <w:keepNext/>
              <w:keepLines/>
              <w:tabs>
                <w:tab w:val="left" w:pos="170"/>
              </w:tabs>
              <w:ind w:left="130" w:right="-40" w:hanging="170"/>
              <w:jc w:val="center"/>
              <w:rPr>
                <w:rFonts w:cs="Arial"/>
                <w:i/>
                <w:color w:val="000000"/>
                <w:sz w:val="4"/>
                <w:szCs w:val="4"/>
                <w:lang w:eastAsia="hu-HU"/>
              </w:rPr>
            </w:pPr>
          </w:p>
        </w:tc>
      </w:tr>
      <w:tr w:rsidR="00E52FD1" w:rsidRPr="00E52FD1" w14:paraId="1B41182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B13F82E"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1927</w:t>
            </w:r>
          </w:p>
        </w:tc>
        <w:tc>
          <w:tcPr>
            <w:tcW w:w="2503" w:type="dxa"/>
            <w:tcBorders>
              <w:top w:val="single" w:sz="18" w:space="0" w:color="auto"/>
              <w:left w:val="single" w:sz="18" w:space="0" w:color="auto"/>
              <w:bottom w:val="single" w:sz="4" w:space="0" w:color="auto"/>
              <w:right w:val="nil"/>
            </w:tcBorders>
          </w:tcPr>
          <w:p w14:paraId="3824D14E" w14:textId="77777777" w:rsidR="00E52FD1" w:rsidRPr="00E52FD1" w:rsidRDefault="00E52FD1" w:rsidP="00E52FD1">
            <w:pPr>
              <w:keepNext/>
              <w:keepLines/>
              <w:ind w:left="130" w:right="-57" w:hanging="170"/>
              <w:jc w:val="left"/>
              <w:rPr>
                <w:rFonts w:cs="Arial"/>
                <w:b/>
                <w:color w:val="000000"/>
                <w:sz w:val="14"/>
                <w:szCs w:val="14"/>
                <w:lang w:eastAsia="hu-HU"/>
              </w:rPr>
            </w:pPr>
            <w:r w:rsidRPr="00E52FD1">
              <w:rPr>
                <w:rFonts w:cs="Arial"/>
                <w:b/>
                <w:color w:val="000000"/>
                <w:sz w:val="14"/>
                <w:szCs w:val="14"/>
                <w:lang w:eastAsia="hu-HU"/>
              </w:rPr>
              <w:t>2010</w:t>
            </w:r>
            <w:r w:rsidRPr="00E52FD1">
              <w:rPr>
                <w:rFonts w:cs="Arial"/>
                <w:b/>
                <w:color w:val="000000"/>
                <w:sz w:val="14"/>
                <w:szCs w:val="14"/>
                <w:lang w:eastAsia="hu-HU"/>
              </w:rPr>
              <w:sym w:font="Symbol" w:char="F02D"/>
            </w:r>
            <w:r w:rsidRPr="00E52FD1">
              <w:rPr>
                <w:rFonts w:cs="Arial"/>
                <w:b/>
                <w:color w:val="000000"/>
                <w:sz w:val="14"/>
                <w:szCs w:val="14"/>
                <w:lang w:eastAsia="hu-HU"/>
              </w:rPr>
              <w:t>2025 MHz</w:t>
            </w:r>
          </w:p>
        </w:tc>
        <w:tc>
          <w:tcPr>
            <w:tcW w:w="607" w:type="dxa"/>
            <w:tcBorders>
              <w:top w:val="single" w:sz="18" w:space="0" w:color="auto"/>
              <w:left w:val="nil"/>
              <w:bottom w:val="single" w:sz="4" w:space="0" w:color="auto"/>
              <w:right w:val="nil"/>
            </w:tcBorders>
          </w:tcPr>
          <w:p w14:paraId="777E79F2" w14:textId="77777777" w:rsidR="00E52FD1" w:rsidRPr="00E52FD1" w:rsidRDefault="00E52FD1" w:rsidP="00E52FD1">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4A19263C" w14:textId="77777777" w:rsidR="00E52FD1" w:rsidRPr="00E52FD1" w:rsidRDefault="00E52FD1" w:rsidP="00E52FD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41DCA63C" w14:textId="77777777" w:rsidR="00E52FD1" w:rsidRPr="00E52FD1" w:rsidRDefault="00E52FD1" w:rsidP="00E52FD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48E22EDA" w14:textId="77777777" w:rsidR="00E52FD1" w:rsidRPr="00E52FD1" w:rsidRDefault="00E52FD1" w:rsidP="00E52FD1">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282C3FFB" w14:textId="77777777" w:rsidR="00E52FD1" w:rsidRPr="00E52FD1" w:rsidRDefault="00E52FD1" w:rsidP="00E52FD1">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449F5168"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2F02D8BA" w14:textId="77777777" w:rsidR="00E52FD1" w:rsidRPr="00E52FD1" w:rsidRDefault="00E52FD1" w:rsidP="00E52FD1">
            <w:pPr>
              <w:tabs>
                <w:tab w:val="left" w:pos="170"/>
              </w:tabs>
              <w:ind w:left="130" w:right="-40" w:hanging="170"/>
              <w:jc w:val="left"/>
              <w:rPr>
                <w:rFonts w:cs="Arial"/>
                <w:color w:val="000000"/>
                <w:sz w:val="14"/>
                <w:szCs w:val="14"/>
                <w:lang w:eastAsia="hu-HU"/>
              </w:rPr>
            </w:pPr>
          </w:p>
        </w:tc>
      </w:tr>
      <w:tr w:rsidR="00E52FD1" w:rsidRPr="00E52FD1" w14:paraId="24D0E69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B48A667"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1928</w:t>
            </w:r>
          </w:p>
        </w:tc>
        <w:tc>
          <w:tcPr>
            <w:tcW w:w="2503" w:type="dxa"/>
            <w:tcBorders>
              <w:top w:val="single" w:sz="4" w:space="0" w:color="auto"/>
              <w:left w:val="single" w:sz="18" w:space="0" w:color="auto"/>
              <w:bottom w:val="single" w:sz="4" w:space="0" w:color="auto"/>
              <w:right w:val="single" w:sz="4" w:space="0" w:color="auto"/>
            </w:tcBorders>
          </w:tcPr>
          <w:p w14:paraId="1D24782A" w14:textId="77777777" w:rsidR="00E52FD1" w:rsidRPr="00E52FD1" w:rsidRDefault="00E52FD1" w:rsidP="00E52FD1">
            <w:pPr>
              <w:ind w:left="130" w:right="-57" w:hanging="170"/>
              <w:jc w:val="left"/>
              <w:rPr>
                <w:rFonts w:cs="Arial"/>
                <w:color w:val="000000"/>
                <w:sz w:val="14"/>
                <w:szCs w:val="14"/>
                <w:lang w:eastAsia="hu-HU"/>
              </w:rPr>
            </w:pPr>
            <w:r w:rsidRPr="00E52FD1">
              <w:rPr>
                <w:rFonts w:cs="Arial"/>
                <w:color w:val="000000"/>
                <w:sz w:val="14"/>
                <w:szCs w:val="14"/>
                <w:lang w:eastAsia="hu-HU"/>
              </w:rPr>
              <w:t>ÁLLANDÓHELYŰ</w:t>
            </w:r>
          </w:p>
          <w:p w14:paraId="1B22A652" w14:textId="77777777" w:rsidR="00E52FD1" w:rsidRPr="00E52FD1" w:rsidRDefault="00E52FD1" w:rsidP="00E52FD1">
            <w:pPr>
              <w:ind w:left="130" w:right="-57" w:hanging="170"/>
              <w:jc w:val="left"/>
              <w:rPr>
                <w:rFonts w:cs="Arial"/>
                <w:color w:val="000000"/>
                <w:sz w:val="14"/>
                <w:szCs w:val="14"/>
                <w:lang w:eastAsia="hu-HU"/>
              </w:rPr>
            </w:pPr>
            <w:r w:rsidRPr="00E52FD1">
              <w:rPr>
                <w:rFonts w:cs="Arial"/>
                <w:color w:val="000000"/>
                <w:sz w:val="14"/>
                <w:szCs w:val="14"/>
                <w:lang w:eastAsia="hu-HU"/>
              </w:rPr>
              <w:t>MOZGÓ</w:t>
            </w:r>
          </w:p>
        </w:tc>
        <w:tc>
          <w:tcPr>
            <w:tcW w:w="607" w:type="dxa"/>
            <w:tcBorders>
              <w:top w:val="single" w:sz="4" w:space="0" w:color="auto"/>
              <w:left w:val="single" w:sz="4" w:space="0" w:color="auto"/>
              <w:bottom w:val="single" w:sz="4" w:space="0" w:color="auto"/>
              <w:right w:val="single" w:sz="4" w:space="0" w:color="auto"/>
            </w:tcBorders>
          </w:tcPr>
          <w:p w14:paraId="1B536112"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5.388</w:t>
            </w:r>
          </w:p>
        </w:tc>
        <w:tc>
          <w:tcPr>
            <w:tcW w:w="283" w:type="dxa"/>
            <w:tcBorders>
              <w:top w:val="single" w:sz="4" w:space="0" w:color="auto"/>
              <w:left w:val="single" w:sz="4" w:space="0" w:color="auto"/>
              <w:bottom w:val="single" w:sz="4" w:space="0" w:color="auto"/>
              <w:right w:val="single" w:sz="18" w:space="0" w:color="auto"/>
            </w:tcBorders>
          </w:tcPr>
          <w:p w14:paraId="68BFBBBD"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E923773"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A65FEEE"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65F1ED97"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IMT</w:t>
            </w:r>
          </w:p>
        </w:tc>
        <w:tc>
          <w:tcPr>
            <w:tcW w:w="2964" w:type="dxa"/>
            <w:tcBorders>
              <w:top w:val="single" w:sz="4" w:space="0" w:color="auto"/>
              <w:left w:val="single" w:sz="18" w:space="0" w:color="auto"/>
              <w:bottom w:val="single" w:sz="4" w:space="0" w:color="auto"/>
              <w:right w:val="single" w:sz="4" w:space="0" w:color="auto"/>
            </w:tcBorders>
          </w:tcPr>
          <w:p w14:paraId="0D34A0BC"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37070ED6" w14:textId="77777777" w:rsidR="00E52FD1" w:rsidRPr="00E52FD1" w:rsidRDefault="00E52FD1" w:rsidP="00E52FD1">
            <w:pPr>
              <w:tabs>
                <w:tab w:val="left" w:pos="170"/>
              </w:tabs>
              <w:ind w:left="130" w:right="-40" w:hanging="170"/>
              <w:jc w:val="left"/>
              <w:rPr>
                <w:rFonts w:cs="Arial"/>
                <w:color w:val="000000"/>
                <w:sz w:val="14"/>
                <w:szCs w:val="14"/>
                <w:lang w:eastAsia="hu-HU"/>
              </w:rPr>
            </w:pPr>
          </w:p>
        </w:tc>
      </w:tr>
      <w:tr w:rsidR="00E52FD1" w:rsidRPr="00E52FD1" w14:paraId="6527F8C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D2BB15B"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1929</w:t>
            </w:r>
          </w:p>
        </w:tc>
        <w:tc>
          <w:tcPr>
            <w:tcW w:w="2503" w:type="dxa"/>
            <w:tcBorders>
              <w:top w:val="single" w:sz="4" w:space="0" w:color="auto"/>
              <w:left w:val="single" w:sz="18" w:space="0" w:color="auto"/>
              <w:bottom w:val="nil"/>
              <w:right w:val="single" w:sz="4" w:space="0" w:color="auto"/>
            </w:tcBorders>
          </w:tcPr>
          <w:p w14:paraId="103FE33A" w14:textId="77777777" w:rsidR="00E52FD1" w:rsidRPr="00E52FD1" w:rsidRDefault="00E52FD1" w:rsidP="00E52FD1">
            <w:pPr>
              <w:ind w:left="130" w:right="-57" w:hanging="170"/>
              <w:jc w:val="left"/>
              <w:rPr>
                <w:rFonts w:cs="Arial"/>
                <w:color w:val="000000"/>
                <w:sz w:val="14"/>
                <w:szCs w:val="14"/>
                <w:lang w:eastAsia="hu-HU"/>
              </w:rPr>
            </w:pPr>
          </w:p>
        </w:tc>
        <w:tc>
          <w:tcPr>
            <w:tcW w:w="607" w:type="dxa"/>
            <w:tcBorders>
              <w:top w:val="single" w:sz="4" w:space="0" w:color="auto"/>
              <w:left w:val="single" w:sz="4" w:space="0" w:color="auto"/>
              <w:bottom w:val="nil"/>
              <w:right w:val="single" w:sz="4" w:space="0" w:color="auto"/>
            </w:tcBorders>
          </w:tcPr>
          <w:p w14:paraId="7DFCE296" w14:textId="77777777" w:rsidR="00E52FD1" w:rsidRPr="00E52FD1" w:rsidRDefault="00E52FD1" w:rsidP="00E52FD1">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698D8F5F"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PN</w:t>
            </w:r>
          </w:p>
        </w:tc>
        <w:tc>
          <w:tcPr>
            <w:tcW w:w="275" w:type="dxa"/>
            <w:tcBorders>
              <w:top w:val="single" w:sz="4" w:space="0" w:color="auto"/>
              <w:left w:val="single" w:sz="18" w:space="0" w:color="auto"/>
              <w:bottom w:val="dashed" w:sz="4" w:space="0" w:color="auto"/>
              <w:right w:val="single" w:sz="4" w:space="0" w:color="auto"/>
            </w:tcBorders>
          </w:tcPr>
          <w:p w14:paraId="76C22B84"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3</w:t>
            </w:r>
          </w:p>
        </w:tc>
        <w:tc>
          <w:tcPr>
            <w:tcW w:w="275" w:type="dxa"/>
            <w:tcBorders>
              <w:top w:val="single" w:sz="4" w:space="0" w:color="auto"/>
              <w:left w:val="single" w:sz="4" w:space="0" w:color="auto"/>
              <w:bottom w:val="dashed" w:sz="4" w:space="0" w:color="auto"/>
              <w:right w:val="single" w:sz="4" w:space="0" w:color="auto"/>
            </w:tcBorders>
          </w:tcPr>
          <w:p w14:paraId="120C5866"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7EA7F4D4"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Videoátviteli PMSE alkalmazások</w:t>
            </w:r>
          </w:p>
        </w:tc>
        <w:tc>
          <w:tcPr>
            <w:tcW w:w="2964" w:type="dxa"/>
            <w:tcBorders>
              <w:top w:val="single" w:sz="4" w:space="0" w:color="auto"/>
              <w:left w:val="single" w:sz="18" w:space="0" w:color="auto"/>
              <w:bottom w:val="nil"/>
              <w:right w:val="single" w:sz="4" w:space="0" w:color="auto"/>
            </w:tcBorders>
          </w:tcPr>
          <w:p w14:paraId="0C685690"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(EU) 2016/339</w:t>
            </w:r>
          </w:p>
          <w:p w14:paraId="19CD9B5F"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ERC/REC 25</w:t>
            </w:r>
            <w:r w:rsidRPr="00E52FD1">
              <w:rPr>
                <w:rFonts w:cs="Arial"/>
                <w:color w:val="000000"/>
                <w:sz w:val="14"/>
                <w:szCs w:val="14"/>
                <w:lang w:eastAsia="hu-HU"/>
              </w:rPr>
              <w:noBreakHyphen/>
              <w:t>10</w:t>
            </w:r>
          </w:p>
          <w:p w14:paraId="7FCE42CE"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ETSI EN 302 064-2, MSZ EN 302 064</w:t>
            </w:r>
          </w:p>
        </w:tc>
        <w:tc>
          <w:tcPr>
            <w:tcW w:w="3583" w:type="dxa"/>
            <w:tcBorders>
              <w:top w:val="single" w:sz="4" w:space="0" w:color="auto"/>
              <w:left w:val="single" w:sz="4" w:space="0" w:color="auto"/>
              <w:bottom w:val="dashed" w:sz="4" w:space="0" w:color="auto"/>
              <w:right w:val="single" w:sz="18" w:space="0" w:color="auto"/>
            </w:tcBorders>
          </w:tcPr>
          <w:p w14:paraId="26E5DAFD" w14:textId="77777777" w:rsidR="00E52FD1" w:rsidRPr="00E52FD1" w:rsidRDefault="00E52FD1" w:rsidP="00E52FD1">
            <w:pPr>
              <w:tabs>
                <w:tab w:val="left" w:pos="170"/>
              </w:tabs>
              <w:ind w:left="130" w:right="-40" w:hanging="170"/>
              <w:jc w:val="left"/>
              <w:rPr>
                <w:rFonts w:cs="Arial"/>
                <w:color w:val="000000"/>
                <w:sz w:val="14"/>
                <w:szCs w:val="14"/>
                <w:lang w:eastAsia="hu-HU"/>
              </w:rPr>
            </w:pPr>
            <w:r w:rsidRPr="00E52FD1">
              <w:rPr>
                <w:rFonts w:cs="Arial"/>
                <w:color w:val="000000"/>
                <w:sz w:val="14"/>
                <w:szCs w:val="14"/>
                <w:lang w:eastAsia="hu-HU"/>
              </w:rPr>
              <w:t>3. melléklet 8.3. pont</w:t>
            </w:r>
          </w:p>
          <w:p w14:paraId="5B0EE304" w14:textId="77777777" w:rsidR="00E52FD1" w:rsidRPr="00E52FD1" w:rsidRDefault="00E52FD1" w:rsidP="00E52FD1">
            <w:pPr>
              <w:tabs>
                <w:tab w:val="left" w:pos="170"/>
              </w:tabs>
              <w:ind w:left="130" w:right="-40" w:hanging="170"/>
              <w:jc w:val="left"/>
              <w:rPr>
                <w:rFonts w:cs="Arial"/>
                <w:color w:val="000000"/>
                <w:sz w:val="14"/>
                <w:szCs w:val="14"/>
                <w:lang w:eastAsia="hu-HU"/>
              </w:rPr>
            </w:pPr>
            <w:r w:rsidRPr="00E52FD1">
              <w:rPr>
                <w:rFonts w:cs="Arial"/>
                <w:color w:val="000000"/>
                <w:sz w:val="14"/>
                <w:szCs w:val="14"/>
                <w:lang w:eastAsia="hu-HU"/>
              </w:rPr>
              <w:t>Egyedi engedélyezési kötelezettség alól mentesítve.</w:t>
            </w:r>
          </w:p>
        </w:tc>
      </w:tr>
      <w:tr w:rsidR="00E52FD1" w:rsidRPr="00E52FD1" w14:paraId="04A5AEC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97ED7F5" w14:textId="77777777" w:rsidR="00E52FD1" w:rsidRPr="00E52FD1" w:rsidRDefault="00E52FD1" w:rsidP="00E52FD1">
            <w:pPr>
              <w:keepNext/>
              <w:ind w:left="-57" w:right="-57"/>
              <w:jc w:val="center"/>
              <w:rPr>
                <w:rFonts w:eastAsia="Arial" w:cs="Arial"/>
                <w:color w:val="000000"/>
                <w:sz w:val="14"/>
                <w:szCs w:val="14"/>
                <w:lang w:eastAsia="hu-HU"/>
              </w:rPr>
            </w:pPr>
            <w:r w:rsidRPr="00E52FD1">
              <w:rPr>
                <w:rFonts w:cs="Arial"/>
                <w:color w:val="000000"/>
                <w:sz w:val="14"/>
                <w:szCs w:val="14"/>
                <w:lang w:eastAsia="hu-HU"/>
              </w:rPr>
              <w:t>1930</w:t>
            </w:r>
          </w:p>
        </w:tc>
        <w:tc>
          <w:tcPr>
            <w:tcW w:w="2503" w:type="dxa"/>
            <w:tcBorders>
              <w:top w:val="nil"/>
              <w:left w:val="single" w:sz="18" w:space="0" w:color="auto"/>
              <w:bottom w:val="nil"/>
              <w:right w:val="single" w:sz="4" w:space="0" w:color="auto"/>
            </w:tcBorders>
          </w:tcPr>
          <w:p w14:paraId="222FB5A9" w14:textId="77777777" w:rsidR="00E52FD1" w:rsidRPr="00E52FD1" w:rsidRDefault="00E52FD1" w:rsidP="00E52FD1">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1B58DE34" w14:textId="77777777" w:rsidR="00E52FD1" w:rsidRPr="00E52FD1" w:rsidRDefault="00E52FD1" w:rsidP="00E52FD1">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3B512125"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PN</w:t>
            </w:r>
          </w:p>
        </w:tc>
        <w:tc>
          <w:tcPr>
            <w:tcW w:w="275" w:type="dxa"/>
            <w:tcBorders>
              <w:top w:val="single" w:sz="4" w:space="0" w:color="auto"/>
              <w:left w:val="single" w:sz="18" w:space="0" w:color="auto"/>
              <w:bottom w:val="dashed" w:sz="4" w:space="0" w:color="auto"/>
              <w:right w:val="single" w:sz="4" w:space="0" w:color="auto"/>
            </w:tcBorders>
          </w:tcPr>
          <w:p w14:paraId="32716162" w14:textId="77777777" w:rsidR="00E52FD1" w:rsidRPr="00E52FD1" w:rsidRDefault="00E52FD1" w:rsidP="00E52FD1">
            <w:pPr>
              <w:keepNext/>
              <w:keepLines/>
              <w:ind w:left="-57" w:right="-57"/>
              <w:jc w:val="center"/>
              <w:rPr>
                <w:rFonts w:cs="Arial"/>
                <w:color w:val="000000"/>
                <w:sz w:val="14"/>
                <w:szCs w:val="14"/>
                <w:lang w:eastAsia="hu-HU"/>
              </w:rPr>
            </w:pPr>
          </w:p>
        </w:tc>
        <w:tc>
          <w:tcPr>
            <w:tcW w:w="275" w:type="dxa"/>
            <w:tcBorders>
              <w:top w:val="single" w:sz="4" w:space="0" w:color="auto"/>
              <w:left w:val="single" w:sz="4" w:space="0" w:color="auto"/>
              <w:bottom w:val="dashed" w:sz="4" w:space="0" w:color="auto"/>
              <w:right w:val="single" w:sz="4" w:space="0" w:color="auto"/>
            </w:tcBorders>
          </w:tcPr>
          <w:p w14:paraId="42B1B761" w14:textId="77777777" w:rsidR="00E52FD1" w:rsidRPr="00E52FD1" w:rsidRDefault="00E52FD1" w:rsidP="00E52FD1">
            <w:pPr>
              <w:keepNext/>
              <w:keepLines/>
              <w:ind w:left="-57" w:right="-57"/>
              <w:jc w:val="center"/>
              <w:rPr>
                <w:rFonts w:cs="Arial"/>
                <w:color w:val="000000"/>
                <w:sz w:val="14"/>
                <w:szCs w:val="14"/>
                <w:lang w:eastAsia="hu-HU"/>
              </w:rPr>
            </w:pPr>
          </w:p>
        </w:tc>
        <w:tc>
          <w:tcPr>
            <w:tcW w:w="3807" w:type="dxa"/>
            <w:tcBorders>
              <w:top w:val="single" w:sz="4" w:space="0" w:color="auto"/>
              <w:left w:val="single" w:sz="4" w:space="0" w:color="auto"/>
              <w:bottom w:val="dashed" w:sz="4" w:space="0" w:color="auto"/>
              <w:right w:val="single" w:sz="18" w:space="0" w:color="auto"/>
            </w:tcBorders>
          </w:tcPr>
          <w:p w14:paraId="36D4E8B8"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SRD</w:t>
            </w:r>
          </w:p>
        </w:tc>
        <w:tc>
          <w:tcPr>
            <w:tcW w:w="2964" w:type="dxa"/>
            <w:tcBorders>
              <w:top w:val="single" w:sz="4" w:space="0" w:color="auto"/>
              <w:left w:val="single" w:sz="18" w:space="0" w:color="auto"/>
              <w:bottom w:val="nil"/>
              <w:right w:val="single" w:sz="4" w:space="0" w:color="auto"/>
            </w:tcBorders>
          </w:tcPr>
          <w:p w14:paraId="20F0A493"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4AE66B0D" w14:textId="77777777" w:rsidR="00E52FD1" w:rsidRPr="00E52FD1" w:rsidRDefault="00E52FD1" w:rsidP="00E52FD1">
            <w:pPr>
              <w:tabs>
                <w:tab w:val="left" w:pos="170"/>
              </w:tabs>
              <w:ind w:left="130" w:right="-40" w:hanging="170"/>
              <w:jc w:val="left"/>
              <w:rPr>
                <w:rFonts w:cs="Arial"/>
                <w:color w:val="000000"/>
                <w:sz w:val="14"/>
                <w:szCs w:val="14"/>
                <w:lang w:val="en-GB" w:eastAsia="hu-HU"/>
              </w:rPr>
            </w:pPr>
            <w:r w:rsidRPr="00E52FD1">
              <w:rPr>
                <w:rFonts w:cs="Arial"/>
                <w:color w:val="000000"/>
                <w:sz w:val="14"/>
                <w:szCs w:val="14"/>
                <w:lang w:eastAsia="hu-HU"/>
              </w:rPr>
              <w:t>3. melléklet 9.1. pont</w:t>
            </w:r>
          </w:p>
        </w:tc>
      </w:tr>
      <w:tr w:rsidR="00E52FD1" w:rsidRPr="00E52FD1" w14:paraId="69904C2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32F1F6C" w14:textId="77777777" w:rsidR="00E52FD1" w:rsidRPr="00E52FD1" w:rsidRDefault="00E52FD1" w:rsidP="00E52FD1">
            <w:pPr>
              <w:ind w:left="-57" w:right="-57"/>
              <w:jc w:val="center"/>
              <w:rPr>
                <w:rFonts w:cs="Arial"/>
                <w:color w:val="000000"/>
                <w:sz w:val="14"/>
                <w:szCs w:val="14"/>
                <w:lang w:eastAsia="hu-HU"/>
              </w:rPr>
            </w:pPr>
            <w:r w:rsidRPr="00E52FD1">
              <w:rPr>
                <w:rFonts w:cs="Arial"/>
                <w:color w:val="000000"/>
                <w:sz w:val="14"/>
                <w:szCs w:val="14"/>
                <w:lang w:eastAsia="hu-HU"/>
              </w:rPr>
              <w:t>1931</w:t>
            </w:r>
          </w:p>
        </w:tc>
        <w:tc>
          <w:tcPr>
            <w:tcW w:w="2503" w:type="dxa"/>
            <w:tcBorders>
              <w:top w:val="nil"/>
              <w:left w:val="single" w:sz="18" w:space="0" w:color="auto"/>
              <w:bottom w:val="single" w:sz="18" w:space="0" w:color="auto"/>
              <w:right w:val="single" w:sz="4" w:space="0" w:color="auto"/>
            </w:tcBorders>
          </w:tcPr>
          <w:p w14:paraId="21D55A3D" w14:textId="77777777" w:rsidR="00E52FD1" w:rsidRPr="00E52FD1" w:rsidRDefault="00E52FD1" w:rsidP="00E52FD1">
            <w:pPr>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10F38E23" w14:textId="77777777" w:rsidR="00E52FD1" w:rsidRPr="00E52FD1" w:rsidRDefault="00E52FD1" w:rsidP="00E52FD1">
            <w:pPr>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6AA07C20" w14:textId="77777777" w:rsidR="00E52FD1" w:rsidRPr="00E52FD1" w:rsidRDefault="00E52FD1" w:rsidP="00E52FD1">
            <w:pPr>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18" w:space="0" w:color="auto"/>
              <w:right w:val="single" w:sz="4" w:space="0" w:color="auto"/>
            </w:tcBorders>
          </w:tcPr>
          <w:p w14:paraId="29C6C64C" w14:textId="77777777" w:rsidR="00E52FD1" w:rsidRPr="00E52FD1" w:rsidRDefault="00E52FD1" w:rsidP="00E52FD1">
            <w:pPr>
              <w:ind w:left="-57" w:right="-57"/>
              <w:jc w:val="center"/>
              <w:rPr>
                <w:rFonts w:cs="Arial"/>
                <w:color w:val="000000"/>
                <w:sz w:val="14"/>
                <w:szCs w:val="14"/>
                <w:lang w:eastAsia="hu-HU"/>
              </w:rPr>
            </w:pPr>
            <w:r w:rsidRPr="00E52FD1">
              <w:rPr>
                <w:rFonts w:cs="Arial"/>
                <w:color w:val="000000"/>
                <w:sz w:val="14"/>
                <w:szCs w:val="14"/>
                <w:lang w:eastAsia="hu-HU"/>
              </w:rPr>
              <w:t>3</w:t>
            </w:r>
          </w:p>
        </w:tc>
        <w:tc>
          <w:tcPr>
            <w:tcW w:w="275" w:type="dxa"/>
            <w:tcBorders>
              <w:top w:val="dashed" w:sz="4" w:space="0" w:color="auto"/>
              <w:left w:val="single" w:sz="4" w:space="0" w:color="auto"/>
              <w:bottom w:val="single" w:sz="18" w:space="0" w:color="auto"/>
              <w:right w:val="single" w:sz="4" w:space="0" w:color="auto"/>
            </w:tcBorders>
          </w:tcPr>
          <w:p w14:paraId="49B20FF3" w14:textId="77777777" w:rsidR="00E52FD1" w:rsidRPr="00E52FD1" w:rsidRDefault="00E52FD1" w:rsidP="00E52FD1">
            <w:pPr>
              <w:ind w:left="-57" w:right="-57"/>
              <w:jc w:val="center"/>
              <w:rPr>
                <w:rFonts w:cs="Arial"/>
                <w:color w:val="000000"/>
                <w:sz w:val="14"/>
                <w:szCs w:val="14"/>
                <w:lang w:eastAsia="hu-HU"/>
              </w:rPr>
            </w:pPr>
            <w:r w:rsidRPr="00E52FD1">
              <w:rPr>
                <w:rFonts w:cs="Arial"/>
                <w:color w:val="000000"/>
                <w:sz w:val="14"/>
                <w:szCs w:val="14"/>
                <w:lang w:eastAsia="hu-HU"/>
              </w:rPr>
              <w:t>K</w:t>
            </w:r>
          </w:p>
        </w:tc>
        <w:tc>
          <w:tcPr>
            <w:tcW w:w="3807" w:type="dxa"/>
            <w:tcBorders>
              <w:top w:val="dashed" w:sz="4" w:space="0" w:color="auto"/>
              <w:left w:val="single" w:sz="4" w:space="0" w:color="auto"/>
              <w:bottom w:val="single" w:sz="18" w:space="0" w:color="auto"/>
              <w:right w:val="single" w:sz="18" w:space="0" w:color="auto"/>
            </w:tcBorders>
          </w:tcPr>
          <w:p w14:paraId="4F1ABBE9"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Rádiómeghatározó alkalmazások</w:t>
            </w:r>
          </w:p>
        </w:tc>
        <w:tc>
          <w:tcPr>
            <w:tcW w:w="2964" w:type="dxa"/>
            <w:tcBorders>
              <w:top w:val="nil"/>
              <w:left w:val="single" w:sz="18" w:space="0" w:color="auto"/>
              <w:bottom w:val="single" w:sz="18" w:space="0" w:color="auto"/>
              <w:right w:val="single" w:sz="4" w:space="0" w:color="auto"/>
            </w:tcBorders>
          </w:tcPr>
          <w:p w14:paraId="4FA7C34B"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single" w:sz="18" w:space="0" w:color="auto"/>
              <w:right w:val="single" w:sz="18" w:space="0" w:color="auto"/>
            </w:tcBorders>
          </w:tcPr>
          <w:p w14:paraId="71FBF26E" w14:textId="77777777" w:rsidR="00E52FD1" w:rsidRPr="00E52FD1" w:rsidRDefault="00E52FD1" w:rsidP="00E52FD1">
            <w:pPr>
              <w:tabs>
                <w:tab w:val="left" w:pos="170"/>
              </w:tabs>
              <w:ind w:left="130" w:right="-40" w:hanging="170"/>
              <w:jc w:val="left"/>
              <w:rPr>
                <w:rFonts w:cs="Arial"/>
                <w:color w:val="000000"/>
                <w:sz w:val="14"/>
                <w:szCs w:val="14"/>
                <w:lang w:eastAsia="hu-HU"/>
              </w:rPr>
            </w:pPr>
            <w:r w:rsidRPr="00E52FD1">
              <w:rPr>
                <w:rFonts w:cs="Arial"/>
                <w:color w:val="000000"/>
                <w:sz w:val="14"/>
                <w:szCs w:val="14"/>
                <w:lang w:eastAsia="hu-HU"/>
              </w:rPr>
              <w:t>3. melléklet 9.7.2. pont</w:t>
            </w:r>
          </w:p>
        </w:tc>
      </w:tr>
      <w:tr w:rsidR="00E52FD1" w:rsidRPr="00E52FD1" w14:paraId="462D6AE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FC6B7CE"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1932</w:t>
            </w:r>
          </w:p>
        </w:tc>
        <w:tc>
          <w:tcPr>
            <w:tcW w:w="2503" w:type="dxa"/>
            <w:tcBorders>
              <w:top w:val="single" w:sz="18" w:space="0" w:color="auto"/>
              <w:left w:val="single" w:sz="18" w:space="0" w:color="auto"/>
              <w:bottom w:val="single" w:sz="4" w:space="0" w:color="auto"/>
              <w:right w:val="nil"/>
            </w:tcBorders>
          </w:tcPr>
          <w:p w14:paraId="65863DCA" w14:textId="77777777" w:rsidR="00E52FD1" w:rsidRPr="00E52FD1" w:rsidRDefault="00E52FD1" w:rsidP="00E52FD1">
            <w:pPr>
              <w:keepNext/>
              <w:keepLines/>
              <w:ind w:left="130" w:right="-57" w:hanging="170"/>
              <w:jc w:val="left"/>
              <w:rPr>
                <w:rFonts w:cs="Arial"/>
                <w:b/>
                <w:color w:val="000000"/>
                <w:sz w:val="14"/>
                <w:szCs w:val="14"/>
                <w:lang w:eastAsia="hu-HU"/>
              </w:rPr>
            </w:pPr>
            <w:r w:rsidRPr="00E52FD1">
              <w:rPr>
                <w:rFonts w:cs="Arial"/>
                <w:b/>
                <w:color w:val="000000"/>
                <w:sz w:val="14"/>
                <w:szCs w:val="14"/>
                <w:lang w:eastAsia="hu-HU"/>
              </w:rPr>
              <w:t>2025</w:t>
            </w:r>
            <w:r w:rsidRPr="00E52FD1">
              <w:rPr>
                <w:rFonts w:cs="Arial"/>
                <w:b/>
                <w:color w:val="000000"/>
                <w:sz w:val="14"/>
                <w:szCs w:val="14"/>
                <w:lang w:eastAsia="hu-HU"/>
              </w:rPr>
              <w:sym w:font="Symbol" w:char="F02D"/>
            </w:r>
            <w:r w:rsidRPr="00E52FD1">
              <w:rPr>
                <w:rFonts w:cs="Arial"/>
                <w:b/>
                <w:color w:val="000000"/>
                <w:sz w:val="14"/>
                <w:szCs w:val="14"/>
                <w:lang w:eastAsia="hu-HU"/>
              </w:rPr>
              <w:t>2110 MHz</w:t>
            </w:r>
          </w:p>
        </w:tc>
        <w:tc>
          <w:tcPr>
            <w:tcW w:w="607" w:type="dxa"/>
            <w:tcBorders>
              <w:top w:val="single" w:sz="18" w:space="0" w:color="auto"/>
              <w:left w:val="nil"/>
              <w:bottom w:val="single" w:sz="4" w:space="0" w:color="auto"/>
              <w:right w:val="nil"/>
            </w:tcBorders>
          </w:tcPr>
          <w:p w14:paraId="69FD540F" w14:textId="77777777" w:rsidR="00E52FD1" w:rsidRPr="00E52FD1" w:rsidRDefault="00E52FD1" w:rsidP="00E52FD1">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368EAFF2" w14:textId="77777777" w:rsidR="00E52FD1" w:rsidRPr="00E52FD1" w:rsidRDefault="00E52FD1" w:rsidP="00E52FD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B00B15B" w14:textId="77777777" w:rsidR="00E52FD1" w:rsidRPr="00E52FD1" w:rsidRDefault="00E52FD1" w:rsidP="00E52FD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04A0ACC1" w14:textId="77777777" w:rsidR="00E52FD1" w:rsidRPr="00E52FD1" w:rsidRDefault="00E52FD1" w:rsidP="00E52FD1">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23102089" w14:textId="77777777" w:rsidR="00E52FD1" w:rsidRPr="00E52FD1" w:rsidRDefault="00E52FD1" w:rsidP="00E52FD1">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3CBCF8FE"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38A8FE38" w14:textId="77777777" w:rsidR="00E52FD1" w:rsidRPr="00E52FD1" w:rsidRDefault="00E52FD1" w:rsidP="00E52FD1">
            <w:pPr>
              <w:tabs>
                <w:tab w:val="left" w:pos="170"/>
              </w:tabs>
              <w:ind w:left="130" w:right="-40" w:hanging="170"/>
              <w:jc w:val="left"/>
              <w:rPr>
                <w:rFonts w:cs="Arial"/>
                <w:color w:val="000000"/>
                <w:sz w:val="14"/>
                <w:szCs w:val="14"/>
                <w:lang w:eastAsia="hu-HU"/>
              </w:rPr>
            </w:pPr>
          </w:p>
        </w:tc>
      </w:tr>
      <w:tr w:rsidR="00E52FD1" w:rsidRPr="00E52FD1" w14:paraId="541CB3C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76C1C54"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1933</w:t>
            </w:r>
          </w:p>
        </w:tc>
        <w:tc>
          <w:tcPr>
            <w:tcW w:w="2503" w:type="dxa"/>
            <w:tcBorders>
              <w:top w:val="single" w:sz="4" w:space="0" w:color="auto"/>
              <w:left w:val="single" w:sz="18" w:space="0" w:color="auto"/>
              <w:bottom w:val="single" w:sz="4" w:space="0" w:color="auto"/>
              <w:right w:val="single" w:sz="4" w:space="0" w:color="auto"/>
            </w:tcBorders>
          </w:tcPr>
          <w:p w14:paraId="6987A39F" w14:textId="77777777" w:rsidR="00E52FD1" w:rsidRPr="00E52FD1" w:rsidRDefault="00E52FD1" w:rsidP="00E52FD1">
            <w:pPr>
              <w:ind w:left="130" w:right="-57" w:hanging="170"/>
              <w:jc w:val="left"/>
              <w:rPr>
                <w:rFonts w:cs="Arial"/>
                <w:color w:val="000000"/>
                <w:sz w:val="14"/>
                <w:szCs w:val="14"/>
                <w:lang w:eastAsia="hu-HU"/>
              </w:rPr>
            </w:pPr>
            <w:r w:rsidRPr="00E52FD1">
              <w:rPr>
                <w:rFonts w:cs="Arial"/>
                <w:color w:val="000000"/>
                <w:sz w:val="14"/>
                <w:szCs w:val="14"/>
                <w:lang w:eastAsia="hu-HU"/>
              </w:rPr>
              <w:t>ŰRBELI ÜZEMELTETÉS (Föld–űr irány) (űr–űr irány)</w:t>
            </w:r>
          </w:p>
        </w:tc>
        <w:tc>
          <w:tcPr>
            <w:tcW w:w="607" w:type="dxa"/>
            <w:tcBorders>
              <w:top w:val="single" w:sz="4" w:space="0" w:color="auto"/>
              <w:left w:val="single" w:sz="4" w:space="0" w:color="auto"/>
              <w:bottom w:val="single" w:sz="4" w:space="0" w:color="auto"/>
              <w:right w:val="single" w:sz="4" w:space="0" w:color="auto"/>
            </w:tcBorders>
          </w:tcPr>
          <w:p w14:paraId="139CF430"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5.392</w:t>
            </w:r>
          </w:p>
        </w:tc>
        <w:tc>
          <w:tcPr>
            <w:tcW w:w="283" w:type="dxa"/>
            <w:tcBorders>
              <w:top w:val="single" w:sz="4" w:space="0" w:color="auto"/>
              <w:left w:val="single" w:sz="4" w:space="0" w:color="auto"/>
              <w:bottom w:val="single" w:sz="4" w:space="0" w:color="auto"/>
              <w:right w:val="single" w:sz="18" w:space="0" w:color="auto"/>
            </w:tcBorders>
          </w:tcPr>
          <w:p w14:paraId="07509EB9"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3AE5C50C"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BC52CC9"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7653E32C"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0B3F0C1E"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0CC09B91" w14:textId="77777777" w:rsidR="00E52FD1" w:rsidRPr="00E52FD1" w:rsidRDefault="00E52FD1" w:rsidP="00E52FD1">
            <w:pPr>
              <w:tabs>
                <w:tab w:val="left" w:pos="170"/>
              </w:tabs>
              <w:ind w:left="130" w:right="-40" w:hanging="170"/>
              <w:jc w:val="left"/>
              <w:rPr>
                <w:rFonts w:cs="Arial"/>
                <w:color w:val="000000"/>
                <w:sz w:val="14"/>
                <w:szCs w:val="14"/>
                <w:lang w:eastAsia="hu-HU"/>
              </w:rPr>
            </w:pPr>
          </w:p>
        </w:tc>
      </w:tr>
      <w:tr w:rsidR="00E52FD1" w:rsidRPr="00E52FD1" w14:paraId="2842008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C2A0301"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1934</w:t>
            </w:r>
          </w:p>
        </w:tc>
        <w:tc>
          <w:tcPr>
            <w:tcW w:w="2503" w:type="dxa"/>
            <w:tcBorders>
              <w:top w:val="single" w:sz="4" w:space="0" w:color="auto"/>
              <w:left w:val="single" w:sz="18" w:space="0" w:color="auto"/>
              <w:bottom w:val="single" w:sz="4" w:space="0" w:color="auto"/>
              <w:right w:val="single" w:sz="4" w:space="0" w:color="auto"/>
            </w:tcBorders>
          </w:tcPr>
          <w:p w14:paraId="22C2272A" w14:textId="77777777" w:rsidR="00E52FD1" w:rsidRPr="00E52FD1" w:rsidRDefault="00E52FD1" w:rsidP="00E52FD1">
            <w:pPr>
              <w:ind w:left="130" w:right="-57" w:hanging="170"/>
              <w:jc w:val="left"/>
              <w:rPr>
                <w:rFonts w:cs="Arial"/>
                <w:color w:val="000000"/>
                <w:sz w:val="14"/>
                <w:szCs w:val="14"/>
                <w:lang w:eastAsia="hu-HU"/>
              </w:rPr>
            </w:pPr>
            <w:r w:rsidRPr="00E52FD1">
              <w:rPr>
                <w:rFonts w:cs="Arial"/>
                <w:color w:val="000000"/>
                <w:sz w:val="14"/>
                <w:szCs w:val="14"/>
                <w:lang w:eastAsia="hu-HU"/>
              </w:rPr>
              <w:t>MŰHOLDAS FÖLD-KUTATÁS (Föld</w:t>
            </w:r>
            <w:r w:rsidRPr="00E52FD1">
              <w:rPr>
                <w:rFonts w:cs="Arial"/>
                <w:color w:val="000000"/>
                <w:sz w:val="14"/>
                <w:szCs w:val="14"/>
                <w:lang w:eastAsia="hu-HU"/>
              </w:rPr>
              <w:sym w:font="Symbol" w:char="F02D"/>
            </w:r>
            <w:r w:rsidRPr="00E52FD1">
              <w:rPr>
                <w:rFonts w:cs="Arial"/>
                <w:color w:val="000000"/>
                <w:sz w:val="14"/>
                <w:szCs w:val="14"/>
                <w:lang w:eastAsia="hu-HU"/>
              </w:rPr>
              <w:t>űr irány) (űr–űr irány)</w:t>
            </w:r>
          </w:p>
        </w:tc>
        <w:tc>
          <w:tcPr>
            <w:tcW w:w="607" w:type="dxa"/>
            <w:tcBorders>
              <w:top w:val="single" w:sz="4" w:space="0" w:color="auto"/>
              <w:left w:val="single" w:sz="4" w:space="0" w:color="auto"/>
              <w:bottom w:val="single" w:sz="4" w:space="0" w:color="auto"/>
              <w:right w:val="single" w:sz="4" w:space="0" w:color="auto"/>
            </w:tcBorders>
          </w:tcPr>
          <w:p w14:paraId="0D653C05"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5.392</w:t>
            </w:r>
          </w:p>
        </w:tc>
        <w:tc>
          <w:tcPr>
            <w:tcW w:w="283" w:type="dxa"/>
            <w:tcBorders>
              <w:top w:val="single" w:sz="4" w:space="0" w:color="auto"/>
              <w:left w:val="single" w:sz="4" w:space="0" w:color="auto"/>
              <w:bottom w:val="single" w:sz="4" w:space="0" w:color="auto"/>
              <w:right w:val="single" w:sz="18" w:space="0" w:color="auto"/>
            </w:tcBorders>
          </w:tcPr>
          <w:p w14:paraId="7FBC4369"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74730ACD"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C725DD2"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A862B2A"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4" w:space="0" w:color="auto"/>
              <w:right w:val="single" w:sz="4" w:space="0" w:color="auto"/>
            </w:tcBorders>
          </w:tcPr>
          <w:p w14:paraId="1832B710"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6CA59B41" w14:textId="77777777" w:rsidR="00E52FD1" w:rsidRPr="00E52FD1" w:rsidRDefault="00E52FD1" w:rsidP="00E52FD1">
            <w:pPr>
              <w:tabs>
                <w:tab w:val="left" w:pos="170"/>
              </w:tabs>
              <w:ind w:left="130" w:right="-40" w:hanging="170"/>
              <w:jc w:val="left"/>
              <w:rPr>
                <w:rFonts w:cs="Arial"/>
                <w:color w:val="000000"/>
                <w:sz w:val="14"/>
                <w:szCs w:val="14"/>
                <w:lang w:eastAsia="hu-HU"/>
              </w:rPr>
            </w:pPr>
          </w:p>
        </w:tc>
      </w:tr>
      <w:tr w:rsidR="00E52FD1" w:rsidRPr="00E52FD1" w14:paraId="3827A47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71B14E3"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1935</w:t>
            </w:r>
          </w:p>
        </w:tc>
        <w:tc>
          <w:tcPr>
            <w:tcW w:w="2503" w:type="dxa"/>
            <w:tcBorders>
              <w:top w:val="single" w:sz="4" w:space="0" w:color="auto"/>
              <w:left w:val="single" w:sz="18" w:space="0" w:color="auto"/>
              <w:bottom w:val="nil"/>
              <w:right w:val="single" w:sz="4" w:space="0" w:color="auto"/>
            </w:tcBorders>
          </w:tcPr>
          <w:p w14:paraId="34FCF3C6" w14:textId="77777777" w:rsidR="00E52FD1" w:rsidRPr="00E52FD1" w:rsidRDefault="00E52FD1" w:rsidP="00E52FD1">
            <w:pPr>
              <w:ind w:left="130" w:right="-57" w:hanging="170"/>
              <w:jc w:val="left"/>
              <w:rPr>
                <w:rFonts w:cs="Arial"/>
                <w:color w:val="000000"/>
                <w:sz w:val="14"/>
                <w:szCs w:val="14"/>
                <w:lang w:eastAsia="hu-HU"/>
              </w:rPr>
            </w:pPr>
            <w:r w:rsidRPr="00E52FD1">
              <w:rPr>
                <w:rFonts w:cs="Arial"/>
                <w:color w:val="000000"/>
                <w:sz w:val="14"/>
                <w:szCs w:val="14"/>
                <w:lang w:eastAsia="hu-HU"/>
              </w:rPr>
              <w:t>MOZGÓ (2025</w:t>
            </w:r>
            <w:r w:rsidRPr="00E52FD1">
              <w:rPr>
                <w:rFonts w:cs="Arial"/>
                <w:color w:val="000000"/>
                <w:sz w:val="14"/>
                <w:szCs w:val="14"/>
                <w:lang w:eastAsia="hu-HU"/>
              </w:rPr>
              <w:sym w:font="Symbol" w:char="F02D"/>
            </w:r>
            <w:r w:rsidRPr="00E52FD1">
              <w:rPr>
                <w:rFonts w:cs="Arial"/>
                <w:color w:val="000000"/>
                <w:sz w:val="14"/>
                <w:szCs w:val="14"/>
                <w:lang w:eastAsia="hu-HU"/>
              </w:rPr>
              <w:t>2070 MHz)</w:t>
            </w:r>
          </w:p>
        </w:tc>
        <w:tc>
          <w:tcPr>
            <w:tcW w:w="607" w:type="dxa"/>
            <w:vMerge w:val="restart"/>
            <w:tcBorders>
              <w:top w:val="single" w:sz="4" w:space="0" w:color="auto"/>
              <w:left w:val="single" w:sz="4" w:space="0" w:color="auto"/>
              <w:right w:val="single" w:sz="4" w:space="0" w:color="auto"/>
            </w:tcBorders>
          </w:tcPr>
          <w:p w14:paraId="6720CC51"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5.391</w:t>
            </w:r>
          </w:p>
          <w:p w14:paraId="704B3403"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10174935"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6860424E"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FDC9230"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5BE10BD6"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Egy- és kétfrekvenciás rendszerek</w:t>
            </w:r>
          </w:p>
        </w:tc>
        <w:tc>
          <w:tcPr>
            <w:tcW w:w="2964" w:type="dxa"/>
            <w:tcBorders>
              <w:top w:val="single" w:sz="4" w:space="0" w:color="auto"/>
              <w:left w:val="single" w:sz="18" w:space="0" w:color="auto"/>
              <w:bottom w:val="nil"/>
              <w:right w:val="single" w:sz="4" w:space="0" w:color="auto"/>
            </w:tcBorders>
          </w:tcPr>
          <w:p w14:paraId="638FE6C2" w14:textId="77777777" w:rsidR="00E52FD1" w:rsidRPr="00E52FD1" w:rsidRDefault="00E52FD1" w:rsidP="00E52FD1">
            <w:pPr>
              <w:ind w:left="130" w:right="-40" w:hanging="170"/>
              <w:jc w:val="left"/>
              <w:rPr>
                <w:rFonts w:cs="Arial"/>
                <w:color w:val="000000"/>
                <w:sz w:val="14"/>
                <w:szCs w:val="14"/>
                <w:lang w:eastAsia="hu-HU"/>
              </w:rPr>
            </w:pPr>
          </w:p>
        </w:tc>
        <w:tc>
          <w:tcPr>
            <w:tcW w:w="3583" w:type="dxa"/>
            <w:vMerge w:val="restart"/>
            <w:tcBorders>
              <w:top w:val="single" w:sz="4" w:space="0" w:color="auto"/>
              <w:left w:val="single" w:sz="4" w:space="0" w:color="auto"/>
              <w:right w:val="single" w:sz="18" w:space="0" w:color="auto"/>
            </w:tcBorders>
          </w:tcPr>
          <w:p w14:paraId="22948E66" w14:textId="77777777" w:rsidR="00E52FD1" w:rsidRPr="00E52FD1" w:rsidRDefault="00E52FD1" w:rsidP="00E52FD1">
            <w:pPr>
              <w:keepNext/>
              <w:keepLines/>
              <w:tabs>
                <w:tab w:val="left" w:pos="170"/>
              </w:tabs>
              <w:ind w:left="130" w:right="-40" w:hanging="170"/>
              <w:jc w:val="left"/>
              <w:rPr>
                <w:rFonts w:cs="Arial"/>
                <w:color w:val="000000"/>
                <w:sz w:val="14"/>
                <w:szCs w:val="14"/>
                <w:lang w:eastAsia="hu-HU"/>
              </w:rPr>
            </w:pPr>
            <w:r w:rsidRPr="00E52FD1">
              <w:rPr>
                <w:rFonts w:cs="Arial"/>
                <w:color w:val="000000"/>
                <w:sz w:val="14"/>
                <w:szCs w:val="14"/>
                <w:lang w:eastAsia="hu-HU"/>
              </w:rPr>
              <w:t>Rádióspektrum-használati jog kiterjesztett spektrumú rendszerek részére is szerezhető.</w:t>
            </w:r>
          </w:p>
        </w:tc>
      </w:tr>
      <w:tr w:rsidR="00E52FD1" w:rsidRPr="00E52FD1" w14:paraId="46A5951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3DC3E2B"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1936</w:t>
            </w:r>
          </w:p>
        </w:tc>
        <w:tc>
          <w:tcPr>
            <w:tcW w:w="2503" w:type="dxa"/>
            <w:tcBorders>
              <w:top w:val="nil"/>
              <w:left w:val="single" w:sz="18" w:space="0" w:color="auto"/>
              <w:bottom w:val="nil"/>
              <w:right w:val="single" w:sz="4" w:space="0" w:color="auto"/>
            </w:tcBorders>
          </w:tcPr>
          <w:p w14:paraId="1349DD87" w14:textId="77777777" w:rsidR="00E52FD1" w:rsidRPr="00E52FD1" w:rsidRDefault="00E52FD1" w:rsidP="00E52FD1">
            <w:pPr>
              <w:ind w:left="130" w:right="-57" w:hanging="170"/>
              <w:jc w:val="left"/>
              <w:rPr>
                <w:rFonts w:cs="Arial"/>
                <w:color w:val="000000"/>
                <w:sz w:val="14"/>
                <w:szCs w:val="14"/>
                <w:lang w:eastAsia="hu-HU"/>
              </w:rPr>
            </w:pPr>
          </w:p>
        </w:tc>
        <w:tc>
          <w:tcPr>
            <w:tcW w:w="607" w:type="dxa"/>
            <w:vMerge/>
            <w:tcBorders>
              <w:left w:val="single" w:sz="4" w:space="0" w:color="auto"/>
              <w:bottom w:val="nil"/>
              <w:right w:val="single" w:sz="4" w:space="0" w:color="auto"/>
            </w:tcBorders>
          </w:tcPr>
          <w:p w14:paraId="13C438B8" w14:textId="77777777" w:rsidR="00E52FD1" w:rsidRPr="00E52FD1" w:rsidRDefault="00E52FD1" w:rsidP="00E52FD1">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69C0B8EB" w14:textId="77777777" w:rsidR="00E52FD1" w:rsidRPr="00E52FD1" w:rsidRDefault="00E52FD1" w:rsidP="00E52FD1">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2182F38D"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7C63C71"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B099B2F"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Távmérő és távvezérlő rendszerek</w:t>
            </w:r>
          </w:p>
        </w:tc>
        <w:tc>
          <w:tcPr>
            <w:tcW w:w="2964" w:type="dxa"/>
            <w:tcBorders>
              <w:top w:val="nil"/>
              <w:left w:val="single" w:sz="18" w:space="0" w:color="auto"/>
              <w:bottom w:val="nil"/>
              <w:right w:val="single" w:sz="4" w:space="0" w:color="auto"/>
            </w:tcBorders>
          </w:tcPr>
          <w:p w14:paraId="4A9335A3" w14:textId="77777777" w:rsidR="00E52FD1" w:rsidRPr="00E52FD1" w:rsidRDefault="00E52FD1" w:rsidP="00E52FD1">
            <w:pPr>
              <w:ind w:left="130" w:right="-40" w:hanging="170"/>
              <w:jc w:val="left"/>
              <w:rPr>
                <w:rFonts w:cs="Arial"/>
                <w:color w:val="000000"/>
                <w:sz w:val="14"/>
                <w:szCs w:val="14"/>
                <w:lang w:eastAsia="hu-HU"/>
              </w:rPr>
            </w:pPr>
          </w:p>
        </w:tc>
        <w:tc>
          <w:tcPr>
            <w:tcW w:w="3583" w:type="dxa"/>
            <w:vMerge/>
            <w:tcBorders>
              <w:left w:val="single" w:sz="4" w:space="0" w:color="auto"/>
              <w:bottom w:val="nil"/>
              <w:right w:val="single" w:sz="18" w:space="0" w:color="auto"/>
            </w:tcBorders>
          </w:tcPr>
          <w:p w14:paraId="0C7D86B5" w14:textId="77777777" w:rsidR="00E52FD1" w:rsidRPr="00E52FD1" w:rsidRDefault="00E52FD1" w:rsidP="00E52FD1">
            <w:pPr>
              <w:tabs>
                <w:tab w:val="left" w:pos="170"/>
              </w:tabs>
              <w:ind w:left="130" w:right="-40" w:hanging="170"/>
              <w:jc w:val="left"/>
              <w:rPr>
                <w:rFonts w:cs="Arial"/>
                <w:color w:val="000000"/>
                <w:sz w:val="14"/>
                <w:szCs w:val="14"/>
                <w:lang w:eastAsia="hu-HU"/>
              </w:rPr>
            </w:pPr>
          </w:p>
        </w:tc>
      </w:tr>
      <w:tr w:rsidR="00E52FD1" w:rsidRPr="00E52FD1" w14:paraId="6C5F6FA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95543D5"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1937</w:t>
            </w:r>
          </w:p>
        </w:tc>
        <w:tc>
          <w:tcPr>
            <w:tcW w:w="2503" w:type="dxa"/>
            <w:tcBorders>
              <w:top w:val="nil"/>
              <w:left w:val="single" w:sz="18" w:space="0" w:color="auto"/>
              <w:bottom w:val="single" w:sz="4" w:space="0" w:color="auto"/>
              <w:right w:val="single" w:sz="4" w:space="0" w:color="auto"/>
            </w:tcBorders>
          </w:tcPr>
          <w:p w14:paraId="3718303A" w14:textId="77777777" w:rsidR="00E52FD1" w:rsidRPr="00E52FD1" w:rsidRDefault="00E52FD1" w:rsidP="00E52FD1">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35FEDF7D" w14:textId="77777777" w:rsidR="00E52FD1" w:rsidRPr="00E52FD1" w:rsidRDefault="00E52FD1" w:rsidP="00E52FD1">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0DD07DA7" w14:textId="77777777" w:rsidR="00E52FD1" w:rsidRPr="00E52FD1" w:rsidRDefault="00E52FD1" w:rsidP="00E52FD1">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12712ED6"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B1E7FF1"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7C1EFCDD"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Katonai mozgó rendszerek</w:t>
            </w:r>
          </w:p>
        </w:tc>
        <w:tc>
          <w:tcPr>
            <w:tcW w:w="2964" w:type="dxa"/>
            <w:tcBorders>
              <w:top w:val="nil"/>
              <w:left w:val="single" w:sz="18" w:space="0" w:color="auto"/>
              <w:bottom w:val="single" w:sz="4" w:space="0" w:color="auto"/>
              <w:right w:val="single" w:sz="4" w:space="0" w:color="auto"/>
            </w:tcBorders>
          </w:tcPr>
          <w:p w14:paraId="4BD7B2F4"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2CF92078" w14:textId="77777777" w:rsidR="00E52FD1" w:rsidRPr="00E52FD1" w:rsidRDefault="00E52FD1" w:rsidP="00E52FD1">
            <w:pPr>
              <w:keepNext/>
              <w:keepLines/>
              <w:tabs>
                <w:tab w:val="left" w:pos="170"/>
              </w:tabs>
              <w:ind w:left="130" w:right="-40" w:hanging="170"/>
              <w:jc w:val="left"/>
              <w:rPr>
                <w:rFonts w:cs="Arial"/>
                <w:color w:val="000000"/>
                <w:sz w:val="14"/>
                <w:szCs w:val="14"/>
                <w:lang w:eastAsia="hu-HU"/>
              </w:rPr>
            </w:pPr>
          </w:p>
        </w:tc>
      </w:tr>
      <w:tr w:rsidR="00E52FD1" w:rsidRPr="00E52FD1" w14:paraId="4D15F2B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44B9EF5" w14:textId="77777777" w:rsidR="00E52FD1" w:rsidRPr="00E52FD1" w:rsidRDefault="00E52FD1" w:rsidP="00E52FD1">
            <w:pPr>
              <w:keepNext/>
              <w:ind w:left="-57" w:right="-57"/>
              <w:jc w:val="center"/>
              <w:rPr>
                <w:rFonts w:cs="Arial"/>
                <w:color w:val="000000"/>
                <w:sz w:val="14"/>
                <w:szCs w:val="14"/>
                <w:lang w:eastAsia="hu-HU"/>
              </w:rPr>
            </w:pPr>
            <w:r w:rsidRPr="00E52FD1">
              <w:rPr>
                <w:rFonts w:cs="Arial"/>
                <w:color w:val="000000"/>
                <w:sz w:val="14"/>
                <w:szCs w:val="14"/>
                <w:lang w:eastAsia="hu-HU"/>
              </w:rPr>
              <w:t>1938</w:t>
            </w:r>
          </w:p>
        </w:tc>
        <w:tc>
          <w:tcPr>
            <w:tcW w:w="2503" w:type="dxa"/>
            <w:tcBorders>
              <w:top w:val="single" w:sz="4" w:space="0" w:color="auto"/>
              <w:left w:val="single" w:sz="18" w:space="0" w:color="auto"/>
              <w:bottom w:val="single" w:sz="4" w:space="0" w:color="auto"/>
              <w:right w:val="single" w:sz="4" w:space="0" w:color="auto"/>
            </w:tcBorders>
          </w:tcPr>
          <w:p w14:paraId="041DDA86" w14:textId="77777777" w:rsidR="00E52FD1" w:rsidRPr="00E52FD1" w:rsidRDefault="00E52FD1" w:rsidP="00E52FD1">
            <w:pPr>
              <w:ind w:left="130" w:right="-57" w:hanging="170"/>
              <w:jc w:val="left"/>
              <w:rPr>
                <w:rFonts w:cs="Arial"/>
                <w:color w:val="000000"/>
                <w:sz w:val="14"/>
                <w:szCs w:val="14"/>
                <w:lang w:eastAsia="hu-HU"/>
              </w:rPr>
            </w:pPr>
            <w:r w:rsidRPr="00E52FD1">
              <w:rPr>
                <w:rFonts w:cs="Arial"/>
                <w:color w:val="000000"/>
                <w:sz w:val="14"/>
                <w:szCs w:val="14"/>
                <w:lang w:eastAsia="hu-HU"/>
              </w:rPr>
              <w:t>ŰRKUTATÁS (Föld</w:t>
            </w:r>
            <w:r w:rsidRPr="00E52FD1">
              <w:rPr>
                <w:rFonts w:cs="Arial"/>
                <w:color w:val="000000"/>
                <w:sz w:val="14"/>
                <w:szCs w:val="14"/>
                <w:lang w:eastAsia="hu-HU"/>
              </w:rPr>
              <w:sym w:font="Symbol" w:char="F02D"/>
            </w:r>
            <w:r w:rsidRPr="00E52FD1">
              <w:rPr>
                <w:rFonts w:cs="Arial"/>
                <w:color w:val="000000"/>
                <w:sz w:val="14"/>
                <w:szCs w:val="14"/>
                <w:lang w:eastAsia="hu-HU"/>
              </w:rPr>
              <w:t>űr irány) (űr–űr irány)</w:t>
            </w:r>
          </w:p>
        </w:tc>
        <w:tc>
          <w:tcPr>
            <w:tcW w:w="607" w:type="dxa"/>
            <w:tcBorders>
              <w:top w:val="single" w:sz="4" w:space="0" w:color="auto"/>
              <w:left w:val="single" w:sz="4" w:space="0" w:color="auto"/>
              <w:bottom w:val="single" w:sz="4" w:space="0" w:color="auto"/>
              <w:right w:val="single" w:sz="4" w:space="0" w:color="auto"/>
            </w:tcBorders>
          </w:tcPr>
          <w:p w14:paraId="0854FF08"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5.392</w:t>
            </w:r>
          </w:p>
        </w:tc>
        <w:tc>
          <w:tcPr>
            <w:tcW w:w="283" w:type="dxa"/>
            <w:tcBorders>
              <w:top w:val="single" w:sz="4" w:space="0" w:color="auto"/>
              <w:left w:val="single" w:sz="4" w:space="0" w:color="auto"/>
              <w:bottom w:val="single" w:sz="4" w:space="0" w:color="auto"/>
              <w:right w:val="single" w:sz="18" w:space="0" w:color="auto"/>
            </w:tcBorders>
          </w:tcPr>
          <w:p w14:paraId="3FC879CC"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08F5612D"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89DBB90" w14:textId="77777777" w:rsidR="00E52FD1" w:rsidRPr="00E52FD1" w:rsidRDefault="00E52FD1" w:rsidP="00E52FD1">
            <w:pPr>
              <w:keepNext/>
              <w:keepLines/>
              <w:ind w:left="-57" w:right="-57"/>
              <w:jc w:val="center"/>
              <w:rPr>
                <w:rFonts w:cs="Arial"/>
                <w:color w:val="000000"/>
                <w:sz w:val="14"/>
                <w:szCs w:val="14"/>
                <w:lang w:eastAsia="hu-HU"/>
              </w:rPr>
            </w:pPr>
            <w:r w:rsidRPr="00E52FD1">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6315056" w14:textId="77777777" w:rsidR="00E52FD1" w:rsidRPr="00E52FD1" w:rsidRDefault="00E52FD1" w:rsidP="00E52FD1">
            <w:pPr>
              <w:ind w:left="130" w:right="-40" w:hanging="170"/>
              <w:jc w:val="left"/>
              <w:rPr>
                <w:rFonts w:cs="Arial"/>
                <w:color w:val="000000"/>
                <w:sz w:val="14"/>
                <w:szCs w:val="14"/>
                <w:lang w:eastAsia="hu-HU"/>
              </w:rPr>
            </w:pPr>
            <w:r w:rsidRPr="00E52FD1">
              <w:rPr>
                <w:rFonts w:cs="Arial"/>
                <w:color w:val="000000"/>
                <w:sz w:val="14"/>
                <w:szCs w:val="14"/>
                <w:lang w:eastAsia="hu-HU"/>
              </w:rPr>
              <w:t>Űrkutatás rendszerei</w:t>
            </w:r>
          </w:p>
        </w:tc>
        <w:tc>
          <w:tcPr>
            <w:tcW w:w="2964" w:type="dxa"/>
            <w:tcBorders>
              <w:top w:val="single" w:sz="4" w:space="0" w:color="auto"/>
              <w:left w:val="single" w:sz="18" w:space="0" w:color="auto"/>
              <w:bottom w:val="single" w:sz="4" w:space="0" w:color="auto"/>
              <w:right w:val="single" w:sz="4" w:space="0" w:color="auto"/>
            </w:tcBorders>
          </w:tcPr>
          <w:p w14:paraId="0CE3E8F5" w14:textId="77777777" w:rsidR="00E52FD1" w:rsidRPr="00E52FD1" w:rsidRDefault="00E52FD1" w:rsidP="00E52FD1">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1E6CC032" w14:textId="77777777" w:rsidR="00E52FD1" w:rsidRPr="00E52FD1" w:rsidRDefault="00E52FD1" w:rsidP="00E52FD1">
            <w:pPr>
              <w:tabs>
                <w:tab w:val="left" w:pos="170"/>
              </w:tabs>
              <w:ind w:left="130" w:right="-40" w:hanging="170"/>
              <w:jc w:val="left"/>
              <w:rPr>
                <w:rFonts w:cs="Arial"/>
                <w:color w:val="000000"/>
                <w:sz w:val="14"/>
                <w:szCs w:val="14"/>
                <w:lang w:eastAsia="hu-HU"/>
              </w:rPr>
            </w:pPr>
          </w:p>
        </w:tc>
      </w:tr>
    </w:tbl>
    <w:p w14:paraId="46068DD4" w14:textId="77777777" w:rsidR="00EF7B94" w:rsidRDefault="00EF7B94" w:rsidP="00EF7B94">
      <w:pPr>
        <w:rPr>
          <w:rFonts w:eastAsia="Calibri" w:cs="Arial"/>
          <w:color w:val="000000"/>
          <w:sz w:val="22"/>
          <w:szCs w:val="22"/>
        </w:rPr>
      </w:pPr>
    </w:p>
    <w:p w14:paraId="047BC62D" w14:textId="58053F91" w:rsidR="00EF7B94" w:rsidRPr="00DD0EF8" w:rsidRDefault="00EF7B94" w:rsidP="00EF7B94">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64</w:t>
      </w:r>
      <w:r w:rsidRPr="00DD0EF8">
        <w:rPr>
          <w:rFonts w:eastAsia="Calibri" w:cs="Arial"/>
          <w:color w:val="000000"/>
          <w:sz w:val="22"/>
          <w:szCs w:val="22"/>
        </w:rPr>
        <w:t xml:space="preserve">. Az R. 2. melléklet 2. pontjában foglalt táblázat </w:t>
      </w:r>
      <w:r w:rsidRPr="008164B9">
        <w:rPr>
          <w:rFonts w:eastAsia="Calibri" w:cs="Arial"/>
          <w:color w:val="000000"/>
          <w:sz w:val="22"/>
          <w:szCs w:val="22"/>
        </w:rPr>
        <w:t>G:</w:t>
      </w:r>
      <w:r>
        <w:rPr>
          <w:rFonts w:eastAsia="Calibri" w:cs="Arial"/>
          <w:color w:val="000000"/>
          <w:sz w:val="22"/>
          <w:szCs w:val="22"/>
        </w:rPr>
        <w:t>1947–G:1947/C</w:t>
      </w:r>
      <w:r w:rsidRPr="008164B9">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W w:w="3575"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607"/>
        <w:gridCol w:w="2968"/>
      </w:tblGrid>
      <w:tr w:rsidR="00EF7B94" w:rsidRPr="000D2A5D" w14:paraId="50629B06" w14:textId="77777777" w:rsidTr="00A20E0D">
        <w:trPr>
          <w:cantSplit/>
          <w:tblHeader/>
          <w:jc w:val="center"/>
        </w:trPr>
        <w:tc>
          <w:tcPr>
            <w:tcW w:w="607" w:type="dxa"/>
            <w:tcBorders>
              <w:top w:val="single" w:sz="4" w:space="0" w:color="auto"/>
              <w:left w:val="single" w:sz="4" w:space="0" w:color="auto"/>
              <w:bottom w:val="single" w:sz="4" w:space="0" w:color="auto"/>
              <w:right w:val="single" w:sz="4" w:space="0" w:color="auto"/>
            </w:tcBorders>
          </w:tcPr>
          <w:p w14:paraId="1B6E5CC1" w14:textId="77777777" w:rsidR="00EF7B94" w:rsidRPr="000D2A5D" w:rsidRDefault="00EF7B94"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73E918A0" w14:textId="77777777" w:rsidR="00EF7B94" w:rsidRPr="000D2A5D" w:rsidRDefault="00EF7B94"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EF7B94" w:rsidRPr="00AF7BB3" w14:paraId="6CF2E854" w14:textId="77777777" w:rsidTr="00A20E0D">
        <w:trPr>
          <w:cantSplit/>
          <w:tblHeader/>
          <w:jc w:val="center"/>
        </w:trPr>
        <w:tc>
          <w:tcPr>
            <w:tcW w:w="607" w:type="dxa"/>
            <w:tcBorders>
              <w:top w:val="single" w:sz="4" w:space="0" w:color="auto"/>
              <w:left w:val="nil"/>
              <w:bottom w:val="nil"/>
              <w:right w:val="nil"/>
            </w:tcBorders>
          </w:tcPr>
          <w:p w14:paraId="71E21A68" w14:textId="77777777" w:rsidR="00EF7B94" w:rsidRPr="00AF7BB3" w:rsidRDefault="00EF7B94"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0A1BF0D6" w14:textId="77777777" w:rsidR="00EF7B94" w:rsidRPr="00AF7BB3" w:rsidRDefault="00EF7B94" w:rsidP="005F1EEC">
            <w:pPr>
              <w:keepNext/>
              <w:keepLines/>
              <w:ind w:left="130" w:right="-40" w:hanging="170"/>
              <w:jc w:val="center"/>
              <w:rPr>
                <w:rFonts w:cs="Arial"/>
                <w:i/>
                <w:color w:val="000000"/>
                <w:sz w:val="4"/>
                <w:szCs w:val="4"/>
                <w:lang w:eastAsia="hu-HU"/>
              </w:rPr>
            </w:pPr>
          </w:p>
        </w:tc>
      </w:tr>
      <w:tr w:rsidR="00EF7B94" w:rsidRPr="000D2A5D" w14:paraId="4C67A28F" w14:textId="77777777" w:rsidTr="00A20E0D">
        <w:trPr>
          <w:cantSplit/>
          <w:trHeight w:val="52"/>
          <w:tblHeader/>
          <w:jc w:val="center"/>
        </w:trPr>
        <w:tc>
          <w:tcPr>
            <w:tcW w:w="607" w:type="dxa"/>
            <w:tcBorders>
              <w:top w:val="single" w:sz="4" w:space="0" w:color="auto"/>
              <w:left w:val="single" w:sz="4" w:space="0" w:color="auto"/>
              <w:bottom w:val="single" w:sz="4" w:space="0" w:color="auto"/>
              <w:right w:val="single" w:sz="18" w:space="0" w:color="auto"/>
            </w:tcBorders>
          </w:tcPr>
          <w:p w14:paraId="3DC7CD43" w14:textId="77777777" w:rsidR="00EF7B94" w:rsidRPr="000D2A5D" w:rsidRDefault="00EF7B94"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351A48CD" w14:textId="77777777" w:rsidR="00EF7B94" w:rsidRPr="000D2A5D" w:rsidRDefault="00EF7B94"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EF7B94" w:rsidRPr="00AF7BB3" w14:paraId="18330EE3" w14:textId="77777777" w:rsidTr="00A20E0D">
        <w:trPr>
          <w:cantSplit/>
          <w:tblHeader/>
          <w:jc w:val="center"/>
        </w:trPr>
        <w:tc>
          <w:tcPr>
            <w:tcW w:w="607" w:type="dxa"/>
            <w:tcBorders>
              <w:top w:val="single" w:sz="4" w:space="0" w:color="auto"/>
              <w:left w:val="nil"/>
              <w:bottom w:val="nil"/>
              <w:right w:val="nil"/>
            </w:tcBorders>
          </w:tcPr>
          <w:p w14:paraId="3ED429BB" w14:textId="77777777" w:rsidR="00EF7B94" w:rsidRPr="00AF7BB3" w:rsidRDefault="00EF7B94"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6C51C658" w14:textId="77777777" w:rsidR="00EF7B94" w:rsidRPr="00AF7BB3" w:rsidRDefault="00EF7B94" w:rsidP="005F1EEC">
            <w:pPr>
              <w:keepNext/>
              <w:keepLines/>
              <w:ind w:left="130" w:right="-40" w:hanging="170"/>
              <w:jc w:val="center"/>
              <w:rPr>
                <w:rFonts w:cs="Arial"/>
                <w:i/>
                <w:color w:val="000000"/>
                <w:sz w:val="4"/>
                <w:szCs w:val="4"/>
                <w:lang w:eastAsia="hu-HU"/>
              </w:rPr>
            </w:pPr>
          </w:p>
        </w:tc>
      </w:tr>
      <w:tr w:rsidR="00A20E0D" w:rsidRPr="00A20E0D" w14:paraId="322E8E63" w14:textId="77777777" w:rsidTr="00A20E0D">
        <w:trPr>
          <w:cantSplit/>
          <w:jc w:val="center"/>
        </w:trPr>
        <w:tc>
          <w:tcPr>
            <w:tcW w:w="607" w:type="dxa"/>
            <w:tcBorders>
              <w:top w:val="single" w:sz="4" w:space="0" w:color="auto"/>
              <w:left w:val="single" w:sz="4" w:space="0" w:color="auto"/>
              <w:bottom w:val="single" w:sz="4" w:space="0" w:color="auto"/>
              <w:right w:val="single" w:sz="18" w:space="0" w:color="auto"/>
            </w:tcBorders>
          </w:tcPr>
          <w:p w14:paraId="28517963" w14:textId="63264CAE" w:rsidR="00A20E0D" w:rsidRPr="00A20E0D" w:rsidRDefault="00A20E0D" w:rsidP="00A20E0D">
            <w:pPr>
              <w:keepNext/>
              <w:ind w:left="-57" w:right="-57"/>
              <w:jc w:val="center"/>
              <w:rPr>
                <w:rFonts w:cs="Arial"/>
                <w:i/>
                <w:iCs/>
                <w:color w:val="000000"/>
                <w:sz w:val="14"/>
                <w:szCs w:val="14"/>
                <w:lang w:eastAsia="hu-HU"/>
              </w:rPr>
            </w:pPr>
            <w:r>
              <w:rPr>
                <w:rFonts w:cs="Arial"/>
                <w:i/>
                <w:iCs/>
                <w:color w:val="000000"/>
                <w:sz w:val="14"/>
                <w:szCs w:val="14"/>
                <w:lang w:eastAsia="hu-HU"/>
              </w:rPr>
              <w:t>(</w:t>
            </w:r>
            <w:r w:rsidRPr="00A20E0D">
              <w:rPr>
                <w:rFonts w:cs="Arial"/>
                <w:i/>
                <w:iCs/>
                <w:color w:val="000000"/>
                <w:sz w:val="14"/>
                <w:szCs w:val="14"/>
                <w:lang w:eastAsia="hu-HU"/>
              </w:rPr>
              <w:t>1947</w:t>
            </w:r>
            <w:r>
              <w:rPr>
                <w:rFonts w:cs="Arial"/>
                <w:i/>
                <w:iCs/>
                <w:color w:val="000000"/>
                <w:sz w:val="14"/>
                <w:szCs w:val="14"/>
                <w:lang w:eastAsia="hu-HU"/>
              </w:rPr>
              <w:t>)</w:t>
            </w:r>
          </w:p>
        </w:tc>
        <w:tc>
          <w:tcPr>
            <w:tcW w:w="2964" w:type="dxa"/>
            <w:vMerge w:val="restart"/>
            <w:tcBorders>
              <w:top w:val="dashed" w:sz="4" w:space="0" w:color="auto"/>
              <w:left w:val="single" w:sz="18" w:space="0" w:color="auto"/>
              <w:right w:val="single" w:sz="4" w:space="0" w:color="auto"/>
            </w:tcBorders>
          </w:tcPr>
          <w:p w14:paraId="152541C1" w14:textId="77777777" w:rsidR="00A20E0D" w:rsidRPr="00A20E0D" w:rsidRDefault="00A20E0D" w:rsidP="00A20E0D">
            <w:pPr>
              <w:ind w:left="130" w:right="-40" w:hanging="170"/>
              <w:jc w:val="left"/>
              <w:rPr>
                <w:rFonts w:cs="Arial"/>
                <w:color w:val="000000"/>
                <w:sz w:val="14"/>
                <w:szCs w:val="14"/>
                <w:lang w:eastAsia="hu-HU"/>
              </w:rPr>
            </w:pPr>
            <w:r w:rsidRPr="00A20E0D">
              <w:rPr>
                <w:rFonts w:cs="Arial"/>
                <w:color w:val="000000"/>
                <w:sz w:val="14"/>
                <w:szCs w:val="14"/>
                <w:lang w:eastAsia="hu-HU"/>
              </w:rPr>
              <w:t>MSZ EN 301 908</w:t>
            </w:r>
            <w:r w:rsidRPr="00A20E0D">
              <w:rPr>
                <w:rFonts w:cs="Arial"/>
                <w:color w:val="000000"/>
                <w:sz w:val="14"/>
                <w:szCs w:val="14"/>
                <w:lang w:eastAsia="hu-HU"/>
              </w:rPr>
              <w:noBreakHyphen/>
              <w:t>1, MSZ EN 301 908</w:t>
            </w:r>
            <w:r w:rsidRPr="00A20E0D">
              <w:rPr>
                <w:rFonts w:cs="Arial"/>
                <w:color w:val="000000"/>
                <w:sz w:val="14"/>
                <w:szCs w:val="14"/>
                <w:lang w:eastAsia="hu-HU"/>
              </w:rPr>
              <w:noBreakHyphen/>
              <w:t>13</w:t>
            </w:r>
          </w:p>
          <w:p w14:paraId="5158589D" w14:textId="77777777" w:rsidR="00A20E0D" w:rsidRPr="00A20E0D" w:rsidRDefault="00A20E0D" w:rsidP="00A20E0D">
            <w:pPr>
              <w:ind w:left="130" w:right="-40" w:hanging="170"/>
              <w:jc w:val="left"/>
              <w:rPr>
                <w:rFonts w:cs="Arial"/>
                <w:color w:val="000000"/>
                <w:sz w:val="14"/>
                <w:szCs w:val="14"/>
                <w:lang w:eastAsia="hu-HU"/>
              </w:rPr>
            </w:pPr>
            <w:r w:rsidRPr="00A20E0D">
              <w:rPr>
                <w:rFonts w:cs="Arial"/>
                <w:color w:val="000000"/>
                <w:sz w:val="14"/>
                <w:szCs w:val="14"/>
                <w:lang w:eastAsia="hu-HU"/>
              </w:rPr>
              <w:t>MSZ EN 301 908</w:t>
            </w:r>
            <w:r w:rsidRPr="00A20E0D">
              <w:rPr>
                <w:rFonts w:cs="Arial"/>
                <w:color w:val="000000"/>
                <w:sz w:val="14"/>
                <w:szCs w:val="14"/>
                <w:lang w:eastAsia="hu-HU"/>
              </w:rPr>
              <w:noBreakHyphen/>
              <w:t>14, ETSI EN 301 908</w:t>
            </w:r>
            <w:r w:rsidRPr="00A20E0D">
              <w:rPr>
                <w:rFonts w:cs="Arial"/>
                <w:color w:val="000000"/>
                <w:sz w:val="14"/>
                <w:szCs w:val="14"/>
                <w:lang w:eastAsia="hu-HU"/>
              </w:rPr>
              <w:noBreakHyphen/>
              <w:t>15</w:t>
            </w:r>
          </w:p>
          <w:p w14:paraId="454C4E29" w14:textId="77777777" w:rsidR="00A20E0D" w:rsidRPr="00A20E0D" w:rsidRDefault="00A20E0D" w:rsidP="00A20E0D">
            <w:pPr>
              <w:ind w:left="130" w:right="-40" w:hanging="170"/>
              <w:jc w:val="left"/>
              <w:rPr>
                <w:rFonts w:cs="Arial"/>
                <w:color w:val="000000"/>
                <w:sz w:val="14"/>
                <w:szCs w:val="14"/>
                <w:lang w:eastAsia="hu-HU"/>
              </w:rPr>
            </w:pPr>
            <w:r w:rsidRPr="00A20E0D">
              <w:rPr>
                <w:rFonts w:cs="Arial"/>
                <w:color w:val="000000"/>
                <w:sz w:val="14"/>
                <w:szCs w:val="14"/>
                <w:lang w:val="de-DE" w:eastAsia="hu-HU"/>
              </w:rPr>
              <w:t>MSZ EN 301 908</w:t>
            </w:r>
            <w:r w:rsidRPr="00A20E0D">
              <w:rPr>
                <w:rFonts w:cs="Arial"/>
                <w:color w:val="000000"/>
                <w:sz w:val="14"/>
                <w:szCs w:val="14"/>
                <w:lang w:val="de-DE" w:eastAsia="hu-HU"/>
              </w:rPr>
              <w:noBreakHyphen/>
              <w:t xml:space="preserve">15, </w:t>
            </w:r>
            <w:r w:rsidRPr="00A20E0D">
              <w:rPr>
                <w:rFonts w:cs="Arial"/>
                <w:color w:val="000000"/>
                <w:sz w:val="14"/>
                <w:szCs w:val="14"/>
                <w:lang w:eastAsia="hu-HU"/>
              </w:rPr>
              <w:t>MSZ EN 301 908</w:t>
            </w:r>
            <w:r w:rsidRPr="00A20E0D">
              <w:rPr>
                <w:rFonts w:cs="Arial"/>
                <w:color w:val="000000"/>
                <w:sz w:val="14"/>
                <w:szCs w:val="14"/>
                <w:lang w:eastAsia="hu-HU"/>
              </w:rPr>
              <w:noBreakHyphen/>
              <w:t>18</w:t>
            </w:r>
          </w:p>
        </w:tc>
      </w:tr>
      <w:tr w:rsidR="00A20E0D" w:rsidRPr="00A20E0D" w14:paraId="2946EE49" w14:textId="77777777" w:rsidTr="00A20E0D">
        <w:trPr>
          <w:cantSplit/>
          <w:jc w:val="center"/>
        </w:trPr>
        <w:tc>
          <w:tcPr>
            <w:tcW w:w="607" w:type="dxa"/>
            <w:tcBorders>
              <w:top w:val="single" w:sz="4" w:space="0" w:color="auto"/>
              <w:left w:val="single" w:sz="4" w:space="0" w:color="auto"/>
              <w:bottom w:val="single" w:sz="4" w:space="0" w:color="auto"/>
              <w:right w:val="single" w:sz="18" w:space="0" w:color="auto"/>
            </w:tcBorders>
          </w:tcPr>
          <w:p w14:paraId="3F192AFB" w14:textId="3863AE66" w:rsidR="00A20E0D" w:rsidRPr="00A20E0D" w:rsidRDefault="00A20E0D" w:rsidP="00A20E0D">
            <w:pPr>
              <w:keepNext/>
              <w:ind w:left="-57" w:right="-57"/>
              <w:jc w:val="center"/>
              <w:rPr>
                <w:rFonts w:cs="Arial"/>
                <w:i/>
                <w:iCs/>
                <w:color w:val="000000"/>
                <w:sz w:val="14"/>
                <w:szCs w:val="14"/>
                <w:lang w:eastAsia="hu-HU"/>
              </w:rPr>
            </w:pPr>
            <w:r>
              <w:rPr>
                <w:rFonts w:cs="Arial"/>
                <w:i/>
                <w:iCs/>
                <w:color w:val="000000"/>
                <w:sz w:val="14"/>
                <w:szCs w:val="14"/>
                <w:lang w:eastAsia="hu-HU"/>
              </w:rPr>
              <w:t>(</w:t>
            </w:r>
            <w:r w:rsidRPr="00A20E0D">
              <w:rPr>
                <w:rFonts w:cs="Arial"/>
                <w:i/>
                <w:iCs/>
                <w:color w:val="000000"/>
                <w:sz w:val="14"/>
                <w:szCs w:val="14"/>
                <w:lang w:eastAsia="hu-HU"/>
              </w:rPr>
              <w:t>1947/A</w:t>
            </w:r>
            <w:r>
              <w:rPr>
                <w:rFonts w:cs="Arial"/>
                <w:i/>
                <w:iCs/>
                <w:color w:val="000000"/>
                <w:sz w:val="14"/>
                <w:szCs w:val="14"/>
                <w:lang w:eastAsia="hu-HU"/>
              </w:rPr>
              <w:t>)</w:t>
            </w:r>
          </w:p>
        </w:tc>
        <w:tc>
          <w:tcPr>
            <w:tcW w:w="2964" w:type="dxa"/>
            <w:vMerge/>
            <w:tcBorders>
              <w:left w:val="single" w:sz="18" w:space="0" w:color="auto"/>
              <w:right w:val="single" w:sz="4" w:space="0" w:color="auto"/>
            </w:tcBorders>
          </w:tcPr>
          <w:p w14:paraId="474006FB" w14:textId="77777777" w:rsidR="00A20E0D" w:rsidRPr="00A20E0D" w:rsidRDefault="00A20E0D" w:rsidP="00A20E0D">
            <w:pPr>
              <w:ind w:left="130" w:right="-40" w:hanging="170"/>
              <w:jc w:val="left"/>
              <w:rPr>
                <w:rFonts w:cs="Arial"/>
                <w:color w:val="000000"/>
                <w:sz w:val="14"/>
                <w:szCs w:val="14"/>
                <w:lang w:eastAsia="hu-HU"/>
              </w:rPr>
            </w:pPr>
          </w:p>
        </w:tc>
      </w:tr>
      <w:tr w:rsidR="00A20E0D" w:rsidRPr="00A20E0D" w14:paraId="320BE7E5" w14:textId="77777777" w:rsidTr="00A20E0D">
        <w:trPr>
          <w:cantSplit/>
          <w:jc w:val="center"/>
        </w:trPr>
        <w:tc>
          <w:tcPr>
            <w:tcW w:w="607" w:type="dxa"/>
            <w:tcBorders>
              <w:top w:val="single" w:sz="4" w:space="0" w:color="auto"/>
              <w:left w:val="single" w:sz="4" w:space="0" w:color="auto"/>
              <w:bottom w:val="single" w:sz="4" w:space="0" w:color="auto"/>
              <w:right w:val="single" w:sz="18" w:space="0" w:color="auto"/>
            </w:tcBorders>
          </w:tcPr>
          <w:p w14:paraId="21302D2E" w14:textId="4D6F0D72" w:rsidR="00A20E0D" w:rsidRPr="00A20E0D" w:rsidRDefault="00A20E0D" w:rsidP="00A20E0D">
            <w:pPr>
              <w:keepNext/>
              <w:ind w:left="-57" w:right="-57"/>
              <w:jc w:val="center"/>
              <w:rPr>
                <w:rFonts w:cs="Arial"/>
                <w:i/>
                <w:iCs/>
                <w:color w:val="000000"/>
                <w:sz w:val="14"/>
                <w:szCs w:val="14"/>
                <w:lang w:eastAsia="hu-HU"/>
              </w:rPr>
            </w:pPr>
            <w:r>
              <w:rPr>
                <w:rFonts w:cs="Arial"/>
                <w:i/>
                <w:iCs/>
                <w:color w:val="000000"/>
                <w:sz w:val="14"/>
                <w:szCs w:val="14"/>
                <w:lang w:eastAsia="hu-HU"/>
              </w:rPr>
              <w:t>(</w:t>
            </w:r>
            <w:r w:rsidRPr="00A20E0D">
              <w:rPr>
                <w:rFonts w:cs="Arial"/>
                <w:i/>
                <w:iCs/>
                <w:color w:val="000000"/>
                <w:sz w:val="14"/>
                <w:szCs w:val="14"/>
                <w:lang w:eastAsia="hu-HU"/>
              </w:rPr>
              <w:t>1947/B</w:t>
            </w:r>
            <w:r>
              <w:rPr>
                <w:rFonts w:cs="Arial"/>
                <w:i/>
                <w:iCs/>
                <w:color w:val="000000"/>
                <w:sz w:val="14"/>
                <w:szCs w:val="14"/>
                <w:lang w:eastAsia="hu-HU"/>
              </w:rPr>
              <w:t>)</w:t>
            </w:r>
          </w:p>
        </w:tc>
        <w:tc>
          <w:tcPr>
            <w:tcW w:w="2964" w:type="dxa"/>
            <w:vMerge/>
            <w:tcBorders>
              <w:left w:val="single" w:sz="18" w:space="0" w:color="auto"/>
              <w:right w:val="single" w:sz="4" w:space="0" w:color="auto"/>
            </w:tcBorders>
          </w:tcPr>
          <w:p w14:paraId="5114ECA3" w14:textId="77777777" w:rsidR="00A20E0D" w:rsidRPr="00A20E0D" w:rsidRDefault="00A20E0D" w:rsidP="00A20E0D">
            <w:pPr>
              <w:ind w:left="130" w:right="-40" w:hanging="170"/>
              <w:jc w:val="left"/>
              <w:rPr>
                <w:rFonts w:cs="Arial"/>
                <w:color w:val="000000"/>
                <w:sz w:val="14"/>
                <w:szCs w:val="14"/>
                <w:lang w:eastAsia="hu-HU"/>
              </w:rPr>
            </w:pPr>
          </w:p>
        </w:tc>
      </w:tr>
      <w:tr w:rsidR="00A20E0D" w:rsidRPr="00A20E0D" w14:paraId="441CF5D4" w14:textId="77777777" w:rsidTr="00A20E0D">
        <w:trPr>
          <w:cantSplit/>
          <w:jc w:val="center"/>
        </w:trPr>
        <w:tc>
          <w:tcPr>
            <w:tcW w:w="607" w:type="dxa"/>
            <w:tcBorders>
              <w:top w:val="single" w:sz="4" w:space="0" w:color="auto"/>
              <w:left w:val="single" w:sz="4" w:space="0" w:color="auto"/>
              <w:bottom w:val="single" w:sz="4" w:space="0" w:color="auto"/>
              <w:right w:val="single" w:sz="18" w:space="0" w:color="auto"/>
            </w:tcBorders>
          </w:tcPr>
          <w:p w14:paraId="0DCC0301" w14:textId="570DF4A4" w:rsidR="00A20E0D" w:rsidRPr="00A20E0D" w:rsidRDefault="00A20E0D" w:rsidP="00A20E0D">
            <w:pPr>
              <w:keepNext/>
              <w:ind w:left="-57" w:right="-57"/>
              <w:jc w:val="center"/>
              <w:rPr>
                <w:rFonts w:cs="Arial"/>
                <w:i/>
                <w:iCs/>
                <w:color w:val="000000"/>
                <w:sz w:val="14"/>
                <w:szCs w:val="14"/>
                <w:lang w:eastAsia="hu-HU"/>
              </w:rPr>
            </w:pPr>
            <w:r>
              <w:rPr>
                <w:rFonts w:cs="Arial"/>
                <w:i/>
                <w:iCs/>
                <w:color w:val="000000"/>
                <w:sz w:val="14"/>
                <w:szCs w:val="14"/>
                <w:lang w:eastAsia="hu-HU"/>
              </w:rPr>
              <w:t>(</w:t>
            </w:r>
            <w:r w:rsidRPr="00A20E0D">
              <w:rPr>
                <w:rFonts w:cs="Arial"/>
                <w:i/>
                <w:iCs/>
                <w:color w:val="000000"/>
                <w:sz w:val="14"/>
                <w:szCs w:val="14"/>
                <w:lang w:eastAsia="hu-HU"/>
              </w:rPr>
              <w:t>1947/C</w:t>
            </w:r>
            <w:r>
              <w:rPr>
                <w:rFonts w:cs="Arial"/>
                <w:i/>
                <w:iCs/>
                <w:color w:val="000000"/>
                <w:sz w:val="14"/>
                <w:szCs w:val="14"/>
                <w:lang w:eastAsia="hu-HU"/>
              </w:rPr>
              <w:t>)</w:t>
            </w:r>
          </w:p>
        </w:tc>
        <w:tc>
          <w:tcPr>
            <w:tcW w:w="2964" w:type="dxa"/>
            <w:vMerge/>
            <w:tcBorders>
              <w:left w:val="single" w:sz="18" w:space="0" w:color="auto"/>
              <w:bottom w:val="dashed" w:sz="4" w:space="0" w:color="auto"/>
              <w:right w:val="single" w:sz="4" w:space="0" w:color="auto"/>
            </w:tcBorders>
          </w:tcPr>
          <w:p w14:paraId="48ECE198" w14:textId="77777777" w:rsidR="00A20E0D" w:rsidRPr="00A20E0D" w:rsidRDefault="00A20E0D" w:rsidP="00A20E0D">
            <w:pPr>
              <w:ind w:left="130" w:right="-40" w:hanging="170"/>
              <w:jc w:val="left"/>
              <w:rPr>
                <w:rFonts w:cs="Arial"/>
                <w:color w:val="000000"/>
                <w:sz w:val="14"/>
                <w:szCs w:val="14"/>
                <w:lang w:eastAsia="hu-HU"/>
              </w:rPr>
            </w:pPr>
          </w:p>
        </w:tc>
      </w:tr>
    </w:tbl>
    <w:p w14:paraId="5EC46DB1" w14:textId="77777777" w:rsidR="00E52FD1" w:rsidRDefault="00E52FD1" w:rsidP="005021EE">
      <w:pPr>
        <w:rPr>
          <w:rFonts w:eastAsia="Calibri" w:cs="Arial"/>
          <w:color w:val="000000"/>
          <w:sz w:val="22"/>
          <w:szCs w:val="22"/>
        </w:rPr>
      </w:pPr>
    </w:p>
    <w:p w14:paraId="452DC8B1" w14:textId="175FD005" w:rsidR="005021EE" w:rsidRPr="00DD0EF8" w:rsidRDefault="005021EE" w:rsidP="005021E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w:t>
      </w:r>
      <w:r w:rsidR="00AD4F8D">
        <w:rPr>
          <w:rFonts w:eastAsia="Calibri" w:cs="Arial"/>
          <w:color w:val="000000"/>
          <w:sz w:val="22"/>
          <w:szCs w:val="22"/>
        </w:rPr>
        <w:t>5</w:t>
      </w:r>
      <w:r w:rsidRPr="00DD0EF8">
        <w:rPr>
          <w:rFonts w:eastAsia="Calibri" w:cs="Arial"/>
          <w:color w:val="000000"/>
          <w:sz w:val="22"/>
          <w:szCs w:val="22"/>
        </w:rPr>
        <w:t xml:space="preserve">. Az R. 2. melléklet 2. pontjában foglalt táblázat </w:t>
      </w:r>
      <w:r>
        <w:rPr>
          <w:rFonts w:eastAsia="Calibri" w:cs="Arial"/>
          <w:color w:val="000000"/>
          <w:sz w:val="22"/>
          <w:szCs w:val="22"/>
        </w:rPr>
        <w:t>19</w:t>
      </w:r>
      <w:r w:rsidR="00AD4F8D">
        <w:rPr>
          <w:rFonts w:eastAsia="Calibri" w:cs="Arial"/>
          <w:color w:val="000000"/>
          <w:sz w:val="22"/>
          <w:szCs w:val="22"/>
        </w:rPr>
        <w:t>62. és 196</w:t>
      </w:r>
      <w:r>
        <w:rPr>
          <w:rFonts w:eastAsia="Calibri" w:cs="Arial"/>
          <w:color w:val="000000"/>
          <w:sz w:val="22"/>
          <w:szCs w:val="22"/>
        </w:rPr>
        <w:t xml:space="preserve">3.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 xml:space="preserve">, és a táblázat a következő </w:t>
      </w:r>
      <w:r>
        <w:rPr>
          <w:rFonts w:eastAsia="Calibri" w:cs="Arial"/>
          <w:color w:val="000000"/>
          <w:sz w:val="22"/>
          <w:szCs w:val="22"/>
        </w:rPr>
        <w:t>19</w:t>
      </w:r>
      <w:r w:rsidR="00AD4F8D">
        <w:rPr>
          <w:rFonts w:eastAsia="Calibri" w:cs="Arial"/>
          <w:color w:val="000000"/>
          <w:sz w:val="22"/>
          <w:szCs w:val="22"/>
        </w:rPr>
        <w:t>62</w:t>
      </w:r>
      <w:r>
        <w:rPr>
          <w:rFonts w:eastAsia="Calibri" w:cs="Arial"/>
          <w:color w:val="000000"/>
          <w:sz w:val="22"/>
          <w:szCs w:val="22"/>
        </w:rPr>
        <w:t xml:space="preserve">/A.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5021EE" w:rsidRPr="000D2A5D" w14:paraId="3E86FF26"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0878F650" w14:textId="77777777" w:rsidR="005021EE" w:rsidRPr="000D2A5D" w:rsidRDefault="005021EE"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238DFD88" w14:textId="77777777" w:rsidR="005021EE" w:rsidRPr="000D2A5D" w:rsidRDefault="005021EE"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1944132A" w14:textId="77777777" w:rsidR="005021EE" w:rsidRPr="000D2A5D" w:rsidRDefault="005021EE"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39FF40B" w14:textId="77777777" w:rsidR="005021EE" w:rsidRPr="000D2A5D" w:rsidRDefault="005021EE"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0A623645" w14:textId="77777777" w:rsidR="005021EE" w:rsidRPr="000D2A5D" w:rsidRDefault="005021E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74C8BA99" w14:textId="77777777" w:rsidR="005021EE" w:rsidRPr="000D2A5D" w:rsidRDefault="005021E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53AB6F00" w14:textId="77777777" w:rsidR="005021EE" w:rsidRPr="000D2A5D" w:rsidRDefault="005021E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72CE30BC" w14:textId="77777777" w:rsidR="005021EE" w:rsidRPr="000D2A5D" w:rsidRDefault="005021E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6B307F0D" w14:textId="77777777" w:rsidR="005021EE" w:rsidRPr="000D2A5D" w:rsidRDefault="005021EE"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5021EE" w:rsidRPr="000D2A5D" w14:paraId="16DC2038"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5BF71E28" w14:textId="77777777" w:rsidR="005021EE" w:rsidRPr="000D2A5D" w:rsidRDefault="005021EE"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324CDE11" w14:textId="77777777" w:rsidR="005021EE" w:rsidRPr="000D2A5D" w:rsidRDefault="005021EE"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49EFFD7A" w14:textId="77777777" w:rsidR="005021EE" w:rsidRPr="000D2A5D" w:rsidRDefault="005021E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5021EE" w:rsidRPr="000D2A5D" w14:paraId="42755AA7"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15CCB13B" w14:textId="77777777" w:rsidR="005021EE" w:rsidRPr="000D2A5D" w:rsidRDefault="005021EE"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68B7D057" w14:textId="77777777" w:rsidR="005021EE" w:rsidRPr="000D2A5D" w:rsidRDefault="005021EE"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6EC08460" w14:textId="77777777" w:rsidR="005021EE" w:rsidRPr="000D2A5D" w:rsidRDefault="005021E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6AA350DB" w14:textId="77777777" w:rsidR="005021EE" w:rsidRPr="000D2A5D" w:rsidRDefault="005021E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1661D6AD" w14:textId="77777777" w:rsidR="005021EE" w:rsidRPr="000D2A5D" w:rsidRDefault="005021EE"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5021EE" w:rsidRPr="00AF7BB3" w14:paraId="5CC3BAA7" w14:textId="77777777" w:rsidTr="005F1EEC">
        <w:trPr>
          <w:cantSplit/>
          <w:tblHeader/>
        </w:trPr>
        <w:tc>
          <w:tcPr>
            <w:tcW w:w="559" w:type="dxa"/>
            <w:tcBorders>
              <w:top w:val="single" w:sz="4" w:space="0" w:color="auto"/>
              <w:left w:val="nil"/>
              <w:bottom w:val="nil"/>
              <w:right w:val="nil"/>
            </w:tcBorders>
          </w:tcPr>
          <w:p w14:paraId="2B238E2A" w14:textId="77777777" w:rsidR="005021EE" w:rsidRPr="00AF7BB3" w:rsidRDefault="005021EE"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0E119E67" w14:textId="77777777" w:rsidR="005021EE" w:rsidRPr="00AF7BB3" w:rsidRDefault="005021EE"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54F69149" w14:textId="77777777" w:rsidR="005021EE" w:rsidRPr="00AF7BB3" w:rsidRDefault="005021EE"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12307C62" w14:textId="77777777" w:rsidR="005021EE" w:rsidRPr="00AF7BB3" w:rsidRDefault="005021EE"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69206D6D" w14:textId="77777777" w:rsidR="005021EE" w:rsidRPr="00AF7BB3" w:rsidRDefault="005021EE"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C12E6C9" w14:textId="77777777" w:rsidR="005021EE" w:rsidRPr="00AF7BB3" w:rsidRDefault="005021EE"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1C2C6DFC" w14:textId="77777777" w:rsidR="005021EE" w:rsidRPr="00AF7BB3" w:rsidRDefault="005021EE"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6F842287" w14:textId="77777777" w:rsidR="005021EE" w:rsidRPr="00AF7BB3" w:rsidRDefault="005021EE"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3B2D87E9" w14:textId="77777777" w:rsidR="005021EE" w:rsidRPr="00AF7BB3" w:rsidRDefault="005021EE" w:rsidP="005F1EEC">
            <w:pPr>
              <w:keepNext/>
              <w:keepLines/>
              <w:tabs>
                <w:tab w:val="left" w:pos="170"/>
              </w:tabs>
              <w:ind w:left="130" w:right="-40" w:hanging="170"/>
              <w:jc w:val="center"/>
              <w:rPr>
                <w:rFonts w:cs="Arial"/>
                <w:i/>
                <w:color w:val="000000"/>
                <w:sz w:val="4"/>
                <w:szCs w:val="4"/>
                <w:lang w:eastAsia="hu-HU"/>
              </w:rPr>
            </w:pPr>
          </w:p>
        </w:tc>
      </w:tr>
      <w:tr w:rsidR="00AD4F8D" w:rsidRPr="00AD4F8D" w14:paraId="0EA65CE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C17243E" w14:textId="77777777" w:rsidR="00AD4F8D" w:rsidRPr="00AD4F8D" w:rsidRDefault="00AD4F8D" w:rsidP="00AD4F8D">
            <w:pPr>
              <w:keepNext/>
              <w:ind w:left="-57" w:right="-57"/>
              <w:jc w:val="center"/>
              <w:rPr>
                <w:rFonts w:cs="Arial"/>
                <w:color w:val="000000"/>
                <w:sz w:val="14"/>
                <w:szCs w:val="14"/>
                <w:lang w:eastAsia="hu-HU"/>
              </w:rPr>
            </w:pPr>
            <w:r w:rsidRPr="00AD4F8D">
              <w:rPr>
                <w:rFonts w:cs="Arial"/>
                <w:color w:val="000000"/>
                <w:sz w:val="14"/>
                <w:szCs w:val="14"/>
                <w:lang w:eastAsia="hu-HU"/>
              </w:rPr>
              <w:t>1962</w:t>
            </w:r>
          </w:p>
        </w:tc>
        <w:tc>
          <w:tcPr>
            <w:tcW w:w="2503" w:type="dxa"/>
            <w:tcBorders>
              <w:top w:val="single" w:sz="18" w:space="0" w:color="auto"/>
              <w:left w:val="single" w:sz="18" w:space="0" w:color="auto"/>
              <w:bottom w:val="single" w:sz="4" w:space="0" w:color="auto"/>
              <w:right w:val="nil"/>
            </w:tcBorders>
          </w:tcPr>
          <w:p w14:paraId="4ED64420" w14:textId="77777777" w:rsidR="00AD4F8D" w:rsidRPr="00AD4F8D" w:rsidRDefault="00AD4F8D" w:rsidP="00AD4F8D">
            <w:pPr>
              <w:keepNext/>
              <w:keepLines/>
              <w:ind w:left="130" w:right="-57" w:hanging="170"/>
              <w:jc w:val="left"/>
              <w:rPr>
                <w:rFonts w:cs="Arial"/>
                <w:b/>
                <w:color w:val="000000"/>
                <w:sz w:val="14"/>
                <w:szCs w:val="14"/>
                <w:lang w:eastAsia="hu-HU"/>
              </w:rPr>
            </w:pPr>
            <w:r w:rsidRPr="00AD4F8D">
              <w:rPr>
                <w:rFonts w:cs="Arial"/>
                <w:b/>
                <w:color w:val="000000"/>
                <w:sz w:val="14"/>
                <w:szCs w:val="14"/>
                <w:lang w:eastAsia="hu-HU"/>
              </w:rPr>
              <w:t>2200</w:t>
            </w:r>
            <w:r w:rsidRPr="00AD4F8D">
              <w:rPr>
                <w:rFonts w:cs="Arial"/>
                <w:b/>
                <w:color w:val="000000"/>
                <w:sz w:val="14"/>
                <w:szCs w:val="14"/>
                <w:lang w:eastAsia="hu-HU"/>
              </w:rPr>
              <w:sym w:font="Symbol" w:char="F02D"/>
            </w:r>
            <w:r w:rsidRPr="00AD4F8D">
              <w:rPr>
                <w:rFonts w:cs="Arial"/>
                <w:b/>
                <w:color w:val="000000"/>
                <w:sz w:val="14"/>
                <w:szCs w:val="14"/>
                <w:lang w:eastAsia="hu-HU"/>
              </w:rPr>
              <w:t>2290 MHz</w:t>
            </w:r>
          </w:p>
        </w:tc>
        <w:tc>
          <w:tcPr>
            <w:tcW w:w="607" w:type="dxa"/>
            <w:tcBorders>
              <w:top w:val="single" w:sz="18" w:space="0" w:color="auto"/>
              <w:left w:val="nil"/>
              <w:bottom w:val="single" w:sz="4" w:space="0" w:color="auto"/>
              <w:right w:val="nil"/>
            </w:tcBorders>
          </w:tcPr>
          <w:p w14:paraId="0D006528" w14:textId="77777777" w:rsidR="00AD4F8D" w:rsidRPr="00AD4F8D" w:rsidRDefault="00AD4F8D" w:rsidP="00AD4F8D">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633567BA" w14:textId="77777777" w:rsidR="00AD4F8D" w:rsidRPr="00AD4F8D" w:rsidRDefault="00AD4F8D" w:rsidP="00AD4F8D">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2D92D41" w14:textId="77777777" w:rsidR="00AD4F8D" w:rsidRPr="00AD4F8D" w:rsidRDefault="00AD4F8D" w:rsidP="00AD4F8D">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30A9D28F" w14:textId="77777777" w:rsidR="00AD4F8D" w:rsidRPr="00AD4F8D" w:rsidRDefault="00AD4F8D" w:rsidP="00AD4F8D">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7DFF7769" w14:textId="77777777" w:rsidR="00AD4F8D" w:rsidRPr="00AD4F8D" w:rsidRDefault="00AD4F8D" w:rsidP="00AD4F8D">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4C94F194" w14:textId="77777777" w:rsidR="00AD4F8D" w:rsidRPr="00AD4F8D" w:rsidRDefault="00AD4F8D" w:rsidP="00AD4F8D">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09048D1E" w14:textId="77777777" w:rsidR="00AD4F8D" w:rsidRPr="00AD4F8D" w:rsidRDefault="00AD4F8D" w:rsidP="00AD4F8D">
            <w:pPr>
              <w:tabs>
                <w:tab w:val="left" w:pos="170"/>
              </w:tabs>
              <w:ind w:left="130" w:right="-40" w:hanging="170"/>
              <w:jc w:val="left"/>
              <w:rPr>
                <w:rFonts w:cs="Arial"/>
                <w:color w:val="000000"/>
                <w:sz w:val="14"/>
                <w:szCs w:val="14"/>
                <w:lang w:eastAsia="hu-HU"/>
              </w:rPr>
            </w:pPr>
          </w:p>
        </w:tc>
      </w:tr>
      <w:tr w:rsidR="00AD4F8D" w:rsidRPr="00AD4F8D" w14:paraId="2A1B5B0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F474C82" w14:textId="77777777" w:rsidR="00AD4F8D" w:rsidRPr="00AD4F8D" w:rsidRDefault="00AD4F8D" w:rsidP="00AD4F8D">
            <w:pPr>
              <w:keepNext/>
              <w:ind w:left="-57" w:right="-57"/>
              <w:jc w:val="center"/>
              <w:rPr>
                <w:rFonts w:cs="Arial"/>
                <w:color w:val="000000"/>
                <w:sz w:val="14"/>
                <w:szCs w:val="14"/>
                <w:lang w:eastAsia="hu-HU"/>
              </w:rPr>
            </w:pPr>
            <w:r w:rsidRPr="00AD4F8D">
              <w:rPr>
                <w:rFonts w:cs="Arial"/>
                <w:color w:val="000000"/>
                <w:sz w:val="14"/>
                <w:szCs w:val="14"/>
                <w:lang w:eastAsia="hu-HU"/>
              </w:rPr>
              <w:t>1962/A</w:t>
            </w:r>
          </w:p>
        </w:tc>
        <w:tc>
          <w:tcPr>
            <w:tcW w:w="2503" w:type="dxa"/>
            <w:tcBorders>
              <w:top w:val="single" w:sz="4" w:space="0" w:color="auto"/>
              <w:left w:val="single" w:sz="18" w:space="0" w:color="auto"/>
              <w:bottom w:val="single" w:sz="4" w:space="0" w:color="auto"/>
              <w:right w:val="single" w:sz="4" w:space="0" w:color="auto"/>
            </w:tcBorders>
          </w:tcPr>
          <w:p w14:paraId="0D4EE65B" w14:textId="77777777" w:rsidR="00AD4F8D" w:rsidRPr="00AD4F8D" w:rsidRDefault="00AD4F8D" w:rsidP="00AD4F8D">
            <w:pPr>
              <w:ind w:left="130" w:right="-57" w:hanging="170"/>
              <w:jc w:val="left"/>
              <w:rPr>
                <w:rFonts w:cs="Arial"/>
                <w:color w:val="000000"/>
                <w:sz w:val="14"/>
                <w:szCs w:val="14"/>
                <w:lang w:eastAsia="hu-HU"/>
              </w:rPr>
            </w:pPr>
            <w:r w:rsidRPr="00AD4F8D">
              <w:rPr>
                <w:rFonts w:cs="Arial"/>
                <w:color w:val="000000"/>
                <w:sz w:val="14"/>
                <w:szCs w:val="14"/>
                <w:lang w:eastAsia="hu-HU"/>
              </w:rPr>
              <w:t>ŰRBELI ÜZEMELTETÉS (űr</w:t>
            </w:r>
            <w:r w:rsidRPr="00AD4F8D">
              <w:rPr>
                <w:rFonts w:cs="Arial"/>
                <w:color w:val="000000"/>
                <w:sz w:val="14"/>
                <w:szCs w:val="14"/>
                <w:lang w:eastAsia="hu-HU"/>
              </w:rPr>
              <w:sym w:font="Symbol" w:char="F02D"/>
            </w:r>
            <w:r w:rsidRPr="00AD4F8D">
              <w:rPr>
                <w:rFonts w:cs="Arial"/>
                <w:color w:val="000000"/>
                <w:sz w:val="14"/>
                <w:szCs w:val="14"/>
                <w:lang w:eastAsia="hu-HU"/>
              </w:rPr>
              <w:t>Föld irány) (űr–űr irány)</w:t>
            </w:r>
          </w:p>
        </w:tc>
        <w:tc>
          <w:tcPr>
            <w:tcW w:w="607" w:type="dxa"/>
            <w:tcBorders>
              <w:top w:val="single" w:sz="4" w:space="0" w:color="auto"/>
              <w:left w:val="single" w:sz="4" w:space="0" w:color="auto"/>
              <w:bottom w:val="single" w:sz="4" w:space="0" w:color="auto"/>
              <w:right w:val="single" w:sz="4" w:space="0" w:color="auto"/>
            </w:tcBorders>
          </w:tcPr>
          <w:p w14:paraId="26E7DD58" w14:textId="77777777" w:rsidR="00AD4F8D" w:rsidRPr="00AD4F8D" w:rsidRDefault="00AD4F8D" w:rsidP="00AD4F8D">
            <w:pPr>
              <w:keepNext/>
              <w:keepLines/>
              <w:ind w:left="-57" w:right="-57"/>
              <w:jc w:val="center"/>
              <w:rPr>
                <w:rFonts w:cs="Arial"/>
                <w:color w:val="000000"/>
                <w:sz w:val="14"/>
                <w:szCs w:val="14"/>
                <w:lang w:eastAsia="hu-HU"/>
              </w:rPr>
            </w:pPr>
            <w:r w:rsidRPr="00AD4F8D">
              <w:rPr>
                <w:rFonts w:cs="Arial"/>
                <w:color w:val="000000"/>
                <w:sz w:val="14"/>
                <w:szCs w:val="14"/>
                <w:lang w:eastAsia="hu-HU"/>
              </w:rPr>
              <w:t>5.392</w:t>
            </w:r>
          </w:p>
        </w:tc>
        <w:tc>
          <w:tcPr>
            <w:tcW w:w="283" w:type="dxa"/>
            <w:tcBorders>
              <w:top w:val="single" w:sz="4" w:space="0" w:color="auto"/>
              <w:left w:val="single" w:sz="4" w:space="0" w:color="auto"/>
              <w:bottom w:val="single" w:sz="4" w:space="0" w:color="auto"/>
              <w:right w:val="single" w:sz="18" w:space="0" w:color="auto"/>
            </w:tcBorders>
          </w:tcPr>
          <w:p w14:paraId="282339DC" w14:textId="77777777" w:rsidR="00AD4F8D" w:rsidRPr="00AD4F8D" w:rsidRDefault="00AD4F8D" w:rsidP="00AD4F8D">
            <w:pPr>
              <w:keepNext/>
              <w:keepLines/>
              <w:ind w:left="-57" w:right="-57"/>
              <w:jc w:val="center"/>
              <w:rPr>
                <w:rFonts w:cs="Arial"/>
                <w:color w:val="000000"/>
                <w:sz w:val="14"/>
                <w:szCs w:val="14"/>
                <w:lang w:eastAsia="hu-HU"/>
              </w:rPr>
            </w:pPr>
            <w:r w:rsidRPr="00AD4F8D">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A6F6BEF" w14:textId="77777777" w:rsidR="00AD4F8D" w:rsidRPr="00AD4F8D" w:rsidRDefault="00AD4F8D" w:rsidP="00AD4F8D">
            <w:pPr>
              <w:keepNext/>
              <w:keepLines/>
              <w:ind w:left="-57" w:right="-57"/>
              <w:jc w:val="center"/>
              <w:rPr>
                <w:rFonts w:cs="Arial"/>
                <w:color w:val="000000"/>
                <w:sz w:val="14"/>
                <w:szCs w:val="14"/>
                <w:lang w:eastAsia="hu-HU"/>
              </w:rPr>
            </w:pPr>
            <w:r w:rsidRPr="00AD4F8D">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F8CA6CF" w14:textId="77777777" w:rsidR="00AD4F8D" w:rsidRPr="00AD4F8D" w:rsidRDefault="00AD4F8D" w:rsidP="00AD4F8D">
            <w:pPr>
              <w:keepNext/>
              <w:keepLines/>
              <w:ind w:left="-57" w:right="-57"/>
              <w:jc w:val="center"/>
              <w:rPr>
                <w:rFonts w:cs="Arial"/>
                <w:color w:val="000000"/>
                <w:sz w:val="14"/>
                <w:szCs w:val="14"/>
                <w:lang w:eastAsia="hu-HU"/>
              </w:rPr>
            </w:pPr>
            <w:r w:rsidRPr="00AD4F8D">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1E83E1F" w14:textId="77777777" w:rsidR="00AD4F8D" w:rsidRPr="00AD4F8D" w:rsidRDefault="00AD4F8D" w:rsidP="00AD4F8D">
            <w:pPr>
              <w:ind w:left="130" w:right="-40" w:hanging="170"/>
              <w:jc w:val="left"/>
              <w:rPr>
                <w:rFonts w:cs="Arial"/>
                <w:color w:val="000000"/>
                <w:sz w:val="14"/>
                <w:szCs w:val="14"/>
                <w:lang w:eastAsia="hu-HU"/>
              </w:rPr>
            </w:pPr>
            <w:r w:rsidRPr="00AD4F8D">
              <w:rPr>
                <w:rFonts w:cs="Arial"/>
                <w:color w:val="000000"/>
                <w:sz w:val="14"/>
                <w:szCs w:val="14"/>
                <w:lang w:eastAsia="hu-HU"/>
              </w:rPr>
              <w:t>Űrbeli üzemeltetés alkalmazásai</w:t>
            </w:r>
          </w:p>
        </w:tc>
        <w:tc>
          <w:tcPr>
            <w:tcW w:w="2964" w:type="dxa"/>
            <w:tcBorders>
              <w:top w:val="single" w:sz="4" w:space="0" w:color="auto"/>
              <w:left w:val="single" w:sz="18" w:space="0" w:color="auto"/>
              <w:bottom w:val="single" w:sz="4" w:space="0" w:color="auto"/>
              <w:right w:val="single" w:sz="4" w:space="0" w:color="auto"/>
            </w:tcBorders>
          </w:tcPr>
          <w:p w14:paraId="25A40CD2" w14:textId="77777777" w:rsidR="00AD4F8D" w:rsidRPr="00AD4F8D" w:rsidRDefault="00AD4F8D" w:rsidP="00AD4F8D">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18C9ACC" w14:textId="77777777" w:rsidR="00AD4F8D" w:rsidRPr="00AD4F8D" w:rsidRDefault="00AD4F8D" w:rsidP="00AD4F8D">
            <w:pPr>
              <w:tabs>
                <w:tab w:val="left" w:pos="170"/>
              </w:tabs>
              <w:ind w:left="130" w:right="-40" w:hanging="170"/>
              <w:jc w:val="left"/>
              <w:rPr>
                <w:rFonts w:cs="Arial"/>
                <w:color w:val="000000"/>
                <w:sz w:val="14"/>
                <w:szCs w:val="14"/>
                <w:lang w:eastAsia="hu-HU"/>
              </w:rPr>
            </w:pPr>
          </w:p>
        </w:tc>
      </w:tr>
      <w:tr w:rsidR="00AD4F8D" w:rsidRPr="00AD4F8D" w14:paraId="2F3B364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67FE9FD" w14:textId="77777777" w:rsidR="00AD4F8D" w:rsidRPr="00AD4F8D" w:rsidRDefault="00AD4F8D" w:rsidP="00AD4F8D">
            <w:pPr>
              <w:keepNext/>
              <w:ind w:left="-57" w:right="-57"/>
              <w:jc w:val="center"/>
              <w:rPr>
                <w:rFonts w:cs="Arial"/>
                <w:color w:val="000000"/>
                <w:sz w:val="14"/>
                <w:szCs w:val="14"/>
                <w:lang w:eastAsia="hu-HU"/>
              </w:rPr>
            </w:pPr>
            <w:r w:rsidRPr="00AD4F8D">
              <w:rPr>
                <w:rFonts w:cs="Arial"/>
                <w:color w:val="000000"/>
                <w:sz w:val="14"/>
                <w:szCs w:val="14"/>
                <w:lang w:eastAsia="hu-HU"/>
              </w:rPr>
              <w:t>1963</w:t>
            </w:r>
          </w:p>
        </w:tc>
        <w:tc>
          <w:tcPr>
            <w:tcW w:w="2503" w:type="dxa"/>
            <w:tcBorders>
              <w:top w:val="single" w:sz="4" w:space="0" w:color="auto"/>
              <w:left w:val="single" w:sz="18" w:space="0" w:color="auto"/>
              <w:bottom w:val="single" w:sz="4" w:space="0" w:color="auto"/>
              <w:right w:val="single" w:sz="4" w:space="0" w:color="auto"/>
            </w:tcBorders>
          </w:tcPr>
          <w:p w14:paraId="244095EF" w14:textId="77777777" w:rsidR="00AD4F8D" w:rsidRPr="00AD4F8D" w:rsidRDefault="00AD4F8D" w:rsidP="00AD4F8D">
            <w:pPr>
              <w:ind w:left="130" w:right="-57" w:hanging="170"/>
              <w:jc w:val="left"/>
              <w:rPr>
                <w:rFonts w:cs="Arial"/>
                <w:color w:val="000000"/>
                <w:sz w:val="14"/>
                <w:szCs w:val="14"/>
                <w:lang w:eastAsia="hu-HU"/>
              </w:rPr>
            </w:pPr>
            <w:r w:rsidRPr="00AD4F8D">
              <w:rPr>
                <w:rFonts w:cs="Arial"/>
                <w:color w:val="000000"/>
                <w:sz w:val="14"/>
                <w:szCs w:val="14"/>
                <w:lang w:eastAsia="hu-HU"/>
              </w:rPr>
              <w:t>MŰHOLDAS FÖLD-KUTATÁS (űr</w:t>
            </w:r>
            <w:r w:rsidRPr="00AD4F8D">
              <w:rPr>
                <w:rFonts w:cs="Arial"/>
                <w:color w:val="000000"/>
                <w:sz w:val="14"/>
                <w:szCs w:val="14"/>
                <w:lang w:eastAsia="hu-HU"/>
              </w:rPr>
              <w:sym w:font="Symbol" w:char="F02D"/>
            </w:r>
            <w:r w:rsidRPr="00AD4F8D">
              <w:rPr>
                <w:rFonts w:cs="Arial"/>
                <w:color w:val="000000"/>
                <w:sz w:val="14"/>
                <w:szCs w:val="14"/>
                <w:lang w:eastAsia="hu-HU"/>
              </w:rPr>
              <w:t>Föld irány) (űr–űr irány)</w:t>
            </w:r>
          </w:p>
        </w:tc>
        <w:tc>
          <w:tcPr>
            <w:tcW w:w="607" w:type="dxa"/>
            <w:tcBorders>
              <w:top w:val="single" w:sz="4" w:space="0" w:color="auto"/>
              <w:left w:val="single" w:sz="4" w:space="0" w:color="auto"/>
              <w:bottom w:val="single" w:sz="4" w:space="0" w:color="auto"/>
              <w:right w:val="single" w:sz="4" w:space="0" w:color="auto"/>
            </w:tcBorders>
          </w:tcPr>
          <w:p w14:paraId="5CC4B196" w14:textId="77777777" w:rsidR="00AD4F8D" w:rsidRPr="00AD4F8D" w:rsidRDefault="00AD4F8D" w:rsidP="00AD4F8D">
            <w:pPr>
              <w:keepNext/>
              <w:keepLines/>
              <w:ind w:left="-57" w:right="-57"/>
              <w:jc w:val="center"/>
              <w:rPr>
                <w:rFonts w:cs="Arial"/>
                <w:color w:val="000000"/>
                <w:sz w:val="14"/>
                <w:szCs w:val="14"/>
                <w:lang w:eastAsia="hu-HU"/>
              </w:rPr>
            </w:pPr>
            <w:r w:rsidRPr="00AD4F8D">
              <w:rPr>
                <w:rFonts w:cs="Arial"/>
                <w:color w:val="000000"/>
                <w:sz w:val="14"/>
                <w:szCs w:val="14"/>
                <w:lang w:eastAsia="hu-HU"/>
              </w:rPr>
              <w:t>5.392</w:t>
            </w:r>
          </w:p>
        </w:tc>
        <w:tc>
          <w:tcPr>
            <w:tcW w:w="283" w:type="dxa"/>
            <w:tcBorders>
              <w:top w:val="single" w:sz="4" w:space="0" w:color="auto"/>
              <w:left w:val="single" w:sz="4" w:space="0" w:color="auto"/>
              <w:bottom w:val="single" w:sz="4" w:space="0" w:color="auto"/>
              <w:right w:val="single" w:sz="18" w:space="0" w:color="auto"/>
            </w:tcBorders>
          </w:tcPr>
          <w:p w14:paraId="00DDB770" w14:textId="77777777" w:rsidR="00AD4F8D" w:rsidRPr="00AD4F8D" w:rsidRDefault="00AD4F8D" w:rsidP="00AD4F8D">
            <w:pPr>
              <w:keepNext/>
              <w:keepLines/>
              <w:ind w:left="-57" w:right="-57"/>
              <w:jc w:val="center"/>
              <w:rPr>
                <w:rFonts w:cs="Arial"/>
                <w:color w:val="000000"/>
                <w:sz w:val="14"/>
                <w:szCs w:val="14"/>
                <w:lang w:eastAsia="hu-HU"/>
              </w:rPr>
            </w:pPr>
            <w:r w:rsidRPr="00AD4F8D">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54D30566" w14:textId="77777777" w:rsidR="00AD4F8D" w:rsidRPr="00AD4F8D" w:rsidRDefault="00AD4F8D" w:rsidP="00AD4F8D">
            <w:pPr>
              <w:keepNext/>
              <w:keepLines/>
              <w:ind w:left="-57" w:right="-57"/>
              <w:jc w:val="center"/>
              <w:rPr>
                <w:rFonts w:cs="Arial"/>
                <w:color w:val="000000"/>
                <w:sz w:val="14"/>
                <w:szCs w:val="14"/>
                <w:lang w:eastAsia="hu-HU"/>
              </w:rPr>
            </w:pPr>
            <w:r w:rsidRPr="00AD4F8D">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E82FF5C" w14:textId="77777777" w:rsidR="00AD4F8D" w:rsidRPr="00AD4F8D" w:rsidRDefault="00AD4F8D" w:rsidP="00AD4F8D">
            <w:pPr>
              <w:keepNext/>
              <w:keepLines/>
              <w:ind w:left="-57" w:right="-57"/>
              <w:jc w:val="center"/>
              <w:rPr>
                <w:rFonts w:cs="Arial"/>
                <w:color w:val="000000"/>
                <w:sz w:val="14"/>
                <w:szCs w:val="14"/>
                <w:lang w:eastAsia="hu-HU"/>
              </w:rPr>
            </w:pPr>
            <w:r w:rsidRPr="00AD4F8D">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28B418A" w14:textId="77777777" w:rsidR="00AD4F8D" w:rsidRPr="00AD4F8D" w:rsidRDefault="00AD4F8D" w:rsidP="00AD4F8D">
            <w:pPr>
              <w:ind w:left="130" w:right="-40" w:hanging="170"/>
              <w:jc w:val="left"/>
              <w:rPr>
                <w:rFonts w:cs="Arial"/>
                <w:color w:val="000000"/>
                <w:sz w:val="14"/>
                <w:szCs w:val="14"/>
                <w:lang w:eastAsia="hu-HU"/>
              </w:rPr>
            </w:pPr>
            <w:r w:rsidRPr="00AD4F8D">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4" w:space="0" w:color="auto"/>
              <w:right w:val="single" w:sz="4" w:space="0" w:color="auto"/>
            </w:tcBorders>
          </w:tcPr>
          <w:p w14:paraId="735E3228" w14:textId="77777777" w:rsidR="00AD4F8D" w:rsidRPr="00AD4F8D" w:rsidRDefault="00AD4F8D" w:rsidP="00AD4F8D">
            <w:pPr>
              <w:ind w:left="130" w:right="-40" w:hanging="170"/>
              <w:jc w:val="left"/>
              <w:rPr>
                <w:rFonts w:cs="Arial"/>
                <w:color w:val="000000"/>
                <w:sz w:val="14"/>
                <w:szCs w:val="14"/>
                <w:lang w:eastAsia="hu-HU"/>
              </w:rPr>
            </w:pPr>
            <w:r w:rsidRPr="00AD4F8D">
              <w:rPr>
                <w:rFonts w:cs="Arial"/>
                <w:color w:val="000000"/>
                <w:sz w:val="14"/>
                <w:szCs w:val="14"/>
                <w:lang w:eastAsia="hu-HU"/>
              </w:rPr>
              <w:t>ECC/REC/(10)01</w:t>
            </w:r>
          </w:p>
        </w:tc>
        <w:tc>
          <w:tcPr>
            <w:tcW w:w="3583" w:type="dxa"/>
            <w:tcBorders>
              <w:top w:val="single" w:sz="4" w:space="0" w:color="auto"/>
              <w:left w:val="single" w:sz="4" w:space="0" w:color="auto"/>
              <w:bottom w:val="single" w:sz="4" w:space="0" w:color="auto"/>
              <w:right w:val="single" w:sz="18" w:space="0" w:color="auto"/>
            </w:tcBorders>
          </w:tcPr>
          <w:p w14:paraId="7FB71F5D" w14:textId="77777777" w:rsidR="00AD4F8D" w:rsidRPr="00AD4F8D" w:rsidRDefault="00AD4F8D" w:rsidP="00AD4F8D">
            <w:pPr>
              <w:tabs>
                <w:tab w:val="left" w:pos="170"/>
              </w:tabs>
              <w:ind w:left="130" w:right="-40" w:hanging="170"/>
              <w:jc w:val="left"/>
              <w:rPr>
                <w:rFonts w:cs="Arial"/>
                <w:color w:val="000000"/>
                <w:sz w:val="14"/>
                <w:szCs w:val="14"/>
                <w:lang w:eastAsia="hu-HU"/>
              </w:rPr>
            </w:pPr>
            <w:r w:rsidRPr="00AD4F8D">
              <w:rPr>
                <w:rFonts w:cs="Arial"/>
                <w:color w:val="000000"/>
                <w:sz w:val="14"/>
                <w:szCs w:val="14"/>
                <w:lang w:eastAsia="hu-HU"/>
              </w:rPr>
              <w:t>Rádióspektrum-használati jog a polgári és a nem polgári rádióspektrum-gazdálkodási szempontok összehangolása után szerezhető.</w:t>
            </w:r>
          </w:p>
        </w:tc>
      </w:tr>
    </w:tbl>
    <w:p w14:paraId="139731FD" w14:textId="77777777" w:rsidR="00C3728C" w:rsidRDefault="00C3728C" w:rsidP="00C3728C">
      <w:pPr>
        <w:rPr>
          <w:rFonts w:eastAsia="Calibri" w:cs="Arial"/>
          <w:color w:val="000000"/>
          <w:sz w:val="22"/>
          <w:szCs w:val="22"/>
        </w:rPr>
      </w:pPr>
    </w:p>
    <w:p w14:paraId="2A65612C" w14:textId="10090546" w:rsidR="00C3728C" w:rsidRPr="00DD0EF8" w:rsidRDefault="00C3728C" w:rsidP="00C3728C">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66</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1969. </w:t>
      </w:r>
      <w:r w:rsidRPr="00DD0EF8">
        <w:rPr>
          <w:rFonts w:eastAsia="Calibri" w:cs="Arial"/>
          <w:color w:val="000000"/>
          <w:sz w:val="22"/>
          <w:szCs w:val="22"/>
        </w:rPr>
        <w:t>sora helyébe a következő sor lép:</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C3728C" w:rsidRPr="000D2A5D" w14:paraId="1E5422C4"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0E4D998C" w14:textId="77777777" w:rsidR="00C3728C" w:rsidRPr="000D2A5D" w:rsidRDefault="00C3728C"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52084B0D" w14:textId="77777777" w:rsidR="00C3728C" w:rsidRPr="000D2A5D" w:rsidRDefault="00C3728C"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3341E98" w14:textId="77777777" w:rsidR="00C3728C" w:rsidRPr="000D2A5D" w:rsidRDefault="00C3728C"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21868423" w14:textId="77777777" w:rsidR="00C3728C" w:rsidRPr="000D2A5D" w:rsidRDefault="00C3728C"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4088012A" w14:textId="77777777" w:rsidR="00C3728C" w:rsidRPr="000D2A5D" w:rsidRDefault="00C3728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3CA188EA" w14:textId="77777777" w:rsidR="00C3728C" w:rsidRPr="000D2A5D" w:rsidRDefault="00C3728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1C0E5EFD" w14:textId="77777777" w:rsidR="00C3728C" w:rsidRPr="000D2A5D" w:rsidRDefault="00C3728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6E5ECB8D" w14:textId="77777777" w:rsidR="00C3728C" w:rsidRPr="000D2A5D" w:rsidRDefault="00C3728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5B3D08A" w14:textId="77777777" w:rsidR="00C3728C" w:rsidRPr="000D2A5D" w:rsidRDefault="00C3728C"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C3728C" w:rsidRPr="000D2A5D" w14:paraId="46BA351F"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1CC66A82" w14:textId="77777777" w:rsidR="00C3728C" w:rsidRPr="000D2A5D" w:rsidRDefault="00C3728C"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02F0C4A3" w14:textId="77777777" w:rsidR="00C3728C" w:rsidRPr="000D2A5D" w:rsidRDefault="00C3728C"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9B458A9" w14:textId="77777777" w:rsidR="00C3728C" w:rsidRPr="000D2A5D" w:rsidRDefault="00C3728C"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C3728C" w:rsidRPr="000D2A5D" w14:paraId="3A3EC821"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7094BC0D" w14:textId="77777777" w:rsidR="00C3728C" w:rsidRPr="000D2A5D" w:rsidRDefault="00C3728C"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4FF3E1B" w14:textId="77777777" w:rsidR="00C3728C" w:rsidRPr="000D2A5D" w:rsidRDefault="00C3728C"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EFE3D32" w14:textId="77777777" w:rsidR="00C3728C" w:rsidRPr="000D2A5D" w:rsidRDefault="00C3728C"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1A7E6129" w14:textId="77777777" w:rsidR="00C3728C" w:rsidRPr="000D2A5D" w:rsidRDefault="00C3728C"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D622BFF" w14:textId="77777777" w:rsidR="00C3728C" w:rsidRPr="000D2A5D" w:rsidRDefault="00C3728C"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C3728C" w:rsidRPr="00AF7BB3" w14:paraId="085774E6" w14:textId="77777777" w:rsidTr="005F1EEC">
        <w:trPr>
          <w:cantSplit/>
          <w:tblHeader/>
        </w:trPr>
        <w:tc>
          <w:tcPr>
            <w:tcW w:w="559" w:type="dxa"/>
            <w:tcBorders>
              <w:top w:val="single" w:sz="4" w:space="0" w:color="auto"/>
              <w:left w:val="nil"/>
              <w:bottom w:val="nil"/>
              <w:right w:val="nil"/>
            </w:tcBorders>
          </w:tcPr>
          <w:p w14:paraId="15906272" w14:textId="77777777" w:rsidR="00C3728C" w:rsidRPr="00AF7BB3" w:rsidRDefault="00C3728C"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5F1D7BB1" w14:textId="77777777" w:rsidR="00C3728C" w:rsidRPr="00AF7BB3" w:rsidRDefault="00C3728C"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091F0BB2" w14:textId="77777777" w:rsidR="00C3728C" w:rsidRPr="00AF7BB3" w:rsidRDefault="00C3728C"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07106FB4" w14:textId="77777777" w:rsidR="00C3728C" w:rsidRPr="00AF7BB3" w:rsidRDefault="00C3728C"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C99FD2C" w14:textId="77777777" w:rsidR="00C3728C" w:rsidRPr="00AF7BB3" w:rsidRDefault="00C3728C"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5A923DFA" w14:textId="77777777" w:rsidR="00C3728C" w:rsidRPr="00AF7BB3" w:rsidRDefault="00C3728C"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3760741E" w14:textId="77777777" w:rsidR="00C3728C" w:rsidRPr="00AF7BB3" w:rsidRDefault="00C3728C"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0A5363A4" w14:textId="77777777" w:rsidR="00C3728C" w:rsidRPr="00AF7BB3" w:rsidRDefault="00C3728C"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3C223BA8" w14:textId="77777777" w:rsidR="00C3728C" w:rsidRPr="00AF7BB3" w:rsidRDefault="00C3728C" w:rsidP="005F1EEC">
            <w:pPr>
              <w:keepNext/>
              <w:keepLines/>
              <w:tabs>
                <w:tab w:val="left" w:pos="170"/>
              </w:tabs>
              <w:ind w:left="130" w:right="-40" w:hanging="170"/>
              <w:jc w:val="center"/>
              <w:rPr>
                <w:rFonts w:cs="Arial"/>
                <w:i/>
                <w:color w:val="000000"/>
                <w:sz w:val="4"/>
                <w:szCs w:val="4"/>
                <w:lang w:eastAsia="hu-HU"/>
              </w:rPr>
            </w:pPr>
          </w:p>
        </w:tc>
      </w:tr>
      <w:tr w:rsidR="00C3728C" w:rsidRPr="00C3728C" w14:paraId="06DB32F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6D0BC6A" w14:textId="77777777" w:rsidR="00C3728C" w:rsidRPr="00C3728C" w:rsidRDefault="00C3728C" w:rsidP="00C3728C">
            <w:pPr>
              <w:keepNext/>
              <w:ind w:left="-57" w:right="-57"/>
              <w:jc w:val="center"/>
              <w:rPr>
                <w:rFonts w:cs="Arial"/>
                <w:color w:val="000000"/>
                <w:sz w:val="14"/>
                <w:szCs w:val="14"/>
                <w:lang w:eastAsia="hu-HU"/>
              </w:rPr>
            </w:pPr>
            <w:r w:rsidRPr="00C3728C">
              <w:rPr>
                <w:rFonts w:cs="Arial"/>
                <w:color w:val="000000"/>
                <w:sz w:val="14"/>
                <w:szCs w:val="14"/>
                <w:lang w:eastAsia="hu-HU"/>
              </w:rPr>
              <w:t>1969</w:t>
            </w:r>
          </w:p>
        </w:tc>
        <w:tc>
          <w:tcPr>
            <w:tcW w:w="2503" w:type="dxa"/>
            <w:tcBorders>
              <w:top w:val="single" w:sz="4" w:space="0" w:color="auto"/>
              <w:left w:val="single" w:sz="18" w:space="0" w:color="auto"/>
              <w:bottom w:val="single" w:sz="4" w:space="0" w:color="auto"/>
              <w:right w:val="single" w:sz="4" w:space="0" w:color="auto"/>
            </w:tcBorders>
          </w:tcPr>
          <w:p w14:paraId="40D92F62" w14:textId="77777777" w:rsidR="00C3728C" w:rsidRPr="00C3728C" w:rsidRDefault="00C3728C" w:rsidP="00C3728C">
            <w:pPr>
              <w:ind w:left="130" w:right="-57" w:hanging="170"/>
              <w:jc w:val="left"/>
              <w:rPr>
                <w:rFonts w:cs="Arial"/>
                <w:color w:val="000000"/>
                <w:sz w:val="14"/>
                <w:szCs w:val="14"/>
                <w:lang w:eastAsia="hu-HU"/>
              </w:rPr>
            </w:pPr>
            <w:r w:rsidRPr="00C3728C">
              <w:rPr>
                <w:rFonts w:cs="Arial"/>
                <w:color w:val="000000"/>
                <w:sz w:val="14"/>
                <w:szCs w:val="14"/>
                <w:lang w:eastAsia="hu-HU"/>
              </w:rPr>
              <w:t>ŰRKUTATÁS (űr</w:t>
            </w:r>
            <w:r w:rsidRPr="00C3728C">
              <w:rPr>
                <w:rFonts w:cs="Arial"/>
                <w:color w:val="000000"/>
                <w:sz w:val="14"/>
                <w:szCs w:val="14"/>
                <w:lang w:eastAsia="hu-HU"/>
              </w:rPr>
              <w:sym w:font="Symbol" w:char="F02D"/>
            </w:r>
            <w:r w:rsidRPr="00C3728C">
              <w:rPr>
                <w:rFonts w:cs="Arial"/>
                <w:color w:val="000000"/>
                <w:sz w:val="14"/>
                <w:szCs w:val="14"/>
                <w:lang w:eastAsia="hu-HU"/>
              </w:rPr>
              <w:t>Föld irány) (űr–űr irány)</w:t>
            </w:r>
          </w:p>
        </w:tc>
        <w:tc>
          <w:tcPr>
            <w:tcW w:w="607" w:type="dxa"/>
            <w:tcBorders>
              <w:top w:val="single" w:sz="4" w:space="0" w:color="auto"/>
              <w:left w:val="single" w:sz="4" w:space="0" w:color="auto"/>
              <w:bottom w:val="single" w:sz="4" w:space="0" w:color="auto"/>
              <w:right w:val="single" w:sz="4" w:space="0" w:color="auto"/>
            </w:tcBorders>
          </w:tcPr>
          <w:p w14:paraId="66FBAC9F" w14:textId="77777777" w:rsidR="00C3728C" w:rsidRPr="00C3728C" w:rsidRDefault="00C3728C" w:rsidP="00C3728C">
            <w:pPr>
              <w:keepNext/>
              <w:keepLines/>
              <w:ind w:left="-57" w:right="-57"/>
              <w:jc w:val="center"/>
              <w:rPr>
                <w:rFonts w:cs="Arial"/>
                <w:color w:val="000000"/>
                <w:sz w:val="14"/>
                <w:szCs w:val="14"/>
                <w:lang w:eastAsia="hu-HU"/>
              </w:rPr>
            </w:pPr>
            <w:r w:rsidRPr="00C3728C">
              <w:rPr>
                <w:rFonts w:cs="Arial"/>
                <w:color w:val="000000"/>
                <w:sz w:val="14"/>
                <w:szCs w:val="14"/>
                <w:lang w:eastAsia="hu-HU"/>
              </w:rPr>
              <w:t>5.392</w:t>
            </w:r>
          </w:p>
        </w:tc>
        <w:tc>
          <w:tcPr>
            <w:tcW w:w="283" w:type="dxa"/>
            <w:tcBorders>
              <w:top w:val="single" w:sz="4" w:space="0" w:color="auto"/>
              <w:left w:val="single" w:sz="4" w:space="0" w:color="auto"/>
              <w:bottom w:val="single" w:sz="4" w:space="0" w:color="auto"/>
              <w:right w:val="single" w:sz="18" w:space="0" w:color="auto"/>
            </w:tcBorders>
          </w:tcPr>
          <w:p w14:paraId="601A50C9" w14:textId="77777777" w:rsidR="00C3728C" w:rsidRPr="00C3728C" w:rsidRDefault="00C3728C" w:rsidP="00C3728C">
            <w:pPr>
              <w:keepNext/>
              <w:keepLines/>
              <w:ind w:left="-57" w:right="-57"/>
              <w:jc w:val="center"/>
              <w:rPr>
                <w:rFonts w:cs="Arial"/>
                <w:color w:val="000000"/>
                <w:sz w:val="14"/>
                <w:szCs w:val="14"/>
                <w:lang w:eastAsia="hu-HU"/>
              </w:rPr>
            </w:pPr>
            <w:r w:rsidRPr="00C3728C">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C9A26FA" w14:textId="77777777" w:rsidR="00C3728C" w:rsidRPr="00C3728C" w:rsidRDefault="00C3728C" w:rsidP="00C3728C">
            <w:pPr>
              <w:keepNext/>
              <w:keepLines/>
              <w:ind w:left="-57" w:right="-57"/>
              <w:jc w:val="center"/>
              <w:rPr>
                <w:rFonts w:cs="Arial"/>
                <w:color w:val="000000"/>
                <w:sz w:val="14"/>
                <w:szCs w:val="14"/>
                <w:lang w:eastAsia="hu-HU"/>
              </w:rPr>
            </w:pPr>
            <w:r w:rsidRPr="00C3728C">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0D63D9A" w14:textId="77777777" w:rsidR="00C3728C" w:rsidRPr="00C3728C" w:rsidRDefault="00C3728C" w:rsidP="00C3728C">
            <w:pPr>
              <w:keepNext/>
              <w:keepLines/>
              <w:ind w:left="-57" w:right="-57"/>
              <w:jc w:val="center"/>
              <w:rPr>
                <w:rFonts w:cs="Arial"/>
                <w:color w:val="000000"/>
                <w:sz w:val="14"/>
                <w:szCs w:val="14"/>
                <w:lang w:eastAsia="hu-HU"/>
              </w:rPr>
            </w:pPr>
            <w:r w:rsidRPr="00C3728C">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60635A7" w14:textId="77777777" w:rsidR="00C3728C" w:rsidRPr="00C3728C" w:rsidRDefault="00C3728C" w:rsidP="00C3728C">
            <w:pPr>
              <w:ind w:left="130" w:right="-40" w:hanging="170"/>
              <w:jc w:val="left"/>
              <w:rPr>
                <w:rFonts w:cs="Arial"/>
                <w:color w:val="000000"/>
                <w:sz w:val="14"/>
                <w:szCs w:val="14"/>
                <w:lang w:eastAsia="hu-HU"/>
              </w:rPr>
            </w:pPr>
            <w:r w:rsidRPr="00C3728C">
              <w:rPr>
                <w:rFonts w:cs="Arial"/>
                <w:color w:val="000000"/>
                <w:sz w:val="14"/>
                <w:szCs w:val="14"/>
                <w:lang w:eastAsia="hu-HU"/>
              </w:rPr>
              <w:t>Űrkutatás rendszerei</w:t>
            </w:r>
          </w:p>
        </w:tc>
        <w:tc>
          <w:tcPr>
            <w:tcW w:w="2964" w:type="dxa"/>
            <w:tcBorders>
              <w:top w:val="single" w:sz="4" w:space="0" w:color="auto"/>
              <w:left w:val="single" w:sz="18" w:space="0" w:color="auto"/>
              <w:bottom w:val="single" w:sz="4" w:space="0" w:color="auto"/>
              <w:right w:val="single" w:sz="4" w:space="0" w:color="auto"/>
            </w:tcBorders>
          </w:tcPr>
          <w:p w14:paraId="1745397D" w14:textId="77777777" w:rsidR="00C3728C" w:rsidRPr="00C3728C" w:rsidRDefault="00C3728C" w:rsidP="00C3728C">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55BB2083" w14:textId="77777777" w:rsidR="00C3728C" w:rsidRPr="00C3728C" w:rsidRDefault="00C3728C" w:rsidP="00C3728C">
            <w:pPr>
              <w:tabs>
                <w:tab w:val="left" w:pos="170"/>
              </w:tabs>
              <w:ind w:left="130" w:right="-40" w:hanging="170"/>
              <w:jc w:val="left"/>
              <w:rPr>
                <w:rFonts w:cs="Arial"/>
                <w:color w:val="000000"/>
                <w:sz w:val="14"/>
                <w:szCs w:val="14"/>
                <w:lang w:eastAsia="hu-HU"/>
              </w:rPr>
            </w:pPr>
          </w:p>
        </w:tc>
      </w:tr>
    </w:tbl>
    <w:p w14:paraId="4E5FA517" w14:textId="77777777" w:rsidR="00AF604D" w:rsidRDefault="00AF604D" w:rsidP="00AF604D">
      <w:pPr>
        <w:rPr>
          <w:rFonts w:eastAsia="Calibri" w:cs="Arial"/>
          <w:color w:val="000000"/>
          <w:sz w:val="22"/>
          <w:szCs w:val="22"/>
        </w:rPr>
      </w:pPr>
    </w:p>
    <w:p w14:paraId="464D559F" w14:textId="10CA4494" w:rsidR="00AF604D" w:rsidRPr="00DD0EF8" w:rsidRDefault="00AF604D" w:rsidP="00AF604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67</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1983–1989. </w:t>
      </w:r>
      <w:r w:rsidRPr="00DD0EF8">
        <w:rPr>
          <w:rFonts w:eastAsia="Calibri" w:cs="Arial"/>
          <w:color w:val="000000"/>
          <w:sz w:val="22"/>
          <w:szCs w:val="22"/>
        </w:rPr>
        <w:t xml:space="preserve">sora helyébe a következő </w:t>
      </w:r>
      <w:r w:rsidRPr="00AF604D">
        <w:rPr>
          <w:rFonts w:eastAsia="Calibri" w:cs="Arial"/>
          <w:color w:val="000000"/>
          <w:sz w:val="22"/>
          <w:szCs w:val="22"/>
        </w:rPr>
        <w:t>sorok lépnek</w:t>
      </w:r>
      <w:r w:rsidRPr="00DD0EF8">
        <w:rPr>
          <w:rFonts w:eastAsia="Calibri" w:cs="Arial"/>
          <w:color w:val="000000"/>
          <w:sz w:val="22"/>
          <w:szCs w:val="22"/>
        </w:rPr>
        <w:t>:</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AF604D" w:rsidRPr="000D2A5D" w14:paraId="027B325A"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1FDA8EAE" w14:textId="77777777" w:rsidR="00AF604D" w:rsidRPr="000D2A5D" w:rsidRDefault="00AF604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1EA05B7D" w14:textId="77777777" w:rsidR="00AF604D" w:rsidRPr="000D2A5D" w:rsidRDefault="00AF604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08E29FAF" w14:textId="77777777" w:rsidR="00AF604D" w:rsidRPr="000D2A5D" w:rsidRDefault="00AF604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7914A4CF" w14:textId="77777777" w:rsidR="00AF604D" w:rsidRPr="000D2A5D" w:rsidRDefault="00AF604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80387CC" w14:textId="77777777" w:rsidR="00AF604D" w:rsidRPr="000D2A5D" w:rsidRDefault="00AF604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2A7D547C" w14:textId="77777777" w:rsidR="00AF604D" w:rsidRPr="000D2A5D" w:rsidRDefault="00AF604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251ED571" w14:textId="77777777" w:rsidR="00AF604D" w:rsidRPr="000D2A5D" w:rsidRDefault="00AF604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2AEF12F7" w14:textId="77777777" w:rsidR="00AF604D" w:rsidRPr="000D2A5D" w:rsidRDefault="00AF604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0B74913" w14:textId="77777777" w:rsidR="00AF604D" w:rsidRPr="000D2A5D" w:rsidRDefault="00AF604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AF604D" w:rsidRPr="000D2A5D" w14:paraId="0750288C"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4B474F02" w14:textId="77777777" w:rsidR="00AF604D" w:rsidRPr="000D2A5D" w:rsidRDefault="00AF604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09AECEEF" w14:textId="77777777" w:rsidR="00AF604D" w:rsidRPr="000D2A5D" w:rsidRDefault="00AF604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12454AB8" w14:textId="77777777" w:rsidR="00AF604D" w:rsidRPr="000D2A5D" w:rsidRDefault="00AF604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AF604D" w:rsidRPr="000D2A5D" w14:paraId="3F41D8B8"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29304313" w14:textId="77777777" w:rsidR="00AF604D" w:rsidRPr="000D2A5D" w:rsidRDefault="00AF604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3B89FCEE" w14:textId="77777777" w:rsidR="00AF604D" w:rsidRPr="000D2A5D" w:rsidRDefault="00AF604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37B905D0" w14:textId="77777777" w:rsidR="00AF604D" w:rsidRPr="000D2A5D" w:rsidRDefault="00AF604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5020BDC0" w14:textId="77777777" w:rsidR="00AF604D" w:rsidRPr="000D2A5D" w:rsidRDefault="00AF604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131C49A4" w14:textId="77777777" w:rsidR="00AF604D" w:rsidRPr="000D2A5D" w:rsidRDefault="00AF604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AF604D" w:rsidRPr="00AF7BB3" w14:paraId="5527DFFC" w14:textId="77777777" w:rsidTr="005F1EEC">
        <w:trPr>
          <w:cantSplit/>
          <w:tblHeader/>
        </w:trPr>
        <w:tc>
          <w:tcPr>
            <w:tcW w:w="559" w:type="dxa"/>
            <w:tcBorders>
              <w:top w:val="single" w:sz="4" w:space="0" w:color="auto"/>
              <w:left w:val="nil"/>
              <w:bottom w:val="nil"/>
              <w:right w:val="nil"/>
            </w:tcBorders>
          </w:tcPr>
          <w:p w14:paraId="5C23D0E6" w14:textId="77777777" w:rsidR="00AF604D" w:rsidRPr="00AF7BB3" w:rsidRDefault="00AF604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65120163" w14:textId="77777777" w:rsidR="00AF604D" w:rsidRPr="00AF7BB3" w:rsidRDefault="00AF604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7ECC1A23" w14:textId="77777777" w:rsidR="00AF604D" w:rsidRPr="00AF7BB3" w:rsidRDefault="00AF604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7713B57C" w14:textId="77777777" w:rsidR="00AF604D" w:rsidRPr="00AF7BB3" w:rsidRDefault="00AF604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4A265127" w14:textId="77777777" w:rsidR="00AF604D" w:rsidRPr="00AF7BB3" w:rsidRDefault="00AF604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3B042FCB" w14:textId="77777777" w:rsidR="00AF604D" w:rsidRPr="00AF7BB3" w:rsidRDefault="00AF604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2AAA446E" w14:textId="77777777" w:rsidR="00AF604D" w:rsidRPr="00AF7BB3" w:rsidRDefault="00AF604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611006F3" w14:textId="77777777" w:rsidR="00AF604D" w:rsidRPr="00AF7BB3" w:rsidRDefault="00AF604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3EE7940F" w14:textId="77777777" w:rsidR="00AF604D" w:rsidRPr="00AF7BB3" w:rsidRDefault="00AF604D" w:rsidP="005F1EEC">
            <w:pPr>
              <w:keepNext/>
              <w:keepLines/>
              <w:tabs>
                <w:tab w:val="left" w:pos="170"/>
              </w:tabs>
              <w:ind w:left="130" w:right="-40" w:hanging="170"/>
              <w:jc w:val="center"/>
              <w:rPr>
                <w:rFonts w:cs="Arial"/>
                <w:i/>
                <w:color w:val="000000"/>
                <w:sz w:val="4"/>
                <w:szCs w:val="4"/>
                <w:lang w:eastAsia="hu-HU"/>
              </w:rPr>
            </w:pPr>
          </w:p>
        </w:tc>
      </w:tr>
      <w:tr w:rsidR="00AF604D" w:rsidRPr="00AF604D" w14:paraId="27D84BC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73EBFCD" w14:textId="77777777" w:rsidR="00AF604D" w:rsidRPr="00AF604D" w:rsidRDefault="00AF604D" w:rsidP="00AF604D">
            <w:pPr>
              <w:keepNext/>
              <w:ind w:left="-57" w:right="-57"/>
              <w:jc w:val="center"/>
              <w:rPr>
                <w:rFonts w:cs="Arial"/>
                <w:color w:val="000000"/>
                <w:sz w:val="14"/>
                <w:szCs w:val="14"/>
                <w:lang w:eastAsia="hu-HU"/>
              </w:rPr>
            </w:pPr>
            <w:r w:rsidRPr="00AF604D">
              <w:rPr>
                <w:rFonts w:cs="Arial"/>
                <w:color w:val="000000"/>
                <w:sz w:val="14"/>
                <w:szCs w:val="14"/>
                <w:lang w:eastAsia="hu-HU"/>
              </w:rPr>
              <w:t>1983</w:t>
            </w:r>
          </w:p>
        </w:tc>
        <w:tc>
          <w:tcPr>
            <w:tcW w:w="2503" w:type="dxa"/>
            <w:tcBorders>
              <w:top w:val="single" w:sz="4" w:space="0" w:color="auto"/>
              <w:left w:val="single" w:sz="18" w:space="0" w:color="auto"/>
              <w:bottom w:val="dashed" w:sz="4" w:space="0" w:color="auto"/>
              <w:right w:val="single" w:sz="4" w:space="0" w:color="auto"/>
            </w:tcBorders>
          </w:tcPr>
          <w:p w14:paraId="0D50C2D0" w14:textId="77777777" w:rsidR="00AF604D" w:rsidRPr="00AF604D" w:rsidRDefault="00AF604D" w:rsidP="00AF604D">
            <w:pPr>
              <w:ind w:left="130" w:right="-57" w:hanging="170"/>
              <w:jc w:val="left"/>
              <w:rPr>
                <w:rFonts w:cs="Arial"/>
                <w:color w:val="000000"/>
                <w:sz w:val="14"/>
                <w:szCs w:val="14"/>
                <w:lang w:eastAsia="hu-HU"/>
              </w:rPr>
            </w:pPr>
            <w:r w:rsidRPr="00AF604D">
              <w:rPr>
                <w:rFonts w:cs="Arial"/>
                <w:color w:val="000000"/>
                <w:sz w:val="14"/>
                <w:szCs w:val="14"/>
                <w:lang w:eastAsia="hu-HU"/>
              </w:rPr>
              <w:t>ÁLLANDÓHELYŰ</w:t>
            </w:r>
          </w:p>
        </w:tc>
        <w:tc>
          <w:tcPr>
            <w:tcW w:w="607" w:type="dxa"/>
            <w:tcBorders>
              <w:top w:val="single" w:sz="4" w:space="0" w:color="auto"/>
              <w:left w:val="single" w:sz="4" w:space="0" w:color="auto"/>
              <w:bottom w:val="dashed" w:sz="4" w:space="0" w:color="auto"/>
              <w:right w:val="single" w:sz="4" w:space="0" w:color="auto"/>
            </w:tcBorders>
          </w:tcPr>
          <w:p w14:paraId="6E4E66E6" w14:textId="77777777" w:rsidR="00AF604D" w:rsidRPr="00AF604D" w:rsidRDefault="00AF604D" w:rsidP="00AF604D">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50CE6E61"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P</w:t>
            </w:r>
          </w:p>
        </w:tc>
        <w:tc>
          <w:tcPr>
            <w:tcW w:w="275" w:type="dxa"/>
            <w:tcBorders>
              <w:top w:val="single" w:sz="4" w:space="0" w:color="auto"/>
              <w:left w:val="single" w:sz="18" w:space="0" w:color="auto"/>
              <w:bottom w:val="nil"/>
              <w:right w:val="single" w:sz="4" w:space="0" w:color="auto"/>
            </w:tcBorders>
          </w:tcPr>
          <w:p w14:paraId="1A6D5D93"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1</w:t>
            </w:r>
          </w:p>
        </w:tc>
        <w:tc>
          <w:tcPr>
            <w:tcW w:w="275" w:type="dxa"/>
            <w:tcBorders>
              <w:top w:val="single" w:sz="4" w:space="0" w:color="auto"/>
              <w:left w:val="single" w:sz="4" w:space="0" w:color="auto"/>
              <w:bottom w:val="nil"/>
              <w:right w:val="single" w:sz="4" w:space="0" w:color="auto"/>
            </w:tcBorders>
          </w:tcPr>
          <w:p w14:paraId="70AB9E2D"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T</w:t>
            </w:r>
          </w:p>
        </w:tc>
        <w:tc>
          <w:tcPr>
            <w:tcW w:w="3807" w:type="dxa"/>
            <w:tcBorders>
              <w:top w:val="single" w:sz="4" w:space="0" w:color="auto"/>
              <w:left w:val="single" w:sz="4" w:space="0" w:color="auto"/>
              <w:bottom w:val="nil"/>
              <w:right w:val="single" w:sz="18" w:space="0" w:color="auto"/>
            </w:tcBorders>
          </w:tcPr>
          <w:p w14:paraId="02E01305" w14:textId="77777777" w:rsidR="00AF604D" w:rsidRPr="00AF604D" w:rsidRDefault="00AF604D" w:rsidP="00AF604D">
            <w:pPr>
              <w:ind w:left="130" w:right="-40" w:hanging="170"/>
              <w:jc w:val="left"/>
              <w:rPr>
                <w:rFonts w:cs="Arial"/>
                <w:color w:val="000000"/>
                <w:sz w:val="14"/>
                <w:szCs w:val="14"/>
                <w:lang w:eastAsia="hu-HU"/>
              </w:rPr>
            </w:pPr>
            <w:r w:rsidRPr="00AF604D">
              <w:rPr>
                <w:rFonts w:cs="Arial"/>
                <w:color w:val="000000"/>
                <w:sz w:val="14"/>
                <w:szCs w:val="14"/>
                <w:lang w:eastAsia="hu-HU"/>
              </w:rPr>
              <w:t>Földfelszíni elektronikus hírközlő hálózatok</w:t>
            </w:r>
          </w:p>
        </w:tc>
        <w:tc>
          <w:tcPr>
            <w:tcW w:w="2964" w:type="dxa"/>
            <w:tcBorders>
              <w:top w:val="single" w:sz="4" w:space="0" w:color="auto"/>
              <w:left w:val="single" w:sz="18" w:space="0" w:color="auto"/>
              <w:bottom w:val="nil"/>
              <w:right w:val="single" w:sz="4" w:space="0" w:color="auto"/>
            </w:tcBorders>
          </w:tcPr>
          <w:p w14:paraId="6946653B" w14:textId="77777777" w:rsidR="00AF604D" w:rsidRPr="00AF604D" w:rsidRDefault="00AF604D" w:rsidP="00AF604D">
            <w:pPr>
              <w:ind w:left="130" w:right="-40" w:hanging="170"/>
              <w:jc w:val="left"/>
              <w:rPr>
                <w:rFonts w:cs="Arial"/>
                <w:color w:val="000000"/>
                <w:sz w:val="14"/>
                <w:szCs w:val="14"/>
                <w:lang w:eastAsia="hu-HU"/>
              </w:rPr>
            </w:pPr>
            <w:r w:rsidRPr="00AF604D">
              <w:rPr>
                <w:rFonts w:cs="Arial"/>
                <w:color w:val="000000"/>
                <w:sz w:val="14"/>
                <w:szCs w:val="14"/>
                <w:lang w:eastAsia="hu-HU"/>
              </w:rPr>
              <w:t>ECC/DEC/(14)02</w:t>
            </w:r>
          </w:p>
        </w:tc>
        <w:tc>
          <w:tcPr>
            <w:tcW w:w="3583" w:type="dxa"/>
            <w:tcBorders>
              <w:top w:val="single" w:sz="4" w:space="0" w:color="auto"/>
              <w:left w:val="single" w:sz="4" w:space="0" w:color="auto"/>
              <w:bottom w:val="nil"/>
              <w:right w:val="single" w:sz="18" w:space="0" w:color="auto"/>
            </w:tcBorders>
          </w:tcPr>
          <w:p w14:paraId="4CA66E0A" w14:textId="77777777" w:rsidR="00AF604D" w:rsidRPr="00AF604D" w:rsidRDefault="00AF604D" w:rsidP="00AF604D">
            <w:pPr>
              <w:tabs>
                <w:tab w:val="left" w:pos="170"/>
              </w:tabs>
              <w:ind w:left="130" w:right="-40" w:hanging="170"/>
              <w:jc w:val="left"/>
              <w:rPr>
                <w:rFonts w:cs="Arial"/>
                <w:color w:val="000000"/>
                <w:sz w:val="14"/>
                <w:szCs w:val="14"/>
                <w:lang w:eastAsia="hu-HU"/>
              </w:rPr>
            </w:pPr>
          </w:p>
        </w:tc>
      </w:tr>
      <w:tr w:rsidR="00AF604D" w:rsidRPr="00AF604D" w14:paraId="2E0346A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FE0CCF8" w14:textId="77777777" w:rsidR="00AF604D" w:rsidRPr="00AF604D" w:rsidRDefault="00AF604D" w:rsidP="00AF604D">
            <w:pPr>
              <w:keepNext/>
              <w:ind w:left="-57" w:right="-57"/>
              <w:jc w:val="center"/>
              <w:rPr>
                <w:rFonts w:cs="Arial"/>
                <w:color w:val="000000"/>
                <w:sz w:val="14"/>
                <w:szCs w:val="14"/>
                <w:lang w:eastAsia="hu-HU"/>
              </w:rPr>
            </w:pPr>
            <w:r w:rsidRPr="00AF604D">
              <w:rPr>
                <w:rFonts w:cs="Arial"/>
                <w:color w:val="000000"/>
                <w:sz w:val="14"/>
                <w:szCs w:val="14"/>
                <w:lang w:eastAsia="hu-HU"/>
              </w:rPr>
              <w:t>1984</w:t>
            </w:r>
          </w:p>
        </w:tc>
        <w:tc>
          <w:tcPr>
            <w:tcW w:w="2503" w:type="dxa"/>
            <w:tcBorders>
              <w:top w:val="dashed" w:sz="4" w:space="0" w:color="auto"/>
              <w:left w:val="single" w:sz="18" w:space="0" w:color="auto"/>
              <w:bottom w:val="nil"/>
              <w:right w:val="single" w:sz="4" w:space="0" w:color="auto"/>
            </w:tcBorders>
          </w:tcPr>
          <w:p w14:paraId="5E24033C" w14:textId="77777777" w:rsidR="00AF604D" w:rsidRPr="00AF604D" w:rsidRDefault="00AF604D" w:rsidP="00AF604D">
            <w:pPr>
              <w:ind w:left="130" w:right="-57" w:hanging="170"/>
              <w:jc w:val="left"/>
              <w:rPr>
                <w:rFonts w:cs="Arial"/>
                <w:color w:val="000000"/>
                <w:sz w:val="14"/>
                <w:szCs w:val="14"/>
                <w:lang w:eastAsia="hu-HU"/>
              </w:rPr>
            </w:pPr>
            <w:r w:rsidRPr="00AF604D">
              <w:rPr>
                <w:rFonts w:cs="Arial"/>
                <w:color w:val="000000"/>
                <w:sz w:val="14"/>
                <w:szCs w:val="14"/>
                <w:lang w:eastAsia="hu-HU"/>
              </w:rPr>
              <w:t>MOZGÓ</w:t>
            </w:r>
          </w:p>
        </w:tc>
        <w:tc>
          <w:tcPr>
            <w:tcW w:w="607" w:type="dxa"/>
            <w:tcBorders>
              <w:top w:val="dashed" w:sz="4" w:space="0" w:color="auto"/>
              <w:left w:val="single" w:sz="4" w:space="0" w:color="auto"/>
              <w:bottom w:val="nil"/>
              <w:right w:val="single" w:sz="4" w:space="0" w:color="auto"/>
            </w:tcBorders>
          </w:tcPr>
          <w:p w14:paraId="269CF708"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5.384A</w:t>
            </w:r>
          </w:p>
        </w:tc>
        <w:tc>
          <w:tcPr>
            <w:tcW w:w="283" w:type="dxa"/>
            <w:tcBorders>
              <w:top w:val="nil"/>
              <w:left w:val="single" w:sz="4" w:space="0" w:color="auto"/>
              <w:bottom w:val="nil"/>
              <w:right w:val="single" w:sz="18" w:space="0" w:color="auto"/>
            </w:tcBorders>
          </w:tcPr>
          <w:p w14:paraId="6EBDA666" w14:textId="77777777" w:rsidR="00AF604D" w:rsidRPr="00AF604D" w:rsidRDefault="00AF604D" w:rsidP="00AF604D">
            <w:pPr>
              <w:keepNext/>
              <w:keepLines/>
              <w:ind w:left="-57" w:right="-57"/>
              <w:jc w:val="center"/>
              <w:rPr>
                <w:rFonts w:cs="Arial"/>
                <w:color w:val="000000"/>
                <w:sz w:val="14"/>
                <w:szCs w:val="14"/>
                <w:lang w:eastAsia="hu-HU"/>
              </w:rPr>
            </w:pPr>
          </w:p>
        </w:tc>
        <w:tc>
          <w:tcPr>
            <w:tcW w:w="275" w:type="dxa"/>
            <w:tcBorders>
              <w:top w:val="nil"/>
              <w:left w:val="single" w:sz="18" w:space="0" w:color="auto"/>
              <w:bottom w:val="dashed" w:sz="4" w:space="0" w:color="auto"/>
              <w:right w:val="single" w:sz="4" w:space="0" w:color="auto"/>
            </w:tcBorders>
          </w:tcPr>
          <w:p w14:paraId="7CA5959B" w14:textId="77777777" w:rsidR="00AF604D" w:rsidRPr="00AF604D" w:rsidRDefault="00AF604D" w:rsidP="00AF604D">
            <w:pPr>
              <w:keepNext/>
              <w:keepLines/>
              <w:ind w:left="-57" w:right="-57"/>
              <w:jc w:val="center"/>
              <w:rPr>
                <w:rFonts w:cs="Arial"/>
                <w:color w:val="000000"/>
                <w:sz w:val="14"/>
                <w:szCs w:val="14"/>
                <w:lang w:eastAsia="hu-HU"/>
              </w:rPr>
            </w:pPr>
          </w:p>
        </w:tc>
        <w:tc>
          <w:tcPr>
            <w:tcW w:w="275" w:type="dxa"/>
            <w:tcBorders>
              <w:top w:val="nil"/>
              <w:left w:val="single" w:sz="4" w:space="0" w:color="auto"/>
              <w:bottom w:val="dashed" w:sz="4" w:space="0" w:color="auto"/>
              <w:right w:val="single" w:sz="4" w:space="0" w:color="auto"/>
            </w:tcBorders>
          </w:tcPr>
          <w:p w14:paraId="77695391" w14:textId="77777777" w:rsidR="00AF604D" w:rsidRPr="00AF604D" w:rsidRDefault="00AF604D" w:rsidP="00AF604D">
            <w:pPr>
              <w:keepNext/>
              <w:keepLines/>
              <w:ind w:left="-57" w:right="-57"/>
              <w:jc w:val="center"/>
              <w:rPr>
                <w:rFonts w:cs="Arial"/>
                <w:color w:val="000000"/>
                <w:sz w:val="14"/>
                <w:szCs w:val="14"/>
                <w:lang w:eastAsia="hu-HU"/>
              </w:rPr>
            </w:pPr>
          </w:p>
        </w:tc>
        <w:tc>
          <w:tcPr>
            <w:tcW w:w="3807" w:type="dxa"/>
            <w:tcBorders>
              <w:top w:val="nil"/>
              <w:left w:val="single" w:sz="4" w:space="0" w:color="auto"/>
              <w:bottom w:val="dashed" w:sz="4" w:space="0" w:color="auto"/>
              <w:right w:val="single" w:sz="18" w:space="0" w:color="auto"/>
            </w:tcBorders>
          </w:tcPr>
          <w:p w14:paraId="1EB7D00C" w14:textId="77777777" w:rsidR="00AF604D" w:rsidRPr="00AF604D" w:rsidRDefault="00AF604D" w:rsidP="00AF604D">
            <w:pPr>
              <w:ind w:left="130" w:right="-40" w:hanging="170"/>
              <w:jc w:val="left"/>
              <w:rPr>
                <w:rFonts w:cs="Arial"/>
                <w:color w:val="000000"/>
                <w:sz w:val="14"/>
                <w:szCs w:val="14"/>
                <w:lang w:eastAsia="hu-HU"/>
              </w:rPr>
            </w:pPr>
          </w:p>
        </w:tc>
        <w:tc>
          <w:tcPr>
            <w:tcW w:w="2964" w:type="dxa"/>
            <w:tcBorders>
              <w:top w:val="nil"/>
              <w:left w:val="single" w:sz="18" w:space="0" w:color="auto"/>
              <w:bottom w:val="dashed" w:sz="4" w:space="0" w:color="auto"/>
              <w:right w:val="single" w:sz="4" w:space="0" w:color="auto"/>
            </w:tcBorders>
          </w:tcPr>
          <w:p w14:paraId="0CB52545" w14:textId="77777777" w:rsidR="00AF604D" w:rsidRPr="00AF604D" w:rsidRDefault="00AF604D" w:rsidP="00AF604D">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1C63716E" w14:textId="77777777" w:rsidR="00AF604D" w:rsidRPr="00AF604D" w:rsidRDefault="00AF604D" w:rsidP="00AF604D">
            <w:pPr>
              <w:tabs>
                <w:tab w:val="left" w:pos="170"/>
              </w:tabs>
              <w:ind w:left="130" w:right="-40" w:hanging="170"/>
              <w:jc w:val="left"/>
              <w:rPr>
                <w:rFonts w:cs="Arial"/>
                <w:color w:val="000000"/>
                <w:sz w:val="14"/>
                <w:szCs w:val="14"/>
                <w:lang w:eastAsia="hu-HU"/>
              </w:rPr>
            </w:pPr>
          </w:p>
        </w:tc>
      </w:tr>
      <w:tr w:rsidR="00AF604D" w:rsidRPr="00AF604D" w14:paraId="141CAD9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EB954C5" w14:textId="77777777" w:rsidR="00AF604D" w:rsidRPr="00AF604D" w:rsidRDefault="00AF604D" w:rsidP="00AF604D">
            <w:pPr>
              <w:keepNext/>
              <w:ind w:left="-57" w:right="-57"/>
              <w:jc w:val="center"/>
              <w:rPr>
                <w:rFonts w:cs="Arial"/>
                <w:color w:val="000000"/>
                <w:sz w:val="14"/>
                <w:szCs w:val="14"/>
                <w:lang w:eastAsia="hu-HU"/>
              </w:rPr>
            </w:pPr>
            <w:r w:rsidRPr="00AF604D">
              <w:rPr>
                <w:rFonts w:cs="Arial"/>
                <w:color w:val="000000"/>
                <w:sz w:val="14"/>
                <w:szCs w:val="14"/>
                <w:lang w:eastAsia="hu-HU"/>
              </w:rPr>
              <w:t>1985</w:t>
            </w:r>
          </w:p>
        </w:tc>
        <w:tc>
          <w:tcPr>
            <w:tcW w:w="2503" w:type="dxa"/>
            <w:tcBorders>
              <w:top w:val="nil"/>
              <w:left w:val="single" w:sz="18" w:space="0" w:color="auto"/>
              <w:bottom w:val="nil"/>
              <w:right w:val="single" w:sz="4" w:space="0" w:color="auto"/>
            </w:tcBorders>
          </w:tcPr>
          <w:p w14:paraId="36F5F1F1" w14:textId="77777777" w:rsidR="00AF604D" w:rsidRPr="00AF604D" w:rsidRDefault="00AF604D" w:rsidP="00AF604D">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144F855E" w14:textId="77777777" w:rsidR="00AF604D" w:rsidRPr="00AF604D" w:rsidRDefault="00AF604D" w:rsidP="00AF604D">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49BC2052" w14:textId="77777777" w:rsidR="00AF604D" w:rsidRPr="00AF604D" w:rsidRDefault="00AF604D" w:rsidP="00AF604D">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5130B3F8"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54750430"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T</w:t>
            </w:r>
          </w:p>
        </w:tc>
        <w:tc>
          <w:tcPr>
            <w:tcW w:w="3807" w:type="dxa"/>
            <w:tcBorders>
              <w:top w:val="dashed" w:sz="4" w:space="0" w:color="auto"/>
              <w:left w:val="single" w:sz="4" w:space="0" w:color="auto"/>
              <w:bottom w:val="dashed" w:sz="4" w:space="0" w:color="auto"/>
              <w:right w:val="single" w:sz="18" w:space="0" w:color="auto"/>
            </w:tcBorders>
          </w:tcPr>
          <w:p w14:paraId="282E9023" w14:textId="77777777" w:rsidR="00AF604D" w:rsidRPr="00AF604D" w:rsidRDefault="00AF604D" w:rsidP="00AF604D">
            <w:pPr>
              <w:ind w:left="130" w:right="-40" w:hanging="170"/>
              <w:jc w:val="left"/>
              <w:rPr>
                <w:rFonts w:cs="Arial"/>
                <w:color w:val="000000"/>
                <w:sz w:val="14"/>
                <w:szCs w:val="14"/>
                <w:lang w:eastAsia="hu-HU"/>
              </w:rPr>
            </w:pPr>
            <w:r w:rsidRPr="00AF604D">
              <w:rPr>
                <w:rFonts w:cs="Arial"/>
                <w:color w:val="000000"/>
                <w:sz w:val="14"/>
                <w:szCs w:val="14"/>
                <w:lang w:eastAsia="hu-HU"/>
              </w:rPr>
              <w:t>IMT</w:t>
            </w:r>
          </w:p>
        </w:tc>
        <w:tc>
          <w:tcPr>
            <w:tcW w:w="2964" w:type="dxa"/>
            <w:tcBorders>
              <w:top w:val="dashed" w:sz="4" w:space="0" w:color="auto"/>
              <w:left w:val="single" w:sz="18" w:space="0" w:color="auto"/>
              <w:bottom w:val="nil"/>
              <w:right w:val="single" w:sz="4" w:space="0" w:color="auto"/>
            </w:tcBorders>
          </w:tcPr>
          <w:p w14:paraId="1D5C5B5E" w14:textId="77777777" w:rsidR="00AF604D" w:rsidRPr="00AF604D" w:rsidRDefault="00AF604D" w:rsidP="00AF604D">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7B29F804" w14:textId="77777777" w:rsidR="00AF604D" w:rsidRPr="00AF604D" w:rsidRDefault="00AF604D" w:rsidP="00AF604D">
            <w:pPr>
              <w:tabs>
                <w:tab w:val="left" w:pos="170"/>
              </w:tabs>
              <w:ind w:left="130" w:right="-40" w:hanging="170"/>
              <w:jc w:val="left"/>
              <w:rPr>
                <w:rFonts w:cs="Arial"/>
                <w:color w:val="000000"/>
                <w:sz w:val="14"/>
                <w:szCs w:val="14"/>
                <w:lang w:eastAsia="hu-HU"/>
              </w:rPr>
            </w:pPr>
          </w:p>
        </w:tc>
      </w:tr>
      <w:tr w:rsidR="00AF604D" w:rsidRPr="00AF604D" w14:paraId="52727E6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B3D12C3" w14:textId="77777777" w:rsidR="00AF604D" w:rsidRPr="00AF604D" w:rsidRDefault="00AF604D" w:rsidP="00AF604D">
            <w:pPr>
              <w:keepNext/>
              <w:ind w:left="-57" w:right="-57"/>
              <w:jc w:val="center"/>
              <w:rPr>
                <w:rFonts w:cs="Arial"/>
                <w:color w:val="000000"/>
                <w:sz w:val="14"/>
                <w:szCs w:val="14"/>
                <w:lang w:eastAsia="hu-HU"/>
              </w:rPr>
            </w:pPr>
            <w:r w:rsidRPr="00AF604D">
              <w:rPr>
                <w:rFonts w:cs="Arial"/>
                <w:color w:val="000000"/>
                <w:sz w:val="14"/>
                <w:szCs w:val="14"/>
                <w:lang w:eastAsia="hu-HU"/>
              </w:rPr>
              <w:t>1986</w:t>
            </w:r>
          </w:p>
        </w:tc>
        <w:tc>
          <w:tcPr>
            <w:tcW w:w="2503" w:type="dxa"/>
            <w:tcBorders>
              <w:top w:val="nil"/>
              <w:left w:val="single" w:sz="18" w:space="0" w:color="auto"/>
              <w:bottom w:val="nil"/>
              <w:right w:val="single" w:sz="4" w:space="0" w:color="auto"/>
            </w:tcBorders>
          </w:tcPr>
          <w:p w14:paraId="61059B8E" w14:textId="77777777" w:rsidR="00AF604D" w:rsidRPr="00AF604D" w:rsidRDefault="00AF604D" w:rsidP="00AF604D">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F2D72D3" w14:textId="77777777" w:rsidR="00AF604D" w:rsidRPr="00AF604D" w:rsidRDefault="00AF604D" w:rsidP="00AF604D">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7D9AD321" w14:textId="77777777" w:rsidR="00AF604D" w:rsidRPr="00AF604D" w:rsidRDefault="00AF604D" w:rsidP="00AF604D">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37A287F5"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71469C4A"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T</w:t>
            </w:r>
          </w:p>
        </w:tc>
        <w:tc>
          <w:tcPr>
            <w:tcW w:w="3807" w:type="dxa"/>
            <w:tcBorders>
              <w:top w:val="dashed" w:sz="4" w:space="0" w:color="auto"/>
              <w:left w:val="single" w:sz="4" w:space="0" w:color="auto"/>
              <w:bottom w:val="dashed" w:sz="4" w:space="0" w:color="auto"/>
              <w:right w:val="single" w:sz="18" w:space="0" w:color="auto"/>
            </w:tcBorders>
          </w:tcPr>
          <w:p w14:paraId="3CE6BE5D" w14:textId="77777777" w:rsidR="00AF604D" w:rsidRPr="00AF604D" w:rsidRDefault="00AF604D" w:rsidP="00AF604D">
            <w:pPr>
              <w:ind w:left="130" w:right="-40" w:hanging="170"/>
              <w:jc w:val="left"/>
              <w:rPr>
                <w:rFonts w:cs="Arial"/>
                <w:color w:val="000000"/>
                <w:sz w:val="14"/>
                <w:szCs w:val="14"/>
                <w:lang w:eastAsia="hu-HU"/>
              </w:rPr>
            </w:pPr>
            <w:r w:rsidRPr="00AF604D">
              <w:rPr>
                <w:rFonts w:cs="Arial"/>
                <w:color w:val="000000"/>
                <w:sz w:val="14"/>
                <w:szCs w:val="14"/>
                <w:lang w:eastAsia="hu-HU"/>
              </w:rPr>
              <w:t>BWA</w:t>
            </w:r>
          </w:p>
        </w:tc>
        <w:tc>
          <w:tcPr>
            <w:tcW w:w="2964" w:type="dxa"/>
            <w:tcBorders>
              <w:top w:val="nil"/>
              <w:left w:val="single" w:sz="18" w:space="0" w:color="auto"/>
              <w:bottom w:val="nil"/>
              <w:right w:val="single" w:sz="4" w:space="0" w:color="auto"/>
            </w:tcBorders>
          </w:tcPr>
          <w:p w14:paraId="7B21DCCF" w14:textId="77777777" w:rsidR="00AF604D" w:rsidRPr="00AF604D" w:rsidRDefault="00AF604D" w:rsidP="00AF604D">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5D20E809" w14:textId="77777777" w:rsidR="00AF604D" w:rsidRPr="00AF604D" w:rsidRDefault="00AF604D" w:rsidP="00AF604D">
            <w:pPr>
              <w:tabs>
                <w:tab w:val="left" w:pos="170"/>
              </w:tabs>
              <w:ind w:left="130" w:right="-40" w:hanging="170"/>
              <w:jc w:val="left"/>
              <w:rPr>
                <w:rFonts w:cs="Arial"/>
                <w:color w:val="000000"/>
                <w:sz w:val="14"/>
                <w:szCs w:val="14"/>
                <w:lang w:eastAsia="hu-HU"/>
              </w:rPr>
            </w:pPr>
          </w:p>
        </w:tc>
      </w:tr>
      <w:tr w:rsidR="00AF604D" w:rsidRPr="00AF604D" w14:paraId="3532F9C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D682D28" w14:textId="77777777" w:rsidR="00AF604D" w:rsidRPr="00AF604D" w:rsidRDefault="00AF604D" w:rsidP="00AF604D">
            <w:pPr>
              <w:keepNext/>
              <w:ind w:left="-57" w:right="-57"/>
              <w:jc w:val="center"/>
              <w:rPr>
                <w:rFonts w:cs="Arial"/>
                <w:color w:val="000000"/>
                <w:sz w:val="14"/>
                <w:szCs w:val="14"/>
                <w:lang w:eastAsia="hu-HU"/>
              </w:rPr>
            </w:pPr>
            <w:r w:rsidRPr="00AF604D">
              <w:rPr>
                <w:rFonts w:cs="Arial"/>
                <w:color w:val="000000"/>
                <w:sz w:val="14"/>
                <w:szCs w:val="14"/>
                <w:lang w:eastAsia="hu-HU"/>
              </w:rPr>
              <w:t>1987</w:t>
            </w:r>
          </w:p>
        </w:tc>
        <w:tc>
          <w:tcPr>
            <w:tcW w:w="2503" w:type="dxa"/>
            <w:tcBorders>
              <w:top w:val="nil"/>
              <w:left w:val="single" w:sz="18" w:space="0" w:color="auto"/>
              <w:bottom w:val="nil"/>
              <w:right w:val="single" w:sz="4" w:space="0" w:color="auto"/>
            </w:tcBorders>
          </w:tcPr>
          <w:p w14:paraId="7099150B" w14:textId="77777777" w:rsidR="00AF604D" w:rsidRPr="00AF604D" w:rsidRDefault="00AF604D" w:rsidP="00AF604D">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3BC94C12" w14:textId="77777777" w:rsidR="00AF604D" w:rsidRPr="00AF604D" w:rsidRDefault="00AF604D" w:rsidP="00AF604D">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347818CB" w14:textId="77777777" w:rsidR="00AF604D" w:rsidRPr="00AF604D" w:rsidRDefault="00AF604D" w:rsidP="00AF604D">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7E5BFDCE"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2A24D4C7"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T</w:t>
            </w:r>
          </w:p>
        </w:tc>
        <w:tc>
          <w:tcPr>
            <w:tcW w:w="3807" w:type="dxa"/>
            <w:tcBorders>
              <w:top w:val="dashed" w:sz="4" w:space="0" w:color="auto"/>
              <w:left w:val="single" w:sz="4" w:space="0" w:color="auto"/>
              <w:bottom w:val="dashed" w:sz="4" w:space="0" w:color="auto"/>
              <w:right w:val="single" w:sz="18" w:space="0" w:color="auto"/>
            </w:tcBorders>
          </w:tcPr>
          <w:p w14:paraId="6203A364" w14:textId="77777777" w:rsidR="00AF604D" w:rsidRPr="00AF604D" w:rsidRDefault="00AF604D" w:rsidP="00AF604D">
            <w:pPr>
              <w:ind w:left="130" w:right="-40" w:hanging="170"/>
              <w:jc w:val="left"/>
              <w:rPr>
                <w:rFonts w:cs="Arial"/>
                <w:color w:val="000000"/>
                <w:sz w:val="14"/>
                <w:szCs w:val="14"/>
                <w:lang w:eastAsia="hu-HU"/>
              </w:rPr>
            </w:pPr>
            <w:r w:rsidRPr="00AF604D">
              <w:rPr>
                <w:rFonts w:cs="Arial"/>
                <w:color w:val="000000"/>
                <w:sz w:val="14"/>
                <w:szCs w:val="14"/>
                <w:lang w:eastAsia="hu-HU"/>
              </w:rPr>
              <w:t>WiMAX</w:t>
            </w:r>
          </w:p>
        </w:tc>
        <w:tc>
          <w:tcPr>
            <w:tcW w:w="2964" w:type="dxa"/>
            <w:tcBorders>
              <w:top w:val="nil"/>
              <w:left w:val="single" w:sz="18" w:space="0" w:color="auto"/>
              <w:bottom w:val="nil"/>
              <w:right w:val="single" w:sz="4" w:space="0" w:color="auto"/>
            </w:tcBorders>
          </w:tcPr>
          <w:p w14:paraId="40A03002" w14:textId="77777777" w:rsidR="00AF604D" w:rsidRPr="00AF604D" w:rsidRDefault="00AF604D" w:rsidP="00AF604D">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5C5EA028" w14:textId="77777777" w:rsidR="00AF604D" w:rsidRPr="00AF604D" w:rsidRDefault="00AF604D" w:rsidP="00AF604D">
            <w:pPr>
              <w:tabs>
                <w:tab w:val="left" w:pos="170"/>
              </w:tabs>
              <w:ind w:left="130" w:right="-40" w:hanging="170"/>
              <w:jc w:val="left"/>
              <w:rPr>
                <w:rFonts w:cs="Arial"/>
                <w:color w:val="000000"/>
                <w:sz w:val="14"/>
                <w:szCs w:val="14"/>
                <w:lang w:eastAsia="hu-HU"/>
              </w:rPr>
            </w:pPr>
          </w:p>
        </w:tc>
      </w:tr>
      <w:tr w:rsidR="00AF604D" w:rsidRPr="00AF604D" w14:paraId="5A84F1E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FA5C3B9" w14:textId="77777777" w:rsidR="00AF604D" w:rsidRPr="00AF604D" w:rsidRDefault="00AF604D" w:rsidP="00AF604D">
            <w:pPr>
              <w:keepNext/>
              <w:ind w:left="-57" w:right="-57"/>
              <w:jc w:val="center"/>
              <w:rPr>
                <w:rFonts w:cs="Arial"/>
                <w:color w:val="000000"/>
                <w:sz w:val="14"/>
                <w:szCs w:val="14"/>
                <w:lang w:eastAsia="hu-HU"/>
              </w:rPr>
            </w:pPr>
            <w:r w:rsidRPr="00AF604D">
              <w:rPr>
                <w:rFonts w:cs="Arial"/>
                <w:color w:val="000000"/>
                <w:sz w:val="14"/>
                <w:szCs w:val="14"/>
                <w:lang w:eastAsia="hu-HU"/>
              </w:rPr>
              <w:t>1988</w:t>
            </w:r>
          </w:p>
        </w:tc>
        <w:tc>
          <w:tcPr>
            <w:tcW w:w="2503" w:type="dxa"/>
            <w:tcBorders>
              <w:top w:val="nil"/>
              <w:left w:val="single" w:sz="18" w:space="0" w:color="auto"/>
              <w:bottom w:val="nil"/>
              <w:right w:val="single" w:sz="4" w:space="0" w:color="auto"/>
            </w:tcBorders>
          </w:tcPr>
          <w:p w14:paraId="15528E64" w14:textId="77777777" w:rsidR="00AF604D" w:rsidRPr="00AF604D" w:rsidRDefault="00AF604D" w:rsidP="00AF604D">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1B2D4150" w14:textId="77777777" w:rsidR="00AF604D" w:rsidRPr="00AF604D" w:rsidRDefault="00AF604D" w:rsidP="00AF604D">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322F4945" w14:textId="77777777" w:rsidR="00AF604D" w:rsidRPr="00AF604D" w:rsidRDefault="00AF604D" w:rsidP="00AF604D">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5B1AA02D"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277FBC76"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T</w:t>
            </w:r>
          </w:p>
        </w:tc>
        <w:tc>
          <w:tcPr>
            <w:tcW w:w="3807" w:type="dxa"/>
            <w:tcBorders>
              <w:top w:val="dashed" w:sz="4" w:space="0" w:color="auto"/>
              <w:left w:val="single" w:sz="4" w:space="0" w:color="auto"/>
              <w:bottom w:val="dashed" w:sz="4" w:space="0" w:color="auto"/>
              <w:right w:val="single" w:sz="18" w:space="0" w:color="auto"/>
            </w:tcBorders>
          </w:tcPr>
          <w:p w14:paraId="6A6DB3BC" w14:textId="77777777" w:rsidR="00AF604D" w:rsidRPr="00AF604D" w:rsidRDefault="00AF604D" w:rsidP="00AF604D">
            <w:pPr>
              <w:ind w:left="130" w:right="-40" w:hanging="170"/>
              <w:jc w:val="left"/>
              <w:rPr>
                <w:rFonts w:cs="Arial"/>
                <w:color w:val="000000"/>
                <w:sz w:val="14"/>
                <w:szCs w:val="14"/>
                <w:lang w:eastAsia="hu-HU"/>
              </w:rPr>
            </w:pPr>
            <w:r w:rsidRPr="00AF604D">
              <w:rPr>
                <w:rFonts w:cs="Arial"/>
                <w:color w:val="000000"/>
                <w:sz w:val="14"/>
                <w:szCs w:val="14"/>
                <w:lang w:eastAsia="hu-HU"/>
              </w:rPr>
              <w:t>WiBro</w:t>
            </w:r>
          </w:p>
        </w:tc>
        <w:tc>
          <w:tcPr>
            <w:tcW w:w="2964" w:type="dxa"/>
            <w:tcBorders>
              <w:top w:val="nil"/>
              <w:left w:val="single" w:sz="18" w:space="0" w:color="auto"/>
              <w:bottom w:val="nil"/>
              <w:right w:val="single" w:sz="4" w:space="0" w:color="auto"/>
            </w:tcBorders>
          </w:tcPr>
          <w:p w14:paraId="0D952E55" w14:textId="77777777" w:rsidR="00AF604D" w:rsidRPr="00AF604D" w:rsidRDefault="00AF604D" w:rsidP="00AF604D">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2F1F3019" w14:textId="77777777" w:rsidR="00AF604D" w:rsidRPr="00AF604D" w:rsidRDefault="00AF604D" w:rsidP="00AF604D">
            <w:pPr>
              <w:tabs>
                <w:tab w:val="left" w:pos="170"/>
              </w:tabs>
              <w:ind w:left="130" w:right="-40" w:hanging="170"/>
              <w:jc w:val="left"/>
              <w:rPr>
                <w:rFonts w:cs="Arial"/>
                <w:color w:val="000000"/>
                <w:sz w:val="14"/>
                <w:szCs w:val="14"/>
                <w:lang w:eastAsia="hu-HU"/>
              </w:rPr>
            </w:pPr>
          </w:p>
        </w:tc>
      </w:tr>
      <w:tr w:rsidR="00AF604D" w:rsidRPr="00AF604D" w14:paraId="42383AC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9419F1C" w14:textId="77777777" w:rsidR="00AF604D" w:rsidRPr="00AF604D" w:rsidRDefault="00AF604D" w:rsidP="00AF604D">
            <w:pPr>
              <w:keepNext/>
              <w:ind w:left="-57" w:right="-57"/>
              <w:jc w:val="center"/>
              <w:rPr>
                <w:rFonts w:cs="Arial"/>
                <w:color w:val="000000"/>
                <w:sz w:val="14"/>
                <w:szCs w:val="14"/>
                <w:lang w:eastAsia="hu-HU"/>
              </w:rPr>
            </w:pPr>
            <w:r w:rsidRPr="00AF604D">
              <w:rPr>
                <w:rFonts w:cs="Arial"/>
                <w:color w:val="000000"/>
                <w:sz w:val="14"/>
                <w:szCs w:val="14"/>
                <w:lang w:eastAsia="hu-HU"/>
              </w:rPr>
              <w:t>1989</w:t>
            </w:r>
          </w:p>
        </w:tc>
        <w:tc>
          <w:tcPr>
            <w:tcW w:w="2503" w:type="dxa"/>
            <w:tcBorders>
              <w:top w:val="nil"/>
              <w:left w:val="single" w:sz="18" w:space="0" w:color="auto"/>
              <w:bottom w:val="single" w:sz="4" w:space="0" w:color="auto"/>
              <w:right w:val="single" w:sz="4" w:space="0" w:color="auto"/>
            </w:tcBorders>
          </w:tcPr>
          <w:p w14:paraId="2581CDBD" w14:textId="77777777" w:rsidR="00AF604D" w:rsidRPr="00AF604D" w:rsidRDefault="00AF604D" w:rsidP="00AF604D">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7FBE99F5" w14:textId="77777777" w:rsidR="00AF604D" w:rsidRPr="00AF604D" w:rsidRDefault="00AF604D" w:rsidP="00AF604D">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4E254516" w14:textId="77777777" w:rsidR="00AF604D" w:rsidRPr="00AF604D" w:rsidRDefault="00AF604D" w:rsidP="00AF604D">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06D84B37"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32CA37E0" w14:textId="77777777" w:rsidR="00AF604D" w:rsidRPr="00AF604D" w:rsidRDefault="00AF604D" w:rsidP="00AF604D">
            <w:pPr>
              <w:keepNext/>
              <w:keepLines/>
              <w:ind w:left="-57" w:right="-57"/>
              <w:jc w:val="center"/>
              <w:rPr>
                <w:rFonts w:cs="Arial"/>
                <w:color w:val="000000"/>
                <w:sz w:val="14"/>
                <w:szCs w:val="14"/>
                <w:lang w:eastAsia="hu-HU"/>
              </w:rPr>
            </w:pPr>
            <w:r w:rsidRPr="00AF604D">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12CE5D60" w14:textId="77777777" w:rsidR="00AF604D" w:rsidRPr="00AF604D" w:rsidRDefault="00AF604D" w:rsidP="00AF604D">
            <w:pPr>
              <w:ind w:left="130" w:right="-40" w:hanging="170"/>
              <w:jc w:val="left"/>
              <w:rPr>
                <w:rFonts w:cs="Arial"/>
                <w:color w:val="000000"/>
                <w:sz w:val="14"/>
                <w:szCs w:val="14"/>
                <w:lang w:eastAsia="hu-HU"/>
              </w:rPr>
            </w:pPr>
            <w:r w:rsidRPr="00AF604D">
              <w:rPr>
                <w:rFonts w:cs="Arial"/>
                <w:color w:val="000000"/>
                <w:sz w:val="14"/>
                <w:szCs w:val="14"/>
                <w:lang w:eastAsia="hu-HU"/>
              </w:rPr>
              <w:t>LTE</w:t>
            </w:r>
          </w:p>
        </w:tc>
        <w:tc>
          <w:tcPr>
            <w:tcW w:w="2964" w:type="dxa"/>
            <w:tcBorders>
              <w:top w:val="nil"/>
              <w:left w:val="single" w:sz="18" w:space="0" w:color="auto"/>
              <w:bottom w:val="single" w:sz="4" w:space="0" w:color="auto"/>
              <w:right w:val="single" w:sz="4" w:space="0" w:color="auto"/>
            </w:tcBorders>
          </w:tcPr>
          <w:p w14:paraId="11E0ECEA" w14:textId="77777777" w:rsidR="00AF604D" w:rsidRPr="00AF604D" w:rsidRDefault="00AF604D" w:rsidP="00AF604D">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7CED99F5" w14:textId="77777777" w:rsidR="00AF604D" w:rsidRPr="00AF604D" w:rsidRDefault="00AF604D" w:rsidP="00AF604D">
            <w:pPr>
              <w:tabs>
                <w:tab w:val="left" w:pos="170"/>
              </w:tabs>
              <w:ind w:left="130" w:right="-40" w:hanging="170"/>
              <w:jc w:val="left"/>
              <w:rPr>
                <w:rFonts w:cs="Arial"/>
                <w:color w:val="000000"/>
                <w:sz w:val="14"/>
                <w:szCs w:val="14"/>
                <w:lang w:eastAsia="hu-HU"/>
              </w:rPr>
            </w:pPr>
          </w:p>
        </w:tc>
      </w:tr>
    </w:tbl>
    <w:p w14:paraId="23CF266D" w14:textId="77777777" w:rsidR="00B51970" w:rsidRDefault="00B51970" w:rsidP="00B51970">
      <w:pPr>
        <w:rPr>
          <w:rFonts w:eastAsia="Calibri" w:cs="Arial"/>
          <w:color w:val="000000"/>
          <w:sz w:val="22"/>
          <w:szCs w:val="22"/>
        </w:rPr>
      </w:pPr>
    </w:p>
    <w:p w14:paraId="5D01F139" w14:textId="088BD9AA" w:rsidR="00B51970" w:rsidRPr="00DD0EF8" w:rsidRDefault="00B51970" w:rsidP="00B51970">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68</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1994–2001. </w:t>
      </w:r>
      <w:r w:rsidRPr="00DD0EF8">
        <w:rPr>
          <w:rFonts w:eastAsia="Calibri" w:cs="Arial"/>
          <w:color w:val="000000"/>
          <w:sz w:val="22"/>
          <w:szCs w:val="22"/>
        </w:rPr>
        <w:t xml:space="preserve">sora helyébe a következő </w:t>
      </w:r>
      <w:r w:rsidRPr="00AF604D">
        <w:rPr>
          <w:rFonts w:eastAsia="Calibri" w:cs="Arial"/>
          <w:color w:val="000000"/>
          <w:sz w:val="22"/>
          <w:szCs w:val="22"/>
        </w:rPr>
        <w:t>sorok lépnek</w:t>
      </w:r>
      <w:r w:rsidRPr="00DD0EF8">
        <w:rPr>
          <w:rFonts w:eastAsia="Calibri" w:cs="Arial"/>
          <w:color w:val="000000"/>
          <w:sz w:val="22"/>
          <w:szCs w:val="22"/>
        </w:rPr>
        <w:t>:</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B51970" w:rsidRPr="000D2A5D" w14:paraId="691D2B88"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2E8FF871" w14:textId="77777777" w:rsidR="00B51970" w:rsidRPr="000D2A5D" w:rsidRDefault="00B51970"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43ACDA2" w14:textId="77777777" w:rsidR="00B51970" w:rsidRPr="000D2A5D" w:rsidRDefault="00B51970"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EEF9DBD" w14:textId="77777777" w:rsidR="00B51970" w:rsidRPr="000D2A5D" w:rsidRDefault="00B51970"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098325FE" w14:textId="77777777" w:rsidR="00B51970" w:rsidRPr="000D2A5D" w:rsidRDefault="00B51970"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07553BF2" w14:textId="77777777" w:rsidR="00B51970" w:rsidRPr="000D2A5D" w:rsidRDefault="00B5197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6BE96F01" w14:textId="77777777" w:rsidR="00B51970" w:rsidRPr="000D2A5D" w:rsidRDefault="00B5197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75546D20" w14:textId="77777777" w:rsidR="00B51970" w:rsidRPr="000D2A5D" w:rsidRDefault="00B5197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42EB56E4" w14:textId="77777777" w:rsidR="00B51970" w:rsidRPr="000D2A5D" w:rsidRDefault="00B51970"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597142D1" w14:textId="77777777" w:rsidR="00B51970" w:rsidRPr="000D2A5D" w:rsidRDefault="00B51970"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B51970" w:rsidRPr="000D2A5D" w14:paraId="2432C721"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1F1BF7EB" w14:textId="77777777" w:rsidR="00B51970" w:rsidRPr="000D2A5D" w:rsidRDefault="00B51970"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0F02C159" w14:textId="77777777" w:rsidR="00B51970" w:rsidRPr="000D2A5D" w:rsidRDefault="00B51970"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77C0380A" w14:textId="77777777" w:rsidR="00B51970" w:rsidRPr="000D2A5D" w:rsidRDefault="00B51970"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B51970" w:rsidRPr="000D2A5D" w14:paraId="65890397"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4B0DFB41" w14:textId="77777777" w:rsidR="00B51970" w:rsidRPr="000D2A5D" w:rsidRDefault="00B51970"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726CC447" w14:textId="77777777" w:rsidR="00B51970" w:rsidRPr="000D2A5D" w:rsidRDefault="00B51970"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1B2C590" w14:textId="77777777" w:rsidR="00B51970" w:rsidRPr="000D2A5D" w:rsidRDefault="00B51970"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52520332" w14:textId="77777777" w:rsidR="00B51970" w:rsidRPr="000D2A5D" w:rsidRDefault="00B51970"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2F5185DC" w14:textId="77777777" w:rsidR="00B51970" w:rsidRPr="000D2A5D" w:rsidRDefault="00B51970"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B51970" w:rsidRPr="00AF7BB3" w14:paraId="6D0785EE" w14:textId="77777777" w:rsidTr="005F1EEC">
        <w:trPr>
          <w:cantSplit/>
          <w:tblHeader/>
        </w:trPr>
        <w:tc>
          <w:tcPr>
            <w:tcW w:w="559" w:type="dxa"/>
            <w:tcBorders>
              <w:top w:val="single" w:sz="4" w:space="0" w:color="auto"/>
              <w:left w:val="nil"/>
              <w:bottom w:val="nil"/>
              <w:right w:val="nil"/>
            </w:tcBorders>
          </w:tcPr>
          <w:p w14:paraId="545B9A4F" w14:textId="77777777" w:rsidR="00B51970" w:rsidRPr="00AF7BB3" w:rsidRDefault="00B51970"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593BBC76" w14:textId="77777777" w:rsidR="00B51970" w:rsidRPr="00AF7BB3" w:rsidRDefault="00B51970"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63B9ED0E" w14:textId="77777777" w:rsidR="00B51970" w:rsidRPr="00AF7BB3" w:rsidRDefault="00B51970"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6EC82B64" w14:textId="77777777" w:rsidR="00B51970" w:rsidRPr="00AF7BB3" w:rsidRDefault="00B51970"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0359E75" w14:textId="77777777" w:rsidR="00B51970" w:rsidRPr="00AF7BB3" w:rsidRDefault="00B51970"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40C9D2E" w14:textId="77777777" w:rsidR="00B51970" w:rsidRPr="00AF7BB3" w:rsidRDefault="00B51970"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22F6F422" w14:textId="77777777" w:rsidR="00B51970" w:rsidRPr="00AF7BB3" w:rsidRDefault="00B51970"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77009118" w14:textId="77777777" w:rsidR="00B51970" w:rsidRPr="00AF7BB3" w:rsidRDefault="00B51970"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6BCB3044" w14:textId="77777777" w:rsidR="00B51970" w:rsidRPr="00AF7BB3" w:rsidRDefault="00B51970" w:rsidP="005F1EEC">
            <w:pPr>
              <w:keepNext/>
              <w:keepLines/>
              <w:tabs>
                <w:tab w:val="left" w:pos="170"/>
              </w:tabs>
              <w:ind w:left="130" w:right="-40" w:hanging="170"/>
              <w:jc w:val="center"/>
              <w:rPr>
                <w:rFonts w:cs="Arial"/>
                <w:i/>
                <w:color w:val="000000"/>
                <w:sz w:val="4"/>
                <w:szCs w:val="4"/>
                <w:lang w:eastAsia="hu-HU"/>
              </w:rPr>
            </w:pPr>
          </w:p>
        </w:tc>
      </w:tr>
      <w:tr w:rsidR="00B51970" w:rsidRPr="00B51970" w14:paraId="40EB887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31F882A" w14:textId="77777777" w:rsidR="00B51970" w:rsidRPr="00B51970" w:rsidRDefault="00B51970" w:rsidP="00B51970">
            <w:pPr>
              <w:keepNext/>
              <w:ind w:left="-57" w:right="-57"/>
              <w:jc w:val="center"/>
              <w:rPr>
                <w:rFonts w:cs="Arial"/>
                <w:color w:val="000000"/>
                <w:sz w:val="14"/>
                <w:szCs w:val="14"/>
                <w:lang w:eastAsia="hu-HU"/>
              </w:rPr>
            </w:pPr>
            <w:r w:rsidRPr="00B51970">
              <w:rPr>
                <w:rFonts w:cs="Arial"/>
                <w:color w:val="000000"/>
                <w:sz w:val="14"/>
                <w:szCs w:val="14"/>
                <w:lang w:eastAsia="hu-HU"/>
              </w:rPr>
              <w:t>1994</w:t>
            </w:r>
          </w:p>
        </w:tc>
        <w:tc>
          <w:tcPr>
            <w:tcW w:w="2503" w:type="dxa"/>
            <w:tcBorders>
              <w:top w:val="single" w:sz="4" w:space="0" w:color="auto"/>
              <w:left w:val="single" w:sz="18" w:space="0" w:color="auto"/>
              <w:bottom w:val="dashed" w:sz="4" w:space="0" w:color="auto"/>
              <w:right w:val="single" w:sz="4" w:space="0" w:color="auto"/>
            </w:tcBorders>
          </w:tcPr>
          <w:p w14:paraId="4BB79929" w14:textId="77777777" w:rsidR="00B51970" w:rsidRPr="00B51970" w:rsidRDefault="00B51970" w:rsidP="00B51970">
            <w:pPr>
              <w:ind w:left="130" w:right="-57" w:hanging="170"/>
              <w:jc w:val="left"/>
              <w:rPr>
                <w:rFonts w:cs="Arial"/>
                <w:color w:val="000000"/>
                <w:sz w:val="14"/>
                <w:szCs w:val="14"/>
                <w:lang w:eastAsia="hu-HU"/>
              </w:rPr>
            </w:pPr>
            <w:r w:rsidRPr="00B51970">
              <w:rPr>
                <w:rFonts w:cs="Arial"/>
                <w:color w:val="000000"/>
                <w:sz w:val="14"/>
                <w:szCs w:val="14"/>
                <w:lang w:eastAsia="hu-HU"/>
              </w:rPr>
              <w:t>ÁLLANDÓHELYŰ</w:t>
            </w:r>
          </w:p>
        </w:tc>
        <w:tc>
          <w:tcPr>
            <w:tcW w:w="607" w:type="dxa"/>
            <w:tcBorders>
              <w:top w:val="single" w:sz="4" w:space="0" w:color="auto"/>
              <w:left w:val="single" w:sz="4" w:space="0" w:color="auto"/>
              <w:bottom w:val="dashed" w:sz="4" w:space="0" w:color="auto"/>
              <w:right w:val="single" w:sz="4" w:space="0" w:color="auto"/>
            </w:tcBorders>
          </w:tcPr>
          <w:p w14:paraId="5D7B94EE" w14:textId="77777777" w:rsidR="00B51970" w:rsidRPr="00B51970" w:rsidRDefault="00B51970" w:rsidP="00B51970">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690D62E6"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N</w:t>
            </w:r>
          </w:p>
        </w:tc>
        <w:tc>
          <w:tcPr>
            <w:tcW w:w="275" w:type="dxa"/>
            <w:tcBorders>
              <w:top w:val="single" w:sz="4" w:space="0" w:color="auto"/>
              <w:left w:val="single" w:sz="18" w:space="0" w:color="auto"/>
              <w:bottom w:val="nil"/>
              <w:right w:val="single" w:sz="4" w:space="0" w:color="auto"/>
            </w:tcBorders>
          </w:tcPr>
          <w:p w14:paraId="4197F5BC"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1</w:t>
            </w:r>
          </w:p>
        </w:tc>
        <w:tc>
          <w:tcPr>
            <w:tcW w:w="275" w:type="dxa"/>
            <w:tcBorders>
              <w:top w:val="single" w:sz="4" w:space="0" w:color="auto"/>
              <w:left w:val="single" w:sz="4" w:space="0" w:color="auto"/>
              <w:bottom w:val="nil"/>
              <w:right w:val="single" w:sz="4" w:space="0" w:color="auto"/>
            </w:tcBorders>
          </w:tcPr>
          <w:p w14:paraId="7DBB0183"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K</w:t>
            </w:r>
          </w:p>
        </w:tc>
        <w:tc>
          <w:tcPr>
            <w:tcW w:w="3807" w:type="dxa"/>
            <w:tcBorders>
              <w:top w:val="single" w:sz="4" w:space="0" w:color="auto"/>
              <w:left w:val="single" w:sz="4" w:space="0" w:color="auto"/>
              <w:bottom w:val="nil"/>
              <w:right w:val="single" w:sz="18" w:space="0" w:color="auto"/>
            </w:tcBorders>
          </w:tcPr>
          <w:p w14:paraId="0A360517"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Földfelszíni elektronikus hírközlő hálózatok</w:t>
            </w:r>
          </w:p>
        </w:tc>
        <w:tc>
          <w:tcPr>
            <w:tcW w:w="2964" w:type="dxa"/>
            <w:tcBorders>
              <w:top w:val="single" w:sz="4" w:space="0" w:color="auto"/>
              <w:left w:val="single" w:sz="18" w:space="0" w:color="auto"/>
              <w:bottom w:val="nil"/>
              <w:right w:val="single" w:sz="4" w:space="0" w:color="auto"/>
            </w:tcBorders>
          </w:tcPr>
          <w:p w14:paraId="556DF8A1"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ECC/DEC/(14)02</w:t>
            </w:r>
          </w:p>
        </w:tc>
        <w:tc>
          <w:tcPr>
            <w:tcW w:w="3583" w:type="dxa"/>
            <w:tcBorders>
              <w:top w:val="single" w:sz="4" w:space="0" w:color="auto"/>
              <w:left w:val="single" w:sz="4" w:space="0" w:color="auto"/>
              <w:bottom w:val="nil"/>
              <w:right w:val="single" w:sz="18" w:space="0" w:color="auto"/>
            </w:tcBorders>
          </w:tcPr>
          <w:p w14:paraId="76E817F2" w14:textId="77777777" w:rsidR="00B51970" w:rsidRPr="00B51970" w:rsidRDefault="00B51970" w:rsidP="00B51970">
            <w:pPr>
              <w:tabs>
                <w:tab w:val="left" w:pos="170"/>
              </w:tabs>
              <w:ind w:left="130" w:right="-40" w:hanging="170"/>
              <w:jc w:val="left"/>
              <w:rPr>
                <w:rFonts w:cs="Arial"/>
                <w:color w:val="000000"/>
                <w:sz w:val="14"/>
                <w:szCs w:val="14"/>
                <w:lang w:eastAsia="hu-HU"/>
              </w:rPr>
            </w:pPr>
            <w:r w:rsidRPr="00B51970">
              <w:rPr>
                <w:rFonts w:cs="Arial"/>
                <w:color w:val="000000"/>
                <w:sz w:val="14"/>
                <w:szCs w:val="14"/>
                <w:lang w:eastAsia="hu-HU"/>
              </w:rPr>
              <w:t>3. melléklet 3.10. pont</w:t>
            </w:r>
          </w:p>
        </w:tc>
      </w:tr>
      <w:tr w:rsidR="00B51970" w:rsidRPr="00B51970" w14:paraId="2023C4C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6DFFAB4" w14:textId="77777777" w:rsidR="00B51970" w:rsidRPr="00B51970" w:rsidRDefault="00B51970" w:rsidP="00B51970">
            <w:pPr>
              <w:keepNext/>
              <w:ind w:left="-57" w:right="-57"/>
              <w:jc w:val="center"/>
              <w:rPr>
                <w:rFonts w:cs="Arial"/>
                <w:color w:val="000000"/>
                <w:sz w:val="14"/>
                <w:szCs w:val="14"/>
                <w:lang w:eastAsia="hu-HU"/>
              </w:rPr>
            </w:pPr>
            <w:r w:rsidRPr="00B51970">
              <w:rPr>
                <w:rFonts w:cs="Arial"/>
                <w:color w:val="000000"/>
                <w:sz w:val="14"/>
                <w:szCs w:val="14"/>
                <w:lang w:eastAsia="hu-HU"/>
              </w:rPr>
              <w:t>1995</w:t>
            </w:r>
          </w:p>
        </w:tc>
        <w:tc>
          <w:tcPr>
            <w:tcW w:w="2503" w:type="dxa"/>
            <w:tcBorders>
              <w:top w:val="dashed" w:sz="4" w:space="0" w:color="auto"/>
              <w:left w:val="single" w:sz="18" w:space="0" w:color="auto"/>
              <w:bottom w:val="nil"/>
              <w:right w:val="single" w:sz="4" w:space="0" w:color="auto"/>
            </w:tcBorders>
          </w:tcPr>
          <w:p w14:paraId="79A19651" w14:textId="77777777" w:rsidR="00B51970" w:rsidRPr="00B51970" w:rsidRDefault="00B51970" w:rsidP="00B51970">
            <w:pPr>
              <w:ind w:left="130" w:right="-57" w:hanging="170"/>
              <w:jc w:val="left"/>
              <w:rPr>
                <w:rFonts w:cs="Arial"/>
                <w:color w:val="000000"/>
                <w:sz w:val="14"/>
                <w:szCs w:val="14"/>
                <w:lang w:eastAsia="hu-HU"/>
              </w:rPr>
            </w:pPr>
            <w:r w:rsidRPr="00B51970">
              <w:rPr>
                <w:rFonts w:cs="Arial"/>
                <w:color w:val="000000"/>
                <w:sz w:val="14"/>
                <w:szCs w:val="14"/>
                <w:lang w:eastAsia="hu-HU"/>
              </w:rPr>
              <w:t>MOZGÓ</w:t>
            </w:r>
          </w:p>
        </w:tc>
        <w:tc>
          <w:tcPr>
            <w:tcW w:w="607" w:type="dxa"/>
            <w:vMerge w:val="restart"/>
            <w:tcBorders>
              <w:top w:val="dashed" w:sz="4" w:space="0" w:color="auto"/>
              <w:left w:val="single" w:sz="4" w:space="0" w:color="auto"/>
              <w:bottom w:val="nil"/>
              <w:right w:val="single" w:sz="4" w:space="0" w:color="auto"/>
            </w:tcBorders>
          </w:tcPr>
          <w:p w14:paraId="471093D7"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5.384A</w:t>
            </w:r>
          </w:p>
          <w:p w14:paraId="62048707"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NJE</w:t>
            </w:r>
          </w:p>
        </w:tc>
        <w:tc>
          <w:tcPr>
            <w:tcW w:w="283" w:type="dxa"/>
            <w:tcBorders>
              <w:top w:val="nil"/>
              <w:left w:val="single" w:sz="4" w:space="0" w:color="auto"/>
              <w:bottom w:val="nil"/>
              <w:right w:val="single" w:sz="18" w:space="0" w:color="auto"/>
            </w:tcBorders>
          </w:tcPr>
          <w:p w14:paraId="62BD1545" w14:textId="77777777" w:rsidR="00B51970" w:rsidRPr="00B51970" w:rsidRDefault="00B51970" w:rsidP="00B51970">
            <w:pPr>
              <w:keepNext/>
              <w:keepLines/>
              <w:ind w:left="-57" w:right="-57"/>
              <w:jc w:val="center"/>
              <w:rPr>
                <w:rFonts w:cs="Arial"/>
                <w:color w:val="000000"/>
                <w:sz w:val="14"/>
                <w:szCs w:val="14"/>
                <w:lang w:eastAsia="hu-HU"/>
              </w:rPr>
            </w:pPr>
          </w:p>
        </w:tc>
        <w:tc>
          <w:tcPr>
            <w:tcW w:w="275" w:type="dxa"/>
            <w:tcBorders>
              <w:top w:val="nil"/>
              <w:left w:val="single" w:sz="18" w:space="0" w:color="auto"/>
              <w:bottom w:val="dashed" w:sz="4" w:space="0" w:color="auto"/>
              <w:right w:val="single" w:sz="4" w:space="0" w:color="auto"/>
            </w:tcBorders>
          </w:tcPr>
          <w:p w14:paraId="0AE5F054" w14:textId="77777777" w:rsidR="00B51970" w:rsidRPr="00B51970" w:rsidRDefault="00B51970" w:rsidP="00B51970">
            <w:pPr>
              <w:keepNext/>
              <w:keepLines/>
              <w:ind w:left="-57" w:right="-57"/>
              <w:jc w:val="center"/>
              <w:rPr>
                <w:rFonts w:cs="Arial"/>
                <w:color w:val="000000"/>
                <w:sz w:val="14"/>
                <w:szCs w:val="14"/>
                <w:lang w:eastAsia="hu-HU"/>
              </w:rPr>
            </w:pPr>
          </w:p>
        </w:tc>
        <w:tc>
          <w:tcPr>
            <w:tcW w:w="275" w:type="dxa"/>
            <w:tcBorders>
              <w:top w:val="nil"/>
              <w:left w:val="single" w:sz="4" w:space="0" w:color="auto"/>
              <w:bottom w:val="dashed" w:sz="4" w:space="0" w:color="auto"/>
              <w:right w:val="single" w:sz="4" w:space="0" w:color="auto"/>
            </w:tcBorders>
          </w:tcPr>
          <w:p w14:paraId="32418E73" w14:textId="77777777" w:rsidR="00B51970" w:rsidRPr="00B51970" w:rsidRDefault="00B51970" w:rsidP="00B51970">
            <w:pPr>
              <w:keepNext/>
              <w:keepLines/>
              <w:ind w:left="-57" w:right="-57"/>
              <w:jc w:val="center"/>
              <w:rPr>
                <w:rFonts w:cs="Arial"/>
                <w:color w:val="000000"/>
                <w:sz w:val="14"/>
                <w:szCs w:val="14"/>
                <w:lang w:eastAsia="hu-HU"/>
              </w:rPr>
            </w:pPr>
          </w:p>
        </w:tc>
        <w:tc>
          <w:tcPr>
            <w:tcW w:w="3807" w:type="dxa"/>
            <w:tcBorders>
              <w:top w:val="nil"/>
              <w:left w:val="single" w:sz="4" w:space="0" w:color="auto"/>
              <w:bottom w:val="dashed" w:sz="4" w:space="0" w:color="auto"/>
              <w:right w:val="single" w:sz="18" w:space="0" w:color="auto"/>
            </w:tcBorders>
          </w:tcPr>
          <w:p w14:paraId="180293A4" w14:textId="77777777" w:rsidR="00B51970" w:rsidRPr="00B51970" w:rsidRDefault="00B51970" w:rsidP="00B51970">
            <w:pPr>
              <w:ind w:left="130" w:right="-40" w:hanging="170"/>
              <w:jc w:val="left"/>
              <w:rPr>
                <w:rFonts w:cs="Arial"/>
                <w:color w:val="000000"/>
                <w:sz w:val="14"/>
                <w:szCs w:val="14"/>
                <w:lang w:eastAsia="hu-HU"/>
              </w:rPr>
            </w:pPr>
          </w:p>
        </w:tc>
        <w:tc>
          <w:tcPr>
            <w:tcW w:w="2964" w:type="dxa"/>
            <w:tcBorders>
              <w:top w:val="nil"/>
              <w:left w:val="single" w:sz="18" w:space="0" w:color="auto"/>
              <w:bottom w:val="dashed" w:sz="4" w:space="0" w:color="auto"/>
              <w:right w:val="single" w:sz="4" w:space="0" w:color="auto"/>
            </w:tcBorders>
          </w:tcPr>
          <w:p w14:paraId="35E6C775" w14:textId="77777777" w:rsidR="00B51970" w:rsidRPr="00B51970" w:rsidRDefault="00B51970" w:rsidP="00B51970">
            <w:pPr>
              <w:ind w:left="130" w:right="-40" w:hanging="170"/>
              <w:jc w:val="left"/>
              <w:rPr>
                <w:rFonts w:cs="Arial"/>
                <w:color w:val="000000"/>
                <w:sz w:val="14"/>
                <w:szCs w:val="14"/>
                <w:lang w:eastAsia="hu-HU"/>
              </w:rPr>
            </w:pPr>
          </w:p>
        </w:tc>
        <w:tc>
          <w:tcPr>
            <w:tcW w:w="3583" w:type="dxa"/>
            <w:tcBorders>
              <w:left w:val="single" w:sz="4" w:space="0" w:color="auto"/>
              <w:bottom w:val="dashed" w:sz="4" w:space="0" w:color="auto"/>
              <w:right w:val="single" w:sz="18" w:space="0" w:color="auto"/>
            </w:tcBorders>
          </w:tcPr>
          <w:p w14:paraId="717E94EA" w14:textId="77777777" w:rsidR="00B51970" w:rsidRPr="00B51970" w:rsidRDefault="00B51970" w:rsidP="00B51970">
            <w:pPr>
              <w:tabs>
                <w:tab w:val="left" w:pos="170"/>
              </w:tabs>
              <w:ind w:left="130" w:right="-40" w:hanging="170"/>
              <w:jc w:val="left"/>
              <w:rPr>
                <w:rFonts w:cs="Arial"/>
                <w:color w:val="000000"/>
                <w:sz w:val="14"/>
                <w:szCs w:val="14"/>
                <w:lang w:eastAsia="hu-HU"/>
              </w:rPr>
            </w:pPr>
          </w:p>
        </w:tc>
      </w:tr>
      <w:tr w:rsidR="00B51970" w:rsidRPr="00B51970" w14:paraId="1B0886C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741C69D" w14:textId="77777777" w:rsidR="00B51970" w:rsidRPr="00B51970" w:rsidRDefault="00B51970" w:rsidP="00B51970">
            <w:pPr>
              <w:keepNext/>
              <w:ind w:left="-57" w:right="-57"/>
              <w:jc w:val="center"/>
              <w:rPr>
                <w:rFonts w:cs="Arial"/>
                <w:color w:val="000000"/>
                <w:sz w:val="14"/>
                <w:szCs w:val="14"/>
                <w:lang w:eastAsia="hu-HU"/>
              </w:rPr>
            </w:pPr>
            <w:r w:rsidRPr="00B51970">
              <w:rPr>
                <w:rFonts w:cs="Arial"/>
                <w:color w:val="000000"/>
                <w:sz w:val="14"/>
                <w:szCs w:val="14"/>
                <w:lang w:eastAsia="hu-HU"/>
              </w:rPr>
              <w:t>1996</w:t>
            </w:r>
          </w:p>
        </w:tc>
        <w:tc>
          <w:tcPr>
            <w:tcW w:w="2503" w:type="dxa"/>
            <w:tcBorders>
              <w:top w:val="nil"/>
              <w:left w:val="single" w:sz="18" w:space="0" w:color="auto"/>
              <w:bottom w:val="nil"/>
              <w:right w:val="single" w:sz="4" w:space="0" w:color="auto"/>
            </w:tcBorders>
          </w:tcPr>
          <w:p w14:paraId="516D3C37" w14:textId="77777777" w:rsidR="00B51970" w:rsidRPr="00B51970" w:rsidRDefault="00B51970" w:rsidP="00B51970">
            <w:pPr>
              <w:ind w:left="130" w:right="-57" w:hanging="170"/>
              <w:jc w:val="left"/>
              <w:rPr>
                <w:rFonts w:cs="Arial"/>
                <w:color w:val="000000"/>
                <w:sz w:val="14"/>
                <w:szCs w:val="14"/>
                <w:lang w:eastAsia="hu-HU"/>
              </w:rPr>
            </w:pPr>
          </w:p>
        </w:tc>
        <w:tc>
          <w:tcPr>
            <w:tcW w:w="607" w:type="dxa"/>
            <w:vMerge/>
            <w:tcBorders>
              <w:top w:val="nil"/>
              <w:left w:val="single" w:sz="4" w:space="0" w:color="auto"/>
              <w:bottom w:val="nil"/>
              <w:right w:val="single" w:sz="4" w:space="0" w:color="auto"/>
            </w:tcBorders>
          </w:tcPr>
          <w:p w14:paraId="66ABF93F" w14:textId="77777777" w:rsidR="00B51970" w:rsidRPr="00B51970" w:rsidRDefault="00B51970" w:rsidP="00B51970">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6E85DBF9" w14:textId="77777777" w:rsidR="00B51970" w:rsidRPr="00B51970" w:rsidRDefault="00B51970" w:rsidP="00B51970">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2054C37D"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6EDC58C4"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1646468D"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BWA</w:t>
            </w:r>
          </w:p>
        </w:tc>
        <w:tc>
          <w:tcPr>
            <w:tcW w:w="2964" w:type="dxa"/>
            <w:tcBorders>
              <w:top w:val="dashed" w:sz="4" w:space="0" w:color="auto"/>
              <w:left w:val="single" w:sz="18" w:space="0" w:color="auto"/>
              <w:bottom w:val="nil"/>
              <w:right w:val="single" w:sz="4" w:space="0" w:color="auto"/>
            </w:tcBorders>
          </w:tcPr>
          <w:p w14:paraId="210D3FB4" w14:textId="77777777" w:rsidR="00B51970" w:rsidRPr="00B51970" w:rsidRDefault="00B51970" w:rsidP="00B51970">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nil"/>
              <w:right w:val="single" w:sz="18" w:space="0" w:color="auto"/>
            </w:tcBorders>
          </w:tcPr>
          <w:p w14:paraId="1451A3E0" w14:textId="77777777" w:rsidR="00B51970" w:rsidRPr="00B51970" w:rsidRDefault="00B51970" w:rsidP="00B51970">
            <w:pPr>
              <w:tabs>
                <w:tab w:val="left" w:pos="170"/>
              </w:tabs>
              <w:ind w:left="130" w:right="-40" w:hanging="170"/>
              <w:jc w:val="left"/>
              <w:rPr>
                <w:rFonts w:cs="Arial"/>
                <w:color w:val="000000"/>
                <w:sz w:val="14"/>
                <w:szCs w:val="14"/>
                <w:lang w:eastAsia="hu-HU"/>
              </w:rPr>
            </w:pPr>
          </w:p>
        </w:tc>
      </w:tr>
      <w:tr w:rsidR="00B51970" w:rsidRPr="00B51970" w14:paraId="2CF9826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127D8FD" w14:textId="77777777" w:rsidR="00B51970" w:rsidRPr="00B51970" w:rsidRDefault="00B51970" w:rsidP="00B51970">
            <w:pPr>
              <w:keepNext/>
              <w:ind w:left="-57" w:right="-57"/>
              <w:jc w:val="center"/>
              <w:rPr>
                <w:rFonts w:cs="Arial"/>
                <w:color w:val="000000"/>
                <w:sz w:val="14"/>
                <w:szCs w:val="14"/>
                <w:lang w:eastAsia="hu-HU"/>
              </w:rPr>
            </w:pPr>
            <w:r w:rsidRPr="00B51970">
              <w:rPr>
                <w:rFonts w:cs="Arial"/>
                <w:color w:val="000000"/>
                <w:sz w:val="14"/>
                <w:szCs w:val="14"/>
                <w:lang w:eastAsia="hu-HU"/>
              </w:rPr>
              <w:t>1997</w:t>
            </w:r>
          </w:p>
        </w:tc>
        <w:tc>
          <w:tcPr>
            <w:tcW w:w="2503" w:type="dxa"/>
            <w:tcBorders>
              <w:top w:val="nil"/>
              <w:left w:val="single" w:sz="18" w:space="0" w:color="auto"/>
              <w:bottom w:val="nil"/>
              <w:right w:val="single" w:sz="4" w:space="0" w:color="auto"/>
            </w:tcBorders>
          </w:tcPr>
          <w:p w14:paraId="60BC2113" w14:textId="77777777" w:rsidR="00B51970" w:rsidRPr="00B51970" w:rsidRDefault="00B51970" w:rsidP="00B51970">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C4DB477" w14:textId="77777777" w:rsidR="00B51970" w:rsidRPr="00B51970" w:rsidRDefault="00B51970" w:rsidP="00B51970">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3C10F58C" w14:textId="77777777" w:rsidR="00B51970" w:rsidRPr="00B51970" w:rsidRDefault="00B51970" w:rsidP="00B51970">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71A8DE2A"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765FD715"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5CB3B23"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WiMAX</w:t>
            </w:r>
          </w:p>
        </w:tc>
        <w:tc>
          <w:tcPr>
            <w:tcW w:w="2964" w:type="dxa"/>
            <w:tcBorders>
              <w:top w:val="nil"/>
              <w:left w:val="single" w:sz="18" w:space="0" w:color="auto"/>
              <w:bottom w:val="nil"/>
              <w:right w:val="single" w:sz="4" w:space="0" w:color="auto"/>
            </w:tcBorders>
          </w:tcPr>
          <w:p w14:paraId="70A886F4" w14:textId="77777777" w:rsidR="00B51970" w:rsidRPr="00B51970" w:rsidRDefault="00B51970" w:rsidP="00B51970">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0C4E254C" w14:textId="77777777" w:rsidR="00B51970" w:rsidRPr="00B51970" w:rsidRDefault="00B51970" w:rsidP="00B51970">
            <w:pPr>
              <w:tabs>
                <w:tab w:val="left" w:pos="170"/>
              </w:tabs>
              <w:ind w:left="130" w:right="-40" w:hanging="170"/>
              <w:jc w:val="left"/>
              <w:rPr>
                <w:rFonts w:cs="Arial"/>
                <w:color w:val="000000"/>
                <w:sz w:val="14"/>
                <w:szCs w:val="14"/>
                <w:lang w:eastAsia="hu-HU"/>
              </w:rPr>
            </w:pPr>
          </w:p>
        </w:tc>
      </w:tr>
      <w:tr w:rsidR="00B51970" w:rsidRPr="00B51970" w14:paraId="5D7CB69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B0C0F7D" w14:textId="77777777" w:rsidR="00B51970" w:rsidRPr="00B51970" w:rsidRDefault="00B51970" w:rsidP="00B51970">
            <w:pPr>
              <w:keepNext/>
              <w:ind w:left="-57" w:right="-57"/>
              <w:jc w:val="center"/>
              <w:rPr>
                <w:rFonts w:cs="Arial"/>
                <w:color w:val="000000"/>
                <w:sz w:val="14"/>
                <w:szCs w:val="14"/>
                <w:lang w:eastAsia="hu-HU"/>
              </w:rPr>
            </w:pPr>
            <w:r w:rsidRPr="00B51970">
              <w:rPr>
                <w:rFonts w:cs="Arial"/>
                <w:color w:val="000000"/>
                <w:sz w:val="14"/>
                <w:szCs w:val="14"/>
                <w:lang w:eastAsia="hu-HU"/>
              </w:rPr>
              <w:t>1998</w:t>
            </w:r>
          </w:p>
        </w:tc>
        <w:tc>
          <w:tcPr>
            <w:tcW w:w="2503" w:type="dxa"/>
            <w:tcBorders>
              <w:top w:val="nil"/>
              <w:left w:val="single" w:sz="18" w:space="0" w:color="auto"/>
              <w:bottom w:val="nil"/>
              <w:right w:val="single" w:sz="4" w:space="0" w:color="auto"/>
            </w:tcBorders>
          </w:tcPr>
          <w:p w14:paraId="18BB3476" w14:textId="77777777" w:rsidR="00B51970" w:rsidRPr="00B51970" w:rsidRDefault="00B51970" w:rsidP="00B51970">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60D844B1" w14:textId="77777777" w:rsidR="00B51970" w:rsidRPr="00B51970" w:rsidRDefault="00B51970" w:rsidP="00B51970">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63D0327C" w14:textId="77777777" w:rsidR="00B51970" w:rsidRPr="00B51970" w:rsidRDefault="00B51970" w:rsidP="00B51970">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452DA65F"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35476DD"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A60A26C"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WiBro</w:t>
            </w:r>
          </w:p>
        </w:tc>
        <w:tc>
          <w:tcPr>
            <w:tcW w:w="2964" w:type="dxa"/>
            <w:tcBorders>
              <w:top w:val="nil"/>
              <w:left w:val="single" w:sz="18" w:space="0" w:color="auto"/>
              <w:bottom w:val="nil"/>
              <w:right w:val="single" w:sz="4" w:space="0" w:color="auto"/>
            </w:tcBorders>
          </w:tcPr>
          <w:p w14:paraId="4843F489" w14:textId="77777777" w:rsidR="00B51970" w:rsidRPr="00B51970" w:rsidRDefault="00B51970" w:rsidP="00B51970">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7208FA71" w14:textId="77777777" w:rsidR="00B51970" w:rsidRPr="00B51970" w:rsidRDefault="00B51970" w:rsidP="00B51970">
            <w:pPr>
              <w:tabs>
                <w:tab w:val="left" w:pos="170"/>
              </w:tabs>
              <w:ind w:left="130" w:right="-40" w:hanging="170"/>
              <w:jc w:val="left"/>
              <w:rPr>
                <w:rFonts w:cs="Arial"/>
                <w:color w:val="000000"/>
                <w:sz w:val="14"/>
                <w:szCs w:val="14"/>
                <w:lang w:eastAsia="hu-HU"/>
              </w:rPr>
            </w:pPr>
          </w:p>
        </w:tc>
      </w:tr>
      <w:tr w:rsidR="00B51970" w:rsidRPr="00B51970" w14:paraId="3B37AF1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4767EBA" w14:textId="77777777" w:rsidR="00B51970" w:rsidRPr="00B51970" w:rsidRDefault="00B51970" w:rsidP="00B51970">
            <w:pPr>
              <w:keepNext/>
              <w:ind w:left="-57" w:right="-57"/>
              <w:jc w:val="center"/>
              <w:rPr>
                <w:rFonts w:cs="Arial"/>
                <w:color w:val="000000"/>
                <w:sz w:val="14"/>
                <w:szCs w:val="14"/>
                <w:lang w:eastAsia="hu-HU"/>
              </w:rPr>
            </w:pPr>
            <w:r w:rsidRPr="00B51970">
              <w:rPr>
                <w:rFonts w:cs="Arial"/>
                <w:color w:val="000000"/>
                <w:sz w:val="14"/>
                <w:szCs w:val="14"/>
                <w:lang w:eastAsia="hu-HU"/>
              </w:rPr>
              <w:t>1999</w:t>
            </w:r>
          </w:p>
        </w:tc>
        <w:tc>
          <w:tcPr>
            <w:tcW w:w="2503" w:type="dxa"/>
            <w:tcBorders>
              <w:top w:val="nil"/>
              <w:left w:val="single" w:sz="18" w:space="0" w:color="auto"/>
              <w:bottom w:val="nil"/>
              <w:right w:val="single" w:sz="4" w:space="0" w:color="auto"/>
            </w:tcBorders>
          </w:tcPr>
          <w:p w14:paraId="20E8694F" w14:textId="77777777" w:rsidR="00B51970" w:rsidRPr="00B51970" w:rsidRDefault="00B51970" w:rsidP="00B51970">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0F1CB6F9" w14:textId="77777777" w:rsidR="00B51970" w:rsidRPr="00B51970" w:rsidRDefault="00B51970" w:rsidP="00B51970">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5BA41591" w14:textId="77777777" w:rsidR="00B51970" w:rsidRPr="00B51970" w:rsidRDefault="00B51970" w:rsidP="00B51970">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40DC54D6"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5FAF6491"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66B1EBCF"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LTE</w:t>
            </w:r>
          </w:p>
        </w:tc>
        <w:tc>
          <w:tcPr>
            <w:tcW w:w="2964" w:type="dxa"/>
            <w:tcBorders>
              <w:top w:val="nil"/>
              <w:left w:val="single" w:sz="18" w:space="0" w:color="auto"/>
              <w:bottom w:val="single" w:sz="4" w:space="0" w:color="auto"/>
              <w:right w:val="single" w:sz="4" w:space="0" w:color="auto"/>
            </w:tcBorders>
          </w:tcPr>
          <w:p w14:paraId="52B05BEF" w14:textId="77777777" w:rsidR="00B51970" w:rsidRPr="00B51970" w:rsidRDefault="00B51970" w:rsidP="00B51970">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52C3C3B4" w14:textId="77777777" w:rsidR="00B51970" w:rsidRPr="00B51970" w:rsidRDefault="00B51970" w:rsidP="00B51970">
            <w:pPr>
              <w:tabs>
                <w:tab w:val="left" w:pos="170"/>
              </w:tabs>
              <w:ind w:left="130" w:right="-40" w:hanging="170"/>
              <w:jc w:val="left"/>
              <w:rPr>
                <w:rFonts w:cs="Arial"/>
                <w:color w:val="000000"/>
                <w:sz w:val="14"/>
                <w:szCs w:val="14"/>
                <w:lang w:eastAsia="hu-HU"/>
              </w:rPr>
            </w:pPr>
          </w:p>
        </w:tc>
      </w:tr>
      <w:tr w:rsidR="00B51970" w:rsidRPr="00B51970" w14:paraId="37C0A5C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24542B3" w14:textId="77777777" w:rsidR="00B51970" w:rsidRPr="00B51970" w:rsidRDefault="00B51970" w:rsidP="00B51970">
            <w:pPr>
              <w:keepNext/>
              <w:ind w:left="-57" w:right="-57"/>
              <w:jc w:val="center"/>
              <w:rPr>
                <w:rFonts w:cs="Arial"/>
                <w:color w:val="000000"/>
                <w:sz w:val="14"/>
                <w:szCs w:val="14"/>
                <w:lang w:eastAsia="hu-HU"/>
              </w:rPr>
            </w:pPr>
            <w:r w:rsidRPr="00B51970">
              <w:rPr>
                <w:rFonts w:cs="Arial"/>
                <w:color w:val="000000"/>
                <w:sz w:val="14"/>
                <w:szCs w:val="14"/>
                <w:lang w:eastAsia="hu-HU"/>
              </w:rPr>
              <w:t>2000</w:t>
            </w:r>
          </w:p>
        </w:tc>
        <w:tc>
          <w:tcPr>
            <w:tcW w:w="2503" w:type="dxa"/>
            <w:tcBorders>
              <w:top w:val="nil"/>
              <w:left w:val="single" w:sz="18" w:space="0" w:color="auto"/>
              <w:bottom w:val="nil"/>
              <w:right w:val="single" w:sz="4" w:space="0" w:color="auto"/>
            </w:tcBorders>
          </w:tcPr>
          <w:p w14:paraId="161CA718" w14:textId="77777777" w:rsidR="00B51970" w:rsidRPr="00B51970" w:rsidRDefault="00B51970" w:rsidP="00B51970">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644303EE" w14:textId="77777777" w:rsidR="00B51970" w:rsidRPr="00B51970" w:rsidRDefault="00B51970" w:rsidP="00B51970">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79FAB4D9" w14:textId="77777777" w:rsidR="00B51970" w:rsidRPr="00B51970" w:rsidRDefault="00B51970" w:rsidP="00B51970">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21F8DE8C"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37E621F"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0287211F"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Katonai távmérő és távvezérlő rendszerek</w:t>
            </w:r>
          </w:p>
        </w:tc>
        <w:tc>
          <w:tcPr>
            <w:tcW w:w="2964" w:type="dxa"/>
            <w:tcBorders>
              <w:top w:val="single" w:sz="4" w:space="0" w:color="auto"/>
              <w:left w:val="single" w:sz="18" w:space="0" w:color="auto"/>
              <w:bottom w:val="single" w:sz="4" w:space="0" w:color="auto"/>
              <w:right w:val="single" w:sz="4" w:space="0" w:color="auto"/>
            </w:tcBorders>
          </w:tcPr>
          <w:p w14:paraId="150E5E48"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ERC/REC 62</w:t>
            </w:r>
            <w:r w:rsidRPr="00B51970">
              <w:rPr>
                <w:rFonts w:cs="Arial"/>
                <w:color w:val="000000"/>
                <w:sz w:val="14"/>
                <w:szCs w:val="14"/>
                <w:lang w:val="en-GB" w:eastAsia="hu-HU"/>
              </w:rPr>
              <w:noBreakHyphen/>
            </w:r>
            <w:r w:rsidRPr="00B51970">
              <w:rPr>
                <w:rFonts w:cs="Arial"/>
                <w:color w:val="000000"/>
                <w:sz w:val="14"/>
                <w:szCs w:val="14"/>
                <w:lang w:eastAsia="hu-HU"/>
              </w:rPr>
              <w:t>02</w:t>
            </w:r>
          </w:p>
        </w:tc>
        <w:tc>
          <w:tcPr>
            <w:tcW w:w="3583" w:type="dxa"/>
            <w:tcBorders>
              <w:top w:val="single" w:sz="4" w:space="0" w:color="auto"/>
              <w:left w:val="single" w:sz="4" w:space="0" w:color="auto"/>
              <w:bottom w:val="nil"/>
              <w:right w:val="single" w:sz="18" w:space="0" w:color="auto"/>
            </w:tcBorders>
          </w:tcPr>
          <w:p w14:paraId="6343B697" w14:textId="77777777" w:rsidR="00B51970" w:rsidRPr="00B51970" w:rsidRDefault="00B51970" w:rsidP="00B51970">
            <w:pPr>
              <w:tabs>
                <w:tab w:val="left" w:pos="170"/>
              </w:tabs>
              <w:ind w:left="130" w:right="-40" w:hanging="170"/>
              <w:jc w:val="left"/>
              <w:rPr>
                <w:rFonts w:cs="Arial"/>
                <w:color w:val="000000"/>
                <w:sz w:val="14"/>
                <w:szCs w:val="14"/>
                <w:lang w:eastAsia="hu-HU"/>
              </w:rPr>
            </w:pPr>
          </w:p>
        </w:tc>
      </w:tr>
      <w:tr w:rsidR="00B51970" w:rsidRPr="00B51970" w14:paraId="3F5CB9E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4A5BFB3" w14:textId="77777777" w:rsidR="00B51970" w:rsidRPr="00B51970" w:rsidRDefault="00B51970" w:rsidP="00B51970">
            <w:pPr>
              <w:keepNext/>
              <w:ind w:left="-57" w:right="-57"/>
              <w:jc w:val="center"/>
              <w:rPr>
                <w:rFonts w:eastAsia="Arial" w:cs="Arial"/>
                <w:color w:val="000000"/>
                <w:sz w:val="14"/>
                <w:szCs w:val="14"/>
                <w:lang w:eastAsia="hu-HU"/>
              </w:rPr>
            </w:pPr>
            <w:r w:rsidRPr="00B51970">
              <w:rPr>
                <w:rFonts w:cs="Arial"/>
                <w:color w:val="000000"/>
                <w:sz w:val="14"/>
                <w:szCs w:val="14"/>
                <w:lang w:eastAsia="hu-HU"/>
              </w:rPr>
              <w:t>2001</w:t>
            </w:r>
          </w:p>
        </w:tc>
        <w:tc>
          <w:tcPr>
            <w:tcW w:w="2503" w:type="dxa"/>
            <w:tcBorders>
              <w:top w:val="nil"/>
              <w:left w:val="single" w:sz="18" w:space="0" w:color="auto"/>
              <w:bottom w:val="single" w:sz="4" w:space="0" w:color="auto"/>
              <w:right w:val="single" w:sz="4" w:space="0" w:color="auto"/>
            </w:tcBorders>
          </w:tcPr>
          <w:p w14:paraId="15B83D80" w14:textId="77777777" w:rsidR="00B51970" w:rsidRPr="00B51970" w:rsidRDefault="00B51970" w:rsidP="00B51970">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581C1A8F" w14:textId="77777777" w:rsidR="00B51970" w:rsidRPr="00B51970" w:rsidRDefault="00B51970" w:rsidP="00B51970">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4933CF98" w14:textId="77777777" w:rsidR="00B51970" w:rsidRPr="00B51970" w:rsidRDefault="00B51970" w:rsidP="00B51970">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63AFC66B"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95BECA8" w14:textId="77777777" w:rsidR="00B51970" w:rsidRPr="00B51970" w:rsidRDefault="00B51970" w:rsidP="00B51970">
            <w:pPr>
              <w:keepNext/>
              <w:keepLines/>
              <w:ind w:left="-57" w:right="-57"/>
              <w:jc w:val="center"/>
              <w:rPr>
                <w:rFonts w:cs="Arial"/>
                <w:color w:val="000000"/>
                <w:sz w:val="14"/>
                <w:szCs w:val="14"/>
                <w:lang w:eastAsia="hu-HU"/>
              </w:rPr>
            </w:pPr>
            <w:r w:rsidRPr="00B51970">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0692D78E" w14:textId="77777777" w:rsidR="00B51970" w:rsidRPr="00B51970" w:rsidRDefault="00B51970" w:rsidP="00B51970">
            <w:pPr>
              <w:ind w:left="130" w:right="-40" w:hanging="170"/>
              <w:jc w:val="left"/>
              <w:rPr>
                <w:rFonts w:cs="Arial"/>
                <w:color w:val="000000"/>
                <w:sz w:val="14"/>
                <w:szCs w:val="14"/>
                <w:lang w:eastAsia="hu-HU"/>
              </w:rPr>
            </w:pPr>
            <w:r w:rsidRPr="00B51970">
              <w:rPr>
                <w:rFonts w:cs="Arial"/>
                <w:color w:val="000000"/>
                <w:sz w:val="14"/>
                <w:szCs w:val="14"/>
                <w:lang w:eastAsia="hu-HU"/>
              </w:rPr>
              <w:t>Katonai mozgó rendszerek</w:t>
            </w:r>
          </w:p>
        </w:tc>
        <w:tc>
          <w:tcPr>
            <w:tcW w:w="2964" w:type="dxa"/>
            <w:tcBorders>
              <w:top w:val="single" w:sz="4" w:space="0" w:color="auto"/>
              <w:left w:val="single" w:sz="18" w:space="0" w:color="auto"/>
              <w:bottom w:val="single" w:sz="4" w:space="0" w:color="auto"/>
              <w:right w:val="single" w:sz="4" w:space="0" w:color="auto"/>
            </w:tcBorders>
          </w:tcPr>
          <w:p w14:paraId="4A6412FD" w14:textId="77777777" w:rsidR="00B51970" w:rsidRPr="00B51970" w:rsidRDefault="00B51970" w:rsidP="00B51970">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7C395AC9" w14:textId="77777777" w:rsidR="00B51970" w:rsidRPr="00B51970" w:rsidRDefault="00B51970" w:rsidP="00B51970">
            <w:pPr>
              <w:tabs>
                <w:tab w:val="left" w:pos="170"/>
              </w:tabs>
              <w:ind w:left="130" w:right="-40" w:hanging="170"/>
              <w:jc w:val="left"/>
              <w:rPr>
                <w:rFonts w:cs="Arial"/>
                <w:color w:val="000000"/>
                <w:sz w:val="14"/>
                <w:szCs w:val="14"/>
                <w:lang w:eastAsia="hu-HU"/>
              </w:rPr>
            </w:pPr>
          </w:p>
        </w:tc>
      </w:tr>
    </w:tbl>
    <w:p w14:paraId="2CD98F13" w14:textId="77777777" w:rsidR="004C0F2F" w:rsidRDefault="004C0F2F" w:rsidP="004C0F2F">
      <w:pPr>
        <w:rPr>
          <w:rFonts w:eastAsia="Calibri" w:cs="Arial"/>
          <w:color w:val="000000"/>
          <w:sz w:val="22"/>
          <w:szCs w:val="22"/>
        </w:rPr>
      </w:pPr>
    </w:p>
    <w:p w14:paraId="31528B25" w14:textId="60893094" w:rsidR="004C0F2F" w:rsidRPr="00DD0EF8" w:rsidRDefault="004C0F2F" w:rsidP="004C0F2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w:t>
      </w:r>
      <w:r w:rsidR="00415916">
        <w:rPr>
          <w:rFonts w:eastAsia="Calibri" w:cs="Arial"/>
          <w:color w:val="000000"/>
          <w:sz w:val="22"/>
          <w:szCs w:val="22"/>
        </w:rPr>
        <w:t>9</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sidR="004C7E6E">
        <w:rPr>
          <w:rFonts w:eastAsia="Calibri" w:cs="Arial"/>
          <w:color w:val="000000"/>
          <w:sz w:val="22"/>
          <w:szCs w:val="22"/>
        </w:rPr>
        <w:t>2042</w:t>
      </w:r>
      <w:r w:rsidRPr="00A018E7">
        <w:rPr>
          <w:rFonts w:eastAsia="Calibri" w:cs="Arial"/>
          <w:color w:val="000000"/>
          <w:sz w:val="22"/>
          <w:szCs w:val="22"/>
        </w:rPr>
        <w:t>–G:</w:t>
      </w:r>
      <w:r w:rsidR="004C7E6E">
        <w:rPr>
          <w:rFonts w:eastAsia="Calibri" w:cs="Arial"/>
          <w:color w:val="000000"/>
          <w:sz w:val="22"/>
          <w:szCs w:val="22"/>
        </w:rPr>
        <w:t>2045</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4C0F2F" w:rsidRPr="000D2A5D" w14:paraId="4F0DB054" w14:textId="77777777" w:rsidTr="00415916">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6B0C99B" w14:textId="77777777" w:rsidR="004C0F2F" w:rsidRPr="000D2A5D" w:rsidRDefault="004C0F2F"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07331DDF" w14:textId="77777777" w:rsidR="004C0F2F" w:rsidRPr="000D2A5D" w:rsidRDefault="004C0F2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4C0F2F" w:rsidRPr="00AF7BB3" w14:paraId="797F20F7" w14:textId="77777777" w:rsidTr="00415916">
        <w:trPr>
          <w:cantSplit/>
          <w:tblHeader/>
          <w:jc w:val="center"/>
        </w:trPr>
        <w:tc>
          <w:tcPr>
            <w:tcW w:w="560" w:type="dxa"/>
            <w:tcBorders>
              <w:top w:val="single" w:sz="4" w:space="0" w:color="auto"/>
              <w:left w:val="nil"/>
              <w:bottom w:val="nil"/>
              <w:right w:val="nil"/>
            </w:tcBorders>
          </w:tcPr>
          <w:p w14:paraId="5B3268D2" w14:textId="77777777" w:rsidR="004C0F2F" w:rsidRPr="00AF7BB3" w:rsidRDefault="004C0F2F"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7EC261E" w14:textId="77777777" w:rsidR="004C0F2F" w:rsidRPr="00AF7BB3" w:rsidRDefault="004C0F2F" w:rsidP="005F1EEC">
            <w:pPr>
              <w:keepNext/>
              <w:keepLines/>
              <w:ind w:left="130" w:right="-40" w:hanging="170"/>
              <w:jc w:val="center"/>
              <w:rPr>
                <w:rFonts w:cs="Arial"/>
                <w:i/>
                <w:color w:val="000000"/>
                <w:sz w:val="4"/>
                <w:szCs w:val="4"/>
                <w:lang w:eastAsia="hu-HU"/>
              </w:rPr>
            </w:pPr>
          </w:p>
        </w:tc>
      </w:tr>
      <w:tr w:rsidR="004C0F2F" w:rsidRPr="000D2A5D" w14:paraId="57C2658C" w14:textId="77777777" w:rsidTr="00415916">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1D209C4B" w14:textId="77777777" w:rsidR="004C0F2F" w:rsidRPr="000D2A5D" w:rsidRDefault="004C0F2F"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0718A6C4" w14:textId="77777777" w:rsidR="004C0F2F" w:rsidRPr="000D2A5D" w:rsidRDefault="004C0F2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4C0F2F" w:rsidRPr="00AF7BB3" w14:paraId="164B6C2E" w14:textId="77777777" w:rsidTr="00415916">
        <w:trPr>
          <w:cantSplit/>
          <w:tblHeader/>
          <w:jc w:val="center"/>
        </w:trPr>
        <w:tc>
          <w:tcPr>
            <w:tcW w:w="560" w:type="dxa"/>
            <w:tcBorders>
              <w:top w:val="single" w:sz="4" w:space="0" w:color="auto"/>
              <w:left w:val="nil"/>
              <w:bottom w:val="nil"/>
              <w:right w:val="nil"/>
            </w:tcBorders>
          </w:tcPr>
          <w:p w14:paraId="57BE9C7A" w14:textId="77777777" w:rsidR="004C0F2F" w:rsidRPr="00AF7BB3" w:rsidRDefault="004C0F2F"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4685CE62" w14:textId="77777777" w:rsidR="004C0F2F" w:rsidRPr="00AF7BB3" w:rsidRDefault="004C0F2F" w:rsidP="005F1EEC">
            <w:pPr>
              <w:keepNext/>
              <w:keepLines/>
              <w:ind w:left="130" w:right="-40" w:hanging="170"/>
              <w:jc w:val="center"/>
              <w:rPr>
                <w:rFonts w:cs="Arial"/>
                <w:i/>
                <w:color w:val="000000"/>
                <w:sz w:val="4"/>
                <w:szCs w:val="4"/>
                <w:lang w:eastAsia="hu-HU"/>
              </w:rPr>
            </w:pPr>
          </w:p>
        </w:tc>
      </w:tr>
      <w:tr w:rsidR="00415916" w:rsidRPr="00415916" w14:paraId="2D0326C8" w14:textId="77777777" w:rsidTr="00DC6822">
        <w:trPr>
          <w:cantSplit/>
          <w:jc w:val="center"/>
        </w:trPr>
        <w:tc>
          <w:tcPr>
            <w:tcW w:w="560" w:type="dxa"/>
            <w:tcBorders>
              <w:top w:val="single" w:sz="4" w:space="0" w:color="auto"/>
              <w:left w:val="single" w:sz="4" w:space="0" w:color="auto"/>
              <w:bottom w:val="single" w:sz="4" w:space="0" w:color="auto"/>
              <w:right w:val="single" w:sz="18" w:space="0" w:color="auto"/>
            </w:tcBorders>
          </w:tcPr>
          <w:p w14:paraId="53988B70" w14:textId="0C161B45" w:rsidR="00415916" w:rsidRPr="00415916" w:rsidRDefault="00415916" w:rsidP="00415916">
            <w:pPr>
              <w:keepNext/>
              <w:ind w:left="-57" w:right="-57"/>
              <w:jc w:val="center"/>
              <w:rPr>
                <w:rFonts w:cs="Arial"/>
                <w:i/>
                <w:iCs/>
                <w:color w:val="000000"/>
                <w:sz w:val="14"/>
                <w:szCs w:val="14"/>
                <w:lang w:eastAsia="hu-HU"/>
              </w:rPr>
            </w:pPr>
            <w:r>
              <w:rPr>
                <w:rFonts w:cs="Arial"/>
                <w:i/>
                <w:iCs/>
                <w:color w:val="000000"/>
                <w:sz w:val="14"/>
                <w:szCs w:val="14"/>
                <w:lang w:eastAsia="hu-HU"/>
              </w:rPr>
              <w:t>(</w:t>
            </w:r>
            <w:r w:rsidRPr="00415916">
              <w:rPr>
                <w:rFonts w:cs="Arial"/>
                <w:i/>
                <w:iCs/>
                <w:color w:val="000000"/>
                <w:sz w:val="14"/>
                <w:szCs w:val="14"/>
                <w:lang w:eastAsia="hu-HU"/>
              </w:rPr>
              <w:t>2042</w:t>
            </w:r>
            <w:r>
              <w:rPr>
                <w:rFonts w:cs="Arial"/>
                <w:i/>
                <w:iCs/>
                <w:color w:val="000000"/>
                <w:sz w:val="14"/>
                <w:szCs w:val="14"/>
                <w:lang w:eastAsia="hu-HU"/>
              </w:rPr>
              <w:t>)</w:t>
            </w:r>
          </w:p>
        </w:tc>
        <w:tc>
          <w:tcPr>
            <w:tcW w:w="2968" w:type="dxa"/>
            <w:vMerge w:val="restart"/>
            <w:tcBorders>
              <w:top w:val="dashed" w:sz="4" w:space="0" w:color="auto"/>
              <w:left w:val="single" w:sz="18" w:space="0" w:color="auto"/>
              <w:right w:val="single" w:sz="4" w:space="0" w:color="auto"/>
            </w:tcBorders>
          </w:tcPr>
          <w:p w14:paraId="3A7AF375" w14:textId="77777777" w:rsidR="00415916" w:rsidRPr="00415916" w:rsidRDefault="00415916" w:rsidP="00415916">
            <w:pPr>
              <w:ind w:left="130" w:right="-40" w:hanging="170"/>
              <w:jc w:val="left"/>
              <w:rPr>
                <w:rFonts w:cs="Arial"/>
                <w:color w:val="000000"/>
                <w:sz w:val="14"/>
                <w:szCs w:val="14"/>
                <w:lang w:eastAsia="hu-HU"/>
              </w:rPr>
            </w:pPr>
            <w:r w:rsidRPr="00415916">
              <w:rPr>
                <w:rFonts w:cs="Arial"/>
                <w:color w:val="000000"/>
                <w:sz w:val="14"/>
                <w:szCs w:val="14"/>
                <w:lang w:eastAsia="hu-HU"/>
              </w:rPr>
              <w:t>MSZ EN 301 908</w:t>
            </w:r>
            <w:r w:rsidRPr="00415916">
              <w:rPr>
                <w:rFonts w:cs="Arial"/>
                <w:color w:val="000000"/>
                <w:sz w:val="14"/>
                <w:szCs w:val="14"/>
                <w:lang w:eastAsia="hu-HU"/>
              </w:rPr>
              <w:noBreakHyphen/>
              <w:t>1, MSZ EN 301 908</w:t>
            </w:r>
            <w:r w:rsidRPr="00415916">
              <w:rPr>
                <w:rFonts w:cs="Arial"/>
                <w:color w:val="000000"/>
                <w:sz w:val="14"/>
                <w:szCs w:val="14"/>
                <w:lang w:eastAsia="hu-HU"/>
              </w:rPr>
              <w:noBreakHyphen/>
              <w:t>13</w:t>
            </w:r>
          </w:p>
          <w:p w14:paraId="19DAB3D6" w14:textId="77777777" w:rsidR="00415916" w:rsidRPr="00415916" w:rsidRDefault="00415916" w:rsidP="00415916">
            <w:pPr>
              <w:ind w:left="130" w:right="-40" w:hanging="170"/>
              <w:jc w:val="left"/>
              <w:rPr>
                <w:rFonts w:cs="Arial"/>
                <w:color w:val="000000"/>
                <w:sz w:val="14"/>
                <w:szCs w:val="14"/>
                <w:lang w:eastAsia="hu-HU"/>
              </w:rPr>
            </w:pPr>
            <w:r w:rsidRPr="00415916">
              <w:rPr>
                <w:rFonts w:cs="Arial"/>
                <w:color w:val="000000"/>
                <w:sz w:val="14"/>
                <w:szCs w:val="14"/>
                <w:lang w:eastAsia="hu-HU"/>
              </w:rPr>
              <w:t>MSZ EN 301 908</w:t>
            </w:r>
            <w:r w:rsidRPr="00415916">
              <w:rPr>
                <w:rFonts w:cs="Arial"/>
                <w:color w:val="000000"/>
                <w:sz w:val="14"/>
                <w:szCs w:val="14"/>
                <w:lang w:eastAsia="hu-HU"/>
              </w:rPr>
              <w:noBreakHyphen/>
              <w:t>14, ETSI EN 301 908</w:t>
            </w:r>
            <w:r w:rsidRPr="00415916">
              <w:rPr>
                <w:rFonts w:cs="Arial"/>
                <w:color w:val="000000"/>
                <w:sz w:val="14"/>
                <w:szCs w:val="14"/>
                <w:lang w:eastAsia="hu-HU"/>
              </w:rPr>
              <w:noBreakHyphen/>
              <w:t>15</w:t>
            </w:r>
          </w:p>
          <w:p w14:paraId="7631D488" w14:textId="77777777" w:rsidR="00415916" w:rsidRPr="00415916" w:rsidRDefault="00415916" w:rsidP="00415916">
            <w:pPr>
              <w:ind w:left="130" w:right="-40" w:hanging="170"/>
              <w:jc w:val="left"/>
              <w:rPr>
                <w:rFonts w:cs="Arial"/>
                <w:color w:val="000000"/>
                <w:sz w:val="14"/>
                <w:szCs w:val="14"/>
                <w:lang w:eastAsia="hu-HU"/>
              </w:rPr>
            </w:pPr>
            <w:r w:rsidRPr="00415916">
              <w:rPr>
                <w:rFonts w:cs="Arial"/>
                <w:color w:val="000000"/>
                <w:sz w:val="14"/>
                <w:szCs w:val="14"/>
                <w:lang w:val="de-DE" w:eastAsia="hu-HU"/>
              </w:rPr>
              <w:t>MSZ EN 301 908</w:t>
            </w:r>
            <w:r w:rsidRPr="00415916">
              <w:rPr>
                <w:rFonts w:cs="Arial"/>
                <w:color w:val="000000"/>
                <w:sz w:val="14"/>
                <w:szCs w:val="14"/>
                <w:lang w:val="de-DE" w:eastAsia="hu-HU"/>
              </w:rPr>
              <w:noBreakHyphen/>
              <w:t xml:space="preserve">15, </w:t>
            </w:r>
            <w:r w:rsidRPr="00415916">
              <w:rPr>
                <w:rFonts w:cs="Arial"/>
                <w:color w:val="000000"/>
                <w:sz w:val="14"/>
                <w:szCs w:val="14"/>
                <w:lang w:eastAsia="hu-HU"/>
              </w:rPr>
              <w:t>MSZ EN 301 908</w:t>
            </w:r>
            <w:r w:rsidRPr="00415916">
              <w:rPr>
                <w:rFonts w:cs="Arial"/>
                <w:color w:val="000000"/>
                <w:sz w:val="14"/>
                <w:szCs w:val="14"/>
                <w:lang w:eastAsia="hu-HU"/>
              </w:rPr>
              <w:noBreakHyphen/>
              <w:t>18</w:t>
            </w:r>
          </w:p>
        </w:tc>
      </w:tr>
      <w:tr w:rsidR="00415916" w:rsidRPr="00415916" w14:paraId="0E9FBA22" w14:textId="77777777" w:rsidTr="00DC6822">
        <w:trPr>
          <w:cantSplit/>
          <w:jc w:val="center"/>
        </w:trPr>
        <w:tc>
          <w:tcPr>
            <w:tcW w:w="560" w:type="dxa"/>
            <w:tcBorders>
              <w:top w:val="single" w:sz="4" w:space="0" w:color="auto"/>
              <w:left w:val="single" w:sz="4" w:space="0" w:color="auto"/>
              <w:bottom w:val="single" w:sz="4" w:space="0" w:color="auto"/>
              <w:right w:val="single" w:sz="18" w:space="0" w:color="auto"/>
            </w:tcBorders>
          </w:tcPr>
          <w:p w14:paraId="6CF39F25" w14:textId="533AA699" w:rsidR="00415916" w:rsidRPr="00415916" w:rsidRDefault="00415916" w:rsidP="00415916">
            <w:pPr>
              <w:keepNext/>
              <w:ind w:left="-57" w:right="-57"/>
              <w:jc w:val="center"/>
              <w:rPr>
                <w:rFonts w:cs="Arial"/>
                <w:i/>
                <w:iCs/>
                <w:color w:val="000000"/>
                <w:sz w:val="14"/>
                <w:szCs w:val="14"/>
                <w:lang w:eastAsia="hu-HU"/>
              </w:rPr>
            </w:pPr>
            <w:r>
              <w:rPr>
                <w:rFonts w:cs="Arial"/>
                <w:i/>
                <w:iCs/>
                <w:color w:val="000000"/>
                <w:sz w:val="14"/>
                <w:szCs w:val="14"/>
                <w:lang w:eastAsia="hu-HU"/>
              </w:rPr>
              <w:t>(</w:t>
            </w:r>
            <w:r w:rsidRPr="00415916">
              <w:rPr>
                <w:rFonts w:cs="Arial"/>
                <w:i/>
                <w:iCs/>
                <w:color w:val="000000"/>
                <w:sz w:val="14"/>
                <w:szCs w:val="14"/>
                <w:lang w:eastAsia="hu-HU"/>
              </w:rPr>
              <w:t>2043</w:t>
            </w:r>
            <w:r>
              <w:rPr>
                <w:rFonts w:cs="Arial"/>
                <w:i/>
                <w:iCs/>
                <w:color w:val="000000"/>
                <w:sz w:val="14"/>
                <w:szCs w:val="14"/>
                <w:lang w:eastAsia="hu-HU"/>
              </w:rPr>
              <w:t>)</w:t>
            </w:r>
          </w:p>
        </w:tc>
        <w:tc>
          <w:tcPr>
            <w:tcW w:w="2968" w:type="dxa"/>
            <w:vMerge/>
            <w:tcBorders>
              <w:left w:val="single" w:sz="18" w:space="0" w:color="auto"/>
              <w:right w:val="single" w:sz="4" w:space="0" w:color="auto"/>
            </w:tcBorders>
          </w:tcPr>
          <w:p w14:paraId="47D96035" w14:textId="77777777" w:rsidR="00415916" w:rsidRPr="00415916" w:rsidRDefault="00415916" w:rsidP="00415916">
            <w:pPr>
              <w:ind w:left="130" w:right="-40" w:hanging="170"/>
              <w:jc w:val="left"/>
              <w:rPr>
                <w:rFonts w:cs="Arial"/>
                <w:color w:val="000000"/>
                <w:sz w:val="14"/>
                <w:szCs w:val="14"/>
                <w:lang w:eastAsia="hu-HU"/>
              </w:rPr>
            </w:pPr>
          </w:p>
        </w:tc>
      </w:tr>
      <w:tr w:rsidR="00415916" w:rsidRPr="00415916" w14:paraId="30A83B26" w14:textId="77777777" w:rsidTr="00DC6822">
        <w:trPr>
          <w:cantSplit/>
          <w:jc w:val="center"/>
        </w:trPr>
        <w:tc>
          <w:tcPr>
            <w:tcW w:w="560" w:type="dxa"/>
            <w:tcBorders>
              <w:top w:val="single" w:sz="4" w:space="0" w:color="auto"/>
              <w:left w:val="single" w:sz="4" w:space="0" w:color="auto"/>
              <w:bottom w:val="single" w:sz="4" w:space="0" w:color="auto"/>
              <w:right w:val="single" w:sz="18" w:space="0" w:color="auto"/>
            </w:tcBorders>
          </w:tcPr>
          <w:p w14:paraId="20B469D1" w14:textId="59BD6E3B" w:rsidR="00415916" w:rsidRPr="00415916" w:rsidRDefault="00415916" w:rsidP="00415916">
            <w:pPr>
              <w:keepNext/>
              <w:ind w:left="-57" w:right="-57"/>
              <w:jc w:val="center"/>
              <w:rPr>
                <w:rFonts w:cs="Arial"/>
                <w:i/>
                <w:iCs/>
                <w:color w:val="000000"/>
                <w:sz w:val="14"/>
                <w:szCs w:val="14"/>
                <w:lang w:eastAsia="hu-HU"/>
              </w:rPr>
            </w:pPr>
            <w:r>
              <w:rPr>
                <w:rFonts w:cs="Arial"/>
                <w:i/>
                <w:iCs/>
                <w:color w:val="000000"/>
                <w:sz w:val="14"/>
                <w:szCs w:val="14"/>
                <w:lang w:eastAsia="hu-HU"/>
              </w:rPr>
              <w:t>(</w:t>
            </w:r>
            <w:r w:rsidRPr="00415916">
              <w:rPr>
                <w:rFonts w:cs="Arial"/>
                <w:i/>
                <w:iCs/>
                <w:color w:val="000000"/>
                <w:sz w:val="14"/>
                <w:szCs w:val="14"/>
                <w:lang w:eastAsia="hu-HU"/>
              </w:rPr>
              <w:t>2044</w:t>
            </w:r>
            <w:r>
              <w:rPr>
                <w:rFonts w:cs="Arial"/>
                <w:i/>
                <w:iCs/>
                <w:color w:val="000000"/>
                <w:sz w:val="14"/>
                <w:szCs w:val="14"/>
                <w:lang w:eastAsia="hu-HU"/>
              </w:rPr>
              <w:t>)</w:t>
            </w:r>
          </w:p>
        </w:tc>
        <w:tc>
          <w:tcPr>
            <w:tcW w:w="2968" w:type="dxa"/>
            <w:vMerge/>
            <w:tcBorders>
              <w:left w:val="single" w:sz="18" w:space="0" w:color="auto"/>
              <w:right w:val="single" w:sz="4" w:space="0" w:color="auto"/>
            </w:tcBorders>
          </w:tcPr>
          <w:p w14:paraId="797C5F91" w14:textId="77777777" w:rsidR="00415916" w:rsidRPr="00415916" w:rsidRDefault="00415916" w:rsidP="00415916">
            <w:pPr>
              <w:ind w:left="130" w:right="-40" w:hanging="170"/>
              <w:jc w:val="left"/>
              <w:rPr>
                <w:rFonts w:cs="Arial"/>
                <w:color w:val="000000"/>
                <w:sz w:val="14"/>
                <w:szCs w:val="14"/>
                <w:lang w:eastAsia="hu-HU"/>
              </w:rPr>
            </w:pPr>
          </w:p>
        </w:tc>
      </w:tr>
      <w:tr w:rsidR="00415916" w:rsidRPr="00415916" w14:paraId="178498EF" w14:textId="77777777" w:rsidTr="00DC6822">
        <w:trPr>
          <w:cantSplit/>
          <w:jc w:val="center"/>
        </w:trPr>
        <w:tc>
          <w:tcPr>
            <w:tcW w:w="560" w:type="dxa"/>
            <w:tcBorders>
              <w:top w:val="single" w:sz="4" w:space="0" w:color="auto"/>
              <w:left w:val="single" w:sz="4" w:space="0" w:color="auto"/>
              <w:bottom w:val="single" w:sz="4" w:space="0" w:color="auto"/>
              <w:right w:val="single" w:sz="18" w:space="0" w:color="auto"/>
            </w:tcBorders>
          </w:tcPr>
          <w:p w14:paraId="40F1F3FA" w14:textId="035E750F" w:rsidR="00415916" w:rsidRPr="00415916" w:rsidRDefault="00415916" w:rsidP="00415916">
            <w:pPr>
              <w:keepNext/>
              <w:ind w:left="-57" w:right="-57"/>
              <w:jc w:val="center"/>
              <w:rPr>
                <w:rFonts w:cs="Arial"/>
                <w:i/>
                <w:iCs/>
                <w:color w:val="000000"/>
                <w:sz w:val="14"/>
                <w:szCs w:val="14"/>
                <w:lang w:eastAsia="hu-HU"/>
              </w:rPr>
            </w:pPr>
            <w:r>
              <w:rPr>
                <w:rFonts w:cs="Arial"/>
                <w:i/>
                <w:iCs/>
                <w:color w:val="000000"/>
                <w:sz w:val="14"/>
                <w:szCs w:val="14"/>
                <w:lang w:eastAsia="hu-HU"/>
              </w:rPr>
              <w:t>(</w:t>
            </w:r>
            <w:r w:rsidRPr="00415916">
              <w:rPr>
                <w:rFonts w:cs="Arial"/>
                <w:i/>
                <w:iCs/>
                <w:color w:val="000000"/>
                <w:sz w:val="14"/>
                <w:szCs w:val="14"/>
                <w:lang w:eastAsia="hu-HU"/>
              </w:rPr>
              <w:t>2045</w:t>
            </w:r>
            <w:r>
              <w:rPr>
                <w:rFonts w:cs="Arial"/>
                <w:i/>
                <w:iCs/>
                <w:color w:val="000000"/>
                <w:sz w:val="14"/>
                <w:szCs w:val="14"/>
                <w:lang w:eastAsia="hu-HU"/>
              </w:rPr>
              <w:t>)</w:t>
            </w:r>
          </w:p>
        </w:tc>
        <w:tc>
          <w:tcPr>
            <w:tcW w:w="2968" w:type="dxa"/>
            <w:vMerge/>
            <w:tcBorders>
              <w:left w:val="single" w:sz="18" w:space="0" w:color="auto"/>
              <w:bottom w:val="dashed" w:sz="4" w:space="0" w:color="auto"/>
              <w:right w:val="single" w:sz="4" w:space="0" w:color="auto"/>
            </w:tcBorders>
          </w:tcPr>
          <w:p w14:paraId="012F89CA" w14:textId="77777777" w:rsidR="00415916" w:rsidRPr="00415916" w:rsidRDefault="00415916" w:rsidP="00415916">
            <w:pPr>
              <w:ind w:left="130" w:right="-40" w:hanging="170"/>
              <w:jc w:val="left"/>
              <w:rPr>
                <w:rFonts w:cs="Arial"/>
                <w:color w:val="000000"/>
                <w:sz w:val="14"/>
                <w:szCs w:val="14"/>
                <w:lang w:eastAsia="hu-HU"/>
              </w:rPr>
            </w:pPr>
          </w:p>
        </w:tc>
      </w:tr>
    </w:tbl>
    <w:p w14:paraId="30423C52" w14:textId="77777777" w:rsidR="00DC6822" w:rsidRDefault="00DC6822" w:rsidP="00DC6822">
      <w:pPr>
        <w:rPr>
          <w:rFonts w:eastAsia="Calibri" w:cs="Arial"/>
          <w:color w:val="000000"/>
          <w:sz w:val="22"/>
          <w:szCs w:val="22"/>
        </w:rPr>
      </w:pPr>
    </w:p>
    <w:p w14:paraId="7810D5ED" w14:textId="1769CD65" w:rsidR="00DC6822" w:rsidRPr="00DD0EF8" w:rsidRDefault="00DC6822" w:rsidP="00DC6822">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70</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20</w:t>
      </w:r>
      <w:r w:rsidR="006276F7">
        <w:rPr>
          <w:rFonts w:eastAsia="Calibri" w:cs="Arial"/>
          <w:color w:val="000000"/>
          <w:sz w:val="22"/>
          <w:szCs w:val="22"/>
        </w:rPr>
        <w:t>58</w:t>
      </w:r>
      <w:r w:rsidRPr="00A018E7">
        <w:rPr>
          <w:rFonts w:eastAsia="Calibri" w:cs="Arial"/>
          <w:color w:val="000000"/>
          <w:sz w:val="22"/>
          <w:szCs w:val="22"/>
        </w:rPr>
        <w:t>–G:</w:t>
      </w:r>
      <w:r>
        <w:rPr>
          <w:rFonts w:eastAsia="Calibri" w:cs="Arial"/>
          <w:color w:val="000000"/>
          <w:sz w:val="22"/>
          <w:szCs w:val="22"/>
        </w:rPr>
        <w:t>20</w:t>
      </w:r>
      <w:r w:rsidR="006276F7">
        <w:rPr>
          <w:rFonts w:eastAsia="Calibri" w:cs="Arial"/>
          <w:color w:val="000000"/>
          <w:sz w:val="22"/>
          <w:szCs w:val="22"/>
        </w:rPr>
        <w:t>61</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DC6822" w:rsidRPr="000D2A5D" w14:paraId="0C2E1C12" w14:textId="77777777" w:rsidTr="006276F7">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8EBD185" w14:textId="77777777" w:rsidR="00DC6822" w:rsidRPr="000D2A5D" w:rsidRDefault="00DC6822"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9D1AEDC" w14:textId="77777777" w:rsidR="00DC6822" w:rsidRPr="000D2A5D" w:rsidRDefault="00DC6822"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DC6822" w:rsidRPr="00AF7BB3" w14:paraId="10A5A15D" w14:textId="77777777" w:rsidTr="006276F7">
        <w:trPr>
          <w:cantSplit/>
          <w:tblHeader/>
          <w:jc w:val="center"/>
        </w:trPr>
        <w:tc>
          <w:tcPr>
            <w:tcW w:w="560" w:type="dxa"/>
            <w:tcBorders>
              <w:top w:val="single" w:sz="4" w:space="0" w:color="auto"/>
              <w:left w:val="nil"/>
              <w:bottom w:val="nil"/>
              <w:right w:val="nil"/>
            </w:tcBorders>
          </w:tcPr>
          <w:p w14:paraId="5FF79276" w14:textId="77777777" w:rsidR="00DC6822" w:rsidRPr="00AF7BB3" w:rsidRDefault="00DC6822"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7BAB45A" w14:textId="77777777" w:rsidR="00DC6822" w:rsidRPr="00AF7BB3" w:rsidRDefault="00DC6822" w:rsidP="005F1EEC">
            <w:pPr>
              <w:keepNext/>
              <w:keepLines/>
              <w:ind w:left="130" w:right="-40" w:hanging="170"/>
              <w:jc w:val="center"/>
              <w:rPr>
                <w:rFonts w:cs="Arial"/>
                <w:i/>
                <w:color w:val="000000"/>
                <w:sz w:val="4"/>
                <w:szCs w:val="4"/>
                <w:lang w:eastAsia="hu-HU"/>
              </w:rPr>
            </w:pPr>
          </w:p>
        </w:tc>
      </w:tr>
      <w:tr w:rsidR="00DC6822" w:rsidRPr="000D2A5D" w14:paraId="79E6A425" w14:textId="77777777" w:rsidTr="006276F7">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D2C16E5" w14:textId="77777777" w:rsidR="00DC6822" w:rsidRPr="000D2A5D" w:rsidRDefault="00DC6822"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F772C2D" w14:textId="77777777" w:rsidR="00DC6822" w:rsidRPr="000D2A5D" w:rsidRDefault="00DC6822"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DC6822" w:rsidRPr="00AF7BB3" w14:paraId="7D853B98" w14:textId="77777777" w:rsidTr="006276F7">
        <w:trPr>
          <w:cantSplit/>
          <w:tblHeader/>
          <w:jc w:val="center"/>
        </w:trPr>
        <w:tc>
          <w:tcPr>
            <w:tcW w:w="560" w:type="dxa"/>
            <w:tcBorders>
              <w:top w:val="single" w:sz="4" w:space="0" w:color="auto"/>
              <w:left w:val="nil"/>
              <w:bottom w:val="nil"/>
              <w:right w:val="nil"/>
            </w:tcBorders>
          </w:tcPr>
          <w:p w14:paraId="20340B91" w14:textId="77777777" w:rsidR="00DC6822" w:rsidRPr="00AF7BB3" w:rsidRDefault="00DC6822"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07AC715A" w14:textId="77777777" w:rsidR="00DC6822" w:rsidRPr="00AF7BB3" w:rsidRDefault="00DC6822" w:rsidP="005F1EEC">
            <w:pPr>
              <w:keepNext/>
              <w:keepLines/>
              <w:ind w:left="130" w:right="-40" w:hanging="170"/>
              <w:jc w:val="center"/>
              <w:rPr>
                <w:rFonts w:cs="Arial"/>
                <w:i/>
                <w:color w:val="000000"/>
                <w:sz w:val="4"/>
                <w:szCs w:val="4"/>
                <w:lang w:eastAsia="hu-HU"/>
              </w:rPr>
            </w:pPr>
          </w:p>
        </w:tc>
      </w:tr>
      <w:tr w:rsidR="00920A31" w:rsidRPr="00920A31" w14:paraId="7BD9442E" w14:textId="77777777" w:rsidTr="005B3A8A">
        <w:trPr>
          <w:cantSplit/>
          <w:jc w:val="center"/>
        </w:trPr>
        <w:tc>
          <w:tcPr>
            <w:tcW w:w="560" w:type="dxa"/>
            <w:tcBorders>
              <w:top w:val="single" w:sz="4" w:space="0" w:color="auto"/>
              <w:left w:val="single" w:sz="4" w:space="0" w:color="auto"/>
              <w:bottom w:val="single" w:sz="4" w:space="0" w:color="auto"/>
              <w:right w:val="single" w:sz="18" w:space="0" w:color="auto"/>
            </w:tcBorders>
          </w:tcPr>
          <w:p w14:paraId="6BD93A56" w14:textId="2BDEB420" w:rsidR="00920A31" w:rsidRPr="00920A31" w:rsidRDefault="00920A31" w:rsidP="00920A31">
            <w:pPr>
              <w:keepNext/>
              <w:ind w:left="-57" w:right="-57"/>
              <w:jc w:val="center"/>
              <w:rPr>
                <w:rFonts w:cs="Arial"/>
                <w:i/>
                <w:iCs/>
                <w:color w:val="000000"/>
                <w:sz w:val="14"/>
                <w:szCs w:val="14"/>
                <w:lang w:eastAsia="hu-HU"/>
              </w:rPr>
            </w:pPr>
            <w:r>
              <w:rPr>
                <w:rFonts w:cs="Arial"/>
                <w:i/>
                <w:iCs/>
                <w:color w:val="000000"/>
                <w:sz w:val="14"/>
                <w:szCs w:val="14"/>
                <w:lang w:eastAsia="hu-HU"/>
              </w:rPr>
              <w:t>(</w:t>
            </w:r>
            <w:r w:rsidRPr="00920A31">
              <w:rPr>
                <w:rFonts w:cs="Arial"/>
                <w:i/>
                <w:iCs/>
                <w:color w:val="000000"/>
                <w:sz w:val="14"/>
                <w:szCs w:val="14"/>
                <w:lang w:eastAsia="hu-HU"/>
              </w:rPr>
              <w:t>2058</w:t>
            </w:r>
            <w:r>
              <w:rPr>
                <w:rFonts w:cs="Arial"/>
                <w:i/>
                <w:iCs/>
                <w:color w:val="000000"/>
                <w:sz w:val="14"/>
                <w:szCs w:val="14"/>
                <w:lang w:eastAsia="hu-HU"/>
              </w:rPr>
              <w:t>)</w:t>
            </w:r>
          </w:p>
        </w:tc>
        <w:tc>
          <w:tcPr>
            <w:tcW w:w="2968" w:type="dxa"/>
            <w:vMerge w:val="restart"/>
            <w:tcBorders>
              <w:top w:val="dashed" w:sz="4" w:space="0" w:color="auto"/>
              <w:left w:val="single" w:sz="18" w:space="0" w:color="auto"/>
              <w:right w:val="single" w:sz="4" w:space="0" w:color="auto"/>
            </w:tcBorders>
          </w:tcPr>
          <w:p w14:paraId="12B3A2E3" w14:textId="77777777" w:rsidR="00920A31" w:rsidRPr="00920A31" w:rsidRDefault="00920A31" w:rsidP="00920A31">
            <w:pPr>
              <w:ind w:left="130" w:right="-40" w:hanging="170"/>
              <w:jc w:val="left"/>
              <w:rPr>
                <w:rFonts w:cs="Arial"/>
                <w:color w:val="000000"/>
                <w:sz w:val="14"/>
                <w:szCs w:val="14"/>
                <w:lang w:eastAsia="hu-HU"/>
              </w:rPr>
            </w:pPr>
            <w:r w:rsidRPr="00920A31">
              <w:rPr>
                <w:rFonts w:cs="Arial"/>
                <w:color w:val="000000"/>
                <w:sz w:val="14"/>
                <w:szCs w:val="14"/>
                <w:lang w:eastAsia="hu-HU"/>
              </w:rPr>
              <w:t>MSZ EN 301 908</w:t>
            </w:r>
            <w:r w:rsidRPr="00920A31">
              <w:rPr>
                <w:rFonts w:cs="Arial"/>
                <w:color w:val="000000"/>
                <w:sz w:val="14"/>
                <w:szCs w:val="14"/>
                <w:lang w:eastAsia="hu-HU"/>
              </w:rPr>
              <w:noBreakHyphen/>
              <w:t>1, MSZ EN 301 908</w:t>
            </w:r>
            <w:r w:rsidRPr="00920A31">
              <w:rPr>
                <w:rFonts w:cs="Arial"/>
                <w:color w:val="000000"/>
                <w:sz w:val="14"/>
                <w:szCs w:val="14"/>
                <w:lang w:eastAsia="hu-HU"/>
              </w:rPr>
              <w:noBreakHyphen/>
              <w:t>13</w:t>
            </w:r>
          </w:p>
          <w:p w14:paraId="107C8E92" w14:textId="77777777" w:rsidR="00920A31" w:rsidRPr="00920A31" w:rsidRDefault="00920A31" w:rsidP="00920A31">
            <w:pPr>
              <w:ind w:left="130" w:right="-40" w:hanging="170"/>
              <w:jc w:val="left"/>
              <w:rPr>
                <w:rFonts w:cs="Arial"/>
                <w:color w:val="000000"/>
                <w:sz w:val="14"/>
                <w:szCs w:val="14"/>
                <w:lang w:eastAsia="hu-HU"/>
              </w:rPr>
            </w:pPr>
            <w:r w:rsidRPr="00920A31">
              <w:rPr>
                <w:rFonts w:cs="Arial"/>
                <w:color w:val="000000"/>
                <w:sz w:val="14"/>
                <w:szCs w:val="14"/>
                <w:lang w:eastAsia="hu-HU"/>
              </w:rPr>
              <w:t>MSZ EN 301 908</w:t>
            </w:r>
            <w:r w:rsidRPr="00920A31">
              <w:rPr>
                <w:rFonts w:cs="Arial"/>
                <w:color w:val="000000"/>
                <w:sz w:val="14"/>
                <w:szCs w:val="14"/>
                <w:lang w:eastAsia="hu-HU"/>
              </w:rPr>
              <w:noBreakHyphen/>
              <w:t>14, ETSI EN 301 908</w:t>
            </w:r>
            <w:r w:rsidRPr="00920A31">
              <w:rPr>
                <w:rFonts w:cs="Arial"/>
                <w:color w:val="000000"/>
                <w:sz w:val="14"/>
                <w:szCs w:val="14"/>
                <w:lang w:eastAsia="hu-HU"/>
              </w:rPr>
              <w:noBreakHyphen/>
              <w:t>15</w:t>
            </w:r>
          </w:p>
          <w:p w14:paraId="1576420C" w14:textId="77777777" w:rsidR="00920A31" w:rsidRPr="00920A31" w:rsidRDefault="00920A31" w:rsidP="00920A31">
            <w:pPr>
              <w:ind w:left="130" w:right="-40" w:hanging="170"/>
              <w:jc w:val="left"/>
              <w:rPr>
                <w:rFonts w:cs="Arial"/>
                <w:color w:val="000000"/>
                <w:sz w:val="14"/>
                <w:szCs w:val="14"/>
                <w:lang w:eastAsia="hu-HU"/>
              </w:rPr>
            </w:pPr>
            <w:r w:rsidRPr="00920A31">
              <w:rPr>
                <w:rFonts w:cs="Arial"/>
                <w:color w:val="000000"/>
                <w:sz w:val="14"/>
                <w:szCs w:val="14"/>
                <w:lang w:val="en-GB" w:eastAsia="hu-HU"/>
              </w:rPr>
              <w:t>MSZ EN 301 908</w:t>
            </w:r>
            <w:r w:rsidRPr="00920A31">
              <w:rPr>
                <w:rFonts w:cs="Arial"/>
                <w:color w:val="000000"/>
                <w:sz w:val="14"/>
                <w:szCs w:val="14"/>
                <w:lang w:val="en-GB" w:eastAsia="hu-HU"/>
              </w:rPr>
              <w:noBreakHyphen/>
              <w:t xml:space="preserve">15, </w:t>
            </w:r>
            <w:r w:rsidRPr="00920A31">
              <w:rPr>
                <w:rFonts w:cs="Arial"/>
                <w:color w:val="000000"/>
                <w:sz w:val="14"/>
                <w:szCs w:val="14"/>
                <w:lang w:eastAsia="hu-HU"/>
              </w:rPr>
              <w:t>MSZ EN 301 908</w:t>
            </w:r>
            <w:r w:rsidRPr="00920A31">
              <w:rPr>
                <w:rFonts w:cs="Arial"/>
                <w:color w:val="000000"/>
                <w:sz w:val="14"/>
                <w:szCs w:val="14"/>
                <w:lang w:eastAsia="hu-HU"/>
              </w:rPr>
              <w:noBreakHyphen/>
              <w:t>18</w:t>
            </w:r>
          </w:p>
        </w:tc>
      </w:tr>
      <w:tr w:rsidR="00920A31" w:rsidRPr="00920A31" w14:paraId="074BFBB0" w14:textId="77777777" w:rsidTr="005B3A8A">
        <w:trPr>
          <w:cantSplit/>
          <w:jc w:val="center"/>
        </w:trPr>
        <w:tc>
          <w:tcPr>
            <w:tcW w:w="560" w:type="dxa"/>
            <w:tcBorders>
              <w:top w:val="single" w:sz="4" w:space="0" w:color="auto"/>
              <w:left w:val="single" w:sz="4" w:space="0" w:color="auto"/>
              <w:bottom w:val="single" w:sz="4" w:space="0" w:color="auto"/>
              <w:right w:val="single" w:sz="18" w:space="0" w:color="auto"/>
            </w:tcBorders>
          </w:tcPr>
          <w:p w14:paraId="59198FEC" w14:textId="45E63727" w:rsidR="00920A31" w:rsidRPr="00920A31" w:rsidRDefault="00920A31" w:rsidP="00920A31">
            <w:pPr>
              <w:keepNext/>
              <w:ind w:left="-57" w:right="-57"/>
              <w:jc w:val="center"/>
              <w:rPr>
                <w:rFonts w:cs="Arial"/>
                <w:i/>
                <w:iCs/>
                <w:color w:val="000000"/>
                <w:sz w:val="14"/>
                <w:szCs w:val="14"/>
                <w:lang w:eastAsia="hu-HU"/>
              </w:rPr>
            </w:pPr>
            <w:r>
              <w:rPr>
                <w:rFonts w:cs="Arial"/>
                <w:i/>
                <w:iCs/>
                <w:color w:val="000000"/>
                <w:sz w:val="14"/>
                <w:szCs w:val="14"/>
                <w:lang w:eastAsia="hu-HU"/>
              </w:rPr>
              <w:t>(</w:t>
            </w:r>
            <w:r w:rsidRPr="00920A31">
              <w:rPr>
                <w:rFonts w:cs="Arial"/>
                <w:i/>
                <w:iCs/>
                <w:color w:val="000000"/>
                <w:sz w:val="14"/>
                <w:szCs w:val="14"/>
                <w:lang w:eastAsia="hu-HU"/>
              </w:rPr>
              <w:t>2059</w:t>
            </w:r>
            <w:r>
              <w:rPr>
                <w:rFonts w:cs="Arial"/>
                <w:i/>
                <w:iCs/>
                <w:color w:val="000000"/>
                <w:sz w:val="14"/>
                <w:szCs w:val="14"/>
                <w:lang w:eastAsia="hu-HU"/>
              </w:rPr>
              <w:t>)</w:t>
            </w:r>
          </w:p>
        </w:tc>
        <w:tc>
          <w:tcPr>
            <w:tcW w:w="2968" w:type="dxa"/>
            <w:vMerge/>
            <w:tcBorders>
              <w:left w:val="single" w:sz="18" w:space="0" w:color="auto"/>
              <w:right w:val="single" w:sz="4" w:space="0" w:color="auto"/>
            </w:tcBorders>
          </w:tcPr>
          <w:p w14:paraId="49F59FFC" w14:textId="77777777" w:rsidR="00920A31" w:rsidRPr="00920A31" w:rsidRDefault="00920A31" w:rsidP="00920A31">
            <w:pPr>
              <w:ind w:left="130" w:right="-40" w:hanging="170"/>
              <w:jc w:val="left"/>
              <w:rPr>
                <w:rFonts w:cs="Arial"/>
                <w:color w:val="000000"/>
                <w:sz w:val="14"/>
                <w:szCs w:val="14"/>
                <w:lang w:eastAsia="hu-HU"/>
              </w:rPr>
            </w:pPr>
          </w:p>
        </w:tc>
      </w:tr>
      <w:tr w:rsidR="00920A31" w:rsidRPr="00920A31" w14:paraId="08D05B5E" w14:textId="77777777" w:rsidTr="005B3A8A">
        <w:trPr>
          <w:cantSplit/>
          <w:jc w:val="center"/>
        </w:trPr>
        <w:tc>
          <w:tcPr>
            <w:tcW w:w="560" w:type="dxa"/>
            <w:tcBorders>
              <w:top w:val="single" w:sz="4" w:space="0" w:color="auto"/>
              <w:left w:val="single" w:sz="4" w:space="0" w:color="auto"/>
              <w:bottom w:val="single" w:sz="4" w:space="0" w:color="auto"/>
              <w:right w:val="single" w:sz="18" w:space="0" w:color="auto"/>
            </w:tcBorders>
          </w:tcPr>
          <w:p w14:paraId="090334A1" w14:textId="20505C00" w:rsidR="00920A31" w:rsidRPr="00920A31" w:rsidRDefault="00920A31" w:rsidP="00920A31">
            <w:pPr>
              <w:keepNext/>
              <w:ind w:left="-57" w:right="-57"/>
              <w:jc w:val="center"/>
              <w:rPr>
                <w:rFonts w:cs="Arial"/>
                <w:i/>
                <w:iCs/>
                <w:color w:val="000000"/>
                <w:sz w:val="14"/>
                <w:szCs w:val="14"/>
                <w:lang w:eastAsia="hu-HU"/>
              </w:rPr>
            </w:pPr>
            <w:r>
              <w:rPr>
                <w:rFonts w:cs="Arial"/>
                <w:i/>
                <w:iCs/>
                <w:color w:val="000000"/>
                <w:sz w:val="14"/>
                <w:szCs w:val="14"/>
                <w:lang w:eastAsia="hu-HU"/>
              </w:rPr>
              <w:t>(</w:t>
            </w:r>
            <w:r w:rsidRPr="00920A31">
              <w:rPr>
                <w:rFonts w:cs="Arial"/>
                <w:i/>
                <w:iCs/>
                <w:color w:val="000000"/>
                <w:sz w:val="14"/>
                <w:szCs w:val="14"/>
                <w:lang w:eastAsia="hu-HU"/>
              </w:rPr>
              <w:t>2060</w:t>
            </w:r>
            <w:r>
              <w:rPr>
                <w:rFonts w:cs="Arial"/>
                <w:i/>
                <w:iCs/>
                <w:color w:val="000000"/>
                <w:sz w:val="14"/>
                <w:szCs w:val="14"/>
                <w:lang w:eastAsia="hu-HU"/>
              </w:rPr>
              <w:t>)</w:t>
            </w:r>
          </w:p>
        </w:tc>
        <w:tc>
          <w:tcPr>
            <w:tcW w:w="2968" w:type="dxa"/>
            <w:vMerge/>
            <w:tcBorders>
              <w:left w:val="single" w:sz="18" w:space="0" w:color="auto"/>
              <w:right w:val="single" w:sz="4" w:space="0" w:color="auto"/>
            </w:tcBorders>
          </w:tcPr>
          <w:p w14:paraId="5474CBFE" w14:textId="77777777" w:rsidR="00920A31" w:rsidRPr="00920A31" w:rsidRDefault="00920A31" w:rsidP="00920A31">
            <w:pPr>
              <w:ind w:left="130" w:right="-40" w:hanging="170"/>
              <w:jc w:val="left"/>
              <w:rPr>
                <w:rFonts w:cs="Arial"/>
                <w:color w:val="000000"/>
                <w:sz w:val="14"/>
                <w:szCs w:val="14"/>
                <w:lang w:eastAsia="hu-HU"/>
              </w:rPr>
            </w:pPr>
          </w:p>
        </w:tc>
      </w:tr>
      <w:tr w:rsidR="00920A31" w:rsidRPr="00920A31" w14:paraId="70082E17" w14:textId="77777777" w:rsidTr="005B3A8A">
        <w:trPr>
          <w:cantSplit/>
          <w:jc w:val="center"/>
        </w:trPr>
        <w:tc>
          <w:tcPr>
            <w:tcW w:w="560" w:type="dxa"/>
            <w:tcBorders>
              <w:top w:val="single" w:sz="4" w:space="0" w:color="auto"/>
              <w:left w:val="single" w:sz="4" w:space="0" w:color="auto"/>
              <w:bottom w:val="single" w:sz="4" w:space="0" w:color="auto"/>
              <w:right w:val="single" w:sz="18" w:space="0" w:color="auto"/>
            </w:tcBorders>
          </w:tcPr>
          <w:p w14:paraId="3C4DDBEC" w14:textId="0EC11507" w:rsidR="00920A31" w:rsidRPr="00920A31" w:rsidRDefault="00920A31" w:rsidP="00920A31">
            <w:pPr>
              <w:keepNext/>
              <w:ind w:left="-57" w:right="-57"/>
              <w:jc w:val="center"/>
              <w:rPr>
                <w:rFonts w:cs="Arial"/>
                <w:i/>
                <w:iCs/>
                <w:color w:val="000000"/>
                <w:sz w:val="14"/>
                <w:szCs w:val="14"/>
                <w:lang w:eastAsia="hu-HU"/>
              </w:rPr>
            </w:pPr>
            <w:r>
              <w:rPr>
                <w:rFonts w:cs="Arial"/>
                <w:i/>
                <w:iCs/>
                <w:color w:val="000000"/>
                <w:sz w:val="14"/>
                <w:szCs w:val="14"/>
                <w:lang w:eastAsia="hu-HU"/>
              </w:rPr>
              <w:t>(</w:t>
            </w:r>
            <w:r w:rsidRPr="00920A31">
              <w:rPr>
                <w:rFonts w:cs="Arial"/>
                <w:i/>
                <w:iCs/>
                <w:color w:val="000000"/>
                <w:sz w:val="14"/>
                <w:szCs w:val="14"/>
                <w:lang w:eastAsia="hu-HU"/>
              </w:rPr>
              <w:t>2061</w:t>
            </w:r>
            <w:r>
              <w:rPr>
                <w:rFonts w:cs="Arial"/>
                <w:i/>
                <w:iCs/>
                <w:color w:val="000000"/>
                <w:sz w:val="14"/>
                <w:szCs w:val="14"/>
                <w:lang w:eastAsia="hu-HU"/>
              </w:rPr>
              <w:t>)</w:t>
            </w:r>
          </w:p>
        </w:tc>
        <w:tc>
          <w:tcPr>
            <w:tcW w:w="2968" w:type="dxa"/>
            <w:vMerge/>
            <w:tcBorders>
              <w:left w:val="single" w:sz="18" w:space="0" w:color="auto"/>
              <w:bottom w:val="dashed" w:sz="4" w:space="0" w:color="auto"/>
              <w:right w:val="single" w:sz="4" w:space="0" w:color="auto"/>
            </w:tcBorders>
          </w:tcPr>
          <w:p w14:paraId="1724750A" w14:textId="77777777" w:rsidR="00920A31" w:rsidRPr="00920A31" w:rsidRDefault="00920A31" w:rsidP="00920A31">
            <w:pPr>
              <w:ind w:left="130" w:right="-40" w:hanging="170"/>
              <w:jc w:val="left"/>
              <w:rPr>
                <w:rFonts w:cs="Arial"/>
                <w:color w:val="000000"/>
                <w:sz w:val="14"/>
                <w:szCs w:val="14"/>
                <w:lang w:eastAsia="hu-HU"/>
              </w:rPr>
            </w:pPr>
          </w:p>
        </w:tc>
      </w:tr>
    </w:tbl>
    <w:p w14:paraId="0278FF57" w14:textId="77777777" w:rsidR="005B3A8A" w:rsidRDefault="005B3A8A" w:rsidP="005B3A8A">
      <w:pPr>
        <w:rPr>
          <w:rFonts w:eastAsia="Calibri" w:cs="Arial"/>
          <w:color w:val="000000"/>
          <w:sz w:val="22"/>
          <w:szCs w:val="22"/>
        </w:rPr>
      </w:pPr>
    </w:p>
    <w:p w14:paraId="76E85D88" w14:textId="2BC0138B" w:rsidR="005B3A8A" w:rsidRPr="00DD0EF8" w:rsidRDefault="005B3A8A" w:rsidP="005B3A8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71</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2100</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B3A8A" w:rsidRPr="000D2A5D" w14:paraId="74693548" w14:textId="77777777" w:rsidTr="005B3A8A">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B591BB3" w14:textId="77777777" w:rsidR="005B3A8A" w:rsidRPr="000D2A5D" w:rsidRDefault="005B3A8A"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34888529" w14:textId="77777777" w:rsidR="005B3A8A" w:rsidRPr="000D2A5D" w:rsidRDefault="005B3A8A"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B3A8A" w:rsidRPr="00AF7BB3" w14:paraId="5E42F291" w14:textId="77777777" w:rsidTr="005B3A8A">
        <w:trPr>
          <w:cantSplit/>
          <w:tblHeader/>
          <w:jc w:val="center"/>
        </w:trPr>
        <w:tc>
          <w:tcPr>
            <w:tcW w:w="560" w:type="dxa"/>
            <w:tcBorders>
              <w:top w:val="single" w:sz="4" w:space="0" w:color="auto"/>
              <w:left w:val="nil"/>
              <w:bottom w:val="nil"/>
              <w:right w:val="nil"/>
            </w:tcBorders>
          </w:tcPr>
          <w:p w14:paraId="032DFEA0" w14:textId="77777777" w:rsidR="005B3A8A" w:rsidRPr="00AF7BB3" w:rsidRDefault="005B3A8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68DF028" w14:textId="77777777" w:rsidR="005B3A8A" w:rsidRPr="00AF7BB3" w:rsidRDefault="005B3A8A" w:rsidP="005F1EEC">
            <w:pPr>
              <w:keepNext/>
              <w:keepLines/>
              <w:ind w:left="130" w:right="-40" w:hanging="170"/>
              <w:jc w:val="center"/>
              <w:rPr>
                <w:rFonts w:cs="Arial"/>
                <w:i/>
                <w:color w:val="000000"/>
                <w:sz w:val="4"/>
                <w:szCs w:val="4"/>
                <w:lang w:eastAsia="hu-HU"/>
              </w:rPr>
            </w:pPr>
          </w:p>
        </w:tc>
      </w:tr>
      <w:tr w:rsidR="005B3A8A" w:rsidRPr="000D2A5D" w14:paraId="65056EE2" w14:textId="77777777" w:rsidTr="005B3A8A">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96092D2" w14:textId="77777777" w:rsidR="005B3A8A" w:rsidRPr="000D2A5D" w:rsidRDefault="005B3A8A"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18ED5C95" w14:textId="77777777" w:rsidR="005B3A8A" w:rsidRPr="000D2A5D" w:rsidRDefault="005B3A8A"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B3A8A" w:rsidRPr="00AF7BB3" w14:paraId="4E92D8DA" w14:textId="77777777" w:rsidTr="005B3A8A">
        <w:trPr>
          <w:cantSplit/>
          <w:tblHeader/>
          <w:jc w:val="center"/>
        </w:trPr>
        <w:tc>
          <w:tcPr>
            <w:tcW w:w="560" w:type="dxa"/>
            <w:tcBorders>
              <w:top w:val="single" w:sz="4" w:space="0" w:color="auto"/>
              <w:left w:val="nil"/>
              <w:bottom w:val="nil"/>
              <w:right w:val="nil"/>
            </w:tcBorders>
          </w:tcPr>
          <w:p w14:paraId="1C7BBB21" w14:textId="77777777" w:rsidR="005B3A8A" w:rsidRPr="00AF7BB3" w:rsidRDefault="005B3A8A"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51C6B176" w14:textId="77777777" w:rsidR="005B3A8A" w:rsidRPr="00AF7BB3" w:rsidRDefault="005B3A8A" w:rsidP="005F1EEC">
            <w:pPr>
              <w:keepNext/>
              <w:keepLines/>
              <w:ind w:left="130" w:right="-40" w:hanging="170"/>
              <w:jc w:val="center"/>
              <w:rPr>
                <w:rFonts w:cs="Arial"/>
                <w:i/>
                <w:color w:val="000000"/>
                <w:sz w:val="4"/>
                <w:szCs w:val="4"/>
                <w:lang w:eastAsia="hu-HU"/>
              </w:rPr>
            </w:pPr>
          </w:p>
        </w:tc>
      </w:tr>
      <w:tr w:rsidR="005B3A8A" w:rsidRPr="005B3A8A" w14:paraId="0B00BDE3" w14:textId="77777777" w:rsidTr="004D055F">
        <w:trPr>
          <w:cantSplit/>
          <w:jc w:val="center"/>
        </w:trPr>
        <w:tc>
          <w:tcPr>
            <w:tcW w:w="560" w:type="dxa"/>
            <w:tcBorders>
              <w:top w:val="single" w:sz="4" w:space="0" w:color="auto"/>
              <w:left w:val="single" w:sz="4" w:space="0" w:color="auto"/>
              <w:bottom w:val="single" w:sz="4" w:space="0" w:color="auto"/>
              <w:right w:val="single" w:sz="18" w:space="0" w:color="auto"/>
            </w:tcBorders>
          </w:tcPr>
          <w:p w14:paraId="6CC32E04" w14:textId="67E0BE77" w:rsidR="005B3A8A" w:rsidRPr="005B3A8A" w:rsidRDefault="005B3A8A" w:rsidP="005B3A8A">
            <w:pPr>
              <w:keepNext/>
              <w:ind w:left="-57" w:right="-57"/>
              <w:jc w:val="center"/>
              <w:rPr>
                <w:rFonts w:cs="Arial"/>
                <w:i/>
                <w:iCs/>
                <w:color w:val="000000"/>
                <w:sz w:val="14"/>
                <w:szCs w:val="14"/>
                <w:lang w:eastAsia="hu-HU"/>
              </w:rPr>
            </w:pPr>
            <w:r>
              <w:rPr>
                <w:rFonts w:cs="Arial"/>
                <w:i/>
                <w:iCs/>
                <w:color w:val="000000"/>
                <w:sz w:val="14"/>
                <w:szCs w:val="14"/>
                <w:lang w:eastAsia="hu-HU"/>
              </w:rPr>
              <w:t>(</w:t>
            </w:r>
            <w:r w:rsidRPr="005B3A8A">
              <w:rPr>
                <w:rFonts w:cs="Arial"/>
                <w:i/>
                <w:iCs/>
                <w:color w:val="000000"/>
                <w:sz w:val="14"/>
                <w:szCs w:val="14"/>
                <w:lang w:eastAsia="hu-HU"/>
              </w:rPr>
              <w:t>2100</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311A1521" w14:textId="77777777" w:rsidR="005B3A8A" w:rsidRPr="005B3A8A" w:rsidRDefault="005B3A8A" w:rsidP="005B3A8A">
            <w:pPr>
              <w:ind w:left="130" w:right="-40" w:hanging="170"/>
              <w:jc w:val="left"/>
              <w:rPr>
                <w:rFonts w:cs="Arial"/>
                <w:color w:val="000000"/>
                <w:sz w:val="14"/>
                <w:szCs w:val="14"/>
                <w:lang w:eastAsia="hu-HU"/>
              </w:rPr>
            </w:pPr>
            <w:r w:rsidRPr="005B3A8A">
              <w:rPr>
                <w:rFonts w:cs="Arial"/>
                <w:color w:val="000000"/>
                <w:sz w:val="14"/>
                <w:szCs w:val="14"/>
                <w:lang w:eastAsia="hu-HU"/>
              </w:rPr>
              <w:t>ICAO Annex 10:</w:t>
            </w:r>
            <w:r w:rsidRPr="005B3A8A">
              <w:rPr>
                <w:rFonts w:cs="Arial"/>
                <w:color w:val="000000"/>
                <w:sz w:val="14"/>
                <w:szCs w:val="14"/>
                <w:lang w:eastAsia="hu-HU"/>
              </w:rPr>
              <w:br/>
              <w:t>I. kötet 3. fejezet 3.2. pont</w:t>
            </w:r>
            <w:r w:rsidRPr="005B3A8A">
              <w:rPr>
                <w:rFonts w:cs="Arial"/>
                <w:color w:val="000000"/>
                <w:sz w:val="14"/>
                <w:szCs w:val="14"/>
                <w:lang w:eastAsia="hu-HU"/>
              </w:rPr>
              <w:br/>
              <w:t>I. kötet C melléklet 4. pont</w:t>
            </w:r>
          </w:p>
        </w:tc>
      </w:tr>
    </w:tbl>
    <w:p w14:paraId="467F6C00" w14:textId="77777777" w:rsidR="004D055F" w:rsidRDefault="004D055F" w:rsidP="004D055F">
      <w:pPr>
        <w:rPr>
          <w:rFonts w:eastAsia="Calibri" w:cs="Arial"/>
          <w:color w:val="000000"/>
          <w:sz w:val="22"/>
          <w:szCs w:val="22"/>
        </w:rPr>
      </w:pPr>
    </w:p>
    <w:p w14:paraId="215F1791" w14:textId="0571C2C1" w:rsidR="004D055F" w:rsidRPr="00DD0EF8" w:rsidRDefault="004D055F" w:rsidP="004D055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72</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2341/A.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 xml:space="preserve">2341/B.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4D055F" w:rsidRPr="000D2A5D" w14:paraId="6AE9BE33"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5817C7CD" w14:textId="77777777" w:rsidR="004D055F" w:rsidRPr="000D2A5D" w:rsidRDefault="004D055F"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2358F12B" w14:textId="77777777" w:rsidR="004D055F" w:rsidRPr="000D2A5D" w:rsidRDefault="004D055F"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628D577" w14:textId="77777777" w:rsidR="004D055F" w:rsidRPr="000D2A5D" w:rsidRDefault="004D055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0791FDB7" w14:textId="77777777" w:rsidR="004D055F" w:rsidRPr="000D2A5D" w:rsidRDefault="004D055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06BF13E6" w14:textId="77777777" w:rsidR="004D055F" w:rsidRPr="000D2A5D" w:rsidRDefault="004D055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6B6B1DCB" w14:textId="77777777" w:rsidR="004D055F" w:rsidRPr="000D2A5D" w:rsidRDefault="004D055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0762DA47" w14:textId="77777777" w:rsidR="004D055F" w:rsidRPr="000D2A5D" w:rsidRDefault="004D055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765C8E10" w14:textId="77777777" w:rsidR="004D055F" w:rsidRPr="000D2A5D" w:rsidRDefault="004D055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57C2E576" w14:textId="77777777" w:rsidR="004D055F" w:rsidRPr="000D2A5D" w:rsidRDefault="004D055F"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4D055F" w:rsidRPr="000D2A5D" w14:paraId="663C0C63"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24329EAB" w14:textId="77777777" w:rsidR="004D055F" w:rsidRPr="000D2A5D" w:rsidRDefault="004D055F"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44FDCE94" w14:textId="77777777" w:rsidR="004D055F" w:rsidRPr="000D2A5D" w:rsidRDefault="004D055F"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57EAD00B" w14:textId="77777777" w:rsidR="004D055F" w:rsidRPr="000D2A5D" w:rsidRDefault="004D055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4D055F" w:rsidRPr="000D2A5D" w14:paraId="1901ED0B"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28B41C5D" w14:textId="77777777" w:rsidR="004D055F" w:rsidRPr="000D2A5D" w:rsidRDefault="004D055F"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0B0F2EE" w14:textId="77777777" w:rsidR="004D055F" w:rsidRPr="000D2A5D" w:rsidRDefault="004D055F"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3F645174" w14:textId="77777777" w:rsidR="004D055F" w:rsidRPr="000D2A5D" w:rsidRDefault="004D055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0695A370" w14:textId="77777777" w:rsidR="004D055F" w:rsidRPr="000D2A5D" w:rsidRDefault="004D055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35ABC06D" w14:textId="77777777" w:rsidR="004D055F" w:rsidRPr="000D2A5D" w:rsidRDefault="004D055F"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4D055F" w:rsidRPr="00AF7BB3" w14:paraId="123B6CDC" w14:textId="77777777" w:rsidTr="005F1EEC">
        <w:trPr>
          <w:cantSplit/>
          <w:tblHeader/>
        </w:trPr>
        <w:tc>
          <w:tcPr>
            <w:tcW w:w="559" w:type="dxa"/>
            <w:tcBorders>
              <w:top w:val="single" w:sz="4" w:space="0" w:color="auto"/>
              <w:left w:val="nil"/>
              <w:bottom w:val="nil"/>
              <w:right w:val="nil"/>
            </w:tcBorders>
          </w:tcPr>
          <w:p w14:paraId="79EF717F" w14:textId="77777777" w:rsidR="004D055F" w:rsidRPr="00AF7BB3" w:rsidRDefault="004D055F"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71E1FF4F" w14:textId="77777777" w:rsidR="004D055F" w:rsidRPr="00AF7BB3" w:rsidRDefault="004D055F"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060C6261" w14:textId="77777777" w:rsidR="004D055F" w:rsidRPr="00AF7BB3" w:rsidRDefault="004D055F"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2426CD46" w14:textId="77777777" w:rsidR="004D055F" w:rsidRPr="00AF7BB3" w:rsidRDefault="004D055F"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F9DCC72" w14:textId="77777777" w:rsidR="004D055F" w:rsidRPr="00AF7BB3" w:rsidRDefault="004D055F"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63B91F55" w14:textId="77777777" w:rsidR="004D055F" w:rsidRPr="00AF7BB3" w:rsidRDefault="004D055F"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4FF3EBB3" w14:textId="77777777" w:rsidR="004D055F" w:rsidRPr="00AF7BB3" w:rsidRDefault="004D055F"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5BA61A7A" w14:textId="77777777" w:rsidR="004D055F" w:rsidRPr="00AF7BB3" w:rsidRDefault="004D055F"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0E529C1B" w14:textId="77777777" w:rsidR="004D055F" w:rsidRPr="00AF7BB3" w:rsidRDefault="004D055F" w:rsidP="005F1EEC">
            <w:pPr>
              <w:keepNext/>
              <w:keepLines/>
              <w:tabs>
                <w:tab w:val="left" w:pos="170"/>
              </w:tabs>
              <w:ind w:left="130" w:right="-40" w:hanging="170"/>
              <w:jc w:val="center"/>
              <w:rPr>
                <w:rFonts w:cs="Arial"/>
                <w:i/>
                <w:color w:val="000000"/>
                <w:sz w:val="4"/>
                <w:szCs w:val="4"/>
                <w:lang w:eastAsia="hu-HU"/>
              </w:rPr>
            </w:pPr>
          </w:p>
        </w:tc>
      </w:tr>
      <w:tr w:rsidR="0063425B" w:rsidRPr="0063425B" w14:paraId="4B1BF8D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5F35A6B" w14:textId="77777777" w:rsidR="0063425B" w:rsidRPr="0063425B" w:rsidRDefault="0063425B" w:rsidP="0063425B">
            <w:pPr>
              <w:keepNext/>
              <w:ind w:left="-57" w:right="-57"/>
              <w:jc w:val="center"/>
              <w:rPr>
                <w:rFonts w:cs="Arial"/>
                <w:color w:val="000000"/>
                <w:sz w:val="14"/>
                <w:szCs w:val="14"/>
                <w:lang w:eastAsia="hu-HU"/>
              </w:rPr>
            </w:pPr>
            <w:r w:rsidRPr="0063425B">
              <w:rPr>
                <w:rFonts w:cs="Arial"/>
                <w:color w:val="000000"/>
                <w:sz w:val="14"/>
                <w:szCs w:val="14"/>
                <w:lang w:eastAsia="hu-HU"/>
              </w:rPr>
              <w:t>2341/A</w:t>
            </w:r>
          </w:p>
        </w:tc>
        <w:tc>
          <w:tcPr>
            <w:tcW w:w="2503" w:type="dxa"/>
            <w:tcBorders>
              <w:top w:val="single" w:sz="4" w:space="0" w:color="auto"/>
              <w:left w:val="single" w:sz="18" w:space="0" w:color="auto"/>
              <w:bottom w:val="nil"/>
              <w:right w:val="single" w:sz="4" w:space="0" w:color="auto"/>
            </w:tcBorders>
          </w:tcPr>
          <w:p w14:paraId="33E085F4" w14:textId="77777777" w:rsidR="0063425B" w:rsidRPr="0063425B" w:rsidRDefault="0063425B" w:rsidP="0063425B">
            <w:pPr>
              <w:ind w:left="130" w:right="-57" w:hanging="170"/>
              <w:jc w:val="left"/>
              <w:rPr>
                <w:rFonts w:cs="Arial"/>
                <w:color w:val="000000"/>
                <w:sz w:val="14"/>
                <w:szCs w:val="14"/>
                <w:lang w:eastAsia="hu-HU"/>
              </w:rPr>
            </w:pPr>
            <w:r w:rsidRPr="0063425B">
              <w:rPr>
                <w:rFonts w:cs="Arial"/>
                <w:color w:val="000000"/>
                <w:sz w:val="14"/>
                <w:szCs w:val="14"/>
                <w:lang w:eastAsia="hu-HU"/>
              </w:rPr>
              <w:t>MOZGÓ, a légi mozgó kivételével</w:t>
            </w:r>
          </w:p>
        </w:tc>
        <w:tc>
          <w:tcPr>
            <w:tcW w:w="607" w:type="dxa"/>
            <w:tcBorders>
              <w:top w:val="single" w:sz="4" w:space="0" w:color="auto"/>
              <w:left w:val="single" w:sz="4" w:space="0" w:color="auto"/>
              <w:bottom w:val="nil"/>
              <w:right w:val="single" w:sz="4" w:space="0" w:color="auto"/>
            </w:tcBorders>
          </w:tcPr>
          <w:p w14:paraId="477FAC45" w14:textId="77777777" w:rsidR="0063425B" w:rsidRPr="0063425B" w:rsidRDefault="0063425B" w:rsidP="0063425B">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0800A99D" w14:textId="77777777" w:rsidR="0063425B" w:rsidRPr="0063425B" w:rsidRDefault="0063425B" w:rsidP="0063425B">
            <w:pPr>
              <w:keepNext/>
              <w:keepLines/>
              <w:ind w:left="-57" w:right="-57"/>
              <w:jc w:val="center"/>
              <w:rPr>
                <w:rFonts w:cs="Arial"/>
                <w:color w:val="000000"/>
                <w:sz w:val="14"/>
                <w:szCs w:val="14"/>
                <w:lang w:eastAsia="hu-HU"/>
              </w:rPr>
            </w:pPr>
            <w:r w:rsidRPr="0063425B">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C7797A5" w14:textId="77777777" w:rsidR="0063425B" w:rsidRPr="0063425B" w:rsidRDefault="0063425B" w:rsidP="0063425B">
            <w:pPr>
              <w:keepNext/>
              <w:keepLines/>
              <w:ind w:left="-57" w:right="-57"/>
              <w:jc w:val="center"/>
              <w:rPr>
                <w:rFonts w:cs="Arial"/>
                <w:color w:val="000000"/>
                <w:sz w:val="14"/>
                <w:szCs w:val="14"/>
                <w:lang w:eastAsia="hu-HU"/>
              </w:rPr>
            </w:pPr>
            <w:r w:rsidRPr="0063425B">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30163D8" w14:textId="77777777" w:rsidR="0063425B" w:rsidRPr="0063425B" w:rsidRDefault="0063425B" w:rsidP="0063425B">
            <w:pPr>
              <w:keepNext/>
              <w:keepLines/>
              <w:ind w:left="-57" w:right="-57"/>
              <w:jc w:val="center"/>
              <w:rPr>
                <w:rFonts w:cs="Arial"/>
                <w:color w:val="000000"/>
                <w:sz w:val="14"/>
                <w:szCs w:val="14"/>
                <w:lang w:eastAsia="hu-HU"/>
              </w:rPr>
            </w:pPr>
            <w:r w:rsidRPr="0063425B">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57601335" w14:textId="77777777" w:rsidR="0063425B" w:rsidRPr="0063425B" w:rsidRDefault="0063425B" w:rsidP="0063425B">
            <w:pPr>
              <w:ind w:left="130" w:right="-40" w:hanging="170"/>
              <w:jc w:val="left"/>
              <w:rPr>
                <w:rFonts w:cs="Arial"/>
                <w:color w:val="000000"/>
                <w:sz w:val="14"/>
                <w:szCs w:val="14"/>
                <w:lang w:eastAsia="hu-HU"/>
              </w:rPr>
            </w:pPr>
            <w:r w:rsidRPr="0063425B">
              <w:rPr>
                <w:rFonts w:cs="Arial"/>
                <w:color w:val="000000"/>
                <w:sz w:val="14"/>
                <w:szCs w:val="14"/>
                <w:lang w:eastAsia="hu-HU"/>
              </w:rPr>
              <w:t>ITS-ek biztonsággal összefüggő alkalmazásai az 5925</w:t>
            </w:r>
            <w:r w:rsidRPr="0063425B">
              <w:rPr>
                <w:rFonts w:cs="Arial"/>
                <w:color w:val="000000"/>
                <w:sz w:val="14"/>
                <w:szCs w:val="14"/>
                <w:lang w:eastAsia="hu-HU"/>
              </w:rPr>
              <w:sym w:font="Symbol" w:char="F02D"/>
            </w:r>
            <w:r w:rsidRPr="0063425B">
              <w:rPr>
                <w:rFonts w:cs="Arial"/>
                <w:color w:val="000000"/>
                <w:sz w:val="14"/>
                <w:szCs w:val="14"/>
                <w:lang w:eastAsia="hu-HU"/>
              </w:rPr>
              <w:t>5935 MHz sávban</w:t>
            </w:r>
          </w:p>
        </w:tc>
        <w:tc>
          <w:tcPr>
            <w:tcW w:w="2964" w:type="dxa"/>
            <w:tcBorders>
              <w:top w:val="single" w:sz="4" w:space="0" w:color="auto"/>
              <w:left w:val="single" w:sz="18" w:space="0" w:color="auto"/>
              <w:bottom w:val="single" w:sz="4" w:space="0" w:color="auto"/>
              <w:right w:val="single" w:sz="4" w:space="0" w:color="auto"/>
            </w:tcBorders>
          </w:tcPr>
          <w:p w14:paraId="1BCDCBDF" w14:textId="77777777" w:rsidR="0063425B" w:rsidRPr="0063425B" w:rsidRDefault="0063425B" w:rsidP="0063425B">
            <w:pPr>
              <w:ind w:left="130" w:right="-40" w:hanging="170"/>
              <w:jc w:val="left"/>
              <w:rPr>
                <w:rFonts w:cs="Arial"/>
                <w:color w:val="000000"/>
                <w:sz w:val="14"/>
                <w:szCs w:val="14"/>
                <w:lang w:eastAsia="hu-HU"/>
              </w:rPr>
            </w:pPr>
            <w:r w:rsidRPr="0063425B">
              <w:rPr>
                <w:rFonts w:cs="Arial"/>
                <w:color w:val="000000"/>
                <w:sz w:val="14"/>
                <w:szCs w:val="14"/>
                <w:lang w:eastAsia="hu-HU"/>
              </w:rPr>
              <w:t>(EU) 2020/1426</w:t>
            </w:r>
          </w:p>
          <w:p w14:paraId="4112E7E7" w14:textId="77777777" w:rsidR="0063425B" w:rsidRPr="0063425B" w:rsidRDefault="0063425B" w:rsidP="0063425B">
            <w:pPr>
              <w:ind w:left="130" w:right="-40" w:hanging="170"/>
              <w:jc w:val="left"/>
              <w:rPr>
                <w:rFonts w:cs="Arial"/>
                <w:color w:val="000000"/>
                <w:sz w:val="14"/>
                <w:szCs w:val="14"/>
                <w:lang w:eastAsia="hu-HU"/>
              </w:rPr>
            </w:pPr>
            <w:r w:rsidRPr="0063425B">
              <w:rPr>
                <w:rFonts w:cs="Arial"/>
                <w:color w:val="000000"/>
                <w:sz w:val="14"/>
                <w:szCs w:val="14"/>
                <w:lang w:eastAsia="hu-HU"/>
              </w:rPr>
              <w:t>ECC/DEC/(08)01</w:t>
            </w:r>
          </w:p>
          <w:p w14:paraId="0D57641C" w14:textId="77777777" w:rsidR="0063425B" w:rsidRPr="0063425B" w:rsidRDefault="0063425B" w:rsidP="0063425B">
            <w:pPr>
              <w:ind w:left="130" w:right="-40" w:hanging="170"/>
              <w:jc w:val="left"/>
              <w:rPr>
                <w:rFonts w:cs="Arial"/>
                <w:color w:val="000000"/>
                <w:sz w:val="14"/>
                <w:szCs w:val="14"/>
                <w:lang w:eastAsia="hu-HU"/>
              </w:rPr>
            </w:pPr>
            <w:r w:rsidRPr="0063425B">
              <w:rPr>
                <w:rFonts w:cs="Arial"/>
                <w:color w:val="000000"/>
                <w:sz w:val="14"/>
                <w:szCs w:val="14"/>
                <w:lang w:eastAsia="hu-HU"/>
              </w:rPr>
              <w:t>MSZ EN 302 571</w:t>
            </w:r>
          </w:p>
        </w:tc>
        <w:tc>
          <w:tcPr>
            <w:tcW w:w="3583" w:type="dxa"/>
            <w:tcBorders>
              <w:top w:val="single" w:sz="4" w:space="0" w:color="auto"/>
              <w:left w:val="single" w:sz="4" w:space="0" w:color="auto"/>
              <w:bottom w:val="single" w:sz="4" w:space="0" w:color="auto"/>
              <w:right w:val="single" w:sz="18" w:space="0" w:color="auto"/>
            </w:tcBorders>
          </w:tcPr>
          <w:p w14:paraId="6CA83BD1" w14:textId="77777777" w:rsidR="0063425B" w:rsidRPr="0063425B" w:rsidRDefault="0063425B" w:rsidP="0063425B">
            <w:pPr>
              <w:tabs>
                <w:tab w:val="left" w:pos="170"/>
              </w:tabs>
              <w:ind w:left="130" w:right="-40" w:hanging="170"/>
              <w:jc w:val="left"/>
              <w:rPr>
                <w:rFonts w:cs="Arial"/>
                <w:color w:val="000000"/>
                <w:sz w:val="14"/>
                <w:szCs w:val="14"/>
                <w:lang w:eastAsia="hu-HU"/>
              </w:rPr>
            </w:pPr>
            <w:r w:rsidRPr="0063425B">
              <w:rPr>
                <w:rFonts w:cs="Arial"/>
                <w:color w:val="000000"/>
                <w:sz w:val="14"/>
                <w:szCs w:val="14"/>
                <w:lang w:eastAsia="hu-HU"/>
              </w:rPr>
              <w:t>3. melléklet 4.12. pont</w:t>
            </w:r>
          </w:p>
          <w:p w14:paraId="0D0BC33B" w14:textId="77777777" w:rsidR="0063425B" w:rsidRPr="0063425B" w:rsidRDefault="0063425B" w:rsidP="0063425B">
            <w:pPr>
              <w:tabs>
                <w:tab w:val="left" w:pos="170"/>
              </w:tabs>
              <w:ind w:left="130" w:right="-40" w:hanging="170"/>
              <w:jc w:val="left"/>
              <w:rPr>
                <w:rFonts w:cs="Arial"/>
                <w:color w:val="000000"/>
                <w:sz w:val="14"/>
                <w:szCs w:val="14"/>
                <w:lang w:eastAsia="hu-HU"/>
              </w:rPr>
            </w:pPr>
            <w:r w:rsidRPr="0063425B">
              <w:rPr>
                <w:rFonts w:cs="Arial"/>
                <w:color w:val="000000"/>
                <w:sz w:val="14"/>
                <w:szCs w:val="14"/>
                <w:lang w:eastAsia="hu-HU"/>
              </w:rPr>
              <w:t>A rendszerek állomásai nem okozhatnak káros zavarást a sávban működő műholdas állandóhelyű szolgálat állomásainak, és azokkal szemben nem tarthatnak igényt védelemre.</w:t>
            </w:r>
          </w:p>
          <w:p w14:paraId="174D5D1E" w14:textId="77777777" w:rsidR="0063425B" w:rsidRPr="0063425B" w:rsidRDefault="0063425B" w:rsidP="0063425B">
            <w:pPr>
              <w:tabs>
                <w:tab w:val="left" w:pos="170"/>
              </w:tabs>
              <w:ind w:left="130" w:right="-40" w:hanging="170"/>
              <w:jc w:val="left"/>
              <w:rPr>
                <w:rFonts w:cs="Arial"/>
                <w:color w:val="000000"/>
                <w:sz w:val="14"/>
                <w:szCs w:val="14"/>
                <w:lang w:eastAsia="hu-HU"/>
              </w:rPr>
            </w:pPr>
            <w:r w:rsidRPr="0063425B">
              <w:rPr>
                <w:rFonts w:cs="Arial"/>
                <w:color w:val="000000"/>
                <w:sz w:val="14"/>
                <w:szCs w:val="14"/>
                <w:lang w:eastAsia="hu-HU"/>
              </w:rPr>
              <w:t>A járművön belüli ITS-állomás egyedi engedélyezési kötelezettség alól mentesítve.</w:t>
            </w:r>
          </w:p>
          <w:p w14:paraId="0DFA0199" w14:textId="77777777" w:rsidR="0063425B" w:rsidRPr="0063425B" w:rsidRDefault="0063425B" w:rsidP="0063425B">
            <w:pPr>
              <w:tabs>
                <w:tab w:val="left" w:pos="170"/>
              </w:tabs>
              <w:ind w:left="130" w:right="-40" w:hanging="170"/>
              <w:jc w:val="left"/>
              <w:rPr>
                <w:rFonts w:cs="Arial"/>
                <w:color w:val="000000"/>
                <w:sz w:val="14"/>
                <w:szCs w:val="14"/>
                <w:lang w:eastAsia="hu-HU"/>
              </w:rPr>
            </w:pPr>
            <w:r w:rsidRPr="0063425B">
              <w:rPr>
                <w:rFonts w:cs="Arial"/>
                <w:color w:val="000000"/>
                <w:sz w:val="14"/>
                <w:szCs w:val="14"/>
                <w:lang w:eastAsia="hu-HU"/>
              </w:rPr>
              <w:t>A vasút menti állomások 2022. július 1-től egyszerűsített rádióengedély alapján tarthatók üzemben.</w:t>
            </w:r>
          </w:p>
        </w:tc>
      </w:tr>
      <w:tr w:rsidR="0063425B" w:rsidRPr="0063425B" w14:paraId="4346E03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B25202D" w14:textId="77777777" w:rsidR="0063425B" w:rsidRPr="0063425B" w:rsidRDefault="0063425B" w:rsidP="0063425B">
            <w:pPr>
              <w:keepNext/>
              <w:ind w:left="-57" w:right="-57"/>
              <w:jc w:val="center"/>
              <w:rPr>
                <w:rFonts w:cs="Arial"/>
                <w:color w:val="000000"/>
                <w:sz w:val="14"/>
                <w:szCs w:val="14"/>
                <w:lang w:eastAsia="hu-HU"/>
              </w:rPr>
            </w:pPr>
            <w:r w:rsidRPr="0063425B">
              <w:rPr>
                <w:rFonts w:cs="Arial"/>
                <w:color w:val="000000"/>
                <w:sz w:val="14"/>
                <w:szCs w:val="14"/>
                <w:lang w:eastAsia="hu-HU"/>
              </w:rPr>
              <w:t>2341/B</w:t>
            </w:r>
          </w:p>
        </w:tc>
        <w:tc>
          <w:tcPr>
            <w:tcW w:w="2503" w:type="dxa"/>
            <w:tcBorders>
              <w:top w:val="nil"/>
              <w:left w:val="single" w:sz="18" w:space="0" w:color="auto"/>
              <w:bottom w:val="single" w:sz="4" w:space="0" w:color="auto"/>
              <w:right w:val="single" w:sz="4" w:space="0" w:color="auto"/>
            </w:tcBorders>
          </w:tcPr>
          <w:p w14:paraId="2A50254E" w14:textId="77777777" w:rsidR="0063425B" w:rsidRPr="0063425B" w:rsidRDefault="0063425B" w:rsidP="0063425B">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5FB3FBB3" w14:textId="77777777" w:rsidR="0063425B" w:rsidRPr="0063425B" w:rsidRDefault="0063425B" w:rsidP="0063425B">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16CBDE1E" w14:textId="77777777" w:rsidR="0063425B" w:rsidRPr="0063425B" w:rsidRDefault="0063425B" w:rsidP="0063425B">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2614E171" w14:textId="77777777" w:rsidR="0063425B" w:rsidRPr="0063425B" w:rsidRDefault="0063425B" w:rsidP="0063425B">
            <w:pPr>
              <w:keepNext/>
              <w:keepLines/>
              <w:ind w:left="-57" w:right="-57"/>
              <w:jc w:val="center"/>
              <w:rPr>
                <w:rFonts w:cs="Arial"/>
                <w:color w:val="000000"/>
                <w:sz w:val="14"/>
                <w:szCs w:val="14"/>
                <w:lang w:eastAsia="hu-HU"/>
              </w:rPr>
            </w:pPr>
            <w:r w:rsidRPr="0063425B">
              <w:rPr>
                <w:rFonts w:cs="Arial"/>
                <w:color w:val="000000"/>
                <w:sz w:val="14"/>
                <w:szCs w:val="14"/>
                <w:lang w:eastAsia="hu-HU"/>
              </w:rPr>
              <w:t>3</w:t>
            </w:r>
          </w:p>
        </w:tc>
        <w:tc>
          <w:tcPr>
            <w:tcW w:w="275" w:type="dxa"/>
            <w:tcBorders>
              <w:top w:val="single" w:sz="4" w:space="0" w:color="auto"/>
              <w:left w:val="single" w:sz="4" w:space="0" w:color="auto"/>
              <w:bottom w:val="single" w:sz="4" w:space="0" w:color="auto"/>
              <w:right w:val="single" w:sz="4" w:space="0" w:color="auto"/>
            </w:tcBorders>
          </w:tcPr>
          <w:p w14:paraId="0A197CE7" w14:textId="77777777" w:rsidR="0063425B" w:rsidRPr="0063425B" w:rsidRDefault="0063425B" w:rsidP="0063425B">
            <w:pPr>
              <w:keepNext/>
              <w:keepLines/>
              <w:ind w:left="-57" w:right="-57"/>
              <w:jc w:val="center"/>
              <w:rPr>
                <w:rFonts w:cs="Arial"/>
                <w:color w:val="000000"/>
                <w:sz w:val="14"/>
                <w:szCs w:val="14"/>
                <w:lang w:eastAsia="hu-HU"/>
              </w:rPr>
            </w:pPr>
            <w:r w:rsidRPr="0063425B">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0ED95D06" w14:textId="77777777" w:rsidR="0063425B" w:rsidRPr="0063425B" w:rsidRDefault="0063425B" w:rsidP="0063425B">
            <w:pPr>
              <w:ind w:left="130" w:right="-40" w:hanging="170"/>
              <w:jc w:val="left"/>
              <w:rPr>
                <w:rFonts w:cs="Arial"/>
                <w:color w:val="000000"/>
                <w:sz w:val="14"/>
                <w:szCs w:val="14"/>
                <w:lang w:eastAsia="hu-HU"/>
              </w:rPr>
            </w:pPr>
            <w:r w:rsidRPr="0063425B">
              <w:rPr>
                <w:rFonts w:cs="Arial"/>
                <w:color w:val="000000"/>
                <w:sz w:val="14"/>
                <w:szCs w:val="14"/>
                <w:lang w:eastAsia="hu-HU"/>
              </w:rPr>
              <w:t>WAS/RLAN rendszerek az 5945</w:t>
            </w:r>
            <w:r w:rsidRPr="0063425B">
              <w:rPr>
                <w:rFonts w:cs="Arial"/>
                <w:color w:val="000000"/>
                <w:sz w:val="14"/>
                <w:szCs w:val="14"/>
                <w:lang w:eastAsia="hu-HU"/>
              </w:rPr>
              <w:sym w:font="Symbol" w:char="F02D"/>
            </w:r>
            <w:r w:rsidRPr="0063425B">
              <w:rPr>
                <w:rFonts w:cs="Arial"/>
                <w:color w:val="000000"/>
                <w:sz w:val="14"/>
                <w:szCs w:val="14"/>
                <w:lang w:eastAsia="hu-HU"/>
              </w:rPr>
              <w:t>6425 MHz sávban</w:t>
            </w:r>
          </w:p>
        </w:tc>
        <w:tc>
          <w:tcPr>
            <w:tcW w:w="2964" w:type="dxa"/>
            <w:tcBorders>
              <w:top w:val="single" w:sz="4" w:space="0" w:color="auto"/>
              <w:left w:val="single" w:sz="18" w:space="0" w:color="auto"/>
              <w:bottom w:val="single" w:sz="4" w:space="0" w:color="auto"/>
              <w:right w:val="single" w:sz="4" w:space="0" w:color="auto"/>
            </w:tcBorders>
          </w:tcPr>
          <w:p w14:paraId="43D25E03" w14:textId="77777777" w:rsidR="0063425B" w:rsidRPr="0063425B" w:rsidRDefault="0063425B" w:rsidP="0063425B">
            <w:pPr>
              <w:ind w:left="130" w:right="-40" w:hanging="170"/>
              <w:jc w:val="left"/>
              <w:rPr>
                <w:rFonts w:cs="Arial"/>
                <w:color w:val="000000"/>
                <w:sz w:val="14"/>
                <w:szCs w:val="14"/>
                <w:lang w:eastAsia="hu-HU"/>
              </w:rPr>
            </w:pPr>
            <w:r w:rsidRPr="0063425B">
              <w:rPr>
                <w:rFonts w:cs="Arial"/>
                <w:color w:val="000000"/>
                <w:sz w:val="14"/>
                <w:szCs w:val="14"/>
                <w:lang w:eastAsia="hu-HU"/>
              </w:rPr>
              <w:t>(EU) 2021/1067</w:t>
            </w:r>
          </w:p>
          <w:p w14:paraId="786D60B8" w14:textId="77777777" w:rsidR="0063425B" w:rsidRPr="0063425B" w:rsidRDefault="0063425B" w:rsidP="0063425B">
            <w:pPr>
              <w:ind w:left="130" w:right="-40" w:hanging="170"/>
              <w:jc w:val="left"/>
              <w:rPr>
                <w:rFonts w:cs="Arial"/>
                <w:color w:val="000000"/>
                <w:sz w:val="14"/>
                <w:szCs w:val="14"/>
                <w:lang w:eastAsia="hu-HU"/>
              </w:rPr>
            </w:pPr>
            <w:r w:rsidRPr="0063425B">
              <w:rPr>
                <w:rFonts w:cs="Arial"/>
                <w:color w:val="000000"/>
                <w:sz w:val="14"/>
                <w:szCs w:val="14"/>
                <w:lang w:eastAsia="hu-HU"/>
              </w:rPr>
              <w:t>ECC/DEC/(20)01</w:t>
            </w:r>
          </w:p>
        </w:tc>
        <w:tc>
          <w:tcPr>
            <w:tcW w:w="3583" w:type="dxa"/>
            <w:tcBorders>
              <w:top w:val="single" w:sz="4" w:space="0" w:color="auto"/>
              <w:left w:val="single" w:sz="4" w:space="0" w:color="auto"/>
              <w:bottom w:val="single" w:sz="4" w:space="0" w:color="auto"/>
              <w:right w:val="single" w:sz="18" w:space="0" w:color="auto"/>
            </w:tcBorders>
          </w:tcPr>
          <w:p w14:paraId="17246590" w14:textId="77777777" w:rsidR="0063425B" w:rsidRPr="0063425B" w:rsidRDefault="0063425B" w:rsidP="0063425B">
            <w:pPr>
              <w:tabs>
                <w:tab w:val="left" w:pos="170"/>
              </w:tabs>
              <w:ind w:left="130" w:right="-40" w:hanging="170"/>
              <w:jc w:val="left"/>
              <w:rPr>
                <w:rFonts w:cs="Arial"/>
                <w:color w:val="000000"/>
                <w:sz w:val="14"/>
                <w:szCs w:val="14"/>
                <w:lang w:eastAsia="hu-HU"/>
              </w:rPr>
            </w:pPr>
            <w:r w:rsidRPr="0063425B">
              <w:rPr>
                <w:rFonts w:cs="Arial"/>
                <w:color w:val="000000"/>
                <w:sz w:val="14"/>
                <w:szCs w:val="14"/>
                <w:lang w:eastAsia="hu-HU"/>
              </w:rPr>
              <w:t>3. melléklet 4.13. pont</w:t>
            </w:r>
          </w:p>
          <w:p w14:paraId="6A58FC62" w14:textId="77777777" w:rsidR="0063425B" w:rsidRPr="0063425B" w:rsidRDefault="0063425B" w:rsidP="0063425B">
            <w:pPr>
              <w:tabs>
                <w:tab w:val="left" w:pos="170"/>
              </w:tabs>
              <w:ind w:left="130" w:right="-40" w:hanging="170"/>
              <w:jc w:val="left"/>
              <w:rPr>
                <w:rFonts w:cs="Arial"/>
                <w:color w:val="000000"/>
                <w:sz w:val="14"/>
                <w:szCs w:val="14"/>
                <w:lang w:eastAsia="hu-HU"/>
              </w:rPr>
            </w:pPr>
            <w:r w:rsidRPr="0063425B">
              <w:rPr>
                <w:rFonts w:cs="Arial"/>
                <w:color w:val="000000"/>
                <w:sz w:val="14"/>
                <w:szCs w:val="14"/>
                <w:lang w:eastAsia="hu-HU"/>
              </w:rPr>
              <w:t>A sávban elektronikus hírközlési szolgáltatás is nyújtható.</w:t>
            </w:r>
          </w:p>
          <w:p w14:paraId="72D728D8" w14:textId="77777777" w:rsidR="0063425B" w:rsidRPr="0063425B" w:rsidRDefault="0063425B" w:rsidP="0063425B">
            <w:pPr>
              <w:tabs>
                <w:tab w:val="left" w:pos="170"/>
              </w:tabs>
              <w:ind w:left="130" w:right="-40" w:hanging="170"/>
              <w:jc w:val="left"/>
              <w:rPr>
                <w:rFonts w:cs="Arial"/>
                <w:color w:val="000000"/>
                <w:sz w:val="14"/>
                <w:szCs w:val="14"/>
                <w:lang w:eastAsia="hu-HU"/>
              </w:rPr>
            </w:pPr>
            <w:r w:rsidRPr="0063425B">
              <w:rPr>
                <w:rFonts w:cs="Arial"/>
                <w:color w:val="000000"/>
                <w:sz w:val="14"/>
                <w:szCs w:val="14"/>
                <w:lang w:eastAsia="hu-HU"/>
              </w:rPr>
              <w:t>Egyedi engedélyezési kötelezettség alól mentesítve</w:t>
            </w:r>
          </w:p>
        </w:tc>
      </w:tr>
    </w:tbl>
    <w:p w14:paraId="17E03A7B" w14:textId="77777777" w:rsidR="00DB7CFD" w:rsidRDefault="00DB7CFD" w:rsidP="00DB7CFD">
      <w:pPr>
        <w:rPr>
          <w:rFonts w:eastAsia="Calibri" w:cs="Arial"/>
          <w:color w:val="000000"/>
          <w:sz w:val="22"/>
          <w:szCs w:val="22"/>
        </w:rPr>
      </w:pPr>
    </w:p>
    <w:p w14:paraId="1030446C" w14:textId="3D5AE579" w:rsidR="00DB7CFD" w:rsidRPr="00DD0EF8" w:rsidRDefault="00DB7CFD" w:rsidP="00DB7CF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73</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2469</w:t>
      </w:r>
      <w:r w:rsidRPr="00A018E7">
        <w:rPr>
          <w:rFonts w:eastAsia="Calibri" w:cs="Arial"/>
          <w:color w:val="000000"/>
          <w:sz w:val="22"/>
          <w:szCs w:val="22"/>
        </w:rPr>
        <w:t>–G:</w:t>
      </w:r>
      <w:r>
        <w:rPr>
          <w:rFonts w:eastAsia="Calibri" w:cs="Arial"/>
          <w:color w:val="000000"/>
          <w:sz w:val="22"/>
          <w:szCs w:val="22"/>
        </w:rPr>
        <w:t>2471</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w:t>
      </w:r>
      <w:r>
        <w:rPr>
          <w:rFonts w:eastAsia="Calibri" w:cs="Arial"/>
          <w:color w:val="000000"/>
          <w:sz w:val="22"/>
          <w:szCs w:val="22"/>
        </w:rPr>
        <w:t>k</w:t>
      </w:r>
      <w:r w:rsidRPr="008164B9">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DB7CFD" w:rsidRPr="000D2A5D" w14:paraId="1E9714F5" w14:textId="77777777" w:rsidTr="008E0F32">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26BDACDF" w14:textId="77777777" w:rsidR="00DB7CFD" w:rsidRPr="000D2A5D" w:rsidRDefault="00DB7CFD"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559DB78A" w14:textId="77777777" w:rsidR="00DB7CFD" w:rsidRPr="000D2A5D" w:rsidRDefault="00DB7CF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DB7CFD" w:rsidRPr="00AF7BB3" w14:paraId="20390321" w14:textId="77777777" w:rsidTr="008E0F32">
        <w:trPr>
          <w:cantSplit/>
          <w:tblHeader/>
          <w:jc w:val="center"/>
        </w:trPr>
        <w:tc>
          <w:tcPr>
            <w:tcW w:w="560" w:type="dxa"/>
            <w:tcBorders>
              <w:top w:val="single" w:sz="4" w:space="0" w:color="auto"/>
              <w:left w:val="nil"/>
              <w:bottom w:val="nil"/>
              <w:right w:val="nil"/>
            </w:tcBorders>
          </w:tcPr>
          <w:p w14:paraId="250BBD18" w14:textId="77777777" w:rsidR="00DB7CFD" w:rsidRPr="00AF7BB3" w:rsidRDefault="00DB7CFD"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4E61FD23" w14:textId="77777777" w:rsidR="00DB7CFD" w:rsidRPr="00AF7BB3" w:rsidRDefault="00DB7CFD" w:rsidP="005F1EEC">
            <w:pPr>
              <w:keepNext/>
              <w:keepLines/>
              <w:ind w:left="130" w:right="-40" w:hanging="170"/>
              <w:jc w:val="center"/>
              <w:rPr>
                <w:rFonts w:cs="Arial"/>
                <w:i/>
                <w:color w:val="000000"/>
                <w:sz w:val="4"/>
                <w:szCs w:val="4"/>
                <w:lang w:eastAsia="hu-HU"/>
              </w:rPr>
            </w:pPr>
          </w:p>
        </w:tc>
      </w:tr>
      <w:tr w:rsidR="00DB7CFD" w:rsidRPr="000D2A5D" w14:paraId="35CDC7A2" w14:textId="77777777" w:rsidTr="008E0F32">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639D38B" w14:textId="77777777" w:rsidR="00DB7CFD" w:rsidRPr="000D2A5D" w:rsidRDefault="00DB7CFD"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33754B12" w14:textId="77777777" w:rsidR="00DB7CFD" w:rsidRPr="000D2A5D" w:rsidRDefault="00DB7CF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DB7CFD" w:rsidRPr="00AF7BB3" w14:paraId="3221525C" w14:textId="77777777" w:rsidTr="008E0F32">
        <w:trPr>
          <w:cantSplit/>
          <w:tblHeader/>
          <w:jc w:val="center"/>
        </w:trPr>
        <w:tc>
          <w:tcPr>
            <w:tcW w:w="560" w:type="dxa"/>
            <w:tcBorders>
              <w:top w:val="single" w:sz="4" w:space="0" w:color="auto"/>
              <w:left w:val="nil"/>
              <w:bottom w:val="nil"/>
              <w:right w:val="nil"/>
            </w:tcBorders>
          </w:tcPr>
          <w:p w14:paraId="32706061" w14:textId="77777777" w:rsidR="00DB7CFD" w:rsidRPr="00AF7BB3" w:rsidRDefault="00DB7CFD"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1C2E2A81" w14:textId="77777777" w:rsidR="00DB7CFD" w:rsidRPr="00AF7BB3" w:rsidRDefault="00DB7CFD" w:rsidP="005F1EEC">
            <w:pPr>
              <w:keepNext/>
              <w:keepLines/>
              <w:ind w:left="130" w:right="-40" w:hanging="170"/>
              <w:jc w:val="center"/>
              <w:rPr>
                <w:rFonts w:cs="Arial"/>
                <w:i/>
                <w:color w:val="000000"/>
                <w:sz w:val="4"/>
                <w:szCs w:val="4"/>
                <w:lang w:eastAsia="hu-HU"/>
              </w:rPr>
            </w:pPr>
          </w:p>
        </w:tc>
      </w:tr>
      <w:tr w:rsidR="00DB7CFD" w:rsidRPr="00DB7CFD" w14:paraId="08E5C897" w14:textId="77777777" w:rsidTr="00AD7E18">
        <w:trPr>
          <w:cantSplit/>
          <w:trHeight w:val="56"/>
          <w:jc w:val="center"/>
        </w:trPr>
        <w:tc>
          <w:tcPr>
            <w:tcW w:w="560" w:type="dxa"/>
            <w:tcBorders>
              <w:top w:val="single" w:sz="4" w:space="0" w:color="auto"/>
              <w:left w:val="single" w:sz="4" w:space="0" w:color="auto"/>
              <w:bottom w:val="single" w:sz="4" w:space="0" w:color="auto"/>
              <w:right w:val="single" w:sz="18" w:space="0" w:color="auto"/>
            </w:tcBorders>
          </w:tcPr>
          <w:p w14:paraId="310FB60D" w14:textId="57695088" w:rsidR="00DB7CFD" w:rsidRPr="00DB7CFD" w:rsidRDefault="00DB7CFD" w:rsidP="00DB7CFD">
            <w:pPr>
              <w:keepNext/>
              <w:ind w:left="-57" w:right="-57"/>
              <w:jc w:val="center"/>
              <w:rPr>
                <w:rFonts w:cs="Arial"/>
                <w:i/>
                <w:iCs/>
                <w:color w:val="000000"/>
                <w:sz w:val="14"/>
                <w:szCs w:val="14"/>
                <w:lang w:eastAsia="hu-HU"/>
              </w:rPr>
            </w:pPr>
            <w:r>
              <w:rPr>
                <w:rFonts w:cs="Arial"/>
                <w:i/>
                <w:iCs/>
                <w:color w:val="000000"/>
                <w:sz w:val="14"/>
                <w:szCs w:val="14"/>
                <w:lang w:eastAsia="hu-HU"/>
              </w:rPr>
              <w:t>(</w:t>
            </w:r>
            <w:r w:rsidRPr="00DB7CFD">
              <w:rPr>
                <w:rFonts w:cs="Arial"/>
                <w:i/>
                <w:iCs/>
                <w:color w:val="000000"/>
                <w:sz w:val="14"/>
                <w:szCs w:val="14"/>
                <w:lang w:eastAsia="hu-HU"/>
              </w:rPr>
              <w:t>2469</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37ECA08F" w14:textId="77777777" w:rsidR="00DB7CFD" w:rsidRPr="00DB7CFD" w:rsidRDefault="00DB7CFD" w:rsidP="00DB7CFD">
            <w:pPr>
              <w:ind w:left="130" w:right="-40" w:hanging="170"/>
              <w:jc w:val="left"/>
              <w:rPr>
                <w:rFonts w:cs="Arial"/>
                <w:color w:val="000000"/>
                <w:sz w:val="14"/>
                <w:szCs w:val="14"/>
                <w:lang w:eastAsia="hu-HU"/>
              </w:rPr>
            </w:pPr>
            <w:r w:rsidRPr="00DB7CFD">
              <w:rPr>
                <w:rFonts w:cs="Arial"/>
                <w:color w:val="000000"/>
                <w:sz w:val="14"/>
                <w:szCs w:val="14"/>
                <w:lang w:eastAsia="hu-HU"/>
              </w:rPr>
              <w:t>MSZ EN 303 364-3</w:t>
            </w:r>
          </w:p>
        </w:tc>
      </w:tr>
      <w:tr w:rsidR="00DB7CFD" w:rsidRPr="00DB7CFD" w14:paraId="62A416DE" w14:textId="77777777" w:rsidTr="00AD7E18">
        <w:trPr>
          <w:cantSplit/>
          <w:jc w:val="center"/>
        </w:trPr>
        <w:tc>
          <w:tcPr>
            <w:tcW w:w="560" w:type="dxa"/>
            <w:tcBorders>
              <w:top w:val="single" w:sz="4" w:space="0" w:color="auto"/>
              <w:left w:val="single" w:sz="4" w:space="0" w:color="auto"/>
              <w:bottom w:val="single" w:sz="4" w:space="0" w:color="auto"/>
              <w:right w:val="single" w:sz="18" w:space="0" w:color="auto"/>
            </w:tcBorders>
          </w:tcPr>
          <w:p w14:paraId="724D035F" w14:textId="6D259F9E" w:rsidR="00DB7CFD" w:rsidRPr="00DB7CFD" w:rsidRDefault="00DB7CFD" w:rsidP="00DB7CFD">
            <w:pPr>
              <w:keepNext/>
              <w:ind w:left="-57" w:right="-57"/>
              <w:jc w:val="center"/>
              <w:rPr>
                <w:rFonts w:cs="Arial"/>
                <w:i/>
                <w:iCs/>
                <w:color w:val="000000"/>
                <w:sz w:val="14"/>
                <w:szCs w:val="14"/>
                <w:lang w:eastAsia="hu-HU"/>
              </w:rPr>
            </w:pPr>
            <w:r>
              <w:rPr>
                <w:rFonts w:cs="Arial"/>
                <w:i/>
                <w:iCs/>
                <w:color w:val="000000"/>
                <w:sz w:val="14"/>
                <w:szCs w:val="14"/>
                <w:lang w:eastAsia="hu-HU"/>
              </w:rPr>
              <w:t>(</w:t>
            </w:r>
            <w:r w:rsidRPr="00DB7CFD">
              <w:rPr>
                <w:rFonts w:cs="Arial"/>
                <w:i/>
                <w:iCs/>
                <w:color w:val="000000"/>
                <w:sz w:val="14"/>
                <w:szCs w:val="14"/>
                <w:lang w:eastAsia="hu-HU"/>
              </w:rPr>
              <w:t>2470</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53609A26" w14:textId="77777777" w:rsidR="00DB7CFD" w:rsidRPr="00DB7CFD" w:rsidRDefault="00DB7CFD" w:rsidP="00DB7CFD">
            <w:pPr>
              <w:ind w:left="130" w:right="-40" w:hanging="170"/>
              <w:jc w:val="left"/>
              <w:rPr>
                <w:rFonts w:cs="Arial"/>
                <w:color w:val="000000"/>
                <w:sz w:val="14"/>
                <w:szCs w:val="14"/>
                <w:lang w:eastAsia="hu-HU"/>
              </w:rPr>
            </w:pPr>
          </w:p>
        </w:tc>
      </w:tr>
      <w:tr w:rsidR="00DB7CFD" w:rsidRPr="00DB7CFD" w14:paraId="0806FD7A" w14:textId="77777777" w:rsidTr="00AD7E18">
        <w:trPr>
          <w:cantSplit/>
          <w:jc w:val="center"/>
        </w:trPr>
        <w:tc>
          <w:tcPr>
            <w:tcW w:w="560" w:type="dxa"/>
            <w:tcBorders>
              <w:top w:val="single" w:sz="4" w:space="0" w:color="auto"/>
              <w:left w:val="single" w:sz="4" w:space="0" w:color="auto"/>
              <w:bottom w:val="single" w:sz="4" w:space="0" w:color="auto"/>
              <w:right w:val="single" w:sz="18" w:space="0" w:color="auto"/>
            </w:tcBorders>
          </w:tcPr>
          <w:p w14:paraId="4C0E2747" w14:textId="4FF7B69E" w:rsidR="00DB7CFD" w:rsidRPr="00DB7CFD" w:rsidRDefault="00DB7CFD" w:rsidP="00DB7CFD">
            <w:pPr>
              <w:keepNext/>
              <w:ind w:left="-57" w:right="-57"/>
              <w:jc w:val="center"/>
              <w:rPr>
                <w:rFonts w:cs="Arial"/>
                <w:i/>
                <w:iCs/>
                <w:color w:val="000000"/>
                <w:sz w:val="14"/>
                <w:szCs w:val="14"/>
                <w:lang w:eastAsia="hu-HU"/>
              </w:rPr>
            </w:pPr>
            <w:r>
              <w:rPr>
                <w:rFonts w:cs="Arial"/>
                <w:i/>
                <w:iCs/>
                <w:color w:val="000000"/>
                <w:sz w:val="14"/>
                <w:szCs w:val="14"/>
                <w:lang w:eastAsia="hu-HU"/>
              </w:rPr>
              <w:t>(</w:t>
            </w:r>
            <w:r w:rsidRPr="00DB7CFD">
              <w:rPr>
                <w:rFonts w:cs="Arial"/>
                <w:i/>
                <w:iCs/>
                <w:color w:val="000000"/>
                <w:sz w:val="14"/>
                <w:szCs w:val="14"/>
                <w:lang w:eastAsia="hu-HU"/>
              </w:rPr>
              <w:t>2471</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69AD49CB" w14:textId="77777777" w:rsidR="00DB7CFD" w:rsidRPr="00DB7CFD" w:rsidRDefault="00DB7CFD" w:rsidP="00DB7CFD">
            <w:pPr>
              <w:ind w:left="130" w:right="-40" w:hanging="170"/>
              <w:jc w:val="left"/>
              <w:rPr>
                <w:rFonts w:cs="Arial"/>
                <w:color w:val="000000"/>
                <w:sz w:val="14"/>
                <w:szCs w:val="14"/>
                <w:lang w:eastAsia="hu-HU"/>
              </w:rPr>
            </w:pPr>
            <w:r w:rsidRPr="00DB7CFD">
              <w:rPr>
                <w:rFonts w:cs="Arial"/>
                <w:color w:val="000000"/>
                <w:sz w:val="14"/>
                <w:szCs w:val="14"/>
                <w:lang w:eastAsia="hu-HU"/>
              </w:rPr>
              <w:t>ICAO Annex 10:</w:t>
            </w:r>
            <w:r w:rsidRPr="00DB7CFD">
              <w:rPr>
                <w:rFonts w:cs="Arial"/>
                <w:color w:val="000000"/>
                <w:sz w:val="14"/>
                <w:szCs w:val="14"/>
                <w:lang w:eastAsia="hu-HU"/>
              </w:rPr>
              <w:br/>
              <w:t>I. kötet 3. fejezet 3.2. pont</w:t>
            </w:r>
            <w:r w:rsidRPr="00DB7CFD">
              <w:rPr>
                <w:rFonts w:cs="Arial"/>
                <w:color w:val="000000"/>
                <w:sz w:val="14"/>
                <w:szCs w:val="14"/>
                <w:lang w:eastAsia="hu-HU"/>
              </w:rPr>
              <w:br/>
              <w:t>I. kötet C melléklet 4. pont</w:t>
            </w:r>
          </w:p>
          <w:p w14:paraId="37F4E410" w14:textId="77777777" w:rsidR="00DB7CFD" w:rsidRPr="00DB7CFD" w:rsidRDefault="00DB7CFD" w:rsidP="00DB7CFD">
            <w:pPr>
              <w:ind w:left="130" w:right="-40" w:hanging="170"/>
              <w:jc w:val="left"/>
              <w:rPr>
                <w:rFonts w:cs="Arial"/>
                <w:color w:val="000000"/>
                <w:sz w:val="14"/>
                <w:szCs w:val="14"/>
                <w:lang w:eastAsia="hu-HU"/>
              </w:rPr>
            </w:pPr>
            <w:r w:rsidRPr="00DB7CFD">
              <w:rPr>
                <w:rFonts w:cs="Arial"/>
                <w:color w:val="000000"/>
                <w:sz w:val="14"/>
                <w:szCs w:val="14"/>
                <w:lang w:eastAsia="hu-HU"/>
              </w:rPr>
              <w:t>MSZ EN 303 364-3</w:t>
            </w:r>
          </w:p>
        </w:tc>
      </w:tr>
    </w:tbl>
    <w:p w14:paraId="16C53340" w14:textId="77777777" w:rsidR="00AD7E18" w:rsidRDefault="00AD7E18" w:rsidP="00AD7E18">
      <w:pPr>
        <w:rPr>
          <w:rFonts w:eastAsia="Calibri" w:cs="Arial"/>
          <w:color w:val="000000"/>
          <w:sz w:val="22"/>
          <w:szCs w:val="22"/>
        </w:rPr>
      </w:pPr>
    </w:p>
    <w:p w14:paraId="264BE536" w14:textId="0522ED90" w:rsidR="00AD7E18" w:rsidRPr="00DD0EF8" w:rsidRDefault="00AD7E18" w:rsidP="00AD7E1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74</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2480</w:t>
      </w:r>
      <w:r w:rsidRPr="00A018E7">
        <w:rPr>
          <w:rFonts w:eastAsia="Calibri" w:cs="Arial"/>
          <w:color w:val="000000"/>
          <w:sz w:val="22"/>
          <w:szCs w:val="22"/>
        </w:rPr>
        <w:t>–G:</w:t>
      </w:r>
      <w:r>
        <w:rPr>
          <w:rFonts w:eastAsia="Calibri" w:cs="Arial"/>
          <w:color w:val="000000"/>
          <w:sz w:val="22"/>
          <w:szCs w:val="22"/>
        </w:rPr>
        <w:t>2482</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w:t>
      </w:r>
      <w:r>
        <w:rPr>
          <w:rFonts w:eastAsia="Calibri" w:cs="Arial"/>
          <w:color w:val="000000"/>
          <w:sz w:val="22"/>
          <w:szCs w:val="22"/>
        </w:rPr>
        <w:t>k</w:t>
      </w:r>
      <w:r w:rsidRPr="008164B9">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AD7E18" w:rsidRPr="000D2A5D" w14:paraId="3F5118F4" w14:textId="77777777" w:rsidTr="004953DE">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48A4FC9E" w14:textId="77777777" w:rsidR="00AD7E18" w:rsidRPr="000D2A5D" w:rsidRDefault="00AD7E18"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7C7C157B" w14:textId="77777777" w:rsidR="00AD7E18" w:rsidRPr="000D2A5D" w:rsidRDefault="00AD7E1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AD7E18" w:rsidRPr="00AF7BB3" w14:paraId="3256CB92" w14:textId="77777777" w:rsidTr="004953DE">
        <w:trPr>
          <w:cantSplit/>
          <w:tblHeader/>
          <w:jc w:val="center"/>
        </w:trPr>
        <w:tc>
          <w:tcPr>
            <w:tcW w:w="560" w:type="dxa"/>
            <w:tcBorders>
              <w:top w:val="single" w:sz="4" w:space="0" w:color="auto"/>
              <w:left w:val="nil"/>
              <w:bottom w:val="nil"/>
              <w:right w:val="nil"/>
            </w:tcBorders>
          </w:tcPr>
          <w:p w14:paraId="2537197D" w14:textId="77777777" w:rsidR="00AD7E18" w:rsidRPr="00AF7BB3" w:rsidRDefault="00AD7E1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4DD9A9E0" w14:textId="77777777" w:rsidR="00AD7E18" w:rsidRPr="00AF7BB3" w:rsidRDefault="00AD7E18" w:rsidP="005F1EEC">
            <w:pPr>
              <w:keepNext/>
              <w:keepLines/>
              <w:ind w:left="130" w:right="-40" w:hanging="170"/>
              <w:jc w:val="center"/>
              <w:rPr>
                <w:rFonts w:cs="Arial"/>
                <w:i/>
                <w:color w:val="000000"/>
                <w:sz w:val="4"/>
                <w:szCs w:val="4"/>
                <w:lang w:eastAsia="hu-HU"/>
              </w:rPr>
            </w:pPr>
          </w:p>
        </w:tc>
      </w:tr>
      <w:tr w:rsidR="00AD7E18" w:rsidRPr="000D2A5D" w14:paraId="0963D81B" w14:textId="77777777" w:rsidTr="004953DE">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6CC67AC" w14:textId="77777777" w:rsidR="00AD7E18" w:rsidRPr="000D2A5D" w:rsidRDefault="00AD7E18"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2AB1FDD7" w14:textId="77777777" w:rsidR="00AD7E18" w:rsidRPr="000D2A5D" w:rsidRDefault="00AD7E1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AD7E18" w:rsidRPr="00AF7BB3" w14:paraId="5106840A" w14:textId="77777777" w:rsidTr="004953DE">
        <w:trPr>
          <w:cantSplit/>
          <w:tblHeader/>
          <w:jc w:val="center"/>
        </w:trPr>
        <w:tc>
          <w:tcPr>
            <w:tcW w:w="560" w:type="dxa"/>
            <w:tcBorders>
              <w:top w:val="single" w:sz="4" w:space="0" w:color="auto"/>
              <w:left w:val="nil"/>
              <w:bottom w:val="nil"/>
              <w:right w:val="nil"/>
            </w:tcBorders>
          </w:tcPr>
          <w:p w14:paraId="566643B9" w14:textId="77777777" w:rsidR="00AD7E18" w:rsidRPr="00AF7BB3" w:rsidRDefault="00AD7E18"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2C40E7BA" w14:textId="77777777" w:rsidR="00AD7E18" w:rsidRPr="00AF7BB3" w:rsidRDefault="00AD7E18" w:rsidP="005F1EEC">
            <w:pPr>
              <w:keepNext/>
              <w:keepLines/>
              <w:ind w:left="130" w:right="-40" w:hanging="170"/>
              <w:jc w:val="center"/>
              <w:rPr>
                <w:rFonts w:cs="Arial"/>
                <w:i/>
                <w:color w:val="000000"/>
                <w:sz w:val="4"/>
                <w:szCs w:val="4"/>
                <w:lang w:eastAsia="hu-HU"/>
              </w:rPr>
            </w:pPr>
          </w:p>
        </w:tc>
      </w:tr>
      <w:tr w:rsidR="00AD7E18" w:rsidRPr="00AD7E18" w14:paraId="35A218D1" w14:textId="77777777" w:rsidTr="00DA5E7E">
        <w:trPr>
          <w:cantSplit/>
          <w:trHeight w:val="62"/>
          <w:jc w:val="center"/>
        </w:trPr>
        <w:tc>
          <w:tcPr>
            <w:tcW w:w="560" w:type="dxa"/>
            <w:tcBorders>
              <w:top w:val="single" w:sz="4" w:space="0" w:color="auto"/>
              <w:left w:val="single" w:sz="4" w:space="0" w:color="auto"/>
              <w:bottom w:val="single" w:sz="4" w:space="0" w:color="auto"/>
              <w:right w:val="single" w:sz="18" w:space="0" w:color="auto"/>
            </w:tcBorders>
          </w:tcPr>
          <w:p w14:paraId="6F1107F1" w14:textId="03C82AF1" w:rsidR="00AD7E18" w:rsidRPr="00AD7E18" w:rsidRDefault="00AD7E18" w:rsidP="00AD7E18">
            <w:pPr>
              <w:keepNext/>
              <w:ind w:left="-57" w:right="-57"/>
              <w:jc w:val="center"/>
              <w:rPr>
                <w:rFonts w:cs="Arial"/>
                <w:i/>
                <w:iCs/>
                <w:color w:val="000000"/>
                <w:sz w:val="14"/>
                <w:szCs w:val="14"/>
                <w:lang w:eastAsia="hu-HU"/>
              </w:rPr>
            </w:pPr>
            <w:r>
              <w:rPr>
                <w:rFonts w:cs="Arial"/>
                <w:i/>
                <w:iCs/>
                <w:color w:val="000000"/>
                <w:sz w:val="14"/>
                <w:szCs w:val="14"/>
                <w:lang w:eastAsia="hu-HU"/>
              </w:rPr>
              <w:t>(</w:t>
            </w:r>
            <w:r w:rsidRPr="00AD7E18">
              <w:rPr>
                <w:rFonts w:cs="Arial"/>
                <w:i/>
                <w:iCs/>
                <w:color w:val="000000"/>
                <w:sz w:val="14"/>
                <w:szCs w:val="14"/>
                <w:lang w:eastAsia="hu-HU"/>
              </w:rPr>
              <w:t>2480</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1614F201" w14:textId="77777777" w:rsidR="00AD7E18" w:rsidRPr="00AD7E18" w:rsidRDefault="00AD7E18" w:rsidP="00AD7E18">
            <w:pPr>
              <w:ind w:left="130" w:right="-40" w:hanging="170"/>
              <w:jc w:val="left"/>
              <w:rPr>
                <w:rFonts w:cs="Arial"/>
                <w:color w:val="000000"/>
                <w:sz w:val="14"/>
                <w:szCs w:val="14"/>
                <w:lang w:eastAsia="hu-HU"/>
              </w:rPr>
            </w:pPr>
            <w:r w:rsidRPr="00AD7E18">
              <w:rPr>
                <w:rFonts w:cs="Arial"/>
                <w:color w:val="000000"/>
                <w:sz w:val="14"/>
                <w:szCs w:val="14"/>
                <w:lang w:eastAsia="hu-HU"/>
              </w:rPr>
              <w:t>MSZ EN 303 364-3</w:t>
            </w:r>
          </w:p>
        </w:tc>
      </w:tr>
      <w:tr w:rsidR="00AD7E18" w:rsidRPr="00AD7E18" w14:paraId="349B675D" w14:textId="77777777" w:rsidTr="00DA5E7E">
        <w:trPr>
          <w:cantSplit/>
          <w:jc w:val="center"/>
        </w:trPr>
        <w:tc>
          <w:tcPr>
            <w:tcW w:w="560" w:type="dxa"/>
            <w:tcBorders>
              <w:top w:val="single" w:sz="4" w:space="0" w:color="auto"/>
              <w:left w:val="single" w:sz="4" w:space="0" w:color="auto"/>
              <w:bottom w:val="single" w:sz="4" w:space="0" w:color="auto"/>
              <w:right w:val="single" w:sz="18" w:space="0" w:color="auto"/>
            </w:tcBorders>
          </w:tcPr>
          <w:p w14:paraId="269EDBE6" w14:textId="0D2FF49F" w:rsidR="00AD7E18" w:rsidRPr="00AD7E18" w:rsidRDefault="00AD7E18" w:rsidP="00AD7E18">
            <w:pPr>
              <w:keepNext/>
              <w:ind w:left="-57" w:right="-57"/>
              <w:jc w:val="center"/>
              <w:rPr>
                <w:rFonts w:cs="Arial"/>
                <w:i/>
                <w:iCs/>
                <w:color w:val="000000"/>
                <w:sz w:val="14"/>
                <w:szCs w:val="14"/>
                <w:lang w:eastAsia="hu-HU"/>
              </w:rPr>
            </w:pPr>
            <w:r>
              <w:rPr>
                <w:rFonts w:cs="Arial"/>
                <w:i/>
                <w:iCs/>
                <w:color w:val="000000"/>
                <w:sz w:val="14"/>
                <w:szCs w:val="14"/>
                <w:lang w:eastAsia="hu-HU"/>
              </w:rPr>
              <w:t>(</w:t>
            </w:r>
            <w:r w:rsidRPr="00AD7E18">
              <w:rPr>
                <w:rFonts w:cs="Arial"/>
                <w:i/>
                <w:iCs/>
                <w:color w:val="000000"/>
                <w:sz w:val="14"/>
                <w:szCs w:val="14"/>
                <w:lang w:eastAsia="hu-HU"/>
              </w:rPr>
              <w:t>2481</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0D20BBC4" w14:textId="77777777" w:rsidR="00AD7E18" w:rsidRPr="00AD7E18" w:rsidRDefault="00AD7E18" w:rsidP="00AD7E18">
            <w:pPr>
              <w:ind w:left="130" w:right="-40" w:hanging="170"/>
              <w:jc w:val="left"/>
              <w:rPr>
                <w:rFonts w:cs="Arial"/>
                <w:color w:val="000000"/>
                <w:sz w:val="14"/>
                <w:szCs w:val="14"/>
                <w:lang w:eastAsia="hu-HU"/>
              </w:rPr>
            </w:pPr>
          </w:p>
        </w:tc>
      </w:tr>
      <w:tr w:rsidR="00AD7E18" w:rsidRPr="00AD7E18" w14:paraId="251B7FB0" w14:textId="77777777" w:rsidTr="00DA5E7E">
        <w:trPr>
          <w:cantSplit/>
          <w:jc w:val="center"/>
        </w:trPr>
        <w:tc>
          <w:tcPr>
            <w:tcW w:w="560" w:type="dxa"/>
            <w:tcBorders>
              <w:top w:val="single" w:sz="4" w:space="0" w:color="auto"/>
              <w:left w:val="single" w:sz="4" w:space="0" w:color="auto"/>
              <w:bottom w:val="single" w:sz="4" w:space="0" w:color="auto"/>
              <w:right w:val="single" w:sz="18" w:space="0" w:color="auto"/>
            </w:tcBorders>
          </w:tcPr>
          <w:p w14:paraId="48D91D06" w14:textId="03D13D79" w:rsidR="00AD7E18" w:rsidRPr="00AD7E18" w:rsidRDefault="00AD7E18" w:rsidP="00AD7E18">
            <w:pPr>
              <w:keepNext/>
              <w:ind w:left="-57" w:right="-57"/>
              <w:jc w:val="center"/>
              <w:rPr>
                <w:rFonts w:cs="Arial"/>
                <w:i/>
                <w:iCs/>
                <w:color w:val="000000"/>
                <w:sz w:val="14"/>
                <w:szCs w:val="14"/>
                <w:lang w:eastAsia="hu-HU"/>
              </w:rPr>
            </w:pPr>
            <w:r>
              <w:rPr>
                <w:rFonts w:cs="Arial"/>
                <w:i/>
                <w:iCs/>
                <w:color w:val="000000"/>
                <w:sz w:val="14"/>
                <w:szCs w:val="14"/>
                <w:lang w:eastAsia="hu-HU"/>
              </w:rPr>
              <w:t>(</w:t>
            </w:r>
            <w:r w:rsidRPr="00AD7E18">
              <w:rPr>
                <w:rFonts w:cs="Arial"/>
                <w:i/>
                <w:iCs/>
                <w:color w:val="000000"/>
                <w:sz w:val="14"/>
                <w:szCs w:val="14"/>
                <w:lang w:eastAsia="hu-HU"/>
              </w:rPr>
              <w:t>2482</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345D1ABC" w14:textId="77777777" w:rsidR="00AD7E18" w:rsidRPr="00AD7E18" w:rsidRDefault="00AD7E18" w:rsidP="00AD7E18">
            <w:pPr>
              <w:ind w:left="130" w:right="-40" w:hanging="170"/>
              <w:jc w:val="left"/>
              <w:rPr>
                <w:rFonts w:cs="Arial"/>
                <w:color w:val="000000"/>
                <w:sz w:val="14"/>
                <w:szCs w:val="14"/>
                <w:lang w:eastAsia="hu-HU"/>
              </w:rPr>
            </w:pPr>
            <w:r w:rsidRPr="00AD7E18">
              <w:rPr>
                <w:rFonts w:cs="Arial"/>
                <w:color w:val="000000"/>
                <w:sz w:val="14"/>
                <w:szCs w:val="14"/>
                <w:lang w:eastAsia="hu-HU"/>
              </w:rPr>
              <w:t>ICAO Annex 10:</w:t>
            </w:r>
            <w:r w:rsidRPr="00AD7E18">
              <w:rPr>
                <w:rFonts w:cs="Arial"/>
                <w:color w:val="000000"/>
                <w:sz w:val="14"/>
                <w:szCs w:val="14"/>
                <w:lang w:eastAsia="hu-HU"/>
              </w:rPr>
              <w:br/>
              <w:t>I. kötet 3. fejezet 3.2. pont</w:t>
            </w:r>
            <w:r w:rsidRPr="00AD7E18">
              <w:rPr>
                <w:rFonts w:cs="Arial"/>
                <w:color w:val="000000"/>
                <w:sz w:val="14"/>
                <w:szCs w:val="14"/>
                <w:lang w:eastAsia="hu-HU"/>
              </w:rPr>
              <w:br/>
              <w:t>I. kötet C melléklet 4. pont</w:t>
            </w:r>
          </w:p>
          <w:p w14:paraId="72D76D0B" w14:textId="77777777" w:rsidR="00AD7E18" w:rsidRPr="00AD7E18" w:rsidRDefault="00AD7E18" w:rsidP="00AD7E18">
            <w:pPr>
              <w:ind w:left="130" w:right="-40" w:hanging="170"/>
              <w:jc w:val="left"/>
              <w:rPr>
                <w:rFonts w:cs="Arial"/>
                <w:color w:val="000000"/>
                <w:sz w:val="14"/>
                <w:szCs w:val="14"/>
                <w:lang w:eastAsia="hu-HU"/>
              </w:rPr>
            </w:pPr>
            <w:r w:rsidRPr="00AD7E18">
              <w:rPr>
                <w:rFonts w:cs="Arial"/>
                <w:color w:val="000000"/>
                <w:sz w:val="14"/>
                <w:szCs w:val="14"/>
                <w:lang w:eastAsia="hu-HU"/>
              </w:rPr>
              <w:t>MSZ EN 303 364-3</w:t>
            </w:r>
          </w:p>
        </w:tc>
      </w:tr>
    </w:tbl>
    <w:p w14:paraId="4DCDE66B" w14:textId="77777777" w:rsidR="00DA5E7E" w:rsidRDefault="00DA5E7E" w:rsidP="00DA5E7E">
      <w:pPr>
        <w:rPr>
          <w:rFonts w:eastAsia="Calibri" w:cs="Arial"/>
          <w:color w:val="000000"/>
          <w:sz w:val="22"/>
          <w:szCs w:val="22"/>
        </w:rPr>
      </w:pPr>
    </w:p>
    <w:p w14:paraId="6F0D816B" w14:textId="79F831E1" w:rsidR="00DA5E7E" w:rsidRPr="00DD0EF8" w:rsidRDefault="00DA5E7E" w:rsidP="00DA5E7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75</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2494</w:t>
      </w:r>
      <w:r w:rsidRPr="00A018E7">
        <w:rPr>
          <w:rFonts w:eastAsia="Calibri" w:cs="Arial"/>
          <w:color w:val="000000"/>
          <w:sz w:val="22"/>
          <w:szCs w:val="22"/>
        </w:rPr>
        <w:t>–G:</w:t>
      </w:r>
      <w:r>
        <w:rPr>
          <w:rFonts w:eastAsia="Calibri" w:cs="Arial"/>
          <w:color w:val="000000"/>
          <w:sz w:val="22"/>
          <w:szCs w:val="22"/>
        </w:rPr>
        <w:t>2497</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w:t>
      </w:r>
      <w:r>
        <w:rPr>
          <w:rFonts w:eastAsia="Calibri" w:cs="Arial"/>
          <w:color w:val="000000"/>
          <w:sz w:val="22"/>
          <w:szCs w:val="22"/>
        </w:rPr>
        <w:t>k</w:t>
      </w:r>
      <w:r w:rsidRPr="008164B9">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DA5E7E" w:rsidRPr="000D2A5D" w14:paraId="4EFD5C51" w14:textId="77777777" w:rsidTr="006B5035">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742ACAF2" w14:textId="77777777" w:rsidR="00DA5E7E" w:rsidRPr="000D2A5D" w:rsidRDefault="00DA5E7E"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28B8A778" w14:textId="77777777" w:rsidR="00DA5E7E" w:rsidRPr="000D2A5D" w:rsidRDefault="00DA5E7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DA5E7E" w:rsidRPr="00AF7BB3" w14:paraId="47457409" w14:textId="77777777" w:rsidTr="006B5035">
        <w:trPr>
          <w:cantSplit/>
          <w:tblHeader/>
          <w:jc w:val="center"/>
        </w:trPr>
        <w:tc>
          <w:tcPr>
            <w:tcW w:w="560" w:type="dxa"/>
            <w:tcBorders>
              <w:top w:val="single" w:sz="4" w:space="0" w:color="auto"/>
              <w:left w:val="nil"/>
              <w:bottom w:val="nil"/>
              <w:right w:val="nil"/>
            </w:tcBorders>
          </w:tcPr>
          <w:p w14:paraId="68CB7254" w14:textId="77777777" w:rsidR="00DA5E7E" w:rsidRPr="00AF7BB3" w:rsidRDefault="00DA5E7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5FEDF7BA" w14:textId="77777777" w:rsidR="00DA5E7E" w:rsidRPr="00AF7BB3" w:rsidRDefault="00DA5E7E" w:rsidP="005F1EEC">
            <w:pPr>
              <w:keepNext/>
              <w:keepLines/>
              <w:ind w:left="130" w:right="-40" w:hanging="170"/>
              <w:jc w:val="center"/>
              <w:rPr>
                <w:rFonts w:cs="Arial"/>
                <w:i/>
                <w:color w:val="000000"/>
                <w:sz w:val="4"/>
                <w:szCs w:val="4"/>
                <w:lang w:eastAsia="hu-HU"/>
              </w:rPr>
            </w:pPr>
          </w:p>
        </w:tc>
      </w:tr>
      <w:tr w:rsidR="00DA5E7E" w:rsidRPr="000D2A5D" w14:paraId="4B87F8A3" w14:textId="77777777" w:rsidTr="006B5035">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4E815276" w14:textId="77777777" w:rsidR="00DA5E7E" w:rsidRPr="000D2A5D" w:rsidRDefault="00DA5E7E"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24566DC" w14:textId="77777777" w:rsidR="00DA5E7E" w:rsidRPr="000D2A5D" w:rsidRDefault="00DA5E7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DA5E7E" w:rsidRPr="00AF7BB3" w14:paraId="4F55F5BA" w14:textId="77777777" w:rsidTr="006B5035">
        <w:trPr>
          <w:cantSplit/>
          <w:tblHeader/>
          <w:jc w:val="center"/>
        </w:trPr>
        <w:tc>
          <w:tcPr>
            <w:tcW w:w="560" w:type="dxa"/>
            <w:tcBorders>
              <w:top w:val="single" w:sz="4" w:space="0" w:color="auto"/>
              <w:left w:val="nil"/>
              <w:bottom w:val="nil"/>
              <w:right w:val="nil"/>
            </w:tcBorders>
          </w:tcPr>
          <w:p w14:paraId="3A5A6293" w14:textId="77777777" w:rsidR="00DA5E7E" w:rsidRPr="00AF7BB3" w:rsidRDefault="00DA5E7E"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388487AE" w14:textId="77777777" w:rsidR="00DA5E7E" w:rsidRPr="00AF7BB3" w:rsidRDefault="00DA5E7E" w:rsidP="005F1EEC">
            <w:pPr>
              <w:keepNext/>
              <w:keepLines/>
              <w:ind w:left="130" w:right="-40" w:hanging="170"/>
              <w:jc w:val="center"/>
              <w:rPr>
                <w:rFonts w:cs="Arial"/>
                <w:i/>
                <w:color w:val="000000"/>
                <w:sz w:val="4"/>
                <w:szCs w:val="4"/>
                <w:lang w:eastAsia="hu-HU"/>
              </w:rPr>
            </w:pPr>
          </w:p>
        </w:tc>
      </w:tr>
      <w:tr w:rsidR="006B5035" w:rsidRPr="006B5035" w14:paraId="387E6D3F" w14:textId="77777777" w:rsidTr="00746957">
        <w:trPr>
          <w:cantSplit/>
          <w:jc w:val="center"/>
        </w:trPr>
        <w:tc>
          <w:tcPr>
            <w:tcW w:w="560" w:type="dxa"/>
            <w:tcBorders>
              <w:top w:val="single" w:sz="4" w:space="0" w:color="auto"/>
              <w:left w:val="single" w:sz="4" w:space="0" w:color="auto"/>
              <w:bottom w:val="single" w:sz="4" w:space="0" w:color="auto"/>
              <w:right w:val="single" w:sz="18" w:space="0" w:color="auto"/>
            </w:tcBorders>
          </w:tcPr>
          <w:p w14:paraId="1C0DE7D7" w14:textId="3BF61B36" w:rsidR="006B5035" w:rsidRPr="006B5035" w:rsidRDefault="006B5035" w:rsidP="006B5035">
            <w:pPr>
              <w:keepNext/>
              <w:ind w:left="-57" w:right="-57"/>
              <w:jc w:val="center"/>
              <w:rPr>
                <w:rFonts w:cs="Arial"/>
                <w:i/>
                <w:iCs/>
                <w:color w:val="000000"/>
                <w:sz w:val="14"/>
                <w:szCs w:val="14"/>
                <w:lang w:eastAsia="hu-HU"/>
              </w:rPr>
            </w:pPr>
            <w:r>
              <w:rPr>
                <w:rFonts w:cs="Arial"/>
                <w:i/>
                <w:iCs/>
                <w:color w:val="000000"/>
                <w:sz w:val="14"/>
                <w:szCs w:val="14"/>
                <w:lang w:eastAsia="hu-HU"/>
              </w:rPr>
              <w:t>(</w:t>
            </w:r>
            <w:r w:rsidRPr="006B5035">
              <w:rPr>
                <w:rFonts w:cs="Arial"/>
                <w:i/>
                <w:iCs/>
                <w:color w:val="000000"/>
                <w:sz w:val="14"/>
                <w:szCs w:val="14"/>
                <w:lang w:eastAsia="hu-HU"/>
              </w:rPr>
              <w:t>2494</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103A866E" w14:textId="77777777" w:rsidR="006B5035" w:rsidRPr="006B5035" w:rsidRDefault="006B5035" w:rsidP="006B5035">
            <w:pPr>
              <w:ind w:left="130" w:right="-40" w:hanging="170"/>
              <w:jc w:val="left"/>
              <w:rPr>
                <w:rFonts w:cs="Arial"/>
                <w:color w:val="000000"/>
                <w:sz w:val="14"/>
                <w:szCs w:val="14"/>
                <w:lang w:eastAsia="hu-HU"/>
              </w:rPr>
            </w:pPr>
            <w:r w:rsidRPr="006B5035">
              <w:rPr>
                <w:rFonts w:cs="Arial"/>
                <w:color w:val="000000"/>
                <w:sz w:val="14"/>
                <w:szCs w:val="14"/>
                <w:lang w:eastAsia="hu-HU"/>
              </w:rPr>
              <w:t>MSZ EN 303 364-3</w:t>
            </w:r>
          </w:p>
        </w:tc>
      </w:tr>
      <w:tr w:rsidR="006B5035" w:rsidRPr="006B5035" w14:paraId="64C235CA" w14:textId="77777777" w:rsidTr="00746957">
        <w:trPr>
          <w:cantSplit/>
          <w:jc w:val="center"/>
        </w:trPr>
        <w:tc>
          <w:tcPr>
            <w:tcW w:w="560" w:type="dxa"/>
            <w:tcBorders>
              <w:top w:val="single" w:sz="4" w:space="0" w:color="auto"/>
              <w:left w:val="single" w:sz="4" w:space="0" w:color="auto"/>
              <w:bottom w:val="single" w:sz="4" w:space="0" w:color="auto"/>
              <w:right w:val="single" w:sz="18" w:space="0" w:color="auto"/>
            </w:tcBorders>
          </w:tcPr>
          <w:p w14:paraId="6531D51D" w14:textId="4877EE19" w:rsidR="006B5035" w:rsidRPr="006B5035" w:rsidRDefault="006B5035" w:rsidP="006B5035">
            <w:pPr>
              <w:keepNext/>
              <w:ind w:left="-57" w:right="-57"/>
              <w:jc w:val="center"/>
              <w:rPr>
                <w:rFonts w:cs="Arial"/>
                <w:i/>
                <w:iCs/>
                <w:color w:val="000000"/>
                <w:sz w:val="14"/>
                <w:szCs w:val="14"/>
                <w:lang w:eastAsia="hu-HU"/>
              </w:rPr>
            </w:pPr>
            <w:r>
              <w:rPr>
                <w:rFonts w:cs="Arial"/>
                <w:i/>
                <w:iCs/>
                <w:color w:val="000000"/>
                <w:sz w:val="14"/>
                <w:szCs w:val="14"/>
                <w:lang w:eastAsia="hu-HU"/>
              </w:rPr>
              <w:t>(</w:t>
            </w:r>
            <w:r w:rsidRPr="006B5035">
              <w:rPr>
                <w:rFonts w:cs="Arial"/>
                <w:i/>
                <w:iCs/>
                <w:color w:val="000000"/>
                <w:sz w:val="14"/>
                <w:szCs w:val="14"/>
                <w:lang w:eastAsia="hu-HU"/>
              </w:rPr>
              <w:t>2495</w:t>
            </w:r>
            <w:r>
              <w:rPr>
                <w:rFonts w:cs="Arial"/>
                <w:i/>
                <w:iCs/>
                <w:color w:val="000000"/>
                <w:sz w:val="14"/>
                <w:szCs w:val="14"/>
                <w:lang w:eastAsia="hu-HU"/>
              </w:rPr>
              <w:t>)</w:t>
            </w:r>
          </w:p>
        </w:tc>
        <w:tc>
          <w:tcPr>
            <w:tcW w:w="2968" w:type="dxa"/>
            <w:tcBorders>
              <w:top w:val="dashed" w:sz="4" w:space="0" w:color="auto"/>
              <w:left w:val="single" w:sz="18" w:space="0" w:color="auto"/>
              <w:bottom w:val="single" w:sz="4" w:space="0" w:color="auto"/>
              <w:right w:val="single" w:sz="4" w:space="0" w:color="auto"/>
            </w:tcBorders>
          </w:tcPr>
          <w:p w14:paraId="065D89AA" w14:textId="77777777" w:rsidR="006B5035" w:rsidRPr="006B5035" w:rsidRDefault="006B5035" w:rsidP="006B5035">
            <w:pPr>
              <w:ind w:left="130" w:right="-40" w:hanging="170"/>
              <w:jc w:val="left"/>
              <w:rPr>
                <w:rFonts w:cs="Arial"/>
                <w:color w:val="000000"/>
                <w:sz w:val="14"/>
                <w:szCs w:val="14"/>
                <w:lang w:eastAsia="hu-HU"/>
              </w:rPr>
            </w:pPr>
          </w:p>
        </w:tc>
      </w:tr>
      <w:tr w:rsidR="006B5035" w:rsidRPr="006B5035" w14:paraId="7AAF398A" w14:textId="77777777" w:rsidTr="00746957">
        <w:trPr>
          <w:cantSplit/>
          <w:jc w:val="center"/>
        </w:trPr>
        <w:tc>
          <w:tcPr>
            <w:tcW w:w="560" w:type="dxa"/>
            <w:tcBorders>
              <w:top w:val="single" w:sz="4" w:space="0" w:color="auto"/>
              <w:left w:val="single" w:sz="4" w:space="0" w:color="auto"/>
              <w:bottom w:val="single" w:sz="4" w:space="0" w:color="auto"/>
              <w:right w:val="single" w:sz="18" w:space="0" w:color="auto"/>
            </w:tcBorders>
          </w:tcPr>
          <w:p w14:paraId="099673EE" w14:textId="1BB34C04" w:rsidR="006B5035" w:rsidRPr="006B5035" w:rsidRDefault="006B5035" w:rsidP="006B5035">
            <w:pPr>
              <w:keepNext/>
              <w:ind w:left="-57" w:right="-57"/>
              <w:jc w:val="center"/>
              <w:rPr>
                <w:rFonts w:cs="Arial"/>
                <w:i/>
                <w:iCs/>
                <w:color w:val="000000"/>
                <w:sz w:val="14"/>
                <w:szCs w:val="14"/>
                <w:lang w:eastAsia="hu-HU"/>
              </w:rPr>
            </w:pPr>
            <w:r>
              <w:rPr>
                <w:rFonts w:cs="Arial"/>
                <w:i/>
                <w:iCs/>
                <w:color w:val="000000"/>
                <w:sz w:val="14"/>
                <w:szCs w:val="14"/>
                <w:lang w:eastAsia="hu-HU"/>
              </w:rPr>
              <w:t>(</w:t>
            </w:r>
            <w:r w:rsidRPr="006B5035">
              <w:rPr>
                <w:rFonts w:cs="Arial"/>
                <w:i/>
                <w:iCs/>
                <w:color w:val="000000"/>
                <w:sz w:val="14"/>
                <w:szCs w:val="14"/>
                <w:lang w:eastAsia="hu-HU"/>
              </w:rPr>
              <w:t>2496</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65924FDB" w14:textId="77777777" w:rsidR="006B5035" w:rsidRPr="006B5035" w:rsidRDefault="006B5035" w:rsidP="006B5035">
            <w:pPr>
              <w:ind w:left="130" w:right="-40" w:hanging="170"/>
              <w:jc w:val="left"/>
              <w:rPr>
                <w:rFonts w:cs="Arial"/>
                <w:color w:val="000000"/>
                <w:sz w:val="14"/>
                <w:szCs w:val="14"/>
                <w:lang w:eastAsia="hu-HU"/>
              </w:rPr>
            </w:pPr>
          </w:p>
        </w:tc>
      </w:tr>
      <w:tr w:rsidR="006B5035" w:rsidRPr="006B5035" w14:paraId="37E08080" w14:textId="77777777" w:rsidTr="00746957">
        <w:trPr>
          <w:cantSplit/>
          <w:jc w:val="center"/>
        </w:trPr>
        <w:tc>
          <w:tcPr>
            <w:tcW w:w="560" w:type="dxa"/>
            <w:tcBorders>
              <w:top w:val="single" w:sz="4" w:space="0" w:color="auto"/>
              <w:left w:val="single" w:sz="4" w:space="0" w:color="auto"/>
              <w:bottom w:val="single" w:sz="4" w:space="0" w:color="auto"/>
              <w:right w:val="single" w:sz="18" w:space="0" w:color="auto"/>
            </w:tcBorders>
          </w:tcPr>
          <w:p w14:paraId="2F3F4DD5" w14:textId="4E1BCDCF" w:rsidR="006B5035" w:rsidRPr="006B5035" w:rsidRDefault="006B5035" w:rsidP="006B5035">
            <w:pPr>
              <w:keepNext/>
              <w:ind w:left="-57" w:right="-57"/>
              <w:jc w:val="center"/>
              <w:rPr>
                <w:rFonts w:cs="Arial"/>
                <w:i/>
                <w:iCs/>
                <w:color w:val="000000"/>
                <w:sz w:val="14"/>
                <w:szCs w:val="14"/>
                <w:lang w:eastAsia="hu-HU"/>
              </w:rPr>
            </w:pPr>
            <w:r>
              <w:rPr>
                <w:rFonts w:cs="Arial"/>
                <w:i/>
                <w:iCs/>
                <w:color w:val="000000"/>
                <w:sz w:val="14"/>
                <w:szCs w:val="14"/>
                <w:lang w:eastAsia="hu-HU"/>
              </w:rPr>
              <w:t>(</w:t>
            </w:r>
            <w:r w:rsidRPr="006B5035">
              <w:rPr>
                <w:rFonts w:cs="Arial"/>
                <w:i/>
                <w:iCs/>
                <w:color w:val="000000"/>
                <w:sz w:val="14"/>
                <w:szCs w:val="14"/>
                <w:lang w:eastAsia="hu-HU"/>
              </w:rPr>
              <w:t>2497</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1E26B92C" w14:textId="77777777" w:rsidR="006B5035" w:rsidRPr="006B5035" w:rsidRDefault="006B5035" w:rsidP="006B5035">
            <w:pPr>
              <w:ind w:left="130" w:right="-40" w:hanging="170"/>
              <w:jc w:val="left"/>
              <w:rPr>
                <w:rFonts w:cs="Arial"/>
                <w:color w:val="000000"/>
                <w:sz w:val="14"/>
                <w:szCs w:val="14"/>
                <w:lang w:eastAsia="hu-HU"/>
              </w:rPr>
            </w:pPr>
            <w:r w:rsidRPr="006B5035">
              <w:rPr>
                <w:rFonts w:cs="Arial"/>
                <w:color w:val="000000"/>
                <w:sz w:val="14"/>
                <w:szCs w:val="14"/>
                <w:lang w:eastAsia="hu-HU"/>
              </w:rPr>
              <w:t>ICAO Annex 10:</w:t>
            </w:r>
            <w:r w:rsidRPr="006B5035">
              <w:rPr>
                <w:rFonts w:cs="Arial"/>
                <w:color w:val="000000"/>
                <w:sz w:val="14"/>
                <w:szCs w:val="14"/>
                <w:lang w:eastAsia="hu-HU"/>
              </w:rPr>
              <w:br/>
              <w:t>I. kötet 3. fejezet 3.2. pont</w:t>
            </w:r>
            <w:r w:rsidRPr="006B5035">
              <w:rPr>
                <w:rFonts w:cs="Arial"/>
                <w:color w:val="000000"/>
                <w:sz w:val="14"/>
                <w:szCs w:val="14"/>
                <w:lang w:eastAsia="hu-HU"/>
              </w:rPr>
              <w:br/>
              <w:t>I. kötet C melléklet 4. pont</w:t>
            </w:r>
          </w:p>
          <w:p w14:paraId="4E9A8D7F" w14:textId="7B2F2FFE" w:rsidR="006B5035" w:rsidRPr="006B5035" w:rsidRDefault="006B5035" w:rsidP="006B5035">
            <w:pPr>
              <w:ind w:left="130" w:right="-40" w:hanging="170"/>
              <w:jc w:val="left"/>
              <w:rPr>
                <w:rFonts w:cs="Arial"/>
                <w:color w:val="000000"/>
                <w:sz w:val="14"/>
                <w:szCs w:val="14"/>
                <w:lang w:eastAsia="hu-HU"/>
              </w:rPr>
            </w:pPr>
            <w:r w:rsidRPr="006B5035">
              <w:rPr>
                <w:rFonts w:cs="Arial"/>
                <w:color w:val="000000"/>
                <w:sz w:val="14"/>
                <w:szCs w:val="14"/>
                <w:lang w:eastAsia="hu-HU"/>
              </w:rPr>
              <w:t>MSZ EN 302</w:t>
            </w:r>
            <w:r w:rsidR="00B16EF9">
              <w:rPr>
                <w:rFonts w:cs="Arial"/>
                <w:color w:val="000000"/>
                <w:sz w:val="14"/>
                <w:szCs w:val="14"/>
                <w:lang w:eastAsia="hu-HU"/>
              </w:rPr>
              <w:t xml:space="preserve"> </w:t>
            </w:r>
            <w:r w:rsidRPr="006B5035">
              <w:rPr>
                <w:rFonts w:cs="Arial"/>
                <w:color w:val="000000"/>
                <w:sz w:val="14"/>
                <w:szCs w:val="14"/>
                <w:lang w:eastAsia="hu-HU"/>
              </w:rPr>
              <w:t>752, MSZ EN 303 364-3</w:t>
            </w:r>
          </w:p>
        </w:tc>
      </w:tr>
    </w:tbl>
    <w:p w14:paraId="26FDF5E8" w14:textId="77777777" w:rsidR="00746957" w:rsidRDefault="00746957" w:rsidP="00746957">
      <w:pPr>
        <w:rPr>
          <w:rFonts w:eastAsia="Calibri" w:cs="Arial"/>
          <w:color w:val="000000"/>
          <w:sz w:val="22"/>
          <w:szCs w:val="22"/>
        </w:rPr>
      </w:pPr>
    </w:p>
    <w:p w14:paraId="77CF9899" w14:textId="36DB0E4B" w:rsidR="00746957" w:rsidRPr="00DD0EF8" w:rsidRDefault="00746957" w:rsidP="0074695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76</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2512</w:t>
      </w:r>
      <w:r w:rsidRPr="00A018E7">
        <w:rPr>
          <w:rFonts w:eastAsia="Calibri" w:cs="Arial"/>
          <w:color w:val="000000"/>
          <w:sz w:val="22"/>
          <w:szCs w:val="22"/>
        </w:rPr>
        <w:t>–G:</w:t>
      </w:r>
      <w:r>
        <w:rPr>
          <w:rFonts w:eastAsia="Calibri" w:cs="Arial"/>
          <w:color w:val="000000"/>
          <w:sz w:val="22"/>
          <w:szCs w:val="22"/>
        </w:rPr>
        <w:t>2514</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w:t>
      </w:r>
      <w:r>
        <w:rPr>
          <w:rFonts w:eastAsia="Calibri" w:cs="Arial"/>
          <w:color w:val="000000"/>
          <w:sz w:val="22"/>
          <w:szCs w:val="22"/>
        </w:rPr>
        <w:t>k</w:t>
      </w:r>
      <w:r w:rsidRPr="008164B9">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746957" w:rsidRPr="000D2A5D" w14:paraId="5D2C2D82" w14:textId="77777777" w:rsidTr="00E86F68">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721E252F" w14:textId="77777777" w:rsidR="00746957" w:rsidRPr="000D2A5D" w:rsidRDefault="0074695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098562CE" w14:textId="77777777" w:rsidR="00746957" w:rsidRPr="000D2A5D" w:rsidRDefault="0074695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746957" w:rsidRPr="00AF7BB3" w14:paraId="255D9C69" w14:textId="77777777" w:rsidTr="00E86F68">
        <w:trPr>
          <w:cantSplit/>
          <w:tblHeader/>
          <w:jc w:val="center"/>
        </w:trPr>
        <w:tc>
          <w:tcPr>
            <w:tcW w:w="560" w:type="dxa"/>
            <w:tcBorders>
              <w:top w:val="single" w:sz="4" w:space="0" w:color="auto"/>
              <w:left w:val="nil"/>
              <w:bottom w:val="nil"/>
              <w:right w:val="nil"/>
            </w:tcBorders>
          </w:tcPr>
          <w:p w14:paraId="02DAC8AB" w14:textId="77777777" w:rsidR="00746957" w:rsidRPr="00AF7BB3" w:rsidRDefault="0074695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E5105F0" w14:textId="77777777" w:rsidR="00746957" w:rsidRPr="00AF7BB3" w:rsidRDefault="00746957" w:rsidP="005F1EEC">
            <w:pPr>
              <w:keepNext/>
              <w:keepLines/>
              <w:ind w:left="130" w:right="-40" w:hanging="170"/>
              <w:jc w:val="center"/>
              <w:rPr>
                <w:rFonts w:cs="Arial"/>
                <w:i/>
                <w:color w:val="000000"/>
                <w:sz w:val="4"/>
                <w:szCs w:val="4"/>
                <w:lang w:eastAsia="hu-HU"/>
              </w:rPr>
            </w:pPr>
          </w:p>
        </w:tc>
      </w:tr>
      <w:tr w:rsidR="00746957" w:rsidRPr="000D2A5D" w14:paraId="5E715AF6" w14:textId="77777777" w:rsidTr="00E86F68">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134638EC" w14:textId="77777777" w:rsidR="00746957" w:rsidRPr="000D2A5D" w:rsidRDefault="0074695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080261DF" w14:textId="77777777" w:rsidR="00746957" w:rsidRPr="000D2A5D" w:rsidRDefault="0074695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746957" w:rsidRPr="00AF7BB3" w14:paraId="6ACE7B9F" w14:textId="77777777" w:rsidTr="00E86F68">
        <w:trPr>
          <w:cantSplit/>
          <w:tblHeader/>
          <w:jc w:val="center"/>
        </w:trPr>
        <w:tc>
          <w:tcPr>
            <w:tcW w:w="560" w:type="dxa"/>
            <w:tcBorders>
              <w:top w:val="single" w:sz="4" w:space="0" w:color="auto"/>
              <w:left w:val="nil"/>
              <w:bottom w:val="nil"/>
              <w:right w:val="nil"/>
            </w:tcBorders>
          </w:tcPr>
          <w:p w14:paraId="3DBB7CFD" w14:textId="77777777" w:rsidR="00746957" w:rsidRPr="00AF7BB3" w:rsidRDefault="0074695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5CB6C5C8" w14:textId="77777777" w:rsidR="00746957" w:rsidRPr="00AF7BB3" w:rsidRDefault="00746957" w:rsidP="005F1EEC">
            <w:pPr>
              <w:keepNext/>
              <w:keepLines/>
              <w:ind w:left="130" w:right="-40" w:hanging="170"/>
              <w:jc w:val="center"/>
              <w:rPr>
                <w:rFonts w:cs="Arial"/>
                <w:i/>
                <w:color w:val="000000"/>
                <w:sz w:val="4"/>
                <w:szCs w:val="4"/>
                <w:lang w:eastAsia="hu-HU"/>
              </w:rPr>
            </w:pPr>
          </w:p>
        </w:tc>
      </w:tr>
      <w:tr w:rsidR="00746957" w:rsidRPr="00746957" w14:paraId="18441874" w14:textId="77777777" w:rsidTr="009D069F">
        <w:trPr>
          <w:cantSplit/>
          <w:jc w:val="center"/>
        </w:trPr>
        <w:tc>
          <w:tcPr>
            <w:tcW w:w="560" w:type="dxa"/>
            <w:tcBorders>
              <w:top w:val="single" w:sz="4" w:space="0" w:color="auto"/>
              <w:left w:val="single" w:sz="4" w:space="0" w:color="auto"/>
              <w:bottom w:val="single" w:sz="4" w:space="0" w:color="auto"/>
              <w:right w:val="single" w:sz="18" w:space="0" w:color="auto"/>
            </w:tcBorders>
          </w:tcPr>
          <w:p w14:paraId="713AD0B4" w14:textId="3BB3B8CA" w:rsidR="00746957" w:rsidRPr="00746957" w:rsidRDefault="00746957" w:rsidP="00746957">
            <w:pPr>
              <w:keepNext/>
              <w:ind w:left="-57" w:right="-57"/>
              <w:jc w:val="center"/>
              <w:rPr>
                <w:rFonts w:cs="Arial"/>
                <w:i/>
                <w:iCs/>
                <w:color w:val="000000"/>
                <w:sz w:val="14"/>
                <w:szCs w:val="14"/>
                <w:lang w:eastAsia="hu-HU"/>
              </w:rPr>
            </w:pPr>
            <w:r>
              <w:rPr>
                <w:rFonts w:cs="Arial"/>
                <w:i/>
                <w:iCs/>
                <w:color w:val="000000"/>
                <w:sz w:val="14"/>
                <w:szCs w:val="14"/>
                <w:lang w:eastAsia="hu-HU"/>
              </w:rPr>
              <w:t>(</w:t>
            </w:r>
            <w:r w:rsidRPr="00746957">
              <w:rPr>
                <w:rFonts w:cs="Arial"/>
                <w:i/>
                <w:iCs/>
                <w:color w:val="000000"/>
                <w:sz w:val="14"/>
                <w:szCs w:val="14"/>
                <w:lang w:eastAsia="hu-HU"/>
              </w:rPr>
              <w:t>2512</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118A5D84" w14:textId="77777777" w:rsidR="00746957" w:rsidRPr="00746957" w:rsidRDefault="00746957" w:rsidP="00746957">
            <w:pPr>
              <w:ind w:left="130" w:right="-40" w:hanging="170"/>
              <w:jc w:val="left"/>
              <w:rPr>
                <w:rFonts w:cs="Arial"/>
                <w:color w:val="000000"/>
                <w:sz w:val="14"/>
                <w:szCs w:val="14"/>
                <w:lang w:eastAsia="hu-HU"/>
              </w:rPr>
            </w:pPr>
            <w:r w:rsidRPr="00746957">
              <w:rPr>
                <w:rFonts w:cs="Arial"/>
                <w:color w:val="000000"/>
                <w:sz w:val="14"/>
                <w:szCs w:val="14"/>
                <w:lang w:eastAsia="hu-HU"/>
              </w:rPr>
              <w:t>MSZ EN 303 364-3</w:t>
            </w:r>
          </w:p>
        </w:tc>
      </w:tr>
      <w:tr w:rsidR="00746957" w:rsidRPr="00746957" w14:paraId="5B7B4EC6" w14:textId="77777777" w:rsidTr="009D069F">
        <w:trPr>
          <w:cantSplit/>
          <w:jc w:val="center"/>
        </w:trPr>
        <w:tc>
          <w:tcPr>
            <w:tcW w:w="560" w:type="dxa"/>
            <w:tcBorders>
              <w:top w:val="single" w:sz="4" w:space="0" w:color="auto"/>
              <w:left w:val="single" w:sz="4" w:space="0" w:color="auto"/>
              <w:bottom w:val="single" w:sz="4" w:space="0" w:color="auto"/>
              <w:right w:val="single" w:sz="18" w:space="0" w:color="auto"/>
            </w:tcBorders>
          </w:tcPr>
          <w:p w14:paraId="076ADB7B" w14:textId="674E2379" w:rsidR="00746957" w:rsidRPr="00746957" w:rsidRDefault="00746957" w:rsidP="00746957">
            <w:pPr>
              <w:keepNext/>
              <w:ind w:left="-57" w:right="-57"/>
              <w:jc w:val="center"/>
              <w:rPr>
                <w:rFonts w:cs="Arial"/>
                <w:i/>
                <w:iCs/>
                <w:color w:val="000000"/>
                <w:sz w:val="14"/>
                <w:szCs w:val="14"/>
                <w:lang w:eastAsia="hu-HU"/>
              </w:rPr>
            </w:pPr>
            <w:r>
              <w:rPr>
                <w:rFonts w:cs="Arial"/>
                <w:i/>
                <w:iCs/>
                <w:color w:val="000000"/>
                <w:sz w:val="14"/>
                <w:szCs w:val="14"/>
                <w:lang w:eastAsia="hu-HU"/>
              </w:rPr>
              <w:t>(</w:t>
            </w:r>
            <w:r w:rsidRPr="00746957">
              <w:rPr>
                <w:rFonts w:cs="Arial"/>
                <w:i/>
                <w:iCs/>
                <w:color w:val="000000"/>
                <w:sz w:val="14"/>
                <w:szCs w:val="14"/>
                <w:lang w:eastAsia="hu-HU"/>
              </w:rPr>
              <w:t>2513</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467AC424" w14:textId="77777777" w:rsidR="00746957" w:rsidRPr="00746957" w:rsidRDefault="00746957" w:rsidP="00746957">
            <w:pPr>
              <w:ind w:left="130" w:right="-40" w:hanging="170"/>
              <w:jc w:val="left"/>
              <w:rPr>
                <w:rFonts w:cs="Arial"/>
                <w:color w:val="000000"/>
                <w:sz w:val="14"/>
                <w:szCs w:val="14"/>
                <w:lang w:eastAsia="hu-HU"/>
              </w:rPr>
            </w:pPr>
          </w:p>
        </w:tc>
      </w:tr>
      <w:tr w:rsidR="00746957" w:rsidRPr="00746957" w14:paraId="6E7DB309" w14:textId="77777777" w:rsidTr="009D069F">
        <w:trPr>
          <w:cantSplit/>
          <w:jc w:val="center"/>
        </w:trPr>
        <w:tc>
          <w:tcPr>
            <w:tcW w:w="560" w:type="dxa"/>
            <w:tcBorders>
              <w:top w:val="single" w:sz="4" w:space="0" w:color="auto"/>
              <w:left w:val="single" w:sz="4" w:space="0" w:color="auto"/>
              <w:bottom w:val="single" w:sz="4" w:space="0" w:color="auto"/>
              <w:right w:val="single" w:sz="18" w:space="0" w:color="auto"/>
            </w:tcBorders>
          </w:tcPr>
          <w:p w14:paraId="2489ECDB" w14:textId="0A65327A" w:rsidR="00746957" w:rsidRPr="00746957" w:rsidRDefault="00746957" w:rsidP="00746957">
            <w:pPr>
              <w:keepNext/>
              <w:ind w:left="-57" w:right="-57"/>
              <w:jc w:val="center"/>
              <w:rPr>
                <w:rFonts w:cs="Arial"/>
                <w:i/>
                <w:iCs/>
                <w:color w:val="000000"/>
                <w:sz w:val="14"/>
                <w:szCs w:val="14"/>
                <w:lang w:eastAsia="hu-HU"/>
              </w:rPr>
            </w:pPr>
            <w:r>
              <w:rPr>
                <w:rFonts w:cs="Arial"/>
                <w:i/>
                <w:iCs/>
                <w:color w:val="000000"/>
                <w:sz w:val="14"/>
                <w:szCs w:val="14"/>
                <w:lang w:eastAsia="hu-HU"/>
              </w:rPr>
              <w:t>(</w:t>
            </w:r>
            <w:r w:rsidRPr="00746957">
              <w:rPr>
                <w:rFonts w:cs="Arial"/>
                <w:i/>
                <w:iCs/>
                <w:color w:val="000000"/>
                <w:sz w:val="14"/>
                <w:szCs w:val="14"/>
                <w:lang w:eastAsia="hu-HU"/>
              </w:rPr>
              <w:t>2514</w:t>
            </w:r>
            <w:r>
              <w:rPr>
                <w:rFonts w:cs="Arial"/>
                <w:i/>
                <w:iCs/>
                <w:color w:val="000000"/>
                <w:sz w:val="14"/>
                <w:szCs w:val="14"/>
                <w:lang w:eastAsia="hu-HU"/>
              </w:rPr>
              <w:t>)</w:t>
            </w:r>
          </w:p>
        </w:tc>
        <w:tc>
          <w:tcPr>
            <w:tcW w:w="2968" w:type="dxa"/>
            <w:tcBorders>
              <w:top w:val="single" w:sz="4" w:space="0" w:color="auto"/>
              <w:left w:val="single" w:sz="18" w:space="0" w:color="auto"/>
              <w:bottom w:val="dashed" w:sz="4" w:space="0" w:color="auto"/>
              <w:right w:val="single" w:sz="4" w:space="0" w:color="auto"/>
            </w:tcBorders>
          </w:tcPr>
          <w:p w14:paraId="2D870209" w14:textId="77777777" w:rsidR="00746957" w:rsidRPr="00746957" w:rsidRDefault="00746957" w:rsidP="00746957">
            <w:pPr>
              <w:ind w:left="130" w:right="-40" w:hanging="170"/>
              <w:jc w:val="left"/>
              <w:rPr>
                <w:rFonts w:cs="Arial"/>
                <w:color w:val="000000"/>
                <w:sz w:val="14"/>
                <w:szCs w:val="14"/>
                <w:lang w:eastAsia="hu-HU"/>
              </w:rPr>
            </w:pPr>
            <w:r w:rsidRPr="00746957">
              <w:rPr>
                <w:rFonts w:cs="Arial"/>
                <w:color w:val="000000"/>
                <w:sz w:val="14"/>
                <w:szCs w:val="14"/>
                <w:lang w:eastAsia="hu-HU"/>
              </w:rPr>
              <w:t>ICAO Annex 10:</w:t>
            </w:r>
            <w:r w:rsidRPr="00746957">
              <w:rPr>
                <w:rFonts w:cs="Arial"/>
                <w:color w:val="000000"/>
                <w:sz w:val="14"/>
                <w:szCs w:val="14"/>
                <w:lang w:eastAsia="hu-HU"/>
              </w:rPr>
              <w:br/>
              <w:t>I. kötet 3. fejezet 3.2. pont</w:t>
            </w:r>
            <w:r w:rsidRPr="00746957">
              <w:rPr>
                <w:rFonts w:cs="Arial"/>
                <w:color w:val="000000"/>
                <w:sz w:val="14"/>
                <w:szCs w:val="14"/>
                <w:lang w:eastAsia="hu-HU"/>
              </w:rPr>
              <w:br/>
              <w:t>I. kötet C melléklet 4. pont</w:t>
            </w:r>
          </w:p>
          <w:p w14:paraId="2F65DD3A" w14:textId="77777777" w:rsidR="00746957" w:rsidRPr="00746957" w:rsidRDefault="00746957" w:rsidP="00746957">
            <w:pPr>
              <w:ind w:left="130" w:right="-40" w:hanging="170"/>
              <w:jc w:val="left"/>
              <w:rPr>
                <w:rFonts w:cs="Arial"/>
                <w:color w:val="000000"/>
                <w:sz w:val="14"/>
                <w:szCs w:val="14"/>
                <w:lang w:eastAsia="hu-HU"/>
              </w:rPr>
            </w:pPr>
            <w:r w:rsidRPr="00746957">
              <w:rPr>
                <w:rFonts w:cs="Arial"/>
                <w:color w:val="000000"/>
                <w:sz w:val="14"/>
                <w:szCs w:val="14"/>
                <w:lang w:eastAsia="hu-HU"/>
              </w:rPr>
              <w:t>MSZ EN 303 364-3</w:t>
            </w:r>
          </w:p>
        </w:tc>
      </w:tr>
    </w:tbl>
    <w:p w14:paraId="1702F088" w14:textId="77777777" w:rsidR="009D069F" w:rsidRDefault="009D069F" w:rsidP="009D069F">
      <w:pPr>
        <w:rPr>
          <w:rFonts w:eastAsia="Calibri" w:cs="Arial"/>
          <w:color w:val="000000"/>
          <w:sz w:val="22"/>
          <w:szCs w:val="22"/>
        </w:rPr>
      </w:pPr>
    </w:p>
    <w:p w14:paraId="66D2404F" w14:textId="02C41E61" w:rsidR="009D069F" w:rsidRPr="00DD0EF8" w:rsidRDefault="009D069F" w:rsidP="009D069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77</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2524</w:t>
      </w:r>
      <w:r w:rsidRPr="00A018E7">
        <w:rPr>
          <w:rFonts w:eastAsia="Calibri" w:cs="Arial"/>
          <w:color w:val="000000"/>
          <w:sz w:val="22"/>
          <w:szCs w:val="22"/>
        </w:rPr>
        <w:t>–G:</w:t>
      </w:r>
      <w:r>
        <w:rPr>
          <w:rFonts w:eastAsia="Calibri" w:cs="Arial"/>
          <w:color w:val="000000"/>
          <w:sz w:val="22"/>
          <w:szCs w:val="22"/>
        </w:rPr>
        <w:t>2525</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w:t>
      </w:r>
      <w:r>
        <w:rPr>
          <w:rFonts w:eastAsia="Calibri" w:cs="Arial"/>
          <w:color w:val="000000"/>
          <w:sz w:val="22"/>
          <w:szCs w:val="22"/>
        </w:rPr>
        <w:t>k</w:t>
      </w:r>
      <w:r w:rsidRPr="008164B9">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9D069F" w:rsidRPr="000D2A5D" w14:paraId="333007A6" w14:textId="77777777" w:rsidTr="009D069F">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2AFA0BAA" w14:textId="77777777" w:rsidR="009D069F" w:rsidRPr="000D2A5D" w:rsidRDefault="009D069F"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559E40FD" w14:textId="77777777" w:rsidR="009D069F" w:rsidRPr="000D2A5D" w:rsidRDefault="009D069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9D069F" w:rsidRPr="00AF7BB3" w14:paraId="1BCB98E6" w14:textId="77777777" w:rsidTr="009D069F">
        <w:trPr>
          <w:cantSplit/>
          <w:tblHeader/>
          <w:jc w:val="center"/>
        </w:trPr>
        <w:tc>
          <w:tcPr>
            <w:tcW w:w="560" w:type="dxa"/>
            <w:tcBorders>
              <w:top w:val="single" w:sz="4" w:space="0" w:color="auto"/>
              <w:left w:val="nil"/>
              <w:bottom w:val="nil"/>
              <w:right w:val="nil"/>
            </w:tcBorders>
          </w:tcPr>
          <w:p w14:paraId="54A227B2" w14:textId="77777777" w:rsidR="009D069F" w:rsidRPr="00AF7BB3" w:rsidRDefault="009D069F"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BD9C0F0" w14:textId="77777777" w:rsidR="009D069F" w:rsidRPr="00AF7BB3" w:rsidRDefault="009D069F" w:rsidP="005F1EEC">
            <w:pPr>
              <w:keepNext/>
              <w:keepLines/>
              <w:ind w:left="130" w:right="-40" w:hanging="170"/>
              <w:jc w:val="center"/>
              <w:rPr>
                <w:rFonts w:cs="Arial"/>
                <w:i/>
                <w:color w:val="000000"/>
                <w:sz w:val="4"/>
                <w:szCs w:val="4"/>
                <w:lang w:eastAsia="hu-HU"/>
              </w:rPr>
            </w:pPr>
          </w:p>
        </w:tc>
      </w:tr>
      <w:tr w:rsidR="009D069F" w:rsidRPr="000D2A5D" w14:paraId="21866E2E" w14:textId="77777777" w:rsidTr="009D069F">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6CB55DA2" w14:textId="77777777" w:rsidR="009D069F" w:rsidRPr="000D2A5D" w:rsidRDefault="009D069F"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04D604E5" w14:textId="77777777" w:rsidR="009D069F" w:rsidRPr="000D2A5D" w:rsidRDefault="009D069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9D069F" w:rsidRPr="00AF7BB3" w14:paraId="3748528E" w14:textId="77777777" w:rsidTr="009D069F">
        <w:trPr>
          <w:cantSplit/>
          <w:tblHeader/>
          <w:jc w:val="center"/>
        </w:trPr>
        <w:tc>
          <w:tcPr>
            <w:tcW w:w="560" w:type="dxa"/>
            <w:tcBorders>
              <w:top w:val="single" w:sz="4" w:space="0" w:color="auto"/>
              <w:left w:val="nil"/>
              <w:bottom w:val="nil"/>
              <w:right w:val="nil"/>
            </w:tcBorders>
          </w:tcPr>
          <w:p w14:paraId="3D3D9BE6" w14:textId="77777777" w:rsidR="009D069F" w:rsidRPr="00AF7BB3" w:rsidRDefault="009D069F"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7F92A170" w14:textId="77777777" w:rsidR="009D069F" w:rsidRPr="00AF7BB3" w:rsidRDefault="009D069F" w:rsidP="005F1EEC">
            <w:pPr>
              <w:keepNext/>
              <w:keepLines/>
              <w:ind w:left="130" w:right="-40" w:hanging="170"/>
              <w:jc w:val="center"/>
              <w:rPr>
                <w:rFonts w:cs="Arial"/>
                <w:i/>
                <w:color w:val="000000"/>
                <w:sz w:val="4"/>
                <w:szCs w:val="4"/>
                <w:lang w:eastAsia="hu-HU"/>
              </w:rPr>
            </w:pPr>
          </w:p>
        </w:tc>
      </w:tr>
      <w:tr w:rsidR="009D069F" w:rsidRPr="009D069F" w14:paraId="43F2ABDD" w14:textId="77777777" w:rsidTr="009D069F">
        <w:trPr>
          <w:cantSplit/>
          <w:jc w:val="center"/>
        </w:trPr>
        <w:tc>
          <w:tcPr>
            <w:tcW w:w="559" w:type="dxa"/>
            <w:tcBorders>
              <w:top w:val="single" w:sz="4" w:space="0" w:color="auto"/>
              <w:left w:val="single" w:sz="4" w:space="0" w:color="auto"/>
              <w:bottom w:val="single" w:sz="4" w:space="0" w:color="auto"/>
              <w:right w:val="single" w:sz="18" w:space="0" w:color="auto"/>
            </w:tcBorders>
          </w:tcPr>
          <w:p w14:paraId="502F551D" w14:textId="294AEA86" w:rsidR="009D069F" w:rsidRPr="009D069F" w:rsidRDefault="009D069F" w:rsidP="009D069F">
            <w:pPr>
              <w:keepNext/>
              <w:ind w:left="-57" w:right="-57"/>
              <w:jc w:val="center"/>
              <w:rPr>
                <w:rFonts w:cs="Arial"/>
                <w:i/>
                <w:iCs/>
                <w:color w:val="000000"/>
                <w:sz w:val="14"/>
                <w:szCs w:val="14"/>
                <w:lang w:eastAsia="hu-HU"/>
              </w:rPr>
            </w:pPr>
            <w:r>
              <w:rPr>
                <w:rFonts w:cs="Arial"/>
                <w:i/>
                <w:iCs/>
                <w:color w:val="000000"/>
                <w:sz w:val="14"/>
                <w:szCs w:val="14"/>
                <w:lang w:eastAsia="hu-HU"/>
              </w:rPr>
              <w:t>(</w:t>
            </w:r>
            <w:r w:rsidRPr="009D069F">
              <w:rPr>
                <w:rFonts w:cs="Arial"/>
                <w:i/>
                <w:iCs/>
                <w:color w:val="000000"/>
                <w:sz w:val="14"/>
                <w:szCs w:val="14"/>
                <w:lang w:eastAsia="hu-HU"/>
              </w:rPr>
              <w:t>2524</w:t>
            </w:r>
            <w:r>
              <w:rPr>
                <w:rFonts w:cs="Arial"/>
                <w:i/>
                <w:iCs/>
                <w:color w:val="000000"/>
                <w:sz w:val="14"/>
                <w:szCs w:val="14"/>
                <w:lang w:eastAsia="hu-HU"/>
              </w:rPr>
              <w:t>)</w:t>
            </w:r>
          </w:p>
        </w:tc>
        <w:tc>
          <w:tcPr>
            <w:tcW w:w="2964" w:type="dxa"/>
            <w:tcBorders>
              <w:top w:val="single" w:sz="4" w:space="0" w:color="auto"/>
              <w:left w:val="single" w:sz="18" w:space="0" w:color="auto"/>
              <w:bottom w:val="single" w:sz="4" w:space="0" w:color="auto"/>
              <w:right w:val="single" w:sz="4" w:space="0" w:color="auto"/>
            </w:tcBorders>
          </w:tcPr>
          <w:p w14:paraId="657152C5" w14:textId="77777777" w:rsidR="009D069F" w:rsidRPr="009D069F" w:rsidRDefault="009D069F" w:rsidP="009D069F">
            <w:pPr>
              <w:ind w:left="130" w:right="-40" w:hanging="170"/>
              <w:jc w:val="left"/>
              <w:rPr>
                <w:rFonts w:cs="Arial"/>
                <w:color w:val="000000"/>
                <w:sz w:val="14"/>
                <w:szCs w:val="14"/>
                <w:lang w:eastAsia="hu-HU"/>
              </w:rPr>
            </w:pPr>
            <w:r w:rsidRPr="009D069F">
              <w:rPr>
                <w:rFonts w:cs="Arial"/>
                <w:color w:val="000000"/>
                <w:sz w:val="14"/>
                <w:szCs w:val="14"/>
                <w:lang w:eastAsia="hu-HU"/>
              </w:rPr>
              <w:t>MSZ EN 303 364-3</w:t>
            </w:r>
          </w:p>
        </w:tc>
      </w:tr>
      <w:tr w:rsidR="009D069F" w:rsidRPr="009D069F" w14:paraId="7D0D1355" w14:textId="77777777" w:rsidTr="009D069F">
        <w:trPr>
          <w:cantSplit/>
          <w:jc w:val="center"/>
        </w:trPr>
        <w:tc>
          <w:tcPr>
            <w:tcW w:w="559" w:type="dxa"/>
            <w:tcBorders>
              <w:top w:val="single" w:sz="4" w:space="0" w:color="auto"/>
              <w:left w:val="single" w:sz="4" w:space="0" w:color="auto"/>
              <w:bottom w:val="single" w:sz="4" w:space="0" w:color="auto"/>
              <w:right w:val="single" w:sz="18" w:space="0" w:color="auto"/>
            </w:tcBorders>
          </w:tcPr>
          <w:p w14:paraId="4FB813FA" w14:textId="6051482E" w:rsidR="009D069F" w:rsidRPr="009D069F" w:rsidRDefault="009D069F" w:rsidP="009D069F">
            <w:pPr>
              <w:keepNext/>
              <w:ind w:left="-57" w:right="-57"/>
              <w:jc w:val="center"/>
              <w:rPr>
                <w:rFonts w:cs="Arial"/>
                <w:i/>
                <w:iCs/>
                <w:color w:val="000000"/>
                <w:sz w:val="14"/>
                <w:szCs w:val="14"/>
                <w:lang w:eastAsia="hu-HU"/>
              </w:rPr>
            </w:pPr>
            <w:r>
              <w:rPr>
                <w:rFonts w:cs="Arial"/>
                <w:i/>
                <w:iCs/>
                <w:color w:val="000000"/>
                <w:sz w:val="14"/>
                <w:szCs w:val="14"/>
                <w:lang w:eastAsia="hu-HU"/>
              </w:rPr>
              <w:t>(</w:t>
            </w:r>
            <w:r w:rsidRPr="009D069F">
              <w:rPr>
                <w:rFonts w:cs="Arial"/>
                <w:i/>
                <w:iCs/>
                <w:color w:val="000000"/>
                <w:sz w:val="14"/>
                <w:szCs w:val="14"/>
                <w:lang w:eastAsia="hu-HU"/>
              </w:rPr>
              <w:t>2525</w:t>
            </w:r>
            <w:r>
              <w:rPr>
                <w:rFonts w:cs="Arial"/>
                <w:i/>
                <w:iCs/>
                <w:color w:val="000000"/>
                <w:sz w:val="14"/>
                <w:szCs w:val="14"/>
                <w:lang w:eastAsia="hu-HU"/>
              </w:rPr>
              <w:t>)</w:t>
            </w:r>
          </w:p>
        </w:tc>
        <w:tc>
          <w:tcPr>
            <w:tcW w:w="2964" w:type="dxa"/>
            <w:tcBorders>
              <w:top w:val="single" w:sz="4" w:space="0" w:color="auto"/>
              <w:left w:val="single" w:sz="18" w:space="0" w:color="auto"/>
              <w:bottom w:val="single" w:sz="4" w:space="0" w:color="auto"/>
              <w:right w:val="single" w:sz="4" w:space="0" w:color="auto"/>
            </w:tcBorders>
          </w:tcPr>
          <w:p w14:paraId="129A9443" w14:textId="77777777" w:rsidR="009D069F" w:rsidRPr="009D069F" w:rsidRDefault="009D069F" w:rsidP="009D069F">
            <w:pPr>
              <w:ind w:left="130" w:right="-40" w:hanging="170"/>
              <w:jc w:val="left"/>
              <w:rPr>
                <w:rFonts w:cs="Arial"/>
                <w:color w:val="000000"/>
                <w:sz w:val="14"/>
                <w:szCs w:val="14"/>
                <w:lang w:eastAsia="hu-HU"/>
              </w:rPr>
            </w:pPr>
          </w:p>
        </w:tc>
      </w:tr>
    </w:tbl>
    <w:p w14:paraId="27FEC419" w14:textId="77777777" w:rsidR="009D069F" w:rsidRDefault="009D069F" w:rsidP="009D069F">
      <w:pPr>
        <w:rPr>
          <w:rFonts w:eastAsia="Calibri" w:cs="Arial"/>
          <w:color w:val="000000"/>
          <w:sz w:val="22"/>
          <w:szCs w:val="22"/>
        </w:rPr>
      </w:pPr>
    </w:p>
    <w:p w14:paraId="73B5ACC6" w14:textId="6BCB65DD" w:rsidR="009D069F" w:rsidRPr="00DD0EF8" w:rsidRDefault="009D069F" w:rsidP="009D069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w:t>
      </w:r>
      <w:r w:rsidR="00840ACA">
        <w:rPr>
          <w:rFonts w:eastAsia="Calibri" w:cs="Arial"/>
          <w:color w:val="000000"/>
          <w:sz w:val="22"/>
          <w:szCs w:val="22"/>
        </w:rPr>
        <w:t>8</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25</w:t>
      </w:r>
      <w:r w:rsidR="005A4803">
        <w:rPr>
          <w:rFonts w:eastAsia="Calibri" w:cs="Arial"/>
          <w:color w:val="000000"/>
          <w:sz w:val="22"/>
          <w:szCs w:val="22"/>
        </w:rPr>
        <w:t>34</w:t>
      </w:r>
      <w:r w:rsidRPr="00A018E7">
        <w:rPr>
          <w:rFonts w:eastAsia="Calibri" w:cs="Arial"/>
          <w:color w:val="000000"/>
          <w:sz w:val="22"/>
          <w:szCs w:val="22"/>
        </w:rPr>
        <w:t>–G:</w:t>
      </w:r>
      <w:r>
        <w:rPr>
          <w:rFonts w:eastAsia="Calibri" w:cs="Arial"/>
          <w:color w:val="000000"/>
          <w:sz w:val="22"/>
          <w:szCs w:val="22"/>
        </w:rPr>
        <w:t>25</w:t>
      </w:r>
      <w:r w:rsidR="005A4803">
        <w:rPr>
          <w:rFonts w:eastAsia="Calibri" w:cs="Arial"/>
          <w:color w:val="000000"/>
          <w:sz w:val="22"/>
          <w:szCs w:val="22"/>
        </w:rPr>
        <w:t>35</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w:t>
      </w:r>
      <w:r>
        <w:rPr>
          <w:rFonts w:eastAsia="Calibri" w:cs="Arial"/>
          <w:color w:val="000000"/>
          <w:sz w:val="22"/>
          <w:szCs w:val="22"/>
        </w:rPr>
        <w:t>k</w:t>
      </w:r>
      <w:r w:rsidRPr="008164B9">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9D069F" w:rsidRPr="000D2A5D" w14:paraId="10771519" w14:textId="77777777" w:rsidTr="005A4803">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1BB222E4" w14:textId="77777777" w:rsidR="009D069F" w:rsidRPr="000D2A5D" w:rsidRDefault="009D069F"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1BF13B27" w14:textId="77777777" w:rsidR="009D069F" w:rsidRPr="000D2A5D" w:rsidRDefault="009D069F"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9D069F" w:rsidRPr="00AF7BB3" w14:paraId="7A8AA065" w14:textId="77777777" w:rsidTr="005A4803">
        <w:trPr>
          <w:cantSplit/>
          <w:tblHeader/>
          <w:jc w:val="center"/>
        </w:trPr>
        <w:tc>
          <w:tcPr>
            <w:tcW w:w="560" w:type="dxa"/>
            <w:tcBorders>
              <w:top w:val="single" w:sz="4" w:space="0" w:color="auto"/>
              <w:left w:val="nil"/>
              <w:bottom w:val="nil"/>
              <w:right w:val="nil"/>
            </w:tcBorders>
          </w:tcPr>
          <w:p w14:paraId="43710FF6" w14:textId="77777777" w:rsidR="009D069F" w:rsidRPr="00AF7BB3" w:rsidRDefault="009D069F"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637E2CD4" w14:textId="77777777" w:rsidR="009D069F" w:rsidRPr="00AF7BB3" w:rsidRDefault="009D069F" w:rsidP="005F1EEC">
            <w:pPr>
              <w:keepNext/>
              <w:keepLines/>
              <w:ind w:left="130" w:right="-40" w:hanging="170"/>
              <w:jc w:val="center"/>
              <w:rPr>
                <w:rFonts w:cs="Arial"/>
                <w:i/>
                <w:color w:val="000000"/>
                <w:sz w:val="4"/>
                <w:szCs w:val="4"/>
                <w:lang w:eastAsia="hu-HU"/>
              </w:rPr>
            </w:pPr>
          </w:p>
        </w:tc>
      </w:tr>
      <w:tr w:rsidR="009D069F" w:rsidRPr="000D2A5D" w14:paraId="5E6D88E1" w14:textId="77777777" w:rsidTr="005A4803">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3384BA9" w14:textId="77777777" w:rsidR="009D069F" w:rsidRPr="000D2A5D" w:rsidRDefault="009D069F"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11BB6DBC" w14:textId="77777777" w:rsidR="009D069F" w:rsidRPr="000D2A5D" w:rsidRDefault="009D069F"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9D069F" w:rsidRPr="00AF7BB3" w14:paraId="4CF4A310" w14:textId="77777777" w:rsidTr="005A4803">
        <w:trPr>
          <w:cantSplit/>
          <w:tblHeader/>
          <w:jc w:val="center"/>
        </w:trPr>
        <w:tc>
          <w:tcPr>
            <w:tcW w:w="560" w:type="dxa"/>
            <w:tcBorders>
              <w:top w:val="single" w:sz="4" w:space="0" w:color="auto"/>
              <w:left w:val="nil"/>
              <w:bottom w:val="nil"/>
              <w:right w:val="nil"/>
            </w:tcBorders>
          </w:tcPr>
          <w:p w14:paraId="2B2919CC" w14:textId="77777777" w:rsidR="009D069F" w:rsidRPr="00AF7BB3" w:rsidRDefault="009D069F"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62CF7CD3" w14:textId="77777777" w:rsidR="009D069F" w:rsidRPr="00AF7BB3" w:rsidRDefault="009D069F" w:rsidP="005F1EEC">
            <w:pPr>
              <w:keepNext/>
              <w:keepLines/>
              <w:ind w:left="130" w:right="-40" w:hanging="170"/>
              <w:jc w:val="center"/>
              <w:rPr>
                <w:rFonts w:cs="Arial"/>
                <w:i/>
                <w:color w:val="000000"/>
                <w:sz w:val="4"/>
                <w:szCs w:val="4"/>
                <w:lang w:eastAsia="hu-HU"/>
              </w:rPr>
            </w:pPr>
          </w:p>
        </w:tc>
      </w:tr>
      <w:tr w:rsidR="005A4803" w:rsidRPr="005A4803" w14:paraId="2E0AB520" w14:textId="77777777" w:rsidTr="00F66915">
        <w:trPr>
          <w:cantSplit/>
          <w:jc w:val="center"/>
        </w:trPr>
        <w:tc>
          <w:tcPr>
            <w:tcW w:w="560" w:type="dxa"/>
            <w:tcBorders>
              <w:top w:val="single" w:sz="4" w:space="0" w:color="auto"/>
              <w:left w:val="single" w:sz="4" w:space="0" w:color="auto"/>
              <w:bottom w:val="single" w:sz="4" w:space="0" w:color="auto"/>
              <w:right w:val="single" w:sz="18" w:space="0" w:color="auto"/>
            </w:tcBorders>
          </w:tcPr>
          <w:p w14:paraId="4BB4FB18" w14:textId="53F1CC56" w:rsidR="005A4803" w:rsidRPr="005A4803" w:rsidRDefault="005A4803" w:rsidP="005A4803">
            <w:pPr>
              <w:keepNext/>
              <w:ind w:left="-57" w:right="-57"/>
              <w:jc w:val="center"/>
              <w:rPr>
                <w:rFonts w:cs="Arial"/>
                <w:i/>
                <w:iCs/>
                <w:color w:val="000000"/>
                <w:sz w:val="14"/>
                <w:szCs w:val="14"/>
                <w:lang w:eastAsia="hu-HU"/>
              </w:rPr>
            </w:pPr>
            <w:r>
              <w:rPr>
                <w:rFonts w:cs="Arial"/>
                <w:i/>
                <w:iCs/>
                <w:color w:val="000000"/>
                <w:sz w:val="14"/>
                <w:szCs w:val="14"/>
                <w:lang w:eastAsia="hu-HU"/>
              </w:rPr>
              <w:t>(</w:t>
            </w:r>
            <w:r w:rsidRPr="005A4803">
              <w:rPr>
                <w:rFonts w:cs="Arial"/>
                <w:i/>
                <w:iCs/>
                <w:color w:val="000000"/>
                <w:sz w:val="14"/>
                <w:szCs w:val="14"/>
                <w:lang w:eastAsia="hu-HU"/>
              </w:rPr>
              <w:t>2534</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18DF079A" w14:textId="77777777" w:rsidR="005A4803" w:rsidRPr="005A4803" w:rsidRDefault="005A4803" w:rsidP="005A4803">
            <w:pPr>
              <w:ind w:left="130" w:right="-40" w:hanging="170"/>
              <w:jc w:val="left"/>
              <w:rPr>
                <w:rFonts w:cs="Arial"/>
                <w:color w:val="000000"/>
                <w:sz w:val="14"/>
                <w:szCs w:val="14"/>
                <w:lang w:eastAsia="hu-HU"/>
              </w:rPr>
            </w:pPr>
            <w:r w:rsidRPr="005A4803">
              <w:rPr>
                <w:rFonts w:cs="Arial"/>
                <w:color w:val="000000"/>
                <w:sz w:val="14"/>
                <w:szCs w:val="14"/>
                <w:lang w:eastAsia="hu-HU"/>
              </w:rPr>
              <w:t>MSZ EN 303 364-3</w:t>
            </w:r>
          </w:p>
        </w:tc>
      </w:tr>
      <w:tr w:rsidR="005A4803" w:rsidRPr="005A4803" w14:paraId="35A4D5D2" w14:textId="77777777" w:rsidTr="00F66915">
        <w:trPr>
          <w:cantSplit/>
          <w:jc w:val="center"/>
        </w:trPr>
        <w:tc>
          <w:tcPr>
            <w:tcW w:w="560" w:type="dxa"/>
            <w:tcBorders>
              <w:top w:val="single" w:sz="4" w:space="0" w:color="auto"/>
              <w:left w:val="single" w:sz="4" w:space="0" w:color="auto"/>
              <w:bottom w:val="single" w:sz="4" w:space="0" w:color="auto"/>
              <w:right w:val="single" w:sz="18" w:space="0" w:color="auto"/>
            </w:tcBorders>
          </w:tcPr>
          <w:p w14:paraId="6BD3524E" w14:textId="778567F3" w:rsidR="005A4803" w:rsidRPr="005A4803" w:rsidRDefault="005A4803" w:rsidP="005A4803">
            <w:pPr>
              <w:keepNext/>
              <w:ind w:left="-57" w:right="-57"/>
              <w:jc w:val="center"/>
              <w:rPr>
                <w:rFonts w:cs="Arial"/>
                <w:i/>
                <w:iCs/>
                <w:color w:val="000000"/>
                <w:sz w:val="14"/>
                <w:szCs w:val="14"/>
                <w:lang w:eastAsia="hu-HU"/>
              </w:rPr>
            </w:pPr>
            <w:r>
              <w:rPr>
                <w:rFonts w:cs="Arial"/>
                <w:i/>
                <w:iCs/>
                <w:color w:val="000000"/>
                <w:sz w:val="14"/>
                <w:szCs w:val="14"/>
                <w:lang w:eastAsia="hu-HU"/>
              </w:rPr>
              <w:t>(</w:t>
            </w:r>
            <w:r w:rsidRPr="005A4803">
              <w:rPr>
                <w:rFonts w:cs="Arial"/>
                <w:i/>
                <w:iCs/>
                <w:color w:val="000000"/>
                <w:sz w:val="14"/>
                <w:szCs w:val="14"/>
                <w:lang w:eastAsia="hu-HU"/>
              </w:rPr>
              <w:t>2535</w:t>
            </w:r>
            <w:r>
              <w:rPr>
                <w:rFonts w:cs="Arial"/>
                <w:i/>
                <w:iCs/>
                <w:color w:val="000000"/>
                <w:sz w:val="14"/>
                <w:szCs w:val="14"/>
                <w:lang w:eastAsia="hu-HU"/>
              </w:rPr>
              <w:t>)</w:t>
            </w:r>
          </w:p>
        </w:tc>
        <w:tc>
          <w:tcPr>
            <w:tcW w:w="2968" w:type="dxa"/>
            <w:tcBorders>
              <w:top w:val="single" w:sz="4" w:space="0" w:color="auto"/>
              <w:left w:val="single" w:sz="18" w:space="0" w:color="auto"/>
              <w:bottom w:val="single" w:sz="4" w:space="0" w:color="auto"/>
              <w:right w:val="single" w:sz="4" w:space="0" w:color="auto"/>
            </w:tcBorders>
          </w:tcPr>
          <w:p w14:paraId="2253DCC3" w14:textId="77777777" w:rsidR="005A4803" w:rsidRPr="005A4803" w:rsidRDefault="005A4803" w:rsidP="005A4803">
            <w:pPr>
              <w:ind w:left="130" w:right="-40" w:hanging="170"/>
              <w:jc w:val="left"/>
              <w:rPr>
                <w:rFonts w:cs="Arial"/>
                <w:color w:val="000000"/>
                <w:sz w:val="14"/>
                <w:szCs w:val="14"/>
                <w:lang w:eastAsia="hu-HU"/>
              </w:rPr>
            </w:pPr>
          </w:p>
        </w:tc>
      </w:tr>
    </w:tbl>
    <w:p w14:paraId="5600C497" w14:textId="77777777" w:rsidR="00F66915" w:rsidRDefault="00F66915" w:rsidP="00F66915">
      <w:pPr>
        <w:rPr>
          <w:rFonts w:eastAsia="Calibri" w:cs="Arial"/>
          <w:color w:val="000000"/>
          <w:sz w:val="22"/>
          <w:szCs w:val="22"/>
        </w:rPr>
      </w:pPr>
    </w:p>
    <w:p w14:paraId="7682B1FD" w14:textId="2E767BB6" w:rsidR="00F66915" w:rsidRPr="00DD0EF8" w:rsidRDefault="00F66915" w:rsidP="00F66915">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79</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2563</w:t>
      </w:r>
      <w:r w:rsidRPr="00DD0EF8">
        <w:rPr>
          <w:rFonts w:eastAsia="Calibri" w:cs="Arial"/>
          <w:color w:val="000000"/>
          <w:sz w:val="22"/>
          <w:szCs w:val="22"/>
        </w:rPr>
        <w:t>/A</w:t>
      </w:r>
      <w:r>
        <w:rPr>
          <w:rFonts w:eastAsia="Calibri" w:cs="Arial"/>
          <w:color w:val="000000"/>
          <w:sz w:val="22"/>
          <w:szCs w:val="22"/>
        </w:rPr>
        <w:t>–2563/C</w:t>
      </w:r>
      <w:r w:rsidRPr="00DD0EF8">
        <w:rPr>
          <w:rFonts w:eastAsia="Calibri" w:cs="Arial"/>
          <w:color w:val="000000"/>
          <w:sz w:val="22"/>
          <w:szCs w:val="22"/>
        </w:rPr>
        <w:t>.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F66915" w:rsidRPr="000D2A5D" w14:paraId="6C994FE9"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0EF32EA6" w14:textId="77777777" w:rsidR="00F66915" w:rsidRPr="000D2A5D" w:rsidRDefault="00F66915"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225153F9" w14:textId="77777777" w:rsidR="00F66915" w:rsidRPr="000D2A5D" w:rsidRDefault="00F66915"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50F3DBE" w14:textId="77777777" w:rsidR="00F66915" w:rsidRPr="000D2A5D" w:rsidRDefault="00F66915"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54C06409" w14:textId="77777777" w:rsidR="00F66915" w:rsidRPr="000D2A5D" w:rsidRDefault="00F66915"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73CA8814" w14:textId="77777777" w:rsidR="00F66915" w:rsidRPr="000D2A5D" w:rsidRDefault="00F6691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3BD36D2A" w14:textId="77777777" w:rsidR="00F66915" w:rsidRPr="000D2A5D" w:rsidRDefault="00F6691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390FAE83" w14:textId="77777777" w:rsidR="00F66915" w:rsidRPr="000D2A5D" w:rsidRDefault="00F6691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29A6B1A8" w14:textId="77777777" w:rsidR="00F66915" w:rsidRPr="000D2A5D" w:rsidRDefault="00F6691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7AFA3A3E" w14:textId="77777777" w:rsidR="00F66915" w:rsidRPr="000D2A5D" w:rsidRDefault="00F66915"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F66915" w:rsidRPr="000D2A5D" w14:paraId="62EE667D"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509B935B" w14:textId="77777777" w:rsidR="00F66915" w:rsidRPr="000D2A5D" w:rsidRDefault="00F66915"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B70F1AE" w14:textId="77777777" w:rsidR="00F66915" w:rsidRPr="000D2A5D" w:rsidRDefault="00F66915"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36F4A86E" w14:textId="77777777" w:rsidR="00F66915" w:rsidRPr="000D2A5D" w:rsidRDefault="00F66915"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F66915" w:rsidRPr="000D2A5D" w14:paraId="4FCB8D46"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6EDEC424" w14:textId="77777777" w:rsidR="00F66915" w:rsidRPr="000D2A5D" w:rsidRDefault="00F66915"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73178725" w14:textId="77777777" w:rsidR="00F66915" w:rsidRPr="000D2A5D" w:rsidRDefault="00F66915"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68A89033" w14:textId="77777777" w:rsidR="00F66915" w:rsidRPr="000D2A5D" w:rsidRDefault="00F66915"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25B0D4D0" w14:textId="77777777" w:rsidR="00F66915" w:rsidRPr="000D2A5D" w:rsidRDefault="00F66915"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0BE0F2B4" w14:textId="77777777" w:rsidR="00F66915" w:rsidRPr="000D2A5D" w:rsidRDefault="00F66915"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F66915" w:rsidRPr="00AF7BB3" w14:paraId="140A640D" w14:textId="77777777" w:rsidTr="005F1EEC">
        <w:trPr>
          <w:cantSplit/>
          <w:tblHeader/>
        </w:trPr>
        <w:tc>
          <w:tcPr>
            <w:tcW w:w="559" w:type="dxa"/>
            <w:tcBorders>
              <w:top w:val="single" w:sz="4" w:space="0" w:color="auto"/>
              <w:left w:val="nil"/>
              <w:bottom w:val="nil"/>
              <w:right w:val="nil"/>
            </w:tcBorders>
          </w:tcPr>
          <w:p w14:paraId="4EF7A4E0" w14:textId="77777777" w:rsidR="00F66915" w:rsidRPr="00AF7BB3" w:rsidRDefault="00F66915"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0D7CF52D" w14:textId="77777777" w:rsidR="00F66915" w:rsidRPr="00AF7BB3" w:rsidRDefault="00F66915"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0DD683FC" w14:textId="77777777" w:rsidR="00F66915" w:rsidRPr="00AF7BB3" w:rsidRDefault="00F66915"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79921CB5" w14:textId="77777777" w:rsidR="00F66915" w:rsidRPr="00AF7BB3" w:rsidRDefault="00F66915"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75643480" w14:textId="77777777" w:rsidR="00F66915" w:rsidRPr="00AF7BB3" w:rsidRDefault="00F66915"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203F104F" w14:textId="77777777" w:rsidR="00F66915" w:rsidRPr="00AF7BB3" w:rsidRDefault="00F66915"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2E615947" w14:textId="77777777" w:rsidR="00F66915" w:rsidRPr="00AF7BB3" w:rsidRDefault="00F66915"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67AAC392" w14:textId="77777777" w:rsidR="00F66915" w:rsidRPr="00AF7BB3" w:rsidRDefault="00F66915"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1D1D9C85" w14:textId="77777777" w:rsidR="00F66915" w:rsidRPr="00AF7BB3" w:rsidRDefault="00F66915" w:rsidP="005F1EEC">
            <w:pPr>
              <w:keepNext/>
              <w:keepLines/>
              <w:tabs>
                <w:tab w:val="left" w:pos="170"/>
              </w:tabs>
              <w:ind w:left="130" w:right="-40" w:hanging="170"/>
              <w:jc w:val="center"/>
              <w:rPr>
                <w:rFonts w:cs="Arial"/>
                <w:i/>
                <w:color w:val="000000"/>
                <w:sz w:val="4"/>
                <w:szCs w:val="4"/>
                <w:lang w:eastAsia="hu-HU"/>
              </w:rPr>
            </w:pPr>
          </w:p>
        </w:tc>
      </w:tr>
      <w:tr w:rsidR="00F66915" w:rsidRPr="00F66915" w14:paraId="273F5D7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21D93C5" w14:textId="77777777" w:rsidR="00F66915" w:rsidRPr="00F66915" w:rsidRDefault="00F66915" w:rsidP="00F66915">
            <w:pPr>
              <w:keepNext/>
              <w:ind w:left="-57" w:right="-57"/>
              <w:jc w:val="center"/>
              <w:rPr>
                <w:rFonts w:cs="Arial"/>
                <w:color w:val="000000"/>
                <w:sz w:val="14"/>
                <w:szCs w:val="14"/>
                <w:lang w:eastAsia="hu-HU"/>
              </w:rPr>
            </w:pPr>
            <w:r w:rsidRPr="00F66915">
              <w:rPr>
                <w:color w:val="000000"/>
                <w:sz w:val="14"/>
                <w:szCs w:val="14"/>
                <w:lang w:eastAsia="hu-HU"/>
              </w:rPr>
              <w:t>2563/A</w:t>
            </w:r>
          </w:p>
        </w:tc>
        <w:tc>
          <w:tcPr>
            <w:tcW w:w="2503" w:type="dxa"/>
            <w:tcBorders>
              <w:top w:val="single" w:sz="4" w:space="0" w:color="auto"/>
              <w:left w:val="single" w:sz="18" w:space="0" w:color="auto"/>
              <w:bottom w:val="nil"/>
              <w:right w:val="single" w:sz="4" w:space="0" w:color="auto"/>
            </w:tcBorders>
          </w:tcPr>
          <w:p w14:paraId="23BADB63" w14:textId="77777777" w:rsidR="00F66915" w:rsidRPr="00F66915" w:rsidRDefault="00F66915" w:rsidP="00F66915">
            <w:pPr>
              <w:ind w:left="130" w:right="-57" w:hanging="170"/>
              <w:jc w:val="left"/>
              <w:rPr>
                <w:rFonts w:cs="Arial"/>
                <w:color w:val="000000"/>
                <w:sz w:val="14"/>
                <w:szCs w:val="14"/>
                <w:lang w:eastAsia="hu-HU"/>
              </w:rPr>
            </w:pPr>
            <w:r w:rsidRPr="00F66915">
              <w:rPr>
                <w:rFonts w:cs="Arial"/>
                <w:color w:val="000000"/>
                <w:sz w:val="14"/>
                <w:szCs w:val="14"/>
                <w:lang w:eastAsia="hu-HU"/>
              </w:rPr>
              <w:t>Rádiólokáció</w:t>
            </w:r>
          </w:p>
        </w:tc>
        <w:tc>
          <w:tcPr>
            <w:tcW w:w="607" w:type="dxa"/>
            <w:tcBorders>
              <w:top w:val="single" w:sz="4" w:space="0" w:color="auto"/>
              <w:left w:val="single" w:sz="4" w:space="0" w:color="auto"/>
              <w:bottom w:val="nil"/>
              <w:right w:val="single" w:sz="4" w:space="0" w:color="auto"/>
            </w:tcBorders>
          </w:tcPr>
          <w:p w14:paraId="527F313E" w14:textId="77777777" w:rsidR="00F66915" w:rsidRPr="00F66915" w:rsidRDefault="00F66915" w:rsidP="00F66915">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7490EDEA" w14:textId="77777777" w:rsidR="00F66915" w:rsidRPr="00F66915" w:rsidRDefault="00F66915" w:rsidP="00F66915">
            <w:pPr>
              <w:keepNext/>
              <w:keepLines/>
              <w:ind w:left="-57" w:right="-57"/>
              <w:jc w:val="center"/>
              <w:rPr>
                <w:rFonts w:cs="Arial"/>
                <w:color w:val="000000"/>
                <w:sz w:val="14"/>
                <w:szCs w:val="14"/>
                <w:lang w:eastAsia="hu-HU"/>
              </w:rPr>
            </w:pPr>
            <w:r w:rsidRPr="00F66915">
              <w:rPr>
                <w:rFonts w:cs="Arial"/>
                <w:color w:val="000000"/>
                <w:sz w:val="14"/>
                <w:szCs w:val="14"/>
                <w:lang w:eastAsia="hu-HU"/>
              </w:rPr>
              <w:t>E</w:t>
            </w:r>
          </w:p>
        </w:tc>
        <w:tc>
          <w:tcPr>
            <w:tcW w:w="275" w:type="dxa"/>
            <w:tcBorders>
              <w:top w:val="single" w:sz="4" w:space="0" w:color="auto"/>
              <w:left w:val="single" w:sz="18" w:space="0" w:color="auto"/>
              <w:bottom w:val="dashed" w:sz="4" w:space="0" w:color="auto"/>
              <w:right w:val="single" w:sz="4" w:space="0" w:color="auto"/>
            </w:tcBorders>
          </w:tcPr>
          <w:p w14:paraId="77041467" w14:textId="77777777" w:rsidR="00F66915" w:rsidRPr="00F66915" w:rsidRDefault="00F66915" w:rsidP="00F66915">
            <w:pPr>
              <w:keepNext/>
              <w:keepLines/>
              <w:ind w:left="-57" w:right="-57"/>
              <w:jc w:val="center"/>
              <w:rPr>
                <w:rFonts w:cs="Arial"/>
                <w:color w:val="000000"/>
                <w:sz w:val="14"/>
                <w:szCs w:val="14"/>
                <w:lang w:eastAsia="hu-HU"/>
              </w:rPr>
            </w:pPr>
            <w:r w:rsidRPr="00F66915">
              <w:rPr>
                <w:rFonts w:cs="Arial"/>
                <w:color w:val="000000"/>
                <w:sz w:val="14"/>
                <w:szCs w:val="14"/>
                <w:lang w:eastAsia="hu-HU"/>
              </w:rPr>
              <w:t>2</w:t>
            </w:r>
          </w:p>
        </w:tc>
        <w:tc>
          <w:tcPr>
            <w:tcW w:w="275" w:type="dxa"/>
            <w:tcBorders>
              <w:top w:val="single" w:sz="4" w:space="0" w:color="auto"/>
              <w:left w:val="single" w:sz="4" w:space="0" w:color="auto"/>
              <w:bottom w:val="dashed" w:sz="4" w:space="0" w:color="auto"/>
              <w:right w:val="single" w:sz="4" w:space="0" w:color="auto"/>
            </w:tcBorders>
          </w:tcPr>
          <w:p w14:paraId="728FB0EC" w14:textId="77777777" w:rsidR="00F66915" w:rsidRPr="00F66915" w:rsidRDefault="00F66915" w:rsidP="00F66915">
            <w:pPr>
              <w:keepNext/>
              <w:keepLines/>
              <w:ind w:left="-57" w:right="-57"/>
              <w:jc w:val="center"/>
              <w:rPr>
                <w:rFonts w:cs="Arial"/>
                <w:color w:val="000000"/>
                <w:sz w:val="14"/>
                <w:szCs w:val="14"/>
                <w:lang w:eastAsia="hu-HU"/>
              </w:rPr>
            </w:pPr>
            <w:r w:rsidRPr="00F66915">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0D83312B" w14:textId="77777777" w:rsidR="00F66915" w:rsidRPr="00F66915" w:rsidRDefault="00F66915" w:rsidP="00F66915">
            <w:pPr>
              <w:ind w:left="130" w:right="-40" w:hanging="170"/>
              <w:jc w:val="left"/>
              <w:rPr>
                <w:rFonts w:cs="Arial"/>
                <w:color w:val="000000"/>
                <w:sz w:val="14"/>
                <w:szCs w:val="14"/>
                <w:lang w:eastAsia="hu-HU"/>
              </w:rPr>
            </w:pPr>
            <w:r w:rsidRPr="00F66915">
              <w:rPr>
                <w:rFonts w:cs="Arial"/>
                <w:color w:val="000000"/>
                <w:sz w:val="14"/>
                <w:szCs w:val="14"/>
                <w:lang w:eastAsia="hu-HU"/>
              </w:rPr>
              <w:t xml:space="preserve">Rádiólokációs rendszerek </w:t>
            </w:r>
          </w:p>
        </w:tc>
        <w:tc>
          <w:tcPr>
            <w:tcW w:w="2964" w:type="dxa"/>
            <w:tcBorders>
              <w:top w:val="single" w:sz="4" w:space="0" w:color="auto"/>
              <w:left w:val="single" w:sz="18" w:space="0" w:color="auto"/>
              <w:bottom w:val="nil"/>
              <w:right w:val="single" w:sz="4" w:space="0" w:color="auto"/>
            </w:tcBorders>
          </w:tcPr>
          <w:p w14:paraId="7D01F398" w14:textId="77777777" w:rsidR="00F66915" w:rsidRPr="00F66915" w:rsidRDefault="00F66915" w:rsidP="00F66915">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4EEAF82B" w14:textId="77777777" w:rsidR="00F66915" w:rsidRPr="00F66915" w:rsidRDefault="00F66915" w:rsidP="00F66915">
            <w:pPr>
              <w:tabs>
                <w:tab w:val="left" w:pos="170"/>
              </w:tabs>
              <w:ind w:left="130" w:right="-40" w:hanging="170"/>
              <w:jc w:val="left"/>
              <w:rPr>
                <w:rFonts w:cs="Arial"/>
                <w:color w:val="000000"/>
                <w:sz w:val="14"/>
                <w:szCs w:val="14"/>
                <w:lang w:eastAsia="hu-HU"/>
              </w:rPr>
            </w:pPr>
          </w:p>
        </w:tc>
      </w:tr>
      <w:tr w:rsidR="00F66915" w:rsidRPr="00F66915" w14:paraId="52353399" w14:textId="77777777" w:rsidTr="00A27B3D">
        <w:trPr>
          <w:cantSplit/>
        </w:trPr>
        <w:tc>
          <w:tcPr>
            <w:tcW w:w="559" w:type="dxa"/>
            <w:tcBorders>
              <w:top w:val="single" w:sz="4" w:space="0" w:color="auto"/>
              <w:left w:val="single" w:sz="4" w:space="0" w:color="auto"/>
              <w:bottom w:val="single" w:sz="4" w:space="0" w:color="auto"/>
              <w:right w:val="single" w:sz="18" w:space="0" w:color="auto"/>
            </w:tcBorders>
          </w:tcPr>
          <w:p w14:paraId="44F181E3" w14:textId="77777777" w:rsidR="00F66915" w:rsidRPr="00F66915" w:rsidRDefault="00F66915" w:rsidP="00F66915">
            <w:pPr>
              <w:keepNext/>
              <w:ind w:left="-57" w:right="-57"/>
              <w:jc w:val="center"/>
              <w:rPr>
                <w:rFonts w:cs="Arial"/>
                <w:color w:val="000000"/>
                <w:sz w:val="14"/>
                <w:szCs w:val="14"/>
                <w:lang w:eastAsia="hu-HU"/>
              </w:rPr>
            </w:pPr>
            <w:r w:rsidRPr="00F66915">
              <w:rPr>
                <w:color w:val="000000"/>
                <w:sz w:val="14"/>
                <w:szCs w:val="14"/>
                <w:lang w:eastAsia="hu-HU"/>
              </w:rPr>
              <w:t>2563/B</w:t>
            </w:r>
          </w:p>
        </w:tc>
        <w:tc>
          <w:tcPr>
            <w:tcW w:w="2503" w:type="dxa"/>
            <w:tcBorders>
              <w:top w:val="nil"/>
              <w:left w:val="single" w:sz="18" w:space="0" w:color="auto"/>
              <w:bottom w:val="nil"/>
              <w:right w:val="single" w:sz="4" w:space="0" w:color="auto"/>
            </w:tcBorders>
          </w:tcPr>
          <w:p w14:paraId="0010AB46" w14:textId="77777777" w:rsidR="00F66915" w:rsidRPr="00F66915" w:rsidRDefault="00F66915" w:rsidP="00F66915">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1A874CB0" w14:textId="77777777" w:rsidR="00F66915" w:rsidRPr="00F66915" w:rsidRDefault="00F66915" w:rsidP="00F66915">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5395AE84" w14:textId="77777777" w:rsidR="00F66915" w:rsidRPr="00F66915" w:rsidRDefault="00F66915" w:rsidP="00F66915">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3054D663" w14:textId="77777777" w:rsidR="00F66915" w:rsidRPr="00F66915" w:rsidRDefault="00F66915" w:rsidP="00F66915">
            <w:pPr>
              <w:keepNext/>
              <w:keepLines/>
              <w:ind w:left="-57" w:right="-57"/>
              <w:jc w:val="center"/>
              <w:rPr>
                <w:rFonts w:cs="Arial"/>
                <w:color w:val="000000"/>
                <w:sz w:val="14"/>
                <w:szCs w:val="14"/>
                <w:lang w:eastAsia="hu-HU"/>
              </w:rPr>
            </w:pPr>
            <w:r w:rsidRPr="00F66915">
              <w:rPr>
                <w:rFonts w:cs="Arial"/>
                <w:color w:val="000000"/>
                <w:sz w:val="14"/>
                <w:szCs w:val="14"/>
                <w:lang w:eastAsia="hu-HU"/>
              </w:rPr>
              <w:t>2</w:t>
            </w:r>
          </w:p>
        </w:tc>
        <w:tc>
          <w:tcPr>
            <w:tcW w:w="275" w:type="dxa"/>
            <w:tcBorders>
              <w:top w:val="dashed" w:sz="4" w:space="0" w:color="auto"/>
              <w:left w:val="single" w:sz="4" w:space="0" w:color="auto"/>
              <w:bottom w:val="single" w:sz="4" w:space="0" w:color="auto"/>
              <w:right w:val="single" w:sz="4" w:space="0" w:color="auto"/>
            </w:tcBorders>
          </w:tcPr>
          <w:p w14:paraId="41B172D3" w14:textId="77777777" w:rsidR="00F66915" w:rsidRPr="00F66915" w:rsidRDefault="00F66915" w:rsidP="00F66915">
            <w:pPr>
              <w:keepNext/>
              <w:keepLines/>
              <w:ind w:left="-57" w:right="-57"/>
              <w:jc w:val="center"/>
              <w:rPr>
                <w:rFonts w:cs="Arial"/>
                <w:color w:val="000000"/>
                <w:sz w:val="14"/>
                <w:szCs w:val="14"/>
                <w:lang w:eastAsia="hu-HU"/>
              </w:rPr>
            </w:pPr>
            <w:r w:rsidRPr="00F66915">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4F8EE0D8" w14:textId="77777777" w:rsidR="00F66915" w:rsidRPr="00F66915" w:rsidRDefault="00F66915" w:rsidP="00F66915">
            <w:pPr>
              <w:ind w:left="130" w:right="-40" w:hanging="170"/>
              <w:jc w:val="left"/>
              <w:rPr>
                <w:rFonts w:cs="Arial"/>
                <w:color w:val="000000"/>
                <w:sz w:val="14"/>
                <w:szCs w:val="14"/>
                <w:lang w:eastAsia="hu-HU"/>
              </w:rPr>
            </w:pPr>
            <w:r w:rsidRPr="00F66915">
              <w:rPr>
                <w:rFonts w:cs="Arial"/>
                <w:color w:val="000000"/>
                <w:sz w:val="14"/>
                <w:szCs w:val="14"/>
                <w:lang w:eastAsia="hu-HU"/>
              </w:rPr>
              <w:t>Sebességmérő radarok</w:t>
            </w:r>
          </w:p>
        </w:tc>
        <w:tc>
          <w:tcPr>
            <w:tcW w:w="2964" w:type="dxa"/>
            <w:tcBorders>
              <w:top w:val="nil"/>
              <w:left w:val="single" w:sz="18" w:space="0" w:color="auto"/>
              <w:bottom w:val="nil"/>
              <w:right w:val="single" w:sz="4" w:space="0" w:color="auto"/>
            </w:tcBorders>
          </w:tcPr>
          <w:p w14:paraId="3754904B" w14:textId="77777777" w:rsidR="00F66915" w:rsidRPr="00F66915" w:rsidRDefault="00F66915" w:rsidP="00F66915">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42304E36" w14:textId="77777777" w:rsidR="00F66915" w:rsidRPr="00F66915" w:rsidRDefault="00F66915" w:rsidP="00F66915">
            <w:pPr>
              <w:tabs>
                <w:tab w:val="left" w:pos="170"/>
              </w:tabs>
              <w:ind w:left="130" w:right="-40" w:hanging="170"/>
              <w:jc w:val="left"/>
              <w:rPr>
                <w:rFonts w:cs="Arial"/>
                <w:color w:val="000000"/>
                <w:sz w:val="14"/>
                <w:szCs w:val="14"/>
                <w:lang w:eastAsia="hu-HU"/>
              </w:rPr>
            </w:pPr>
          </w:p>
        </w:tc>
      </w:tr>
      <w:tr w:rsidR="00F66915" w:rsidRPr="00F66915" w14:paraId="1BD617AA" w14:textId="77777777" w:rsidTr="00A27B3D">
        <w:trPr>
          <w:cantSplit/>
        </w:trPr>
        <w:tc>
          <w:tcPr>
            <w:tcW w:w="559" w:type="dxa"/>
            <w:tcBorders>
              <w:top w:val="single" w:sz="4" w:space="0" w:color="auto"/>
              <w:left w:val="single" w:sz="4" w:space="0" w:color="auto"/>
              <w:bottom w:val="single" w:sz="4" w:space="0" w:color="auto"/>
              <w:right w:val="single" w:sz="18" w:space="0" w:color="auto"/>
            </w:tcBorders>
          </w:tcPr>
          <w:p w14:paraId="5E096772" w14:textId="77777777" w:rsidR="00F66915" w:rsidRPr="00F66915" w:rsidRDefault="00F66915" w:rsidP="00F66915">
            <w:pPr>
              <w:keepNext/>
              <w:ind w:left="-57" w:right="-57"/>
              <w:jc w:val="center"/>
              <w:rPr>
                <w:rFonts w:cs="Arial"/>
                <w:color w:val="000000"/>
                <w:sz w:val="14"/>
                <w:szCs w:val="14"/>
                <w:lang w:eastAsia="hu-HU"/>
              </w:rPr>
            </w:pPr>
            <w:r w:rsidRPr="00F66915">
              <w:rPr>
                <w:color w:val="000000"/>
                <w:sz w:val="14"/>
                <w:szCs w:val="14"/>
                <w:lang w:eastAsia="hu-HU"/>
              </w:rPr>
              <w:t>2563/C</w:t>
            </w:r>
          </w:p>
        </w:tc>
        <w:tc>
          <w:tcPr>
            <w:tcW w:w="2503" w:type="dxa"/>
            <w:tcBorders>
              <w:top w:val="nil"/>
              <w:left w:val="single" w:sz="18" w:space="0" w:color="auto"/>
              <w:bottom w:val="single" w:sz="4" w:space="0" w:color="auto"/>
              <w:right w:val="single" w:sz="4" w:space="0" w:color="auto"/>
            </w:tcBorders>
          </w:tcPr>
          <w:p w14:paraId="29D26BB7" w14:textId="77777777" w:rsidR="00F66915" w:rsidRPr="00F66915" w:rsidRDefault="00F66915" w:rsidP="00F66915">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087B0328" w14:textId="77777777" w:rsidR="00F66915" w:rsidRPr="00F66915" w:rsidRDefault="00F66915" w:rsidP="00F66915">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7234C76E" w14:textId="77777777" w:rsidR="00F66915" w:rsidRPr="00F66915" w:rsidRDefault="00F66915" w:rsidP="00F66915">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6DD3C61D" w14:textId="77777777" w:rsidR="00F66915" w:rsidRPr="00F66915" w:rsidRDefault="00F66915" w:rsidP="00F66915">
            <w:pPr>
              <w:keepNext/>
              <w:keepLines/>
              <w:ind w:left="-57" w:right="-57"/>
              <w:jc w:val="center"/>
              <w:rPr>
                <w:rFonts w:cs="Arial"/>
                <w:color w:val="000000"/>
                <w:sz w:val="14"/>
                <w:szCs w:val="14"/>
                <w:lang w:eastAsia="hu-HU"/>
              </w:rPr>
            </w:pPr>
            <w:r w:rsidRPr="00F66915">
              <w:rPr>
                <w:rFonts w:cs="Arial"/>
                <w:color w:val="000000"/>
                <w:sz w:val="14"/>
                <w:szCs w:val="14"/>
                <w:lang w:eastAsia="hu-HU"/>
              </w:rPr>
              <w:t>2</w:t>
            </w:r>
          </w:p>
        </w:tc>
        <w:tc>
          <w:tcPr>
            <w:tcW w:w="275" w:type="dxa"/>
            <w:tcBorders>
              <w:top w:val="single" w:sz="4" w:space="0" w:color="auto"/>
              <w:left w:val="single" w:sz="4" w:space="0" w:color="auto"/>
              <w:bottom w:val="single" w:sz="4" w:space="0" w:color="auto"/>
              <w:right w:val="single" w:sz="4" w:space="0" w:color="auto"/>
            </w:tcBorders>
          </w:tcPr>
          <w:p w14:paraId="706429D0" w14:textId="77777777" w:rsidR="00F66915" w:rsidRPr="00F66915" w:rsidRDefault="00F66915" w:rsidP="00F66915">
            <w:pPr>
              <w:keepNext/>
              <w:keepLines/>
              <w:ind w:left="-57" w:right="-57"/>
              <w:jc w:val="center"/>
              <w:rPr>
                <w:rFonts w:cs="Arial"/>
                <w:color w:val="000000"/>
                <w:sz w:val="14"/>
                <w:szCs w:val="14"/>
                <w:lang w:eastAsia="hu-HU"/>
              </w:rPr>
            </w:pPr>
            <w:r w:rsidRPr="00F66915">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DA50454" w14:textId="77777777" w:rsidR="00F66915" w:rsidRPr="00F66915" w:rsidRDefault="00F66915" w:rsidP="00F66915">
            <w:pPr>
              <w:ind w:left="130" w:right="-40" w:hanging="170"/>
              <w:jc w:val="left"/>
              <w:rPr>
                <w:rFonts w:cs="Arial"/>
                <w:color w:val="000000"/>
                <w:sz w:val="14"/>
                <w:szCs w:val="14"/>
                <w:lang w:eastAsia="hu-HU"/>
              </w:rPr>
            </w:pPr>
            <w:r w:rsidRPr="00F66915">
              <w:rPr>
                <w:rFonts w:cs="Arial"/>
                <w:color w:val="000000"/>
                <w:sz w:val="14"/>
                <w:szCs w:val="14"/>
                <w:lang w:eastAsia="hu-HU"/>
              </w:rPr>
              <w:t>Katonai rádiólokációs rendszerek</w:t>
            </w:r>
          </w:p>
        </w:tc>
        <w:tc>
          <w:tcPr>
            <w:tcW w:w="2964" w:type="dxa"/>
            <w:tcBorders>
              <w:top w:val="nil"/>
              <w:left w:val="single" w:sz="18" w:space="0" w:color="auto"/>
              <w:bottom w:val="single" w:sz="4" w:space="0" w:color="auto"/>
              <w:right w:val="single" w:sz="4" w:space="0" w:color="auto"/>
            </w:tcBorders>
          </w:tcPr>
          <w:p w14:paraId="4EA3D66B" w14:textId="77777777" w:rsidR="00F66915" w:rsidRPr="00F66915" w:rsidRDefault="00F66915" w:rsidP="00F66915">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7E65A0C8" w14:textId="77777777" w:rsidR="00F66915" w:rsidRPr="00F66915" w:rsidRDefault="00F66915" w:rsidP="00F66915">
            <w:pPr>
              <w:tabs>
                <w:tab w:val="left" w:pos="170"/>
              </w:tabs>
              <w:ind w:left="130" w:right="-40" w:hanging="170"/>
              <w:jc w:val="left"/>
              <w:rPr>
                <w:rFonts w:cs="Arial"/>
                <w:color w:val="000000"/>
                <w:sz w:val="14"/>
                <w:szCs w:val="14"/>
                <w:lang w:eastAsia="hu-HU"/>
              </w:rPr>
            </w:pPr>
          </w:p>
        </w:tc>
      </w:tr>
    </w:tbl>
    <w:p w14:paraId="1A33C560" w14:textId="77777777" w:rsidR="00642E6C" w:rsidRDefault="00642E6C" w:rsidP="00642E6C">
      <w:pPr>
        <w:rPr>
          <w:rFonts w:eastAsia="Calibri" w:cs="Arial"/>
          <w:color w:val="000000"/>
          <w:sz w:val="22"/>
          <w:szCs w:val="22"/>
        </w:rPr>
      </w:pPr>
    </w:p>
    <w:p w14:paraId="4F27A866" w14:textId="66E89E2E" w:rsidR="00642E6C" w:rsidRPr="00DD0EF8" w:rsidRDefault="00642E6C" w:rsidP="00642E6C">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80</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2571</w:t>
      </w:r>
      <w:r w:rsidRPr="00DD0EF8">
        <w:rPr>
          <w:rFonts w:eastAsia="Calibri" w:cs="Arial"/>
          <w:color w:val="000000"/>
          <w:sz w:val="22"/>
          <w:szCs w:val="22"/>
        </w:rPr>
        <w:t>/A</w:t>
      </w:r>
      <w:r>
        <w:rPr>
          <w:rFonts w:eastAsia="Calibri" w:cs="Arial"/>
          <w:color w:val="000000"/>
          <w:sz w:val="22"/>
          <w:szCs w:val="22"/>
        </w:rPr>
        <w:t>–2571/C</w:t>
      </w:r>
      <w:r w:rsidRPr="00DD0EF8">
        <w:rPr>
          <w:rFonts w:eastAsia="Calibri" w:cs="Arial"/>
          <w:color w:val="000000"/>
          <w:sz w:val="22"/>
          <w:szCs w:val="22"/>
        </w:rPr>
        <w:t>.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642E6C" w:rsidRPr="000D2A5D" w14:paraId="50003AD6"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3F74378F" w14:textId="77777777" w:rsidR="00642E6C" w:rsidRPr="000D2A5D" w:rsidRDefault="00642E6C"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8842F01" w14:textId="77777777" w:rsidR="00642E6C" w:rsidRPr="000D2A5D" w:rsidRDefault="00642E6C"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20C3333" w14:textId="77777777" w:rsidR="00642E6C" w:rsidRPr="000D2A5D" w:rsidRDefault="00642E6C"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914EC58" w14:textId="77777777" w:rsidR="00642E6C" w:rsidRPr="000D2A5D" w:rsidRDefault="00642E6C"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52BBA404" w14:textId="77777777" w:rsidR="00642E6C" w:rsidRPr="000D2A5D" w:rsidRDefault="00642E6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3900233" w14:textId="77777777" w:rsidR="00642E6C" w:rsidRPr="000D2A5D" w:rsidRDefault="00642E6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46B122B6" w14:textId="77777777" w:rsidR="00642E6C" w:rsidRPr="000D2A5D" w:rsidRDefault="00642E6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148D8533" w14:textId="77777777" w:rsidR="00642E6C" w:rsidRPr="000D2A5D" w:rsidRDefault="00642E6C"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143BAA48" w14:textId="77777777" w:rsidR="00642E6C" w:rsidRPr="000D2A5D" w:rsidRDefault="00642E6C"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642E6C" w:rsidRPr="000D2A5D" w14:paraId="572C9857"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3DE03CD" w14:textId="77777777" w:rsidR="00642E6C" w:rsidRPr="000D2A5D" w:rsidRDefault="00642E6C"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6744A411" w14:textId="77777777" w:rsidR="00642E6C" w:rsidRPr="000D2A5D" w:rsidRDefault="00642E6C"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4F56FCC9" w14:textId="77777777" w:rsidR="00642E6C" w:rsidRPr="000D2A5D" w:rsidRDefault="00642E6C"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642E6C" w:rsidRPr="000D2A5D" w14:paraId="3280C9C3"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64DD1BF8" w14:textId="77777777" w:rsidR="00642E6C" w:rsidRPr="000D2A5D" w:rsidRDefault="00642E6C"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186D52F" w14:textId="77777777" w:rsidR="00642E6C" w:rsidRPr="000D2A5D" w:rsidRDefault="00642E6C"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7CAD289D" w14:textId="77777777" w:rsidR="00642E6C" w:rsidRPr="000D2A5D" w:rsidRDefault="00642E6C"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19FC0640" w14:textId="77777777" w:rsidR="00642E6C" w:rsidRPr="000D2A5D" w:rsidRDefault="00642E6C"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488786C" w14:textId="77777777" w:rsidR="00642E6C" w:rsidRPr="000D2A5D" w:rsidRDefault="00642E6C"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642E6C" w:rsidRPr="00AF7BB3" w14:paraId="716DB611" w14:textId="77777777" w:rsidTr="005F1EEC">
        <w:trPr>
          <w:cantSplit/>
          <w:tblHeader/>
        </w:trPr>
        <w:tc>
          <w:tcPr>
            <w:tcW w:w="559" w:type="dxa"/>
            <w:tcBorders>
              <w:top w:val="single" w:sz="4" w:space="0" w:color="auto"/>
              <w:left w:val="nil"/>
              <w:bottom w:val="nil"/>
              <w:right w:val="nil"/>
            </w:tcBorders>
          </w:tcPr>
          <w:p w14:paraId="11C90181" w14:textId="77777777" w:rsidR="00642E6C" w:rsidRPr="00AF7BB3" w:rsidRDefault="00642E6C"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674B6629" w14:textId="77777777" w:rsidR="00642E6C" w:rsidRPr="00AF7BB3" w:rsidRDefault="00642E6C"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529B2ADB" w14:textId="77777777" w:rsidR="00642E6C" w:rsidRPr="00AF7BB3" w:rsidRDefault="00642E6C"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25C7E5FB" w14:textId="77777777" w:rsidR="00642E6C" w:rsidRPr="00AF7BB3" w:rsidRDefault="00642E6C"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00CEA089" w14:textId="77777777" w:rsidR="00642E6C" w:rsidRPr="00AF7BB3" w:rsidRDefault="00642E6C"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11F14CCA" w14:textId="77777777" w:rsidR="00642E6C" w:rsidRPr="00AF7BB3" w:rsidRDefault="00642E6C"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711B8A84" w14:textId="77777777" w:rsidR="00642E6C" w:rsidRPr="00AF7BB3" w:rsidRDefault="00642E6C"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489DEAF1" w14:textId="77777777" w:rsidR="00642E6C" w:rsidRPr="00AF7BB3" w:rsidRDefault="00642E6C"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6D4B00E1" w14:textId="77777777" w:rsidR="00642E6C" w:rsidRPr="00AF7BB3" w:rsidRDefault="00642E6C" w:rsidP="005F1EEC">
            <w:pPr>
              <w:keepNext/>
              <w:keepLines/>
              <w:tabs>
                <w:tab w:val="left" w:pos="170"/>
              </w:tabs>
              <w:ind w:left="130" w:right="-40" w:hanging="170"/>
              <w:jc w:val="center"/>
              <w:rPr>
                <w:rFonts w:cs="Arial"/>
                <w:i/>
                <w:color w:val="000000"/>
                <w:sz w:val="4"/>
                <w:szCs w:val="4"/>
                <w:lang w:eastAsia="hu-HU"/>
              </w:rPr>
            </w:pPr>
          </w:p>
        </w:tc>
      </w:tr>
      <w:tr w:rsidR="00642E6C" w:rsidRPr="00642E6C" w14:paraId="28E59C4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8AADDFC" w14:textId="77777777" w:rsidR="00642E6C" w:rsidRPr="00642E6C" w:rsidRDefault="00642E6C" w:rsidP="00642E6C">
            <w:pPr>
              <w:keepNext/>
              <w:ind w:left="-57" w:right="-57"/>
              <w:jc w:val="center"/>
              <w:rPr>
                <w:rFonts w:cs="Arial"/>
                <w:color w:val="000000"/>
                <w:sz w:val="14"/>
                <w:szCs w:val="14"/>
                <w:lang w:eastAsia="hu-HU"/>
              </w:rPr>
            </w:pPr>
            <w:r w:rsidRPr="00642E6C">
              <w:rPr>
                <w:color w:val="000000"/>
                <w:sz w:val="14"/>
                <w:szCs w:val="14"/>
                <w:lang w:eastAsia="hu-HU"/>
              </w:rPr>
              <w:t>2571/A</w:t>
            </w:r>
          </w:p>
        </w:tc>
        <w:tc>
          <w:tcPr>
            <w:tcW w:w="2503" w:type="dxa"/>
            <w:tcBorders>
              <w:top w:val="single" w:sz="4" w:space="0" w:color="auto"/>
              <w:left w:val="single" w:sz="18" w:space="0" w:color="auto"/>
              <w:bottom w:val="nil"/>
              <w:right w:val="single" w:sz="4" w:space="0" w:color="auto"/>
            </w:tcBorders>
          </w:tcPr>
          <w:p w14:paraId="3E12E676" w14:textId="77777777" w:rsidR="00642E6C" w:rsidRPr="00642E6C" w:rsidRDefault="00642E6C" w:rsidP="00642E6C">
            <w:pPr>
              <w:ind w:left="130" w:right="-57" w:hanging="170"/>
              <w:jc w:val="left"/>
              <w:rPr>
                <w:rFonts w:cs="Arial"/>
                <w:color w:val="000000"/>
                <w:sz w:val="14"/>
                <w:szCs w:val="14"/>
                <w:lang w:eastAsia="hu-HU"/>
              </w:rPr>
            </w:pPr>
            <w:r w:rsidRPr="00642E6C">
              <w:rPr>
                <w:rFonts w:cs="Arial"/>
                <w:color w:val="000000"/>
                <w:sz w:val="14"/>
                <w:szCs w:val="14"/>
                <w:lang w:eastAsia="hu-HU"/>
              </w:rPr>
              <w:t>Rádiólokáció</w:t>
            </w:r>
          </w:p>
        </w:tc>
        <w:tc>
          <w:tcPr>
            <w:tcW w:w="607" w:type="dxa"/>
            <w:tcBorders>
              <w:top w:val="single" w:sz="4" w:space="0" w:color="auto"/>
              <w:left w:val="single" w:sz="4" w:space="0" w:color="auto"/>
              <w:bottom w:val="nil"/>
              <w:right w:val="single" w:sz="4" w:space="0" w:color="auto"/>
            </w:tcBorders>
          </w:tcPr>
          <w:p w14:paraId="76201581" w14:textId="77777777" w:rsidR="00642E6C" w:rsidRPr="00642E6C" w:rsidRDefault="00642E6C" w:rsidP="00642E6C">
            <w:pPr>
              <w:keepNext/>
              <w:keepLines/>
              <w:ind w:left="-57" w:right="-57"/>
              <w:jc w:val="center"/>
              <w:rPr>
                <w:rFonts w:cs="Arial"/>
                <w:color w:val="000000"/>
                <w:sz w:val="14"/>
                <w:szCs w:val="14"/>
                <w:lang w:eastAsia="hu-HU"/>
              </w:rPr>
            </w:pPr>
            <w:r w:rsidRPr="00642E6C">
              <w:rPr>
                <w:rFonts w:cs="Arial"/>
                <w:color w:val="000000"/>
                <w:sz w:val="14"/>
                <w:szCs w:val="14"/>
                <w:lang w:eastAsia="hu-HU"/>
              </w:rPr>
              <w:t>5.149</w:t>
            </w:r>
          </w:p>
        </w:tc>
        <w:tc>
          <w:tcPr>
            <w:tcW w:w="283" w:type="dxa"/>
            <w:tcBorders>
              <w:top w:val="single" w:sz="4" w:space="0" w:color="auto"/>
              <w:left w:val="single" w:sz="4" w:space="0" w:color="auto"/>
              <w:bottom w:val="nil"/>
              <w:right w:val="single" w:sz="18" w:space="0" w:color="auto"/>
            </w:tcBorders>
          </w:tcPr>
          <w:p w14:paraId="47E5F17F" w14:textId="77777777" w:rsidR="00642E6C" w:rsidRPr="00642E6C" w:rsidRDefault="00642E6C" w:rsidP="00642E6C">
            <w:pPr>
              <w:keepNext/>
              <w:keepLines/>
              <w:ind w:left="-57" w:right="-57"/>
              <w:jc w:val="center"/>
              <w:rPr>
                <w:rFonts w:cs="Arial"/>
                <w:color w:val="000000"/>
                <w:sz w:val="14"/>
                <w:szCs w:val="14"/>
                <w:lang w:eastAsia="hu-HU"/>
              </w:rPr>
            </w:pPr>
            <w:r w:rsidRPr="00642E6C">
              <w:rPr>
                <w:rFonts w:cs="Arial"/>
                <w:color w:val="000000"/>
                <w:sz w:val="14"/>
                <w:szCs w:val="14"/>
                <w:lang w:eastAsia="hu-HU"/>
              </w:rPr>
              <w:t>E</w:t>
            </w:r>
          </w:p>
        </w:tc>
        <w:tc>
          <w:tcPr>
            <w:tcW w:w="275" w:type="dxa"/>
            <w:tcBorders>
              <w:top w:val="single" w:sz="4" w:space="0" w:color="auto"/>
              <w:left w:val="single" w:sz="18" w:space="0" w:color="auto"/>
              <w:bottom w:val="dashed" w:sz="4" w:space="0" w:color="auto"/>
              <w:right w:val="single" w:sz="4" w:space="0" w:color="auto"/>
            </w:tcBorders>
          </w:tcPr>
          <w:p w14:paraId="5B6E63E3" w14:textId="77777777" w:rsidR="00642E6C" w:rsidRPr="00642E6C" w:rsidRDefault="00642E6C" w:rsidP="00642E6C">
            <w:pPr>
              <w:keepNext/>
              <w:keepLines/>
              <w:ind w:left="-57" w:right="-57"/>
              <w:jc w:val="center"/>
              <w:rPr>
                <w:rFonts w:cs="Arial"/>
                <w:color w:val="000000"/>
                <w:sz w:val="14"/>
                <w:szCs w:val="14"/>
                <w:lang w:eastAsia="hu-HU"/>
              </w:rPr>
            </w:pPr>
            <w:r w:rsidRPr="00642E6C">
              <w:rPr>
                <w:rFonts w:cs="Arial"/>
                <w:color w:val="000000"/>
                <w:sz w:val="14"/>
                <w:szCs w:val="14"/>
                <w:lang w:eastAsia="hu-HU"/>
              </w:rPr>
              <w:t>2</w:t>
            </w:r>
          </w:p>
        </w:tc>
        <w:tc>
          <w:tcPr>
            <w:tcW w:w="275" w:type="dxa"/>
            <w:tcBorders>
              <w:top w:val="single" w:sz="4" w:space="0" w:color="auto"/>
              <w:left w:val="single" w:sz="4" w:space="0" w:color="auto"/>
              <w:bottom w:val="dashed" w:sz="4" w:space="0" w:color="auto"/>
              <w:right w:val="single" w:sz="4" w:space="0" w:color="auto"/>
            </w:tcBorders>
          </w:tcPr>
          <w:p w14:paraId="34FAD1A2" w14:textId="77777777" w:rsidR="00642E6C" w:rsidRPr="00642E6C" w:rsidRDefault="00642E6C" w:rsidP="00642E6C">
            <w:pPr>
              <w:keepNext/>
              <w:keepLines/>
              <w:ind w:left="-57" w:right="-57"/>
              <w:jc w:val="center"/>
              <w:rPr>
                <w:rFonts w:cs="Arial"/>
                <w:color w:val="000000"/>
                <w:sz w:val="14"/>
                <w:szCs w:val="14"/>
                <w:lang w:eastAsia="hu-HU"/>
              </w:rPr>
            </w:pPr>
            <w:r w:rsidRPr="00642E6C">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15490959" w14:textId="77777777" w:rsidR="00642E6C" w:rsidRPr="00642E6C" w:rsidRDefault="00642E6C" w:rsidP="00642E6C">
            <w:pPr>
              <w:ind w:left="130" w:right="-40" w:hanging="170"/>
              <w:jc w:val="left"/>
              <w:rPr>
                <w:rFonts w:cs="Arial"/>
                <w:color w:val="000000"/>
                <w:sz w:val="14"/>
                <w:szCs w:val="14"/>
                <w:lang w:eastAsia="hu-HU"/>
              </w:rPr>
            </w:pPr>
            <w:r w:rsidRPr="00642E6C">
              <w:rPr>
                <w:rFonts w:cs="Arial"/>
                <w:color w:val="000000"/>
                <w:sz w:val="14"/>
                <w:szCs w:val="14"/>
                <w:lang w:eastAsia="hu-HU"/>
              </w:rPr>
              <w:t xml:space="preserve">Rádiólokációs rendszerek </w:t>
            </w:r>
          </w:p>
        </w:tc>
        <w:tc>
          <w:tcPr>
            <w:tcW w:w="2964" w:type="dxa"/>
            <w:tcBorders>
              <w:top w:val="single" w:sz="4" w:space="0" w:color="auto"/>
              <w:left w:val="single" w:sz="18" w:space="0" w:color="auto"/>
              <w:bottom w:val="nil"/>
              <w:right w:val="single" w:sz="4" w:space="0" w:color="auto"/>
            </w:tcBorders>
          </w:tcPr>
          <w:p w14:paraId="2DF8587A" w14:textId="77777777" w:rsidR="00642E6C" w:rsidRPr="00642E6C" w:rsidRDefault="00642E6C" w:rsidP="00642E6C">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2B66FC31" w14:textId="77777777" w:rsidR="00642E6C" w:rsidRPr="00642E6C" w:rsidRDefault="00642E6C" w:rsidP="00642E6C">
            <w:pPr>
              <w:tabs>
                <w:tab w:val="left" w:pos="170"/>
              </w:tabs>
              <w:ind w:left="130" w:right="-40" w:hanging="170"/>
              <w:jc w:val="left"/>
              <w:rPr>
                <w:rFonts w:cs="Arial"/>
                <w:color w:val="000000"/>
                <w:sz w:val="14"/>
                <w:szCs w:val="14"/>
                <w:lang w:eastAsia="hu-HU"/>
              </w:rPr>
            </w:pPr>
          </w:p>
        </w:tc>
      </w:tr>
      <w:tr w:rsidR="00642E6C" w:rsidRPr="00642E6C" w14:paraId="66FF0771" w14:textId="77777777" w:rsidTr="00642E6C">
        <w:trPr>
          <w:cantSplit/>
        </w:trPr>
        <w:tc>
          <w:tcPr>
            <w:tcW w:w="559" w:type="dxa"/>
            <w:tcBorders>
              <w:top w:val="single" w:sz="4" w:space="0" w:color="auto"/>
              <w:left w:val="single" w:sz="4" w:space="0" w:color="auto"/>
              <w:bottom w:val="single" w:sz="4" w:space="0" w:color="auto"/>
              <w:right w:val="single" w:sz="18" w:space="0" w:color="auto"/>
            </w:tcBorders>
          </w:tcPr>
          <w:p w14:paraId="0BA9E7CE" w14:textId="77777777" w:rsidR="00642E6C" w:rsidRPr="00642E6C" w:rsidRDefault="00642E6C" w:rsidP="00642E6C">
            <w:pPr>
              <w:keepNext/>
              <w:ind w:left="-57" w:right="-57"/>
              <w:jc w:val="center"/>
              <w:rPr>
                <w:rFonts w:cs="Arial"/>
                <w:color w:val="000000"/>
                <w:sz w:val="14"/>
                <w:szCs w:val="14"/>
                <w:lang w:eastAsia="hu-HU"/>
              </w:rPr>
            </w:pPr>
            <w:r w:rsidRPr="00642E6C">
              <w:rPr>
                <w:color w:val="000000"/>
                <w:sz w:val="14"/>
                <w:szCs w:val="14"/>
                <w:lang w:eastAsia="hu-HU"/>
              </w:rPr>
              <w:t>2571/B</w:t>
            </w:r>
          </w:p>
        </w:tc>
        <w:tc>
          <w:tcPr>
            <w:tcW w:w="2503" w:type="dxa"/>
            <w:tcBorders>
              <w:top w:val="nil"/>
              <w:left w:val="single" w:sz="18" w:space="0" w:color="auto"/>
              <w:bottom w:val="nil"/>
              <w:right w:val="single" w:sz="4" w:space="0" w:color="auto"/>
            </w:tcBorders>
          </w:tcPr>
          <w:p w14:paraId="102E754C" w14:textId="77777777" w:rsidR="00642E6C" w:rsidRPr="00642E6C" w:rsidRDefault="00642E6C" w:rsidP="00642E6C">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6156A592" w14:textId="77777777" w:rsidR="00642E6C" w:rsidRPr="00642E6C" w:rsidRDefault="00642E6C" w:rsidP="00642E6C">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541ABE62" w14:textId="77777777" w:rsidR="00642E6C" w:rsidRPr="00642E6C" w:rsidRDefault="00642E6C" w:rsidP="00642E6C">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2106A878" w14:textId="77777777" w:rsidR="00642E6C" w:rsidRPr="00642E6C" w:rsidRDefault="00642E6C" w:rsidP="00642E6C">
            <w:pPr>
              <w:keepNext/>
              <w:keepLines/>
              <w:ind w:left="-57" w:right="-57"/>
              <w:jc w:val="center"/>
              <w:rPr>
                <w:rFonts w:cs="Arial"/>
                <w:color w:val="000000"/>
                <w:sz w:val="14"/>
                <w:szCs w:val="14"/>
                <w:lang w:eastAsia="hu-HU"/>
              </w:rPr>
            </w:pPr>
            <w:r w:rsidRPr="00642E6C">
              <w:rPr>
                <w:rFonts w:cs="Arial"/>
                <w:color w:val="000000"/>
                <w:sz w:val="14"/>
                <w:szCs w:val="14"/>
                <w:lang w:eastAsia="hu-HU"/>
              </w:rPr>
              <w:t>2</w:t>
            </w:r>
          </w:p>
        </w:tc>
        <w:tc>
          <w:tcPr>
            <w:tcW w:w="275" w:type="dxa"/>
            <w:tcBorders>
              <w:top w:val="dashed" w:sz="4" w:space="0" w:color="auto"/>
              <w:left w:val="single" w:sz="4" w:space="0" w:color="auto"/>
              <w:bottom w:val="single" w:sz="4" w:space="0" w:color="auto"/>
              <w:right w:val="single" w:sz="4" w:space="0" w:color="auto"/>
            </w:tcBorders>
          </w:tcPr>
          <w:p w14:paraId="1779C888" w14:textId="77777777" w:rsidR="00642E6C" w:rsidRPr="00642E6C" w:rsidRDefault="00642E6C" w:rsidP="00642E6C">
            <w:pPr>
              <w:keepNext/>
              <w:keepLines/>
              <w:ind w:left="-57" w:right="-57"/>
              <w:jc w:val="center"/>
              <w:rPr>
                <w:rFonts w:cs="Arial"/>
                <w:color w:val="000000"/>
                <w:sz w:val="14"/>
                <w:szCs w:val="14"/>
                <w:lang w:eastAsia="hu-HU"/>
              </w:rPr>
            </w:pPr>
            <w:r w:rsidRPr="00642E6C">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360EC114" w14:textId="77777777" w:rsidR="00642E6C" w:rsidRPr="00642E6C" w:rsidRDefault="00642E6C" w:rsidP="00642E6C">
            <w:pPr>
              <w:ind w:left="130" w:right="-40" w:hanging="170"/>
              <w:jc w:val="left"/>
              <w:rPr>
                <w:rFonts w:cs="Arial"/>
                <w:color w:val="000000"/>
                <w:sz w:val="14"/>
                <w:szCs w:val="14"/>
                <w:lang w:eastAsia="hu-HU"/>
              </w:rPr>
            </w:pPr>
            <w:r w:rsidRPr="00642E6C">
              <w:rPr>
                <w:rFonts w:cs="Arial"/>
                <w:color w:val="000000"/>
                <w:sz w:val="14"/>
                <w:szCs w:val="14"/>
                <w:lang w:eastAsia="hu-HU"/>
              </w:rPr>
              <w:t>Sebességmérő radarok</w:t>
            </w:r>
          </w:p>
        </w:tc>
        <w:tc>
          <w:tcPr>
            <w:tcW w:w="2964" w:type="dxa"/>
            <w:tcBorders>
              <w:top w:val="nil"/>
              <w:left w:val="single" w:sz="18" w:space="0" w:color="auto"/>
              <w:bottom w:val="nil"/>
              <w:right w:val="single" w:sz="4" w:space="0" w:color="auto"/>
            </w:tcBorders>
          </w:tcPr>
          <w:p w14:paraId="6F11F487" w14:textId="77777777" w:rsidR="00642E6C" w:rsidRPr="00642E6C" w:rsidRDefault="00642E6C" w:rsidP="00642E6C">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1EDEDE33" w14:textId="77777777" w:rsidR="00642E6C" w:rsidRPr="00642E6C" w:rsidRDefault="00642E6C" w:rsidP="00642E6C">
            <w:pPr>
              <w:tabs>
                <w:tab w:val="left" w:pos="170"/>
              </w:tabs>
              <w:ind w:left="130" w:right="-40" w:hanging="170"/>
              <w:jc w:val="left"/>
              <w:rPr>
                <w:rFonts w:cs="Arial"/>
                <w:color w:val="000000"/>
                <w:sz w:val="14"/>
                <w:szCs w:val="14"/>
                <w:lang w:eastAsia="hu-HU"/>
              </w:rPr>
            </w:pPr>
          </w:p>
        </w:tc>
      </w:tr>
      <w:tr w:rsidR="00642E6C" w:rsidRPr="00642E6C" w14:paraId="37A33774" w14:textId="77777777" w:rsidTr="00642E6C">
        <w:trPr>
          <w:cantSplit/>
        </w:trPr>
        <w:tc>
          <w:tcPr>
            <w:tcW w:w="559" w:type="dxa"/>
            <w:tcBorders>
              <w:top w:val="single" w:sz="4" w:space="0" w:color="auto"/>
              <w:left w:val="single" w:sz="4" w:space="0" w:color="auto"/>
              <w:bottom w:val="single" w:sz="4" w:space="0" w:color="auto"/>
              <w:right w:val="single" w:sz="18" w:space="0" w:color="auto"/>
            </w:tcBorders>
          </w:tcPr>
          <w:p w14:paraId="60CD6DBD" w14:textId="77777777" w:rsidR="00642E6C" w:rsidRPr="00642E6C" w:rsidRDefault="00642E6C" w:rsidP="00642E6C">
            <w:pPr>
              <w:keepNext/>
              <w:ind w:left="-57" w:right="-57"/>
              <w:jc w:val="center"/>
              <w:rPr>
                <w:rFonts w:cs="Arial"/>
                <w:color w:val="000000"/>
                <w:sz w:val="14"/>
                <w:szCs w:val="14"/>
                <w:lang w:eastAsia="hu-HU"/>
              </w:rPr>
            </w:pPr>
            <w:r w:rsidRPr="00642E6C">
              <w:rPr>
                <w:color w:val="000000"/>
                <w:sz w:val="14"/>
                <w:szCs w:val="14"/>
                <w:lang w:eastAsia="hu-HU"/>
              </w:rPr>
              <w:t>2571/C</w:t>
            </w:r>
          </w:p>
        </w:tc>
        <w:tc>
          <w:tcPr>
            <w:tcW w:w="2503" w:type="dxa"/>
            <w:tcBorders>
              <w:top w:val="nil"/>
              <w:left w:val="single" w:sz="18" w:space="0" w:color="auto"/>
              <w:bottom w:val="single" w:sz="4" w:space="0" w:color="auto"/>
              <w:right w:val="single" w:sz="4" w:space="0" w:color="auto"/>
            </w:tcBorders>
          </w:tcPr>
          <w:p w14:paraId="43F7D6E2" w14:textId="77777777" w:rsidR="00642E6C" w:rsidRPr="00642E6C" w:rsidRDefault="00642E6C" w:rsidP="00642E6C">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15FB732C" w14:textId="77777777" w:rsidR="00642E6C" w:rsidRPr="00642E6C" w:rsidRDefault="00642E6C" w:rsidP="00642E6C">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6A7E1501" w14:textId="77777777" w:rsidR="00642E6C" w:rsidRPr="00642E6C" w:rsidRDefault="00642E6C" w:rsidP="00642E6C">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01F8C625" w14:textId="77777777" w:rsidR="00642E6C" w:rsidRPr="00642E6C" w:rsidRDefault="00642E6C" w:rsidP="00642E6C">
            <w:pPr>
              <w:keepNext/>
              <w:keepLines/>
              <w:ind w:left="-57" w:right="-57"/>
              <w:jc w:val="center"/>
              <w:rPr>
                <w:rFonts w:cs="Arial"/>
                <w:color w:val="000000"/>
                <w:sz w:val="14"/>
                <w:szCs w:val="14"/>
                <w:lang w:eastAsia="hu-HU"/>
              </w:rPr>
            </w:pPr>
            <w:r w:rsidRPr="00642E6C">
              <w:rPr>
                <w:rFonts w:cs="Arial"/>
                <w:color w:val="000000"/>
                <w:sz w:val="14"/>
                <w:szCs w:val="14"/>
                <w:lang w:eastAsia="hu-HU"/>
              </w:rPr>
              <w:t>2</w:t>
            </w:r>
          </w:p>
        </w:tc>
        <w:tc>
          <w:tcPr>
            <w:tcW w:w="275" w:type="dxa"/>
            <w:tcBorders>
              <w:top w:val="single" w:sz="4" w:space="0" w:color="auto"/>
              <w:left w:val="single" w:sz="4" w:space="0" w:color="auto"/>
              <w:bottom w:val="single" w:sz="4" w:space="0" w:color="auto"/>
              <w:right w:val="single" w:sz="4" w:space="0" w:color="auto"/>
            </w:tcBorders>
          </w:tcPr>
          <w:p w14:paraId="3FD639CE" w14:textId="77777777" w:rsidR="00642E6C" w:rsidRPr="00642E6C" w:rsidRDefault="00642E6C" w:rsidP="00642E6C">
            <w:pPr>
              <w:keepNext/>
              <w:keepLines/>
              <w:ind w:left="-57" w:right="-57"/>
              <w:jc w:val="center"/>
              <w:rPr>
                <w:rFonts w:cs="Arial"/>
                <w:color w:val="000000"/>
                <w:sz w:val="14"/>
                <w:szCs w:val="14"/>
                <w:lang w:eastAsia="hu-HU"/>
              </w:rPr>
            </w:pPr>
            <w:r w:rsidRPr="00642E6C">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18746ECE" w14:textId="77777777" w:rsidR="00642E6C" w:rsidRPr="00642E6C" w:rsidRDefault="00642E6C" w:rsidP="00642E6C">
            <w:pPr>
              <w:ind w:left="130" w:right="-40" w:hanging="170"/>
              <w:jc w:val="left"/>
              <w:rPr>
                <w:rFonts w:cs="Arial"/>
                <w:color w:val="000000"/>
                <w:sz w:val="14"/>
                <w:szCs w:val="14"/>
                <w:lang w:eastAsia="hu-HU"/>
              </w:rPr>
            </w:pPr>
            <w:r w:rsidRPr="00642E6C">
              <w:rPr>
                <w:rFonts w:cs="Arial"/>
                <w:color w:val="000000"/>
                <w:sz w:val="14"/>
                <w:szCs w:val="14"/>
                <w:lang w:eastAsia="hu-HU"/>
              </w:rPr>
              <w:t>Katonai rádiólokációs rendszerek</w:t>
            </w:r>
          </w:p>
        </w:tc>
        <w:tc>
          <w:tcPr>
            <w:tcW w:w="2964" w:type="dxa"/>
            <w:tcBorders>
              <w:top w:val="nil"/>
              <w:left w:val="single" w:sz="18" w:space="0" w:color="auto"/>
              <w:bottom w:val="single" w:sz="4" w:space="0" w:color="auto"/>
              <w:right w:val="single" w:sz="4" w:space="0" w:color="auto"/>
            </w:tcBorders>
          </w:tcPr>
          <w:p w14:paraId="45CB8C95" w14:textId="77777777" w:rsidR="00642E6C" w:rsidRPr="00642E6C" w:rsidRDefault="00642E6C" w:rsidP="00642E6C">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2CDD0F5D" w14:textId="77777777" w:rsidR="00642E6C" w:rsidRPr="00642E6C" w:rsidRDefault="00642E6C" w:rsidP="00642E6C">
            <w:pPr>
              <w:tabs>
                <w:tab w:val="left" w:pos="170"/>
              </w:tabs>
              <w:ind w:left="130" w:right="-40" w:hanging="170"/>
              <w:jc w:val="left"/>
              <w:rPr>
                <w:rFonts w:cs="Arial"/>
                <w:color w:val="000000"/>
                <w:sz w:val="14"/>
                <w:szCs w:val="14"/>
                <w:lang w:eastAsia="hu-HU"/>
              </w:rPr>
            </w:pPr>
          </w:p>
        </w:tc>
      </w:tr>
    </w:tbl>
    <w:p w14:paraId="032210E9" w14:textId="77777777" w:rsidR="009D6FF8" w:rsidRDefault="009D6FF8" w:rsidP="009D6FF8">
      <w:pPr>
        <w:rPr>
          <w:rFonts w:eastAsia="Calibri" w:cs="Arial"/>
          <w:color w:val="000000"/>
          <w:sz w:val="22"/>
          <w:szCs w:val="22"/>
        </w:rPr>
      </w:pPr>
    </w:p>
    <w:p w14:paraId="4CEF7B02" w14:textId="0AE4E37A" w:rsidR="009D6FF8" w:rsidRPr="00DD0EF8" w:rsidRDefault="009D6FF8" w:rsidP="009D6FF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81</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2590/A.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 xml:space="preserve">2590/B.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9D6FF8" w:rsidRPr="000D2A5D" w14:paraId="49AE438A"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1A4ED6B2" w14:textId="77777777" w:rsidR="009D6FF8" w:rsidRPr="000D2A5D" w:rsidRDefault="009D6FF8"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5D8F2269" w14:textId="77777777" w:rsidR="009D6FF8" w:rsidRPr="000D2A5D" w:rsidRDefault="009D6FF8"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5727F561" w14:textId="77777777" w:rsidR="009D6FF8" w:rsidRPr="000D2A5D" w:rsidRDefault="009D6FF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2FD5EE9" w14:textId="77777777" w:rsidR="009D6FF8" w:rsidRPr="000D2A5D" w:rsidRDefault="009D6FF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3D2ECDDD" w14:textId="77777777" w:rsidR="009D6FF8" w:rsidRPr="000D2A5D" w:rsidRDefault="009D6FF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479C5A1F" w14:textId="77777777" w:rsidR="009D6FF8" w:rsidRPr="000D2A5D" w:rsidRDefault="009D6FF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543A3200" w14:textId="77777777" w:rsidR="009D6FF8" w:rsidRPr="000D2A5D" w:rsidRDefault="009D6FF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579D0290" w14:textId="77777777" w:rsidR="009D6FF8" w:rsidRPr="000D2A5D" w:rsidRDefault="009D6FF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D7842FA" w14:textId="77777777" w:rsidR="009D6FF8" w:rsidRPr="000D2A5D" w:rsidRDefault="009D6FF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9D6FF8" w:rsidRPr="000D2A5D" w14:paraId="739955B0"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D61F35A" w14:textId="77777777" w:rsidR="009D6FF8" w:rsidRPr="000D2A5D" w:rsidRDefault="009D6FF8"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1C1A4F3" w14:textId="77777777" w:rsidR="009D6FF8" w:rsidRPr="000D2A5D" w:rsidRDefault="009D6FF8"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2CE1F5A4" w14:textId="77777777" w:rsidR="009D6FF8" w:rsidRPr="000D2A5D" w:rsidRDefault="009D6FF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9D6FF8" w:rsidRPr="000D2A5D" w14:paraId="185D0DBA"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C793B38" w14:textId="77777777" w:rsidR="009D6FF8" w:rsidRPr="000D2A5D" w:rsidRDefault="009D6FF8"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31E1BDF8" w14:textId="77777777" w:rsidR="009D6FF8" w:rsidRPr="000D2A5D" w:rsidRDefault="009D6FF8"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3C4198C7" w14:textId="77777777" w:rsidR="009D6FF8" w:rsidRPr="000D2A5D" w:rsidRDefault="009D6FF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3B8EE149" w14:textId="77777777" w:rsidR="009D6FF8" w:rsidRPr="000D2A5D" w:rsidRDefault="009D6FF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36582EF" w14:textId="77777777" w:rsidR="009D6FF8" w:rsidRPr="000D2A5D" w:rsidRDefault="009D6FF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9D6FF8" w:rsidRPr="00AF7BB3" w14:paraId="67219DC5" w14:textId="77777777" w:rsidTr="005F1EEC">
        <w:trPr>
          <w:cantSplit/>
          <w:tblHeader/>
        </w:trPr>
        <w:tc>
          <w:tcPr>
            <w:tcW w:w="559" w:type="dxa"/>
            <w:tcBorders>
              <w:top w:val="single" w:sz="4" w:space="0" w:color="auto"/>
              <w:left w:val="nil"/>
              <w:bottom w:val="nil"/>
              <w:right w:val="nil"/>
            </w:tcBorders>
          </w:tcPr>
          <w:p w14:paraId="44E458A2" w14:textId="77777777" w:rsidR="009D6FF8" w:rsidRPr="00AF7BB3" w:rsidRDefault="009D6FF8"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0729244F" w14:textId="77777777" w:rsidR="009D6FF8" w:rsidRPr="00AF7BB3" w:rsidRDefault="009D6FF8"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50629BED" w14:textId="77777777" w:rsidR="009D6FF8" w:rsidRPr="00AF7BB3" w:rsidRDefault="009D6FF8"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7204B9E6" w14:textId="77777777" w:rsidR="009D6FF8" w:rsidRPr="00AF7BB3" w:rsidRDefault="009D6FF8"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3A5C8E7D" w14:textId="77777777" w:rsidR="009D6FF8" w:rsidRPr="00AF7BB3" w:rsidRDefault="009D6FF8"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0BD31479" w14:textId="77777777" w:rsidR="009D6FF8" w:rsidRPr="00AF7BB3" w:rsidRDefault="009D6FF8"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3BC52F3D" w14:textId="77777777" w:rsidR="009D6FF8" w:rsidRPr="00AF7BB3" w:rsidRDefault="009D6FF8"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16B2035D" w14:textId="77777777" w:rsidR="009D6FF8" w:rsidRPr="00AF7BB3" w:rsidRDefault="009D6FF8"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4637D636" w14:textId="77777777" w:rsidR="009D6FF8" w:rsidRPr="00AF7BB3" w:rsidRDefault="009D6FF8" w:rsidP="005F1EEC">
            <w:pPr>
              <w:keepNext/>
              <w:keepLines/>
              <w:tabs>
                <w:tab w:val="left" w:pos="170"/>
              </w:tabs>
              <w:ind w:left="130" w:right="-40" w:hanging="170"/>
              <w:jc w:val="center"/>
              <w:rPr>
                <w:rFonts w:cs="Arial"/>
                <w:i/>
                <w:color w:val="000000"/>
                <w:sz w:val="4"/>
                <w:szCs w:val="4"/>
                <w:lang w:eastAsia="hu-HU"/>
              </w:rPr>
            </w:pPr>
          </w:p>
        </w:tc>
      </w:tr>
      <w:tr w:rsidR="009D6FF8" w:rsidRPr="009D6FF8" w14:paraId="1EDA1AE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CA6405D" w14:textId="77777777" w:rsidR="009D6FF8" w:rsidRPr="009D6FF8" w:rsidRDefault="009D6FF8" w:rsidP="009D6FF8">
            <w:pPr>
              <w:keepNext/>
              <w:ind w:left="-57" w:right="-57"/>
              <w:jc w:val="center"/>
              <w:rPr>
                <w:rFonts w:cs="Arial"/>
                <w:color w:val="000000"/>
                <w:sz w:val="14"/>
                <w:szCs w:val="14"/>
                <w:lang w:eastAsia="hu-HU"/>
              </w:rPr>
            </w:pPr>
            <w:r w:rsidRPr="009D6FF8">
              <w:rPr>
                <w:rFonts w:cs="Arial"/>
                <w:color w:val="000000"/>
                <w:sz w:val="14"/>
                <w:szCs w:val="14"/>
                <w:lang w:eastAsia="hu-HU"/>
              </w:rPr>
              <w:t>2590/A</w:t>
            </w:r>
          </w:p>
        </w:tc>
        <w:tc>
          <w:tcPr>
            <w:tcW w:w="2503" w:type="dxa"/>
            <w:tcBorders>
              <w:left w:val="single" w:sz="18" w:space="0" w:color="auto"/>
              <w:bottom w:val="nil"/>
              <w:right w:val="single" w:sz="4" w:space="0" w:color="auto"/>
            </w:tcBorders>
          </w:tcPr>
          <w:p w14:paraId="20FFFB04" w14:textId="77777777" w:rsidR="009D6FF8" w:rsidRPr="009D6FF8" w:rsidRDefault="009D6FF8" w:rsidP="009D6FF8">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174D8A05" w14:textId="77777777" w:rsidR="009D6FF8" w:rsidRPr="009D6FF8" w:rsidRDefault="009D6FF8" w:rsidP="009D6FF8">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14B492D3" w14:textId="77777777" w:rsidR="009D6FF8" w:rsidRPr="009D6FF8" w:rsidRDefault="009D6FF8" w:rsidP="009D6FF8">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6E71542F" w14:textId="77777777" w:rsidR="009D6FF8" w:rsidRPr="009D6FF8" w:rsidRDefault="009D6FF8" w:rsidP="009D6FF8">
            <w:pPr>
              <w:keepNext/>
              <w:keepLines/>
              <w:ind w:left="-57" w:right="-57"/>
              <w:jc w:val="center"/>
              <w:rPr>
                <w:rFonts w:cs="Arial"/>
                <w:color w:val="000000"/>
                <w:sz w:val="14"/>
                <w:szCs w:val="14"/>
                <w:lang w:eastAsia="hu-HU"/>
              </w:rPr>
            </w:pPr>
            <w:r w:rsidRPr="009D6FF8">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CB77D5F" w14:textId="77777777" w:rsidR="009D6FF8" w:rsidRPr="009D6FF8" w:rsidRDefault="009D6FF8" w:rsidP="009D6FF8">
            <w:pPr>
              <w:keepNext/>
              <w:keepLines/>
              <w:ind w:left="-57" w:right="-57"/>
              <w:jc w:val="center"/>
              <w:rPr>
                <w:rFonts w:cs="Arial"/>
                <w:color w:val="000000"/>
                <w:sz w:val="14"/>
                <w:szCs w:val="14"/>
                <w:lang w:eastAsia="hu-HU"/>
              </w:rPr>
            </w:pPr>
            <w:r w:rsidRPr="009D6FF8">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7651675F" w14:textId="77777777" w:rsidR="009D6FF8" w:rsidRPr="009D6FF8" w:rsidRDefault="009D6FF8" w:rsidP="009D6FF8">
            <w:pPr>
              <w:ind w:left="130" w:right="-40" w:hanging="170"/>
              <w:jc w:val="left"/>
              <w:rPr>
                <w:rFonts w:cs="Arial"/>
                <w:color w:val="000000"/>
                <w:sz w:val="14"/>
                <w:szCs w:val="14"/>
                <w:lang w:eastAsia="hu-HU"/>
              </w:rPr>
            </w:pPr>
            <w:r w:rsidRPr="009D6FF8">
              <w:rPr>
                <w:rFonts w:cs="Arial"/>
                <w:color w:val="000000"/>
                <w:sz w:val="14"/>
                <w:szCs w:val="14"/>
                <w:lang w:eastAsia="hu-HU"/>
              </w:rPr>
              <w:t>Földön mozgó járművön elhelyezett ESIM</w:t>
            </w:r>
          </w:p>
        </w:tc>
        <w:tc>
          <w:tcPr>
            <w:tcW w:w="2964" w:type="dxa"/>
            <w:tcBorders>
              <w:top w:val="dashed" w:sz="4" w:space="0" w:color="auto"/>
              <w:left w:val="single" w:sz="18" w:space="0" w:color="auto"/>
              <w:bottom w:val="dashed" w:sz="4" w:space="0" w:color="auto"/>
              <w:right w:val="single" w:sz="4" w:space="0" w:color="auto"/>
            </w:tcBorders>
          </w:tcPr>
          <w:p w14:paraId="2BF79AC1" w14:textId="77777777" w:rsidR="009D6FF8" w:rsidRPr="009D6FF8" w:rsidRDefault="009D6FF8" w:rsidP="009D6FF8">
            <w:pPr>
              <w:ind w:left="130" w:right="-40" w:hanging="170"/>
              <w:jc w:val="left"/>
              <w:rPr>
                <w:rFonts w:cs="Arial"/>
                <w:color w:val="000000"/>
                <w:sz w:val="14"/>
                <w:szCs w:val="14"/>
                <w:lang w:eastAsia="hu-HU"/>
              </w:rPr>
            </w:pPr>
            <w:r w:rsidRPr="009D6FF8">
              <w:rPr>
                <w:rFonts w:cs="Arial"/>
                <w:color w:val="000000"/>
                <w:sz w:val="14"/>
                <w:szCs w:val="14"/>
                <w:lang w:eastAsia="hu-HU"/>
              </w:rPr>
              <w:t>ECC/DEC/(18)04</w:t>
            </w:r>
          </w:p>
          <w:p w14:paraId="54F89FAD" w14:textId="77777777" w:rsidR="009D6FF8" w:rsidRPr="009D6FF8" w:rsidRDefault="009D6FF8" w:rsidP="009D6FF8">
            <w:pPr>
              <w:ind w:left="130" w:right="-40" w:hanging="170"/>
              <w:jc w:val="left"/>
              <w:rPr>
                <w:rFonts w:cs="Arial"/>
                <w:color w:val="000000"/>
                <w:sz w:val="14"/>
                <w:szCs w:val="14"/>
                <w:lang w:eastAsia="hu-HU"/>
              </w:rPr>
            </w:pPr>
            <w:r w:rsidRPr="009D6FF8">
              <w:rPr>
                <w:rFonts w:cs="Arial"/>
                <w:color w:val="000000"/>
                <w:sz w:val="14"/>
                <w:szCs w:val="14"/>
                <w:lang w:eastAsia="hu-HU"/>
              </w:rPr>
              <w:t>MSZ EN 302 448, MSZ EN 302 977</w:t>
            </w:r>
          </w:p>
        </w:tc>
        <w:tc>
          <w:tcPr>
            <w:tcW w:w="3583" w:type="dxa"/>
            <w:tcBorders>
              <w:top w:val="nil"/>
              <w:left w:val="single" w:sz="4" w:space="0" w:color="auto"/>
              <w:bottom w:val="nil"/>
              <w:right w:val="single" w:sz="18" w:space="0" w:color="auto"/>
            </w:tcBorders>
          </w:tcPr>
          <w:p w14:paraId="61128736" w14:textId="77777777" w:rsidR="009D6FF8" w:rsidRPr="009D6FF8" w:rsidRDefault="009D6FF8" w:rsidP="009D6FF8">
            <w:pPr>
              <w:tabs>
                <w:tab w:val="left" w:pos="170"/>
              </w:tabs>
              <w:ind w:left="130" w:right="-40" w:hanging="170"/>
              <w:jc w:val="left"/>
              <w:rPr>
                <w:rFonts w:cs="Arial"/>
                <w:color w:val="000000"/>
                <w:sz w:val="14"/>
                <w:szCs w:val="14"/>
                <w:lang w:eastAsia="hu-HU"/>
              </w:rPr>
            </w:pPr>
          </w:p>
        </w:tc>
      </w:tr>
      <w:tr w:rsidR="009D6FF8" w:rsidRPr="009D6FF8" w14:paraId="71B0261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045F1AC" w14:textId="77777777" w:rsidR="009D6FF8" w:rsidRPr="009D6FF8" w:rsidRDefault="009D6FF8" w:rsidP="009D6FF8">
            <w:pPr>
              <w:keepNext/>
              <w:ind w:left="-57" w:right="-57"/>
              <w:jc w:val="center"/>
              <w:rPr>
                <w:rFonts w:cs="Arial"/>
                <w:color w:val="000000"/>
                <w:sz w:val="14"/>
                <w:szCs w:val="14"/>
                <w:lang w:eastAsia="hu-HU"/>
              </w:rPr>
            </w:pPr>
            <w:r w:rsidRPr="009D6FF8">
              <w:rPr>
                <w:rFonts w:cs="Arial"/>
                <w:color w:val="000000"/>
                <w:sz w:val="14"/>
                <w:szCs w:val="14"/>
                <w:lang w:eastAsia="hu-HU"/>
              </w:rPr>
              <w:t>2590/B</w:t>
            </w:r>
          </w:p>
        </w:tc>
        <w:tc>
          <w:tcPr>
            <w:tcW w:w="2503" w:type="dxa"/>
            <w:tcBorders>
              <w:left w:val="single" w:sz="18" w:space="0" w:color="auto"/>
              <w:bottom w:val="nil"/>
              <w:right w:val="single" w:sz="4" w:space="0" w:color="auto"/>
            </w:tcBorders>
          </w:tcPr>
          <w:p w14:paraId="0655155A" w14:textId="77777777" w:rsidR="009D6FF8" w:rsidRPr="009D6FF8" w:rsidRDefault="009D6FF8" w:rsidP="009D6FF8">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0920C436" w14:textId="77777777" w:rsidR="009D6FF8" w:rsidRPr="009D6FF8" w:rsidRDefault="009D6FF8" w:rsidP="009D6FF8">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49140D08" w14:textId="77777777" w:rsidR="009D6FF8" w:rsidRPr="009D6FF8" w:rsidRDefault="009D6FF8" w:rsidP="009D6FF8">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2144B557" w14:textId="77777777" w:rsidR="009D6FF8" w:rsidRPr="009D6FF8" w:rsidRDefault="009D6FF8" w:rsidP="009D6FF8">
            <w:pPr>
              <w:keepNext/>
              <w:keepLines/>
              <w:ind w:left="-57" w:right="-57"/>
              <w:jc w:val="center"/>
              <w:rPr>
                <w:rFonts w:cs="Arial"/>
                <w:color w:val="000000"/>
                <w:sz w:val="14"/>
                <w:szCs w:val="14"/>
                <w:lang w:eastAsia="hu-HU"/>
              </w:rPr>
            </w:pPr>
            <w:r w:rsidRPr="009D6FF8">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63ED7E61" w14:textId="77777777" w:rsidR="009D6FF8" w:rsidRPr="009D6FF8" w:rsidRDefault="009D6FF8" w:rsidP="009D6FF8">
            <w:pPr>
              <w:keepNext/>
              <w:keepLines/>
              <w:ind w:left="-57" w:right="-57"/>
              <w:jc w:val="center"/>
              <w:rPr>
                <w:rFonts w:cs="Arial"/>
                <w:color w:val="000000"/>
                <w:sz w:val="14"/>
                <w:szCs w:val="14"/>
                <w:lang w:eastAsia="hu-HU"/>
              </w:rPr>
            </w:pPr>
            <w:r w:rsidRPr="009D6FF8">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29163CC9" w14:textId="77777777" w:rsidR="009D6FF8" w:rsidRPr="009D6FF8" w:rsidRDefault="009D6FF8" w:rsidP="009D6FF8">
            <w:pPr>
              <w:ind w:left="130" w:right="-40" w:hanging="170"/>
              <w:jc w:val="left"/>
              <w:rPr>
                <w:rFonts w:cs="Arial"/>
                <w:color w:val="000000"/>
                <w:sz w:val="14"/>
                <w:szCs w:val="14"/>
                <w:lang w:eastAsia="hu-HU"/>
              </w:rPr>
            </w:pPr>
            <w:r w:rsidRPr="009D6FF8">
              <w:rPr>
                <w:rFonts w:cs="Arial"/>
                <w:color w:val="000000"/>
                <w:sz w:val="14"/>
                <w:szCs w:val="14"/>
                <w:lang w:eastAsia="hu-HU"/>
              </w:rPr>
              <w:t>NGSO rendszerekkel működő állandóhelyű földi állomások</w:t>
            </w:r>
          </w:p>
        </w:tc>
        <w:tc>
          <w:tcPr>
            <w:tcW w:w="2964" w:type="dxa"/>
            <w:tcBorders>
              <w:top w:val="dashed" w:sz="4" w:space="0" w:color="auto"/>
              <w:left w:val="single" w:sz="18" w:space="0" w:color="auto"/>
              <w:bottom w:val="dashed" w:sz="4" w:space="0" w:color="auto"/>
              <w:right w:val="single" w:sz="4" w:space="0" w:color="auto"/>
            </w:tcBorders>
          </w:tcPr>
          <w:p w14:paraId="5526B3EC" w14:textId="77777777" w:rsidR="009D6FF8" w:rsidRPr="009D6FF8" w:rsidRDefault="009D6FF8" w:rsidP="009D6FF8">
            <w:pPr>
              <w:ind w:left="130" w:right="-40" w:hanging="170"/>
              <w:jc w:val="left"/>
              <w:rPr>
                <w:rFonts w:cs="Arial"/>
                <w:color w:val="000000"/>
                <w:sz w:val="14"/>
                <w:szCs w:val="14"/>
                <w:lang w:eastAsia="hu-HU"/>
              </w:rPr>
            </w:pPr>
            <w:r w:rsidRPr="009D6FF8">
              <w:rPr>
                <w:rFonts w:cs="Arial"/>
                <w:color w:val="000000"/>
                <w:sz w:val="14"/>
                <w:szCs w:val="14"/>
                <w:lang w:eastAsia="hu-HU"/>
              </w:rPr>
              <w:t>ECC/DEC/(17)04</w:t>
            </w:r>
          </w:p>
          <w:p w14:paraId="48D15AD2" w14:textId="77777777" w:rsidR="009D6FF8" w:rsidRPr="009D6FF8" w:rsidRDefault="009D6FF8" w:rsidP="009D6FF8">
            <w:pPr>
              <w:ind w:left="130" w:right="-40" w:hanging="170"/>
              <w:jc w:val="left"/>
              <w:rPr>
                <w:rFonts w:cs="Arial"/>
                <w:color w:val="000000"/>
                <w:sz w:val="14"/>
                <w:szCs w:val="14"/>
                <w:lang w:eastAsia="hu-HU"/>
              </w:rPr>
            </w:pPr>
            <w:r w:rsidRPr="009D6FF8">
              <w:rPr>
                <w:rFonts w:cs="Arial"/>
                <w:color w:val="000000"/>
                <w:sz w:val="14"/>
                <w:szCs w:val="14"/>
                <w:lang w:eastAsia="hu-HU"/>
              </w:rPr>
              <w:t>MSZ EN 303 980, MSZ EN 303 981</w:t>
            </w:r>
          </w:p>
        </w:tc>
        <w:tc>
          <w:tcPr>
            <w:tcW w:w="3583" w:type="dxa"/>
            <w:tcBorders>
              <w:top w:val="nil"/>
              <w:left w:val="single" w:sz="4" w:space="0" w:color="auto"/>
              <w:bottom w:val="dashed" w:sz="4" w:space="0" w:color="auto"/>
              <w:right w:val="single" w:sz="18" w:space="0" w:color="auto"/>
            </w:tcBorders>
          </w:tcPr>
          <w:p w14:paraId="22960E52" w14:textId="77777777" w:rsidR="009D6FF8" w:rsidRPr="009D6FF8" w:rsidRDefault="009D6FF8" w:rsidP="009D6FF8">
            <w:pPr>
              <w:tabs>
                <w:tab w:val="left" w:pos="170"/>
              </w:tabs>
              <w:ind w:left="130" w:right="-40" w:hanging="170"/>
              <w:jc w:val="left"/>
              <w:rPr>
                <w:rFonts w:cs="Arial"/>
                <w:color w:val="000000"/>
                <w:sz w:val="14"/>
                <w:szCs w:val="14"/>
                <w:lang w:eastAsia="hu-HU"/>
              </w:rPr>
            </w:pPr>
          </w:p>
        </w:tc>
      </w:tr>
    </w:tbl>
    <w:p w14:paraId="7E6F5B79" w14:textId="77777777" w:rsidR="00667AE5" w:rsidRDefault="00667AE5" w:rsidP="00667AE5">
      <w:pPr>
        <w:rPr>
          <w:rFonts w:eastAsia="Calibri" w:cs="Arial"/>
          <w:color w:val="000000"/>
          <w:sz w:val="22"/>
          <w:szCs w:val="22"/>
        </w:rPr>
      </w:pPr>
    </w:p>
    <w:p w14:paraId="111531C4" w14:textId="0689E330" w:rsidR="00667AE5" w:rsidRPr="00DD0EF8" w:rsidRDefault="00667AE5" w:rsidP="00667AE5">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82</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2606/A.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 xml:space="preserve">2606/B.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667AE5" w:rsidRPr="000D2A5D" w14:paraId="23CDC78C"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522D988" w14:textId="77777777" w:rsidR="00667AE5" w:rsidRPr="000D2A5D" w:rsidRDefault="00667AE5"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5500327D" w14:textId="77777777" w:rsidR="00667AE5" w:rsidRPr="000D2A5D" w:rsidRDefault="00667AE5"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039DB776" w14:textId="77777777" w:rsidR="00667AE5" w:rsidRPr="000D2A5D" w:rsidRDefault="00667AE5"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5493D95F" w14:textId="77777777" w:rsidR="00667AE5" w:rsidRPr="000D2A5D" w:rsidRDefault="00667AE5"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4706F17F" w14:textId="77777777" w:rsidR="00667AE5" w:rsidRPr="000D2A5D" w:rsidRDefault="00667AE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706B62C3" w14:textId="77777777" w:rsidR="00667AE5" w:rsidRPr="000D2A5D" w:rsidRDefault="00667AE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62B8B392" w14:textId="77777777" w:rsidR="00667AE5" w:rsidRPr="000D2A5D" w:rsidRDefault="00667AE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62CDD50F" w14:textId="77777777" w:rsidR="00667AE5" w:rsidRPr="000D2A5D" w:rsidRDefault="00667AE5"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0D73854E" w14:textId="77777777" w:rsidR="00667AE5" w:rsidRPr="000D2A5D" w:rsidRDefault="00667AE5"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667AE5" w:rsidRPr="000D2A5D" w14:paraId="1A16EEE9"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286D00E8" w14:textId="77777777" w:rsidR="00667AE5" w:rsidRPr="000D2A5D" w:rsidRDefault="00667AE5"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8C87CD9" w14:textId="77777777" w:rsidR="00667AE5" w:rsidRPr="000D2A5D" w:rsidRDefault="00667AE5"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3E6A965B" w14:textId="77777777" w:rsidR="00667AE5" w:rsidRPr="000D2A5D" w:rsidRDefault="00667AE5"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667AE5" w:rsidRPr="000D2A5D" w14:paraId="1BBEA033"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7CD82FEA" w14:textId="77777777" w:rsidR="00667AE5" w:rsidRPr="000D2A5D" w:rsidRDefault="00667AE5"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CB32AF5" w14:textId="77777777" w:rsidR="00667AE5" w:rsidRPr="000D2A5D" w:rsidRDefault="00667AE5"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083B1B9" w14:textId="77777777" w:rsidR="00667AE5" w:rsidRPr="000D2A5D" w:rsidRDefault="00667AE5"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6745F34D" w14:textId="77777777" w:rsidR="00667AE5" w:rsidRPr="000D2A5D" w:rsidRDefault="00667AE5"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0193BCCC" w14:textId="77777777" w:rsidR="00667AE5" w:rsidRPr="000D2A5D" w:rsidRDefault="00667AE5"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667AE5" w:rsidRPr="00AF7BB3" w14:paraId="2A66D010" w14:textId="77777777" w:rsidTr="005F1EEC">
        <w:trPr>
          <w:cantSplit/>
          <w:tblHeader/>
        </w:trPr>
        <w:tc>
          <w:tcPr>
            <w:tcW w:w="559" w:type="dxa"/>
            <w:tcBorders>
              <w:top w:val="single" w:sz="4" w:space="0" w:color="auto"/>
              <w:left w:val="nil"/>
              <w:bottom w:val="nil"/>
              <w:right w:val="nil"/>
            </w:tcBorders>
          </w:tcPr>
          <w:p w14:paraId="7B147FF2" w14:textId="77777777" w:rsidR="00667AE5" w:rsidRPr="00AF7BB3" w:rsidRDefault="00667AE5"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5C7D4DD4" w14:textId="77777777" w:rsidR="00667AE5" w:rsidRPr="00AF7BB3" w:rsidRDefault="00667AE5"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4E1F9741" w14:textId="77777777" w:rsidR="00667AE5" w:rsidRPr="00AF7BB3" w:rsidRDefault="00667AE5"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2CFA7F44" w14:textId="77777777" w:rsidR="00667AE5" w:rsidRPr="00AF7BB3" w:rsidRDefault="00667AE5"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20F127B3" w14:textId="77777777" w:rsidR="00667AE5" w:rsidRPr="00AF7BB3" w:rsidRDefault="00667AE5"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5E8CC941" w14:textId="77777777" w:rsidR="00667AE5" w:rsidRPr="00AF7BB3" w:rsidRDefault="00667AE5"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5A11AA8A" w14:textId="77777777" w:rsidR="00667AE5" w:rsidRPr="00AF7BB3" w:rsidRDefault="00667AE5"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72C8477F" w14:textId="77777777" w:rsidR="00667AE5" w:rsidRPr="00AF7BB3" w:rsidRDefault="00667AE5"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086BCB66" w14:textId="77777777" w:rsidR="00667AE5" w:rsidRPr="00AF7BB3" w:rsidRDefault="00667AE5" w:rsidP="005F1EEC">
            <w:pPr>
              <w:keepNext/>
              <w:keepLines/>
              <w:tabs>
                <w:tab w:val="left" w:pos="170"/>
              </w:tabs>
              <w:ind w:left="130" w:right="-40" w:hanging="170"/>
              <w:jc w:val="center"/>
              <w:rPr>
                <w:rFonts w:cs="Arial"/>
                <w:i/>
                <w:color w:val="000000"/>
                <w:sz w:val="4"/>
                <w:szCs w:val="4"/>
                <w:lang w:eastAsia="hu-HU"/>
              </w:rPr>
            </w:pPr>
          </w:p>
        </w:tc>
      </w:tr>
      <w:tr w:rsidR="00B63A3A" w:rsidRPr="00B63A3A" w14:paraId="7438A8A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C63BA0A" w14:textId="77777777" w:rsidR="00B63A3A" w:rsidRPr="00B63A3A" w:rsidRDefault="00B63A3A" w:rsidP="00B63A3A">
            <w:pPr>
              <w:keepNext/>
              <w:ind w:left="-57" w:right="-57"/>
              <w:jc w:val="center"/>
              <w:rPr>
                <w:rFonts w:cs="Arial"/>
                <w:color w:val="000000"/>
                <w:sz w:val="14"/>
                <w:szCs w:val="14"/>
                <w:lang w:eastAsia="hu-HU"/>
              </w:rPr>
            </w:pPr>
            <w:r w:rsidRPr="00B63A3A">
              <w:rPr>
                <w:rFonts w:cs="Arial"/>
                <w:color w:val="000000"/>
                <w:sz w:val="14"/>
                <w:szCs w:val="14"/>
                <w:lang w:eastAsia="hu-HU"/>
              </w:rPr>
              <w:t>2606/A</w:t>
            </w:r>
          </w:p>
        </w:tc>
        <w:tc>
          <w:tcPr>
            <w:tcW w:w="2503" w:type="dxa"/>
            <w:tcBorders>
              <w:top w:val="nil"/>
              <w:left w:val="single" w:sz="18" w:space="0" w:color="auto"/>
              <w:bottom w:val="nil"/>
              <w:right w:val="single" w:sz="4" w:space="0" w:color="auto"/>
            </w:tcBorders>
          </w:tcPr>
          <w:p w14:paraId="68E4CD80" w14:textId="77777777" w:rsidR="00B63A3A" w:rsidRPr="00B63A3A" w:rsidRDefault="00B63A3A" w:rsidP="00B63A3A">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CAC865C" w14:textId="77777777" w:rsidR="00B63A3A" w:rsidRPr="00B63A3A" w:rsidRDefault="00B63A3A" w:rsidP="00B63A3A">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71AB4F9C" w14:textId="77777777" w:rsidR="00B63A3A" w:rsidRPr="00B63A3A" w:rsidRDefault="00B63A3A" w:rsidP="00B63A3A">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541A0BDB" w14:textId="77777777" w:rsidR="00B63A3A" w:rsidRPr="00B63A3A" w:rsidRDefault="00B63A3A" w:rsidP="00B63A3A">
            <w:pPr>
              <w:keepNext/>
              <w:keepLines/>
              <w:ind w:left="-57" w:right="-57"/>
              <w:jc w:val="center"/>
              <w:rPr>
                <w:rFonts w:cs="Arial"/>
                <w:color w:val="000000"/>
                <w:sz w:val="14"/>
                <w:szCs w:val="14"/>
                <w:lang w:eastAsia="hu-HU"/>
              </w:rPr>
            </w:pPr>
            <w:r w:rsidRPr="00B63A3A">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645B7E3" w14:textId="77777777" w:rsidR="00B63A3A" w:rsidRPr="00B63A3A" w:rsidRDefault="00B63A3A" w:rsidP="00B63A3A">
            <w:pPr>
              <w:keepNext/>
              <w:keepLines/>
              <w:ind w:left="-57" w:right="-57"/>
              <w:jc w:val="center"/>
              <w:rPr>
                <w:rFonts w:cs="Arial"/>
                <w:color w:val="000000"/>
                <w:sz w:val="14"/>
                <w:szCs w:val="14"/>
                <w:lang w:eastAsia="hu-HU"/>
              </w:rPr>
            </w:pPr>
            <w:r w:rsidRPr="00B63A3A">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3BAC4573" w14:textId="77777777" w:rsidR="00B63A3A" w:rsidRPr="00B63A3A" w:rsidRDefault="00B63A3A" w:rsidP="00B63A3A">
            <w:pPr>
              <w:ind w:left="130" w:right="-40" w:hanging="170"/>
              <w:jc w:val="left"/>
              <w:rPr>
                <w:rFonts w:cs="Arial"/>
                <w:color w:val="000000"/>
                <w:sz w:val="14"/>
                <w:szCs w:val="14"/>
                <w:lang w:eastAsia="hu-HU"/>
              </w:rPr>
            </w:pPr>
            <w:r w:rsidRPr="00B63A3A">
              <w:rPr>
                <w:rFonts w:cs="Arial"/>
                <w:color w:val="000000"/>
                <w:sz w:val="14"/>
                <w:szCs w:val="14"/>
                <w:lang w:eastAsia="hu-HU"/>
              </w:rPr>
              <w:t>Földön mozgó járművön elhelyezett ESIM</w:t>
            </w:r>
          </w:p>
        </w:tc>
        <w:tc>
          <w:tcPr>
            <w:tcW w:w="2964" w:type="dxa"/>
            <w:tcBorders>
              <w:top w:val="dashed" w:sz="4" w:space="0" w:color="auto"/>
              <w:left w:val="single" w:sz="18" w:space="0" w:color="auto"/>
              <w:bottom w:val="dashed" w:sz="4" w:space="0" w:color="auto"/>
              <w:right w:val="single" w:sz="4" w:space="0" w:color="auto"/>
            </w:tcBorders>
          </w:tcPr>
          <w:p w14:paraId="5AF11947" w14:textId="77777777" w:rsidR="00B63A3A" w:rsidRPr="00B63A3A" w:rsidRDefault="00B63A3A" w:rsidP="00B63A3A">
            <w:pPr>
              <w:ind w:left="130" w:right="-40" w:hanging="170"/>
              <w:jc w:val="left"/>
              <w:rPr>
                <w:rFonts w:cs="Arial"/>
                <w:color w:val="000000"/>
                <w:sz w:val="14"/>
                <w:szCs w:val="14"/>
                <w:lang w:eastAsia="hu-HU"/>
              </w:rPr>
            </w:pPr>
            <w:r w:rsidRPr="00B63A3A">
              <w:rPr>
                <w:rFonts w:cs="Arial"/>
                <w:color w:val="000000"/>
                <w:sz w:val="14"/>
                <w:szCs w:val="14"/>
                <w:lang w:eastAsia="hu-HU"/>
              </w:rPr>
              <w:t>ECC/DEC/(18)04</w:t>
            </w:r>
          </w:p>
          <w:p w14:paraId="6E63A416" w14:textId="77777777" w:rsidR="00B63A3A" w:rsidRPr="00B63A3A" w:rsidRDefault="00B63A3A" w:rsidP="00B63A3A">
            <w:pPr>
              <w:ind w:left="130" w:right="-40" w:hanging="170"/>
              <w:jc w:val="left"/>
              <w:rPr>
                <w:rFonts w:cs="Arial"/>
                <w:color w:val="000000"/>
                <w:sz w:val="14"/>
                <w:szCs w:val="14"/>
                <w:lang w:eastAsia="hu-HU"/>
              </w:rPr>
            </w:pPr>
            <w:r w:rsidRPr="00B63A3A">
              <w:rPr>
                <w:rFonts w:cs="Arial"/>
                <w:color w:val="000000"/>
                <w:sz w:val="14"/>
                <w:szCs w:val="14"/>
                <w:lang w:eastAsia="hu-HU"/>
              </w:rPr>
              <w:t>MSZ EN 302 448, MSZ EN 302 977</w:t>
            </w:r>
          </w:p>
        </w:tc>
        <w:tc>
          <w:tcPr>
            <w:tcW w:w="3583" w:type="dxa"/>
            <w:tcBorders>
              <w:top w:val="nil"/>
              <w:left w:val="single" w:sz="4" w:space="0" w:color="auto"/>
              <w:bottom w:val="nil"/>
              <w:right w:val="single" w:sz="18" w:space="0" w:color="auto"/>
            </w:tcBorders>
          </w:tcPr>
          <w:p w14:paraId="7F9AE463" w14:textId="77777777" w:rsidR="00B63A3A" w:rsidRPr="00B63A3A" w:rsidRDefault="00B63A3A" w:rsidP="00B63A3A">
            <w:pPr>
              <w:tabs>
                <w:tab w:val="left" w:pos="170"/>
              </w:tabs>
              <w:ind w:left="130" w:right="-40" w:hanging="170"/>
              <w:jc w:val="left"/>
              <w:rPr>
                <w:rFonts w:cs="Arial"/>
                <w:color w:val="000000"/>
                <w:sz w:val="14"/>
                <w:szCs w:val="14"/>
                <w:lang w:eastAsia="hu-HU"/>
              </w:rPr>
            </w:pPr>
          </w:p>
        </w:tc>
      </w:tr>
      <w:tr w:rsidR="00B63A3A" w:rsidRPr="00B63A3A" w14:paraId="79E8581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CAB87F4" w14:textId="77777777" w:rsidR="00B63A3A" w:rsidRPr="00B63A3A" w:rsidRDefault="00B63A3A" w:rsidP="00B63A3A">
            <w:pPr>
              <w:keepNext/>
              <w:ind w:left="-57" w:right="-57"/>
              <w:jc w:val="center"/>
              <w:rPr>
                <w:rFonts w:cs="Arial"/>
                <w:color w:val="000000"/>
                <w:sz w:val="14"/>
                <w:szCs w:val="14"/>
                <w:lang w:eastAsia="hu-HU"/>
              </w:rPr>
            </w:pPr>
            <w:r w:rsidRPr="00B63A3A">
              <w:rPr>
                <w:rFonts w:cs="Arial"/>
                <w:color w:val="000000"/>
                <w:sz w:val="14"/>
                <w:szCs w:val="14"/>
                <w:lang w:eastAsia="hu-HU"/>
              </w:rPr>
              <w:t>2606/B</w:t>
            </w:r>
          </w:p>
        </w:tc>
        <w:tc>
          <w:tcPr>
            <w:tcW w:w="2503" w:type="dxa"/>
            <w:tcBorders>
              <w:top w:val="nil"/>
              <w:left w:val="single" w:sz="18" w:space="0" w:color="auto"/>
              <w:bottom w:val="single" w:sz="4" w:space="0" w:color="auto"/>
              <w:right w:val="single" w:sz="4" w:space="0" w:color="auto"/>
            </w:tcBorders>
          </w:tcPr>
          <w:p w14:paraId="1B8B81C5" w14:textId="77777777" w:rsidR="00B63A3A" w:rsidRPr="00B63A3A" w:rsidRDefault="00B63A3A" w:rsidP="00B63A3A">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51FE2C25" w14:textId="77777777" w:rsidR="00B63A3A" w:rsidRPr="00B63A3A" w:rsidRDefault="00B63A3A" w:rsidP="00B63A3A">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1EF06F85" w14:textId="77777777" w:rsidR="00B63A3A" w:rsidRPr="00B63A3A" w:rsidRDefault="00B63A3A" w:rsidP="00B63A3A">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08F30043" w14:textId="77777777" w:rsidR="00B63A3A" w:rsidRPr="00B63A3A" w:rsidRDefault="00B63A3A" w:rsidP="00B63A3A">
            <w:pPr>
              <w:keepNext/>
              <w:keepLines/>
              <w:ind w:left="-57" w:right="-57"/>
              <w:jc w:val="center"/>
              <w:rPr>
                <w:rFonts w:cs="Arial"/>
                <w:color w:val="000000"/>
                <w:sz w:val="14"/>
                <w:szCs w:val="14"/>
                <w:lang w:eastAsia="hu-HU"/>
              </w:rPr>
            </w:pPr>
            <w:r w:rsidRPr="00B63A3A">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6D5DADA1" w14:textId="77777777" w:rsidR="00B63A3A" w:rsidRPr="00B63A3A" w:rsidRDefault="00B63A3A" w:rsidP="00B63A3A">
            <w:pPr>
              <w:keepNext/>
              <w:keepLines/>
              <w:ind w:left="-57" w:right="-57"/>
              <w:jc w:val="center"/>
              <w:rPr>
                <w:rFonts w:cs="Arial"/>
                <w:color w:val="000000"/>
                <w:sz w:val="14"/>
                <w:szCs w:val="14"/>
                <w:lang w:eastAsia="hu-HU"/>
              </w:rPr>
            </w:pPr>
            <w:r w:rsidRPr="00B63A3A">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3DDAE888" w14:textId="77777777" w:rsidR="00B63A3A" w:rsidRPr="00B63A3A" w:rsidRDefault="00B63A3A" w:rsidP="00B63A3A">
            <w:pPr>
              <w:ind w:left="130" w:right="-40" w:hanging="170"/>
              <w:jc w:val="left"/>
              <w:rPr>
                <w:rFonts w:cs="Arial"/>
                <w:color w:val="000000"/>
                <w:sz w:val="14"/>
                <w:szCs w:val="14"/>
                <w:lang w:eastAsia="hu-HU"/>
              </w:rPr>
            </w:pPr>
            <w:r w:rsidRPr="00B63A3A">
              <w:rPr>
                <w:rFonts w:cs="Arial"/>
                <w:color w:val="000000"/>
                <w:sz w:val="14"/>
                <w:szCs w:val="14"/>
                <w:lang w:eastAsia="hu-HU"/>
              </w:rPr>
              <w:t>NGSO rendszerekkel működő állandóhelyű földi állomások</w:t>
            </w:r>
          </w:p>
        </w:tc>
        <w:tc>
          <w:tcPr>
            <w:tcW w:w="2964" w:type="dxa"/>
            <w:tcBorders>
              <w:top w:val="dashed" w:sz="4" w:space="0" w:color="auto"/>
              <w:left w:val="single" w:sz="18" w:space="0" w:color="auto"/>
              <w:bottom w:val="single" w:sz="4" w:space="0" w:color="auto"/>
              <w:right w:val="single" w:sz="4" w:space="0" w:color="auto"/>
            </w:tcBorders>
          </w:tcPr>
          <w:p w14:paraId="12178ABE" w14:textId="77777777" w:rsidR="00B63A3A" w:rsidRPr="00B63A3A" w:rsidRDefault="00B63A3A" w:rsidP="00B63A3A">
            <w:pPr>
              <w:ind w:left="130" w:right="-40" w:hanging="170"/>
              <w:jc w:val="left"/>
              <w:rPr>
                <w:rFonts w:cs="Arial"/>
                <w:color w:val="000000"/>
                <w:sz w:val="14"/>
                <w:szCs w:val="14"/>
                <w:lang w:eastAsia="hu-HU"/>
              </w:rPr>
            </w:pPr>
            <w:r w:rsidRPr="00B63A3A">
              <w:rPr>
                <w:rFonts w:cs="Arial"/>
                <w:color w:val="000000"/>
                <w:sz w:val="14"/>
                <w:szCs w:val="14"/>
                <w:lang w:eastAsia="hu-HU"/>
              </w:rPr>
              <w:t>ECC/DEC/(17)04</w:t>
            </w:r>
          </w:p>
          <w:p w14:paraId="2C324CA1" w14:textId="77777777" w:rsidR="00B63A3A" w:rsidRPr="00B63A3A" w:rsidRDefault="00B63A3A" w:rsidP="00B63A3A">
            <w:pPr>
              <w:ind w:left="130" w:right="-40" w:hanging="170"/>
              <w:jc w:val="left"/>
              <w:rPr>
                <w:rFonts w:cs="Arial"/>
                <w:color w:val="000000"/>
                <w:sz w:val="14"/>
                <w:szCs w:val="14"/>
                <w:lang w:eastAsia="hu-HU"/>
              </w:rPr>
            </w:pPr>
            <w:r w:rsidRPr="00B63A3A">
              <w:rPr>
                <w:rFonts w:cs="Arial"/>
                <w:color w:val="000000"/>
                <w:sz w:val="14"/>
                <w:szCs w:val="14"/>
                <w:lang w:eastAsia="hu-HU"/>
              </w:rPr>
              <w:t>MSZ EN 303 980, MSZ EN 303 981</w:t>
            </w:r>
          </w:p>
        </w:tc>
        <w:tc>
          <w:tcPr>
            <w:tcW w:w="3583" w:type="dxa"/>
            <w:tcBorders>
              <w:top w:val="nil"/>
              <w:left w:val="single" w:sz="4" w:space="0" w:color="auto"/>
              <w:bottom w:val="single" w:sz="4" w:space="0" w:color="auto"/>
              <w:right w:val="single" w:sz="18" w:space="0" w:color="auto"/>
            </w:tcBorders>
          </w:tcPr>
          <w:p w14:paraId="20B27968" w14:textId="77777777" w:rsidR="00B63A3A" w:rsidRPr="00B63A3A" w:rsidRDefault="00B63A3A" w:rsidP="00B63A3A">
            <w:pPr>
              <w:tabs>
                <w:tab w:val="left" w:pos="170"/>
              </w:tabs>
              <w:ind w:left="130" w:right="-40" w:hanging="170"/>
              <w:jc w:val="left"/>
              <w:rPr>
                <w:rFonts w:cs="Arial"/>
                <w:color w:val="000000"/>
                <w:sz w:val="14"/>
                <w:szCs w:val="14"/>
                <w:lang w:eastAsia="hu-HU"/>
              </w:rPr>
            </w:pPr>
          </w:p>
        </w:tc>
      </w:tr>
    </w:tbl>
    <w:p w14:paraId="7C4BF455" w14:textId="77777777" w:rsidR="00803861" w:rsidRDefault="00803861" w:rsidP="00803861">
      <w:pPr>
        <w:rPr>
          <w:rFonts w:eastAsia="Calibri" w:cs="Arial"/>
          <w:color w:val="000000"/>
          <w:sz w:val="22"/>
          <w:szCs w:val="22"/>
        </w:rPr>
      </w:pPr>
    </w:p>
    <w:p w14:paraId="08E96D39" w14:textId="4D1481EE" w:rsidR="00803861" w:rsidRPr="00DD0EF8" w:rsidRDefault="00803861" w:rsidP="00803861">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83</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2621/A.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 xml:space="preserve">2621/B.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803861" w:rsidRPr="000D2A5D" w14:paraId="270FD715"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E0FDF6C" w14:textId="77777777" w:rsidR="00803861" w:rsidRPr="000D2A5D" w:rsidRDefault="00803861"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41FB2985" w14:textId="77777777" w:rsidR="00803861" w:rsidRPr="000D2A5D" w:rsidRDefault="00803861"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5B74B3BF" w14:textId="77777777" w:rsidR="00803861" w:rsidRPr="000D2A5D" w:rsidRDefault="00803861"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27209DD3" w14:textId="77777777" w:rsidR="00803861" w:rsidRPr="000D2A5D" w:rsidRDefault="00803861"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9536FA9" w14:textId="77777777" w:rsidR="00803861" w:rsidRPr="000D2A5D" w:rsidRDefault="0080386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0EF6F3B" w14:textId="77777777" w:rsidR="00803861" w:rsidRPr="000D2A5D" w:rsidRDefault="0080386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7C8ACCD3" w14:textId="77777777" w:rsidR="00803861" w:rsidRPr="000D2A5D" w:rsidRDefault="0080386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73E0A2CD" w14:textId="77777777" w:rsidR="00803861" w:rsidRPr="000D2A5D" w:rsidRDefault="0080386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0BD28A49" w14:textId="77777777" w:rsidR="00803861" w:rsidRPr="000D2A5D" w:rsidRDefault="00803861"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803861" w:rsidRPr="000D2A5D" w14:paraId="6B7E5D03"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25BAFBD3" w14:textId="77777777" w:rsidR="00803861" w:rsidRPr="000D2A5D" w:rsidRDefault="00803861"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15B942A" w14:textId="77777777" w:rsidR="00803861" w:rsidRPr="000D2A5D" w:rsidRDefault="00803861"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014FBFD1" w14:textId="77777777" w:rsidR="00803861" w:rsidRPr="000D2A5D" w:rsidRDefault="00803861"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803861" w:rsidRPr="000D2A5D" w14:paraId="767E356E"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69C31CBF" w14:textId="77777777" w:rsidR="00803861" w:rsidRPr="000D2A5D" w:rsidRDefault="00803861"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7D32BCE6" w14:textId="77777777" w:rsidR="00803861" w:rsidRPr="000D2A5D" w:rsidRDefault="00803861"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E85CAE1" w14:textId="77777777" w:rsidR="00803861" w:rsidRPr="000D2A5D" w:rsidRDefault="00803861"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0DC4CF04" w14:textId="77777777" w:rsidR="00803861" w:rsidRPr="000D2A5D" w:rsidRDefault="00803861"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5246858C" w14:textId="77777777" w:rsidR="00803861" w:rsidRPr="000D2A5D" w:rsidRDefault="00803861"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803861" w:rsidRPr="00AF7BB3" w14:paraId="101D8154" w14:textId="77777777" w:rsidTr="005F1EEC">
        <w:trPr>
          <w:cantSplit/>
          <w:tblHeader/>
        </w:trPr>
        <w:tc>
          <w:tcPr>
            <w:tcW w:w="559" w:type="dxa"/>
            <w:tcBorders>
              <w:top w:val="single" w:sz="4" w:space="0" w:color="auto"/>
              <w:left w:val="nil"/>
              <w:bottom w:val="nil"/>
              <w:right w:val="nil"/>
            </w:tcBorders>
          </w:tcPr>
          <w:p w14:paraId="62D4BA8A" w14:textId="77777777" w:rsidR="00803861" w:rsidRPr="00AF7BB3" w:rsidRDefault="00803861"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16052A75" w14:textId="77777777" w:rsidR="00803861" w:rsidRPr="00AF7BB3" w:rsidRDefault="00803861"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5F3A9AAD" w14:textId="77777777" w:rsidR="00803861" w:rsidRPr="00AF7BB3" w:rsidRDefault="00803861"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664CC652" w14:textId="77777777" w:rsidR="00803861" w:rsidRPr="00AF7BB3" w:rsidRDefault="00803861"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2A613213" w14:textId="77777777" w:rsidR="00803861" w:rsidRPr="00AF7BB3" w:rsidRDefault="00803861"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6DCAC729" w14:textId="77777777" w:rsidR="00803861" w:rsidRPr="00AF7BB3" w:rsidRDefault="00803861"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17475BF2" w14:textId="77777777" w:rsidR="00803861" w:rsidRPr="00AF7BB3" w:rsidRDefault="00803861"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279F03B2" w14:textId="77777777" w:rsidR="00803861" w:rsidRPr="00AF7BB3" w:rsidRDefault="00803861"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1A5D80A9" w14:textId="77777777" w:rsidR="00803861" w:rsidRPr="00AF7BB3" w:rsidRDefault="00803861" w:rsidP="005F1EEC">
            <w:pPr>
              <w:keepNext/>
              <w:keepLines/>
              <w:tabs>
                <w:tab w:val="left" w:pos="170"/>
              </w:tabs>
              <w:ind w:left="130" w:right="-40" w:hanging="170"/>
              <w:jc w:val="center"/>
              <w:rPr>
                <w:rFonts w:cs="Arial"/>
                <w:i/>
                <w:color w:val="000000"/>
                <w:sz w:val="4"/>
                <w:szCs w:val="4"/>
                <w:lang w:eastAsia="hu-HU"/>
              </w:rPr>
            </w:pPr>
          </w:p>
        </w:tc>
      </w:tr>
      <w:tr w:rsidR="00803861" w:rsidRPr="00803861" w14:paraId="7C7A213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BF050D8" w14:textId="77777777" w:rsidR="00803861" w:rsidRPr="00803861" w:rsidRDefault="00803861" w:rsidP="00803861">
            <w:pPr>
              <w:keepNext/>
              <w:ind w:left="-57" w:right="-57"/>
              <w:jc w:val="center"/>
              <w:rPr>
                <w:rFonts w:cs="Arial"/>
                <w:color w:val="000000"/>
                <w:sz w:val="14"/>
                <w:szCs w:val="14"/>
                <w:lang w:eastAsia="hu-HU"/>
              </w:rPr>
            </w:pPr>
            <w:r w:rsidRPr="00803861">
              <w:rPr>
                <w:rFonts w:cs="Arial"/>
                <w:color w:val="000000"/>
                <w:sz w:val="14"/>
                <w:szCs w:val="14"/>
                <w:lang w:eastAsia="hu-HU"/>
              </w:rPr>
              <w:t>2621/A</w:t>
            </w:r>
          </w:p>
        </w:tc>
        <w:tc>
          <w:tcPr>
            <w:tcW w:w="2503" w:type="dxa"/>
            <w:tcBorders>
              <w:top w:val="nil"/>
              <w:left w:val="single" w:sz="18" w:space="0" w:color="auto"/>
              <w:bottom w:val="nil"/>
              <w:right w:val="single" w:sz="4" w:space="0" w:color="auto"/>
            </w:tcBorders>
          </w:tcPr>
          <w:p w14:paraId="5D5A520C" w14:textId="77777777" w:rsidR="00803861" w:rsidRPr="00803861" w:rsidRDefault="00803861" w:rsidP="00803861">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6D0A7F8E" w14:textId="77777777" w:rsidR="00803861" w:rsidRPr="00803861" w:rsidRDefault="00803861" w:rsidP="00803861">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46CC6BB0" w14:textId="77777777" w:rsidR="00803861" w:rsidRPr="00803861" w:rsidRDefault="00803861" w:rsidP="0080386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2B4C1794" w14:textId="77777777" w:rsidR="00803861" w:rsidRPr="00803861" w:rsidRDefault="00803861" w:rsidP="00803861">
            <w:pPr>
              <w:keepNext/>
              <w:keepLines/>
              <w:ind w:left="-57" w:right="-57"/>
              <w:jc w:val="center"/>
              <w:rPr>
                <w:rFonts w:cs="Arial"/>
                <w:color w:val="000000"/>
                <w:sz w:val="14"/>
                <w:szCs w:val="14"/>
                <w:lang w:eastAsia="hu-HU"/>
              </w:rPr>
            </w:pPr>
            <w:r w:rsidRPr="0080386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21315E09" w14:textId="77777777" w:rsidR="00803861" w:rsidRPr="00803861" w:rsidRDefault="00803861" w:rsidP="00803861">
            <w:pPr>
              <w:keepNext/>
              <w:keepLines/>
              <w:ind w:left="-57" w:right="-57"/>
              <w:jc w:val="center"/>
              <w:rPr>
                <w:rFonts w:cs="Arial"/>
                <w:color w:val="000000"/>
                <w:sz w:val="14"/>
                <w:szCs w:val="14"/>
                <w:lang w:eastAsia="hu-HU"/>
              </w:rPr>
            </w:pPr>
            <w:r w:rsidRPr="0080386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7DF14DDE" w14:textId="77777777" w:rsidR="00803861" w:rsidRPr="00803861" w:rsidRDefault="00803861" w:rsidP="00803861">
            <w:pPr>
              <w:ind w:left="130" w:right="-40" w:hanging="170"/>
              <w:jc w:val="left"/>
              <w:rPr>
                <w:rFonts w:cs="Arial"/>
                <w:color w:val="000000"/>
                <w:sz w:val="14"/>
                <w:szCs w:val="14"/>
                <w:lang w:eastAsia="hu-HU"/>
              </w:rPr>
            </w:pPr>
            <w:r w:rsidRPr="00803861">
              <w:rPr>
                <w:rFonts w:cs="Arial"/>
                <w:color w:val="000000"/>
                <w:sz w:val="14"/>
                <w:szCs w:val="14"/>
                <w:lang w:eastAsia="hu-HU"/>
              </w:rPr>
              <w:t>Földön mozgó járművön elhelyezett ESIM</w:t>
            </w:r>
          </w:p>
        </w:tc>
        <w:tc>
          <w:tcPr>
            <w:tcW w:w="2964" w:type="dxa"/>
            <w:tcBorders>
              <w:top w:val="dashed" w:sz="4" w:space="0" w:color="auto"/>
              <w:left w:val="single" w:sz="18" w:space="0" w:color="auto"/>
              <w:bottom w:val="dashed" w:sz="4" w:space="0" w:color="auto"/>
              <w:right w:val="single" w:sz="4" w:space="0" w:color="auto"/>
            </w:tcBorders>
          </w:tcPr>
          <w:p w14:paraId="2D452C3E" w14:textId="77777777" w:rsidR="00803861" w:rsidRPr="00803861" w:rsidRDefault="00803861" w:rsidP="00803861">
            <w:pPr>
              <w:ind w:left="130" w:right="-40" w:hanging="170"/>
              <w:jc w:val="left"/>
              <w:rPr>
                <w:rFonts w:cs="Arial"/>
                <w:color w:val="000000"/>
                <w:sz w:val="14"/>
                <w:szCs w:val="14"/>
                <w:lang w:eastAsia="hu-HU"/>
              </w:rPr>
            </w:pPr>
            <w:r w:rsidRPr="00803861">
              <w:rPr>
                <w:rFonts w:cs="Arial"/>
                <w:color w:val="000000"/>
                <w:sz w:val="14"/>
                <w:szCs w:val="14"/>
                <w:lang w:eastAsia="hu-HU"/>
              </w:rPr>
              <w:t>ECC/DEC/(18)04</w:t>
            </w:r>
          </w:p>
          <w:p w14:paraId="51BF2442" w14:textId="77777777" w:rsidR="00803861" w:rsidRPr="00803861" w:rsidRDefault="00803861" w:rsidP="00803861">
            <w:pPr>
              <w:ind w:left="130" w:right="-40" w:hanging="170"/>
              <w:jc w:val="left"/>
              <w:rPr>
                <w:rFonts w:cs="Arial"/>
                <w:color w:val="000000"/>
                <w:sz w:val="14"/>
                <w:szCs w:val="14"/>
                <w:lang w:eastAsia="hu-HU"/>
              </w:rPr>
            </w:pPr>
            <w:r w:rsidRPr="00803861">
              <w:rPr>
                <w:rFonts w:cs="Arial"/>
                <w:color w:val="000000"/>
                <w:sz w:val="14"/>
                <w:szCs w:val="14"/>
                <w:lang w:eastAsia="hu-HU"/>
              </w:rPr>
              <w:t>MSZ EN 302 448, MSZ EN 302 977</w:t>
            </w:r>
          </w:p>
        </w:tc>
        <w:tc>
          <w:tcPr>
            <w:tcW w:w="3583" w:type="dxa"/>
            <w:tcBorders>
              <w:top w:val="nil"/>
              <w:left w:val="single" w:sz="4" w:space="0" w:color="auto"/>
              <w:bottom w:val="nil"/>
              <w:right w:val="single" w:sz="18" w:space="0" w:color="auto"/>
            </w:tcBorders>
          </w:tcPr>
          <w:p w14:paraId="2CDEDABC" w14:textId="77777777" w:rsidR="00803861" w:rsidRPr="00803861" w:rsidRDefault="00803861" w:rsidP="00803861">
            <w:pPr>
              <w:tabs>
                <w:tab w:val="left" w:pos="170"/>
              </w:tabs>
              <w:ind w:left="130" w:right="-40" w:hanging="170"/>
              <w:jc w:val="left"/>
              <w:rPr>
                <w:rFonts w:cs="Arial"/>
                <w:color w:val="000000"/>
                <w:sz w:val="14"/>
                <w:szCs w:val="14"/>
                <w:lang w:eastAsia="hu-HU"/>
              </w:rPr>
            </w:pPr>
          </w:p>
        </w:tc>
      </w:tr>
      <w:tr w:rsidR="00803861" w:rsidRPr="00803861" w14:paraId="7DA88C1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458CFF5" w14:textId="77777777" w:rsidR="00803861" w:rsidRPr="00803861" w:rsidRDefault="00803861" w:rsidP="00803861">
            <w:pPr>
              <w:keepNext/>
              <w:ind w:left="-57" w:right="-57"/>
              <w:jc w:val="center"/>
              <w:rPr>
                <w:rFonts w:cs="Arial"/>
                <w:color w:val="000000"/>
                <w:sz w:val="14"/>
                <w:szCs w:val="14"/>
                <w:lang w:eastAsia="hu-HU"/>
              </w:rPr>
            </w:pPr>
            <w:r w:rsidRPr="00803861">
              <w:rPr>
                <w:rFonts w:cs="Arial"/>
                <w:color w:val="000000"/>
                <w:sz w:val="14"/>
                <w:szCs w:val="14"/>
                <w:lang w:eastAsia="hu-HU"/>
              </w:rPr>
              <w:t>2621/B</w:t>
            </w:r>
          </w:p>
        </w:tc>
        <w:tc>
          <w:tcPr>
            <w:tcW w:w="2503" w:type="dxa"/>
            <w:tcBorders>
              <w:top w:val="nil"/>
              <w:left w:val="single" w:sz="18" w:space="0" w:color="auto"/>
              <w:bottom w:val="nil"/>
              <w:right w:val="single" w:sz="4" w:space="0" w:color="auto"/>
            </w:tcBorders>
          </w:tcPr>
          <w:p w14:paraId="0E2EE4D1" w14:textId="77777777" w:rsidR="00803861" w:rsidRPr="00803861" w:rsidRDefault="00803861" w:rsidP="00803861">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380CCE50" w14:textId="77777777" w:rsidR="00803861" w:rsidRPr="00803861" w:rsidRDefault="00803861" w:rsidP="00803861">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5E53A93A" w14:textId="77777777" w:rsidR="00803861" w:rsidRPr="00803861" w:rsidRDefault="00803861" w:rsidP="0080386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4A9011ED" w14:textId="77777777" w:rsidR="00803861" w:rsidRPr="00803861" w:rsidRDefault="00803861" w:rsidP="00803861">
            <w:pPr>
              <w:keepNext/>
              <w:keepLines/>
              <w:ind w:left="-57" w:right="-57"/>
              <w:jc w:val="center"/>
              <w:rPr>
                <w:rFonts w:cs="Arial"/>
                <w:color w:val="000000"/>
                <w:sz w:val="14"/>
                <w:szCs w:val="14"/>
                <w:lang w:eastAsia="hu-HU"/>
              </w:rPr>
            </w:pPr>
            <w:r w:rsidRPr="0080386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140C949B" w14:textId="77777777" w:rsidR="00803861" w:rsidRPr="00803861" w:rsidRDefault="00803861" w:rsidP="00803861">
            <w:pPr>
              <w:keepNext/>
              <w:keepLines/>
              <w:ind w:left="-57" w:right="-57"/>
              <w:jc w:val="center"/>
              <w:rPr>
                <w:rFonts w:cs="Arial"/>
                <w:color w:val="000000"/>
                <w:sz w:val="14"/>
                <w:szCs w:val="14"/>
                <w:lang w:eastAsia="hu-HU"/>
              </w:rPr>
            </w:pPr>
            <w:r w:rsidRPr="0080386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41ADBA2D" w14:textId="77777777" w:rsidR="00803861" w:rsidRPr="00803861" w:rsidRDefault="00803861" w:rsidP="00803861">
            <w:pPr>
              <w:ind w:left="130" w:right="-40" w:hanging="170"/>
              <w:jc w:val="left"/>
              <w:rPr>
                <w:rFonts w:cs="Arial"/>
                <w:color w:val="000000"/>
                <w:sz w:val="14"/>
                <w:szCs w:val="14"/>
                <w:lang w:eastAsia="hu-HU"/>
              </w:rPr>
            </w:pPr>
            <w:r w:rsidRPr="00803861">
              <w:rPr>
                <w:rFonts w:cs="Arial"/>
                <w:color w:val="000000"/>
                <w:sz w:val="14"/>
                <w:szCs w:val="14"/>
                <w:lang w:eastAsia="hu-HU"/>
              </w:rPr>
              <w:t>NGSO rendszerekkel működő állandóhelyű földi állomások</w:t>
            </w:r>
          </w:p>
        </w:tc>
        <w:tc>
          <w:tcPr>
            <w:tcW w:w="2964" w:type="dxa"/>
            <w:tcBorders>
              <w:top w:val="dashed" w:sz="4" w:space="0" w:color="auto"/>
              <w:left w:val="single" w:sz="18" w:space="0" w:color="auto"/>
              <w:bottom w:val="dashed" w:sz="4" w:space="0" w:color="auto"/>
              <w:right w:val="single" w:sz="4" w:space="0" w:color="auto"/>
            </w:tcBorders>
          </w:tcPr>
          <w:p w14:paraId="40CC2F35" w14:textId="77777777" w:rsidR="00803861" w:rsidRPr="00803861" w:rsidRDefault="00803861" w:rsidP="00803861">
            <w:pPr>
              <w:ind w:left="130" w:right="-40" w:hanging="170"/>
              <w:jc w:val="left"/>
              <w:rPr>
                <w:rFonts w:cs="Arial"/>
                <w:color w:val="000000"/>
                <w:sz w:val="14"/>
                <w:szCs w:val="14"/>
                <w:lang w:eastAsia="hu-HU"/>
              </w:rPr>
            </w:pPr>
            <w:r w:rsidRPr="00803861">
              <w:rPr>
                <w:rFonts w:cs="Arial"/>
                <w:color w:val="000000"/>
                <w:sz w:val="14"/>
                <w:szCs w:val="14"/>
                <w:lang w:eastAsia="hu-HU"/>
              </w:rPr>
              <w:t>ECC/DEC/(17)04</w:t>
            </w:r>
          </w:p>
          <w:p w14:paraId="743BDC71" w14:textId="77777777" w:rsidR="00803861" w:rsidRPr="00803861" w:rsidRDefault="00803861" w:rsidP="00803861">
            <w:pPr>
              <w:ind w:left="130" w:right="-40" w:hanging="170"/>
              <w:jc w:val="left"/>
              <w:rPr>
                <w:rFonts w:cs="Arial"/>
                <w:color w:val="000000"/>
                <w:sz w:val="14"/>
                <w:szCs w:val="14"/>
                <w:lang w:eastAsia="hu-HU"/>
              </w:rPr>
            </w:pPr>
            <w:r w:rsidRPr="00803861">
              <w:rPr>
                <w:rFonts w:cs="Arial"/>
                <w:color w:val="000000"/>
                <w:sz w:val="14"/>
                <w:szCs w:val="14"/>
                <w:lang w:eastAsia="hu-HU"/>
              </w:rPr>
              <w:t>MSZ EN 303 980, MSZ EN 303 981</w:t>
            </w:r>
          </w:p>
        </w:tc>
        <w:tc>
          <w:tcPr>
            <w:tcW w:w="3583" w:type="dxa"/>
            <w:tcBorders>
              <w:top w:val="nil"/>
              <w:left w:val="single" w:sz="4" w:space="0" w:color="auto"/>
              <w:bottom w:val="dashed" w:sz="4" w:space="0" w:color="auto"/>
              <w:right w:val="single" w:sz="18" w:space="0" w:color="auto"/>
            </w:tcBorders>
          </w:tcPr>
          <w:p w14:paraId="3784D33D" w14:textId="77777777" w:rsidR="00803861" w:rsidRPr="00803861" w:rsidRDefault="00803861" w:rsidP="00803861">
            <w:pPr>
              <w:tabs>
                <w:tab w:val="left" w:pos="170"/>
              </w:tabs>
              <w:ind w:left="130" w:right="-40" w:hanging="170"/>
              <w:jc w:val="left"/>
              <w:rPr>
                <w:rFonts w:cs="Arial"/>
                <w:color w:val="000000"/>
                <w:sz w:val="14"/>
                <w:szCs w:val="14"/>
                <w:lang w:eastAsia="hu-HU"/>
              </w:rPr>
            </w:pPr>
          </w:p>
        </w:tc>
      </w:tr>
    </w:tbl>
    <w:p w14:paraId="6B303652" w14:textId="77777777" w:rsidR="00000906" w:rsidRDefault="00000906" w:rsidP="00000906">
      <w:pPr>
        <w:rPr>
          <w:rFonts w:eastAsia="Calibri" w:cs="Arial"/>
          <w:color w:val="000000"/>
          <w:sz w:val="22"/>
          <w:szCs w:val="22"/>
        </w:rPr>
      </w:pPr>
    </w:p>
    <w:p w14:paraId="33A0D14A" w14:textId="7D017A01" w:rsidR="00000906" w:rsidRPr="00DD0EF8" w:rsidRDefault="00000906" w:rsidP="0000090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84</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2672/A.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 xml:space="preserve">2672/B.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000906" w:rsidRPr="000D2A5D" w14:paraId="37830A86"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3B89D422" w14:textId="77777777" w:rsidR="00000906" w:rsidRPr="000D2A5D" w:rsidRDefault="0000090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319BE46F" w14:textId="77777777" w:rsidR="00000906" w:rsidRPr="000D2A5D" w:rsidRDefault="0000090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4497461F" w14:textId="77777777" w:rsidR="00000906" w:rsidRPr="000D2A5D" w:rsidRDefault="0000090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7A69FE42" w14:textId="77777777" w:rsidR="00000906" w:rsidRPr="000D2A5D" w:rsidRDefault="0000090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4F4C1280" w14:textId="77777777" w:rsidR="00000906" w:rsidRPr="000D2A5D" w:rsidRDefault="0000090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346EA153" w14:textId="77777777" w:rsidR="00000906" w:rsidRPr="000D2A5D" w:rsidRDefault="0000090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132FCB6A" w14:textId="77777777" w:rsidR="00000906" w:rsidRPr="000D2A5D" w:rsidRDefault="0000090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2B9B6851" w14:textId="77777777" w:rsidR="00000906" w:rsidRPr="000D2A5D" w:rsidRDefault="0000090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03FDB7DB" w14:textId="77777777" w:rsidR="00000906" w:rsidRPr="000D2A5D" w:rsidRDefault="0000090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000906" w:rsidRPr="000D2A5D" w14:paraId="24E0BCB5"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93798D6" w14:textId="77777777" w:rsidR="00000906" w:rsidRPr="000D2A5D" w:rsidRDefault="0000090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24EF21A3" w14:textId="77777777" w:rsidR="00000906" w:rsidRPr="000D2A5D" w:rsidRDefault="0000090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04EA202B" w14:textId="77777777" w:rsidR="00000906" w:rsidRPr="000D2A5D" w:rsidRDefault="0000090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000906" w:rsidRPr="000D2A5D" w14:paraId="5ED38663"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CB4303D" w14:textId="77777777" w:rsidR="00000906" w:rsidRPr="000D2A5D" w:rsidRDefault="0000090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7AB6EC1" w14:textId="77777777" w:rsidR="00000906" w:rsidRPr="000D2A5D" w:rsidRDefault="00000906"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6C48661" w14:textId="77777777" w:rsidR="00000906" w:rsidRPr="000D2A5D" w:rsidRDefault="0000090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4C640DC8" w14:textId="77777777" w:rsidR="00000906" w:rsidRPr="000D2A5D" w:rsidRDefault="0000090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357183A1" w14:textId="77777777" w:rsidR="00000906" w:rsidRPr="000D2A5D" w:rsidRDefault="0000090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000906" w:rsidRPr="00AF7BB3" w14:paraId="5A038C51" w14:textId="77777777" w:rsidTr="005F1EEC">
        <w:trPr>
          <w:cantSplit/>
          <w:tblHeader/>
        </w:trPr>
        <w:tc>
          <w:tcPr>
            <w:tcW w:w="559" w:type="dxa"/>
            <w:tcBorders>
              <w:top w:val="single" w:sz="4" w:space="0" w:color="auto"/>
              <w:left w:val="nil"/>
              <w:bottom w:val="nil"/>
              <w:right w:val="nil"/>
            </w:tcBorders>
          </w:tcPr>
          <w:p w14:paraId="73D76811" w14:textId="77777777" w:rsidR="00000906" w:rsidRPr="00AF7BB3" w:rsidRDefault="0000090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29C047CB" w14:textId="77777777" w:rsidR="00000906" w:rsidRPr="00AF7BB3" w:rsidRDefault="0000090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508EF4B6" w14:textId="77777777" w:rsidR="00000906" w:rsidRPr="00AF7BB3" w:rsidRDefault="0000090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174ECC47" w14:textId="77777777" w:rsidR="00000906" w:rsidRPr="00AF7BB3" w:rsidRDefault="00000906"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44FF7152" w14:textId="77777777" w:rsidR="00000906" w:rsidRPr="00AF7BB3" w:rsidRDefault="00000906"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6AB331B" w14:textId="77777777" w:rsidR="00000906" w:rsidRPr="00AF7BB3" w:rsidRDefault="00000906"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40D43DE5" w14:textId="77777777" w:rsidR="00000906" w:rsidRPr="00AF7BB3" w:rsidRDefault="00000906"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29573EAD" w14:textId="77777777" w:rsidR="00000906" w:rsidRPr="00AF7BB3" w:rsidRDefault="00000906"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130C4D70" w14:textId="77777777" w:rsidR="00000906" w:rsidRPr="00AF7BB3" w:rsidRDefault="00000906" w:rsidP="005F1EEC">
            <w:pPr>
              <w:keepNext/>
              <w:keepLines/>
              <w:tabs>
                <w:tab w:val="left" w:pos="170"/>
              </w:tabs>
              <w:ind w:left="130" w:right="-40" w:hanging="170"/>
              <w:jc w:val="center"/>
              <w:rPr>
                <w:rFonts w:cs="Arial"/>
                <w:i/>
                <w:color w:val="000000"/>
                <w:sz w:val="4"/>
                <w:szCs w:val="4"/>
                <w:lang w:eastAsia="hu-HU"/>
              </w:rPr>
            </w:pPr>
          </w:p>
        </w:tc>
      </w:tr>
      <w:tr w:rsidR="00000906" w:rsidRPr="00000906" w14:paraId="18511E8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F7C5295" w14:textId="77777777" w:rsidR="00000906" w:rsidRPr="00000906" w:rsidRDefault="00000906" w:rsidP="00000906">
            <w:pPr>
              <w:keepNext/>
              <w:ind w:left="-57" w:right="-57"/>
              <w:jc w:val="center"/>
              <w:rPr>
                <w:rFonts w:cs="Arial"/>
                <w:color w:val="000000"/>
                <w:sz w:val="14"/>
                <w:szCs w:val="14"/>
                <w:lang w:eastAsia="hu-HU"/>
              </w:rPr>
            </w:pPr>
            <w:r w:rsidRPr="00000906">
              <w:rPr>
                <w:rFonts w:cs="Arial"/>
                <w:color w:val="000000"/>
                <w:sz w:val="14"/>
                <w:szCs w:val="14"/>
                <w:lang w:eastAsia="hu-HU"/>
              </w:rPr>
              <w:t>2672/A</w:t>
            </w:r>
          </w:p>
        </w:tc>
        <w:tc>
          <w:tcPr>
            <w:tcW w:w="2503" w:type="dxa"/>
            <w:tcBorders>
              <w:left w:val="single" w:sz="18" w:space="0" w:color="auto"/>
              <w:bottom w:val="nil"/>
              <w:right w:val="single" w:sz="4" w:space="0" w:color="auto"/>
            </w:tcBorders>
          </w:tcPr>
          <w:p w14:paraId="0F79163E" w14:textId="77777777" w:rsidR="00000906" w:rsidRPr="00000906" w:rsidRDefault="00000906" w:rsidP="00000906">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3570298" w14:textId="77777777" w:rsidR="00000906" w:rsidRPr="00000906" w:rsidRDefault="00000906" w:rsidP="00000906">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2C0B524B" w14:textId="77777777" w:rsidR="00000906" w:rsidRPr="00000906" w:rsidRDefault="00000906" w:rsidP="0000090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4960CF40" w14:textId="77777777" w:rsidR="00000906" w:rsidRPr="00000906" w:rsidRDefault="00000906" w:rsidP="00000906">
            <w:pPr>
              <w:keepNext/>
              <w:keepLines/>
              <w:ind w:left="-57" w:right="-57"/>
              <w:jc w:val="center"/>
              <w:rPr>
                <w:rFonts w:cs="Arial"/>
                <w:color w:val="000000"/>
                <w:sz w:val="14"/>
                <w:szCs w:val="14"/>
                <w:lang w:eastAsia="hu-HU"/>
              </w:rPr>
            </w:pPr>
            <w:r w:rsidRPr="00000906">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21FBB972" w14:textId="77777777" w:rsidR="00000906" w:rsidRPr="00000906" w:rsidRDefault="00000906" w:rsidP="00000906">
            <w:pPr>
              <w:keepNext/>
              <w:keepLines/>
              <w:ind w:left="-57" w:right="-57"/>
              <w:jc w:val="center"/>
              <w:rPr>
                <w:rFonts w:cs="Arial"/>
                <w:color w:val="000000"/>
                <w:sz w:val="14"/>
                <w:szCs w:val="14"/>
                <w:lang w:eastAsia="hu-HU"/>
              </w:rPr>
            </w:pPr>
            <w:r w:rsidRPr="00000906">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106132B" w14:textId="77777777" w:rsidR="00000906" w:rsidRPr="00000906" w:rsidRDefault="00000906" w:rsidP="00000906">
            <w:pPr>
              <w:ind w:left="130" w:right="-40" w:hanging="170"/>
              <w:jc w:val="left"/>
              <w:rPr>
                <w:rFonts w:cs="Arial"/>
                <w:color w:val="000000"/>
                <w:sz w:val="14"/>
                <w:szCs w:val="14"/>
                <w:lang w:eastAsia="hu-HU"/>
              </w:rPr>
            </w:pPr>
            <w:r w:rsidRPr="00000906">
              <w:rPr>
                <w:rFonts w:cs="Arial"/>
                <w:color w:val="000000"/>
                <w:sz w:val="14"/>
                <w:szCs w:val="14"/>
                <w:lang w:eastAsia="hu-HU"/>
              </w:rPr>
              <w:t>Földön mozgó járművön elhelyezett ESIM</w:t>
            </w:r>
          </w:p>
        </w:tc>
        <w:tc>
          <w:tcPr>
            <w:tcW w:w="2964" w:type="dxa"/>
            <w:tcBorders>
              <w:top w:val="dashed" w:sz="4" w:space="0" w:color="auto"/>
              <w:left w:val="single" w:sz="18" w:space="0" w:color="auto"/>
              <w:bottom w:val="dashed" w:sz="4" w:space="0" w:color="auto"/>
              <w:right w:val="single" w:sz="4" w:space="0" w:color="auto"/>
            </w:tcBorders>
          </w:tcPr>
          <w:p w14:paraId="711A40C5" w14:textId="77777777" w:rsidR="00000906" w:rsidRPr="00000906" w:rsidRDefault="00000906" w:rsidP="00000906">
            <w:pPr>
              <w:ind w:left="130" w:right="-40" w:hanging="170"/>
              <w:jc w:val="left"/>
              <w:rPr>
                <w:rFonts w:cs="Arial"/>
                <w:color w:val="000000"/>
                <w:sz w:val="14"/>
                <w:szCs w:val="14"/>
                <w:lang w:eastAsia="hu-HU"/>
              </w:rPr>
            </w:pPr>
            <w:r w:rsidRPr="00000906">
              <w:rPr>
                <w:rFonts w:cs="Arial"/>
                <w:color w:val="000000"/>
                <w:sz w:val="14"/>
                <w:szCs w:val="14"/>
                <w:lang w:eastAsia="hu-HU"/>
              </w:rPr>
              <w:t>ECC/DEC/(18)04</w:t>
            </w:r>
          </w:p>
          <w:p w14:paraId="1733B1D7" w14:textId="77777777" w:rsidR="00000906" w:rsidRPr="00000906" w:rsidRDefault="00000906" w:rsidP="00000906">
            <w:pPr>
              <w:ind w:left="130" w:right="-40" w:hanging="170"/>
              <w:jc w:val="left"/>
              <w:rPr>
                <w:rFonts w:cs="Arial"/>
                <w:color w:val="000000"/>
                <w:sz w:val="14"/>
                <w:szCs w:val="14"/>
                <w:lang w:eastAsia="hu-HU"/>
              </w:rPr>
            </w:pPr>
            <w:r w:rsidRPr="00000906">
              <w:rPr>
                <w:rFonts w:cs="Arial"/>
                <w:color w:val="000000"/>
                <w:sz w:val="14"/>
                <w:szCs w:val="14"/>
                <w:lang w:eastAsia="hu-HU"/>
              </w:rPr>
              <w:t>MSZ EN 302 448, MSZ EN 302 977</w:t>
            </w:r>
          </w:p>
        </w:tc>
        <w:tc>
          <w:tcPr>
            <w:tcW w:w="3583" w:type="dxa"/>
            <w:tcBorders>
              <w:top w:val="nil"/>
              <w:left w:val="single" w:sz="4" w:space="0" w:color="auto"/>
              <w:bottom w:val="nil"/>
              <w:right w:val="single" w:sz="18" w:space="0" w:color="auto"/>
            </w:tcBorders>
          </w:tcPr>
          <w:p w14:paraId="353A4AB7" w14:textId="77777777" w:rsidR="00000906" w:rsidRPr="00000906" w:rsidRDefault="00000906" w:rsidP="00000906">
            <w:pPr>
              <w:tabs>
                <w:tab w:val="left" w:pos="170"/>
              </w:tabs>
              <w:ind w:left="130" w:right="-40" w:hanging="170"/>
              <w:jc w:val="left"/>
              <w:rPr>
                <w:rFonts w:cs="Arial"/>
                <w:color w:val="000000"/>
                <w:sz w:val="14"/>
                <w:szCs w:val="14"/>
                <w:lang w:eastAsia="hu-HU"/>
              </w:rPr>
            </w:pPr>
          </w:p>
        </w:tc>
      </w:tr>
      <w:tr w:rsidR="00000906" w:rsidRPr="00000906" w14:paraId="570B0C3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B0C1466" w14:textId="77777777" w:rsidR="00000906" w:rsidRPr="00000906" w:rsidRDefault="00000906" w:rsidP="00000906">
            <w:pPr>
              <w:keepNext/>
              <w:ind w:left="-57" w:right="-57"/>
              <w:jc w:val="center"/>
              <w:rPr>
                <w:rFonts w:cs="Arial"/>
                <w:color w:val="000000"/>
                <w:sz w:val="14"/>
                <w:szCs w:val="14"/>
                <w:lang w:eastAsia="hu-HU"/>
              </w:rPr>
            </w:pPr>
            <w:r w:rsidRPr="00000906">
              <w:rPr>
                <w:rFonts w:cs="Arial"/>
                <w:color w:val="000000"/>
                <w:sz w:val="14"/>
                <w:szCs w:val="14"/>
                <w:lang w:eastAsia="hu-HU"/>
              </w:rPr>
              <w:t>2672/B</w:t>
            </w:r>
          </w:p>
        </w:tc>
        <w:tc>
          <w:tcPr>
            <w:tcW w:w="2503" w:type="dxa"/>
            <w:tcBorders>
              <w:top w:val="nil"/>
              <w:left w:val="single" w:sz="18" w:space="0" w:color="auto"/>
              <w:bottom w:val="nil"/>
              <w:right w:val="single" w:sz="4" w:space="0" w:color="auto"/>
            </w:tcBorders>
          </w:tcPr>
          <w:p w14:paraId="19778F95" w14:textId="77777777" w:rsidR="00000906" w:rsidRPr="00000906" w:rsidRDefault="00000906" w:rsidP="00000906">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1ACC0ACB" w14:textId="77777777" w:rsidR="00000906" w:rsidRPr="00000906" w:rsidRDefault="00000906" w:rsidP="00000906">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20C6C20C" w14:textId="77777777" w:rsidR="00000906" w:rsidRPr="00000906" w:rsidRDefault="00000906" w:rsidP="0000090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040F17F6" w14:textId="77777777" w:rsidR="00000906" w:rsidRPr="00000906" w:rsidRDefault="00000906" w:rsidP="00000906">
            <w:pPr>
              <w:keepNext/>
              <w:keepLines/>
              <w:ind w:left="-57" w:right="-57"/>
              <w:jc w:val="center"/>
              <w:rPr>
                <w:rFonts w:cs="Arial"/>
                <w:color w:val="000000"/>
                <w:sz w:val="14"/>
                <w:szCs w:val="14"/>
                <w:lang w:eastAsia="hu-HU"/>
              </w:rPr>
            </w:pPr>
            <w:r w:rsidRPr="00000906">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5216E46D" w14:textId="77777777" w:rsidR="00000906" w:rsidRPr="00000906" w:rsidRDefault="00000906" w:rsidP="00000906">
            <w:pPr>
              <w:keepNext/>
              <w:keepLines/>
              <w:ind w:left="-57" w:right="-57"/>
              <w:jc w:val="center"/>
              <w:rPr>
                <w:rFonts w:cs="Arial"/>
                <w:color w:val="000000"/>
                <w:sz w:val="14"/>
                <w:szCs w:val="14"/>
                <w:lang w:eastAsia="hu-HU"/>
              </w:rPr>
            </w:pPr>
            <w:r w:rsidRPr="00000906">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345FBF1" w14:textId="77777777" w:rsidR="00000906" w:rsidRPr="00000906" w:rsidRDefault="00000906" w:rsidP="00000906">
            <w:pPr>
              <w:ind w:left="130" w:right="-40" w:hanging="170"/>
              <w:jc w:val="left"/>
              <w:rPr>
                <w:rFonts w:cs="Arial"/>
                <w:color w:val="000000"/>
                <w:sz w:val="14"/>
                <w:szCs w:val="14"/>
                <w:lang w:eastAsia="hu-HU"/>
              </w:rPr>
            </w:pPr>
            <w:r w:rsidRPr="00000906">
              <w:rPr>
                <w:rFonts w:cs="Arial"/>
                <w:color w:val="000000"/>
                <w:sz w:val="14"/>
                <w:szCs w:val="14"/>
                <w:lang w:eastAsia="hu-HU"/>
              </w:rPr>
              <w:t>NGSO rendszerekkel működő állandóhelyű földi állomások</w:t>
            </w:r>
          </w:p>
        </w:tc>
        <w:tc>
          <w:tcPr>
            <w:tcW w:w="2964" w:type="dxa"/>
            <w:tcBorders>
              <w:top w:val="dashed" w:sz="4" w:space="0" w:color="auto"/>
              <w:left w:val="single" w:sz="18" w:space="0" w:color="auto"/>
              <w:bottom w:val="dashed" w:sz="4" w:space="0" w:color="auto"/>
              <w:right w:val="single" w:sz="4" w:space="0" w:color="auto"/>
            </w:tcBorders>
          </w:tcPr>
          <w:p w14:paraId="3EDF3E4B" w14:textId="77777777" w:rsidR="00000906" w:rsidRPr="00000906" w:rsidRDefault="00000906" w:rsidP="00000906">
            <w:pPr>
              <w:ind w:left="130" w:right="-40" w:hanging="170"/>
              <w:jc w:val="left"/>
              <w:rPr>
                <w:rFonts w:cs="Arial"/>
                <w:color w:val="000000"/>
                <w:sz w:val="14"/>
                <w:szCs w:val="14"/>
                <w:lang w:eastAsia="hu-HU"/>
              </w:rPr>
            </w:pPr>
            <w:r w:rsidRPr="00000906">
              <w:rPr>
                <w:rFonts w:cs="Arial"/>
                <w:color w:val="000000"/>
                <w:sz w:val="14"/>
                <w:szCs w:val="14"/>
                <w:lang w:eastAsia="hu-HU"/>
              </w:rPr>
              <w:t>ECC/DEC/(17)04</w:t>
            </w:r>
          </w:p>
          <w:p w14:paraId="156592BF" w14:textId="77777777" w:rsidR="00000906" w:rsidRPr="00000906" w:rsidRDefault="00000906" w:rsidP="00000906">
            <w:pPr>
              <w:ind w:left="130" w:right="-40" w:hanging="170"/>
              <w:jc w:val="left"/>
              <w:rPr>
                <w:rFonts w:cs="Arial"/>
                <w:color w:val="000000"/>
                <w:sz w:val="14"/>
                <w:szCs w:val="14"/>
                <w:lang w:eastAsia="hu-HU"/>
              </w:rPr>
            </w:pPr>
            <w:r w:rsidRPr="00000906">
              <w:rPr>
                <w:rFonts w:cs="Arial"/>
                <w:color w:val="000000"/>
                <w:sz w:val="14"/>
                <w:szCs w:val="14"/>
                <w:lang w:eastAsia="hu-HU"/>
              </w:rPr>
              <w:t>MSZ EN 303 980, MSZ EN 303 981</w:t>
            </w:r>
          </w:p>
        </w:tc>
        <w:tc>
          <w:tcPr>
            <w:tcW w:w="3583" w:type="dxa"/>
            <w:tcBorders>
              <w:top w:val="nil"/>
              <w:left w:val="single" w:sz="4" w:space="0" w:color="auto"/>
              <w:bottom w:val="dashed" w:sz="4" w:space="0" w:color="auto"/>
              <w:right w:val="single" w:sz="18" w:space="0" w:color="auto"/>
            </w:tcBorders>
          </w:tcPr>
          <w:p w14:paraId="74BB7882" w14:textId="77777777" w:rsidR="00000906" w:rsidRPr="00000906" w:rsidRDefault="00000906" w:rsidP="00000906">
            <w:pPr>
              <w:tabs>
                <w:tab w:val="left" w:pos="170"/>
              </w:tabs>
              <w:ind w:left="130" w:right="-40" w:hanging="170"/>
              <w:jc w:val="left"/>
              <w:rPr>
                <w:rFonts w:cs="Arial"/>
                <w:color w:val="000000"/>
                <w:sz w:val="14"/>
                <w:szCs w:val="14"/>
                <w:lang w:eastAsia="hu-HU"/>
              </w:rPr>
            </w:pPr>
          </w:p>
        </w:tc>
      </w:tr>
    </w:tbl>
    <w:p w14:paraId="06648E14" w14:textId="77777777" w:rsidR="002E1396" w:rsidRDefault="002E1396" w:rsidP="002E1396">
      <w:pPr>
        <w:rPr>
          <w:rFonts w:eastAsia="Calibri" w:cs="Arial"/>
          <w:color w:val="000000"/>
          <w:sz w:val="22"/>
          <w:szCs w:val="22"/>
        </w:rPr>
      </w:pPr>
    </w:p>
    <w:p w14:paraId="5AAB3914" w14:textId="6DF81D27" w:rsidR="002E1396" w:rsidRPr="00DD0EF8" w:rsidRDefault="002E1396" w:rsidP="002E139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85</w:t>
      </w:r>
      <w:r w:rsidRPr="00DD0EF8">
        <w:rPr>
          <w:rFonts w:eastAsia="Calibri" w:cs="Arial"/>
          <w:color w:val="000000"/>
          <w:sz w:val="22"/>
          <w:szCs w:val="22"/>
        </w:rPr>
        <w:t xml:space="preserve">. Az R. 2. melléklet 2. pontjában foglalt táblázat </w:t>
      </w:r>
      <w:r>
        <w:rPr>
          <w:rFonts w:eastAsia="Calibri" w:cs="Arial"/>
          <w:color w:val="000000"/>
          <w:sz w:val="22"/>
          <w:szCs w:val="22"/>
        </w:rPr>
        <w:t>26</w:t>
      </w:r>
      <w:r w:rsidR="0071066B">
        <w:rPr>
          <w:rFonts w:eastAsia="Calibri" w:cs="Arial"/>
          <w:color w:val="000000"/>
          <w:sz w:val="22"/>
          <w:szCs w:val="22"/>
        </w:rPr>
        <w:t>84</w:t>
      </w:r>
      <w:r>
        <w:rPr>
          <w:rFonts w:eastAsia="Calibri" w:cs="Arial"/>
          <w:color w:val="000000"/>
          <w:sz w:val="22"/>
          <w:szCs w:val="22"/>
        </w:rPr>
        <w:t xml:space="preserve">/A.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26</w:t>
      </w:r>
      <w:r w:rsidR="0071066B">
        <w:rPr>
          <w:rFonts w:eastAsia="Calibri" w:cs="Arial"/>
          <w:color w:val="000000"/>
          <w:sz w:val="22"/>
          <w:szCs w:val="22"/>
        </w:rPr>
        <w:t>84</w:t>
      </w:r>
      <w:r>
        <w:rPr>
          <w:rFonts w:eastAsia="Calibri" w:cs="Arial"/>
          <w:color w:val="000000"/>
          <w:sz w:val="22"/>
          <w:szCs w:val="22"/>
        </w:rPr>
        <w:t xml:space="preserve">/B.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2E1396" w:rsidRPr="000D2A5D" w14:paraId="2D2B3F60"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5B9ADB9" w14:textId="77777777" w:rsidR="002E1396" w:rsidRPr="000D2A5D" w:rsidRDefault="002E139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F4A7CE7" w14:textId="77777777" w:rsidR="002E1396" w:rsidRPr="000D2A5D" w:rsidRDefault="002E139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17A69CF0" w14:textId="77777777" w:rsidR="002E1396" w:rsidRPr="000D2A5D" w:rsidRDefault="002E139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DDF4FC4" w14:textId="77777777" w:rsidR="002E1396" w:rsidRPr="000D2A5D" w:rsidRDefault="002E139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B041554" w14:textId="77777777" w:rsidR="002E1396" w:rsidRPr="000D2A5D" w:rsidRDefault="002E139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56B30C8F" w14:textId="77777777" w:rsidR="002E1396" w:rsidRPr="000D2A5D" w:rsidRDefault="002E139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2DF5AA02" w14:textId="77777777" w:rsidR="002E1396" w:rsidRPr="000D2A5D" w:rsidRDefault="002E139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4487E352" w14:textId="77777777" w:rsidR="002E1396" w:rsidRPr="000D2A5D" w:rsidRDefault="002E139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2C289D67" w14:textId="77777777" w:rsidR="002E1396" w:rsidRPr="000D2A5D" w:rsidRDefault="002E139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2E1396" w:rsidRPr="000D2A5D" w14:paraId="01B9E378"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6F2B203C" w14:textId="77777777" w:rsidR="002E1396" w:rsidRPr="000D2A5D" w:rsidRDefault="002E139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6480A03F" w14:textId="77777777" w:rsidR="002E1396" w:rsidRPr="000D2A5D" w:rsidRDefault="002E139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359073DE" w14:textId="77777777" w:rsidR="002E1396" w:rsidRPr="000D2A5D" w:rsidRDefault="002E139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2E1396" w:rsidRPr="000D2A5D" w14:paraId="30B4EB88"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3582193" w14:textId="77777777" w:rsidR="002E1396" w:rsidRPr="000D2A5D" w:rsidRDefault="002E139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770CD9F8" w14:textId="77777777" w:rsidR="002E1396" w:rsidRPr="000D2A5D" w:rsidRDefault="002E1396"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43130092" w14:textId="77777777" w:rsidR="002E1396" w:rsidRPr="000D2A5D" w:rsidRDefault="002E139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4B09B615" w14:textId="77777777" w:rsidR="002E1396" w:rsidRPr="000D2A5D" w:rsidRDefault="002E139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4E9B23B0" w14:textId="77777777" w:rsidR="002E1396" w:rsidRPr="000D2A5D" w:rsidRDefault="002E139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2E1396" w:rsidRPr="00AF7BB3" w14:paraId="73144EAD" w14:textId="77777777" w:rsidTr="005F1EEC">
        <w:trPr>
          <w:cantSplit/>
          <w:tblHeader/>
        </w:trPr>
        <w:tc>
          <w:tcPr>
            <w:tcW w:w="559" w:type="dxa"/>
            <w:tcBorders>
              <w:top w:val="single" w:sz="4" w:space="0" w:color="auto"/>
              <w:left w:val="nil"/>
              <w:bottom w:val="nil"/>
              <w:right w:val="nil"/>
            </w:tcBorders>
          </w:tcPr>
          <w:p w14:paraId="27BC9D05" w14:textId="77777777" w:rsidR="002E1396" w:rsidRPr="00AF7BB3" w:rsidRDefault="002E139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09E08FC7" w14:textId="77777777" w:rsidR="002E1396" w:rsidRPr="00AF7BB3" w:rsidRDefault="002E139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06F8794C" w14:textId="77777777" w:rsidR="002E1396" w:rsidRPr="00AF7BB3" w:rsidRDefault="002E139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05520E56" w14:textId="77777777" w:rsidR="002E1396" w:rsidRPr="00AF7BB3" w:rsidRDefault="002E1396"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37FCB5C9" w14:textId="77777777" w:rsidR="002E1396" w:rsidRPr="00AF7BB3" w:rsidRDefault="002E1396"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4D6B0DD" w14:textId="77777777" w:rsidR="002E1396" w:rsidRPr="00AF7BB3" w:rsidRDefault="002E1396"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6B4C0E1C" w14:textId="77777777" w:rsidR="002E1396" w:rsidRPr="00AF7BB3" w:rsidRDefault="002E1396"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5FC643E0" w14:textId="77777777" w:rsidR="002E1396" w:rsidRPr="00AF7BB3" w:rsidRDefault="002E1396"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5426E461" w14:textId="77777777" w:rsidR="002E1396" w:rsidRPr="00AF7BB3" w:rsidRDefault="002E1396" w:rsidP="005F1EEC">
            <w:pPr>
              <w:keepNext/>
              <w:keepLines/>
              <w:tabs>
                <w:tab w:val="left" w:pos="170"/>
              </w:tabs>
              <w:ind w:left="130" w:right="-40" w:hanging="170"/>
              <w:jc w:val="center"/>
              <w:rPr>
                <w:rFonts w:cs="Arial"/>
                <w:i/>
                <w:color w:val="000000"/>
                <w:sz w:val="4"/>
                <w:szCs w:val="4"/>
                <w:lang w:eastAsia="hu-HU"/>
              </w:rPr>
            </w:pPr>
          </w:p>
        </w:tc>
      </w:tr>
      <w:tr w:rsidR="002E1396" w:rsidRPr="002E1396" w14:paraId="488B552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E1C8AFD" w14:textId="77777777" w:rsidR="002E1396" w:rsidRPr="002E1396" w:rsidRDefault="002E1396" w:rsidP="002E1396">
            <w:pPr>
              <w:keepNext/>
              <w:ind w:left="-57" w:right="-57"/>
              <w:jc w:val="center"/>
              <w:rPr>
                <w:rFonts w:cs="Arial"/>
                <w:color w:val="000000"/>
                <w:sz w:val="14"/>
                <w:szCs w:val="14"/>
                <w:lang w:eastAsia="hu-HU"/>
              </w:rPr>
            </w:pPr>
            <w:r w:rsidRPr="002E1396">
              <w:rPr>
                <w:rFonts w:cs="Arial"/>
                <w:color w:val="000000"/>
                <w:sz w:val="14"/>
                <w:szCs w:val="14"/>
                <w:lang w:eastAsia="hu-HU"/>
              </w:rPr>
              <w:t>2684/A</w:t>
            </w:r>
          </w:p>
        </w:tc>
        <w:tc>
          <w:tcPr>
            <w:tcW w:w="2503" w:type="dxa"/>
            <w:tcBorders>
              <w:left w:val="single" w:sz="18" w:space="0" w:color="auto"/>
              <w:bottom w:val="nil"/>
              <w:right w:val="single" w:sz="4" w:space="0" w:color="auto"/>
            </w:tcBorders>
          </w:tcPr>
          <w:p w14:paraId="180CD8CA" w14:textId="77777777" w:rsidR="002E1396" w:rsidRPr="002E1396" w:rsidRDefault="002E1396" w:rsidP="002E1396">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FE57ECC" w14:textId="77777777" w:rsidR="002E1396" w:rsidRPr="002E1396" w:rsidRDefault="002E1396" w:rsidP="002E1396">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623E218A" w14:textId="77777777" w:rsidR="002E1396" w:rsidRPr="002E1396" w:rsidRDefault="002E1396" w:rsidP="002E139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04998547" w14:textId="77777777" w:rsidR="002E1396" w:rsidRPr="002E1396" w:rsidRDefault="002E1396" w:rsidP="002E1396">
            <w:pPr>
              <w:keepNext/>
              <w:keepLines/>
              <w:ind w:left="-57" w:right="-57"/>
              <w:jc w:val="center"/>
              <w:rPr>
                <w:rFonts w:cs="Arial"/>
                <w:color w:val="000000"/>
                <w:sz w:val="14"/>
                <w:szCs w:val="14"/>
                <w:lang w:eastAsia="hu-HU"/>
              </w:rPr>
            </w:pPr>
            <w:r w:rsidRPr="002E1396">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109A959D" w14:textId="77777777" w:rsidR="002E1396" w:rsidRPr="002E1396" w:rsidRDefault="002E1396" w:rsidP="002E1396">
            <w:pPr>
              <w:keepNext/>
              <w:keepLines/>
              <w:ind w:left="-57" w:right="-57"/>
              <w:jc w:val="center"/>
              <w:rPr>
                <w:rFonts w:cs="Arial"/>
                <w:color w:val="000000"/>
                <w:sz w:val="14"/>
                <w:szCs w:val="14"/>
                <w:lang w:eastAsia="hu-HU"/>
              </w:rPr>
            </w:pPr>
            <w:r w:rsidRPr="002E1396">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156A70F1" w14:textId="77777777" w:rsidR="002E1396" w:rsidRPr="002E1396" w:rsidRDefault="002E1396" w:rsidP="002E1396">
            <w:pPr>
              <w:ind w:left="130" w:right="-40" w:hanging="170"/>
              <w:jc w:val="left"/>
              <w:rPr>
                <w:rFonts w:cs="Arial"/>
                <w:color w:val="000000"/>
                <w:sz w:val="14"/>
                <w:szCs w:val="14"/>
                <w:lang w:eastAsia="hu-HU"/>
              </w:rPr>
            </w:pPr>
            <w:r w:rsidRPr="002E1396">
              <w:rPr>
                <w:rFonts w:cs="Arial"/>
                <w:color w:val="000000"/>
                <w:sz w:val="14"/>
                <w:szCs w:val="14"/>
                <w:lang w:eastAsia="hu-HU"/>
              </w:rPr>
              <w:t>Földön mozgó járművön elhelyezett ESIM</w:t>
            </w:r>
          </w:p>
        </w:tc>
        <w:tc>
          <w:tcPr>
            <w:tcW w:w="2964" w:type="dxa"/>
            <w:tcBorders>
              <w:top w:val="dashed" w:sz="4" w:space="0" w:color="auto"/>
              <w:left w:val="single" w:sz="18" w:space="0" w:color="auto"/>
              <w:bottom w:val="dashed" w:sz="4" w:space="0" w:color="auto"/>
              <w:right w:val="single" w:sz="4" w:space="0" w:color="auto"/>
            </w:tcBorders>
          </w:tcPr>
          <w:p w14:paraId="2F7B9D47" w14:textId="77777777" w:rsidR="002E1396" w:rsidRPr="002E1396" w:rsidRDefault="002E1396" w:rsidP="002E1396">
            <w:pPr>
              <w:ind w:left="130" w:right="-40" w:hanging="170"/>
              <w:jc w:val="left"/>
              <w:rPr>
                <w:rFonts w:cs="Arial"/>
                <w:color w:val="000000"/>
                <w:sz w:val="14"/>
                <w:szCs w:val="14"/>
                <w:lang w:eastAsia="hu-HU"/>
              </w:rPr>
            </w:pPr>
            <w:r w:rsidRPr="002E1396">
              <w:rPr>
                <w:rFonts w:cs="Arial"/>
                <w:color w:val="000000"/>
                <w:sz w:val="14"/>
                <w:szCs w:val="14"/>
                <w:lang w:eastAsia="hu-HU"/>
              </w:rPr>
              <w:t>ECC/DEC/(18)04</w:t>
            </w:r>
          </w:p>
          <w:p w14:paraId="344D6A76" w14:textId="77777777" w:rsidR="002E1396" w:rsidRPr="002E1396" w:rsidRDefault="002E1396" w:rsidP="002E1396">
            <w:pPr>
              <w:ind w:left="130" w:right="-40" w:hanging="170"/>
              <w:jc w:val="left"/>
              <w:rPr>
                <w:rFonts w:cs="Arial"/>
                <w:color w:val="000000"/>
                <w:sz w:val="14"/>
                <w:szCs w:val="14"/>
                <w:lang w:eastAsia="hu-HU"/>
              </w:rPr>
            </w:pPr>
            <w:r w:rsidRPr="002E1396">
              <w:rPr>
                <w:rFonts w:cs="Arial"/>
                <w:color w:val="000000"/>
                <w:sz w:val="14"/>
                <w:szCs w:val="14"/>
                <w:lang w:eastAsia="hu-HU"/>
              </w:rPr>
              <w:t>MSZ EN 302 448, MSZ EN 302 977</w:t>
            </w:r>
          </w:p>
        </w:tc>
        <w:tc>
          <w:tcPr>
            <w:tcW w:w="3583" w:type="dxa"/>
            <w:tcBorders>
              <w:top w:val="nil"/>
              <w:left w:val="single" w:sz="4" w:space="0" w:color="auto"/>
              <w:bottom w:val="nil"/>
              <w:right w:val="single" w:sz="18" w:space="0" w:color="auto"/>
            </w:tcBorders>
          </w:tcPr>
          <w:p w14:paraId="18F9F727" w14:textId="77777777" w:rsidR="002E1396" w:rsidRPr="002E1396" w:rsidRDefault="002E1396" w:rsidP="002E1396">
            <w:pPr>
              <w:tabs>
                <w:tab w:val="left" w:pos="170"/>
              </w:tabs>
              <w:ind w:left="130" w:right="-40" w:hanging="170"/>
              <w:jc w:val="left"/>
              <w:rPr>
                <w:rFonts w:cs="Arial"/>
                <w:color w:val="000000"/>
                <w:sz w:val="14"/>
                <w:szCs w:val="14"/>
                <w:lang w:eastAsia="hu-HU"/>
              </w:rPr>
            </w:pPr>
          </w:p>
        </w:tc>
      </w:tr>
      <w:tr w:rsidR="002E1396" w:rsidRPr="002E1396" w14:paraId="5A1217B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44FA087" w14:textId="77777777" w:rsidR="002E1396" w:rsidRPr="002E1396" w:rsidRDefault="002E1396" w:rsidP="002E1396">
            <w:pPr>
              <w:keepNext/>
              <w:ind w:left="-57" w:right="-57"/>
              <w:jc w:val="center"/>
              <w:rPr>
                <w:rFonts w:cs="Arial"/>
                <w:color w:val="000000"/>
                <w:sz w:val="14"/>
                <w:szCs w:val="14"/>
                <w:lang w:eastAsia="hu-HU"/>
              </w:rPr>
            </w:pPr>
            <w:r w:rsidRPr="002E1396">
              <w:rPr>
                <w:rFonts w:cs="Arial"/>
                <w:color w:val="000000"/>
                <w:sz w:val="14"/>
                <w:szCs w:val="14"/>
                <w:lang w:eastAsia="hu-HU"/>
              </w:rPr>
              <w:t>2684/B</w:t>
            </w:r>
          </w:p>
        </w:tc>
        <w:tc>
          <w:tcPr>
            <w:tcW w:w="2503" w:type="dxa"/>
            <w:tcBorders>
              <w:top w:val="nil"/>
              <w:left w:val="single" w:sz="18" w:space="0" w:color="auto"/>
              <w:bottom w:val="nil"/>
              <w:right w:val="single" w:sz="4" w:space="0" w:color="auto"/>
            </w:tcBorders>
          </w:tcPr>
          <w:p w14:paraId="1DCE1437" w14:textId="77777777" w:rsidR="002E1396" w:rsidRPr="002E1396" w:rsidRDefault="002E1396" w:rsidP="002E1396">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05EA4C2A" w14:textId="77777777" w:rsidR="002E1396" w:rsidRPr="002E1396" w:rsidRDefault="002E1396" w:rsidP="002E1396">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087893FE" w14:textId="77777777" w:rsidR="002E1396" w:rsidRPr="002E1396" w:rsidRDefault="002E1396" w:rsidP="002E139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14D23B9C" w14:textId="77777777" w:rsidR="002E1396" w:rsidRPr="002E1396" w:rsidRDefault="002E1396" w:rsidP="002E1396">
            <w:pPr>
              <w:keepNext/>
              <w:keepLines/>
              <w:ind w:left="-57" w:right="-57"/>
              <w:jc w:val="center"/>
              <w:rPr>
                <w:rFonts w:cs="Arial"/>
                <w:color w:val="000000"/>
                <w:sz w:val="14"/>
                <w:szCs w:val="14"/>
                <w:lang w:eastAsia="hu-HU"/>
              </w:rPr>
            </w:pPr>
            <w:r w:rsidRPr="002E1396">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60459C52" w14:textId="77777777" w:rsidR="002E1396" w:rsidRPr="002E1396" w:rsidRDefault="002E1396" w:rsidP="002E1396">
            <w:pPr>
              <w:keepNext/>
              <w:keepLines/>
              <w:ind w:left="-57" w:right="-57"/>
              <w:jc w:val="center"/>
              <w:rPr>
                <w:rFonts w:cs="Arial"/>
                <w:color w:val="000000"/>
                <w:sz w:val="14"/>
                <w:szCs w:val="14"/>
                <w:lang w:eastAsia="hu-HU"/>
              </w:rPr>
            </w:pPr>
            <w:r w:rsidRPr="002E1396">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698AEF05" w14:textId="77777777" w:rsidR="002E1396" w:rsidRPr="002E1396" w:rsidRDefault="002E1396" w:rsidP="002E1396">
            <w:pPr>
              <w:ind w:left="130" w:right="-40" w:hanging="170"/>
              <w:jc w:val="left"/>
              <w:rPr>
                <w:rFonts w:cs="Arial"/>
                <w:color w:val="000000"/>
                <w:sz w:val="14"/>
                <w:szCs w:val="14"/>
                <w:lang w:eastAsia="hu-HU"/>
              </w:rPr>
            </w:pPr>
            <w:r w:rsidRPr="002E1396">
              <w:rPr>
                <w:rFonts w:cs="Arial"/>
                <w:color w:val="000000"/>
                <w:sz w:val="14"/>
                <w:szCs w:val="14"/>
                <w:lang w:eastAsia="hu-HU"/>
              </w:rPr>
              <w:t>NGSO rendszerekkel működő állandóhelyű földi állomások</w:t>
            </w:r>
          </w:p>
        </w:tc>
        <w:tc>
          <w:tcPr>
            <w:tcW w:w="2964" w:type="dxa"/>
            <w:tcBorders>
              <w:top w:val="dashed" w:sz="4" w:space="0" w:color="auto"/>
              <w:left w:val="single" w:sz="18" w:space="0" w:color="auto"/>
              <w:bottom w:val="dashed" w:sz="4" w:space="0" w:color="auto"/>
              <w:right w:val="single" w:sz="4" w:space="0" w:color="auto"/>
            </w:tcBorders>
          </w:tcPr>
          <w:p w14:paraId="12008EFA" w14:textId="77777777" w:rsidR="002E1396" w:rsidRPr="002E1396" w:rsidRDefault="002E1396" w:rsidP="002E1396">
            <w:pPr>
              <w:ind w:left="130" w:right="-40" w:hanging="170"/>
              <w:jc w:val="left"/>
              <w:rPr>
                <w:rFonts w:cs="Arial"/>
                <w:color w:val="000000"/>
                <w:sz w:val="14"/>
                <w:szCs w:val="14"/>
                <w:lang w:eastAsia="hu-HU"/>
              </w:rPr>
            </w:pPr>
            <w:r w:rsidRPr="002E1396">
              <w:rPr>
                <w:rFonts w:cs="Arial"/>
                <w:color w:val="000000"/>
                <w:sz w:val="14"/>
                <w:szCs w:val="14"/>
                <w:lang w:eastAsia="hu-HU"/>
              </w:rPr>
              <w:t>ECC/DEC/(17)04</w:t>
            </w:r>
          </w:p>
          <w:p w14:paraId="3A79BF79" w14:textId="77777777" w:rsidR="002E1396" w:rsidRPr="002E1396" w:rsidRDefault="002E1396" w:rsidP="002E1396">
            <w:pPr>
              <w:ind w:left="130" w:right="-40" w:hanging="170"/>
              <w:jc w:val="left"/>
              <w:rPr>
                <w:rFonts w:cs="Arial"/>
                <w:color w:val="000000"/>
                <w:sz w:val="14"/>
                <w:szCs w:val="14"/>
                <w:lang w:eastAsia="hu-HU"/>
              </w:rPr>
            </w:pPr>
            <w:r w:rsidRPr="002E1396">
              <w:rPr>
                <w:rFonts w:cs="Arial"/>
                <w:color w:val="000000"/>
                <w:sz w:val="14"/>
                <w:szCs w:val="14"/>
                <w:lang w:eastAsia="hu-HU"/>
              </w:rPr>
              <w:t>MSZ EN 303 980, MSZ EN 303 981</w:t>
            </w:r>
          </w:p>
        </w:tc>
        <w:tc>
          <w:tcPr>
            <w:tcW w:w="3583" w:type="dxa"/>
            <w:tcBorders>
              <w:top w:val="nil"/>
              <w:left w:val="single" w:sz="4" w:space="0" w:color="auto"/>
              <w:bottom w:val="dashed" w:sz="4" w:space="0" w:color="auto"/>
              <w:right w:val="single" w:sz="18" w:space="0" w:color="auto"/>
            </w:tcBorders>
          </w:tcPr>
          <w:p w14:paraId="6BB356B4" w14:textId="77777777" w:rsidR="002E1396" w:rsidRPr="002E1396" w:rsidRDefault="002E1396" w:rsidP="002E1396">
            <w:pPr>
              <w:tabs>
                <w:tab w:val="left" w:pos="170"/>
              </w:tabs>
              <w:ind w:left="130" w:right="-40" w:hanging="170"/>
              <w:jc w:val="left"/>
              <w:rPr>
                <w:rFonts w:cs="Arial"/>
                <w:color w:val="000000"/>
                <w:sz w:val="14"/>
                <w:szCs w:val="14"/>
                <w:lang w:eastAsia="hu-HU"/>
              </w:rPr>
            </w:pPr>
          </w:p>
        </w:tc>
      </w:tr>
    </w:tbl>
    <w:p w14:paraId="444C3A00" w14:textId="77777777" w:rsidR="00E05B43" w:rsidRDefault="00E05B43" w:rsidP="00E05B43">
      <w:pPr>
        <w:rPr>
          <w:rFonts w:eastAsia="Calibri" w:cs="Arial"/>
          <w:color w:val="000000"/>
          <w:sz w:val="22"/>
          <w:szCs w:val="22"/>
        </w:rPr>
      </w:pPr>
    </w:p>
    <w:p w14:paraId="3B59F73B" w14:textId="4179790F" w:rsidR="00E05B43" w:rsidRPr="00DD0EF8" w:rsidRDefault="00E05B43" w:rsidP="00E05B43">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86</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2696/A.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 xml:space="preserve">2696/B.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E05B43" w:rsidRPr="000D2A5D" w14:paraId="0E86F3F5"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056E5520" w14:textId="77777777" w:rsidR="00E05B43" w:rsidRPr="000D2A5D" w:rsidRDefault="00E05B43"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74C4530F" w14:textId="77777777" w:rsidR="00E05B43" w:rsidRPr="000D2A5D" w:rsidRDefault="00E05B43"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AB36D9F" w14:textId="77777777" w:rsidR="00E05B43" w:rsidRPr="000D2A5D" w:rsidRDefault="00E05B43"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40813A50" w14:textId="77777777" w:rsidR="00E05B43" w:rsidRPr="000D2A5D" w:rsidRDefault="00E05B43"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38A6E8D4" w14:textId="77777777" w:rsidR="00E05B43" w:rsidRPr="000D2A5D" w:rsidRDefault="00E05B43"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763ED7B7" w14:textId="77777777" w:rsidR="00E05B43" w:rsidRPr="000D2A5D" w:rsidRDefault="00E05B43"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63E68B5A" w14:textId="77777777" w:rsidR="00E05B43" w:rsidRPr="000D2A5D" w:rsidRDefault="00E05B43"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1E7CEFE9" w14:textId="77777777" w:rsidR="00E05B43" w:rsidRPr="000D2A5D" w:rsidRDefault="00E05B43"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A0C8CEB" w14:textId="77777777" w:rsidR="00E05B43" w:rsidRPr="000D2A5D" w:rsidRDefault="00E05B43"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E05B43" w:rsidRPr="000D2A5D" w14:paraId="6C3868FE"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6A49B6A6" w14:textId="77777777" w:rsidR="00E05B43" w:rsidRPr="000D2A5D" w:rsidRDefault="00E05B43"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28F0E46F" w14:textId="77777777" w:rsidR="00E05B43" w:rsidRPr="000D2A5D" w:rsidRDefault="00E05B43"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3C783FE8" w14:textId="77777777" w:rsidR="00E05B43" w:rsidRPr="000D2A5D" w:rsidRDefault="00E05B43"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E05B43" w:rsidRPr="000D2A5D" w14:paraId="1F42228A"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4B20BD93" w14:textId="77777777" w:rsidR="00E05B43" w:rsidRPr="000D2A5D" w:rsidRDefault="00E05B43"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4215A06C" w14:textId="77777777" w:rsidR="00E05B43" w:rsidRPr="000D2A5D" w:rsidRDefault="00E05B43"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2B817EA" w14:textId="77777777" w:rsidR="00E05B43" w:rsidRPr="000D2A5D" w:rsidRDefault="00E05B43"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B7A4D30" w14:textId="77777777" w:rsidR="00E05B43" w:rsidRPr="000D2A5D" w:rsidRDefault="00E05B43"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1DF01AD5" w14:textId="77777777" w:rsidR="00E05B43" w:rsidRPr="000D2A5D" w:rsidRDefault="00E05B43"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E05B43" w:rsidRPr="00AF7BB3" w14:paraId="171A2E9D" w14:textId="77777777" w:rsidTr="005F1EEC">
        <w:trPr>
          <w:cantSplit/>
          <w:tblHeader/>
        </w:trPr>
        <w:tc>
          <w:tcPr>
            <w:tcW w:w="559" w:type="dxa"/>
            <w:tcBorders>
              <w:top w:val="single" w:sz="4" w:space="0" w:color="auto"/>
              <w:left w:val="nil"/>
              <w:bottom w:val="nil"/>
              <w:right w:val="nil"/>
            </w:tcBorders>
          </w:tcPr>
          <w:p w14:paraId="4733D4B6" w14:textId="77777777" w:rsidR="00E05B43" w:rsidRPr="00AF7BB3" w:rsidRDefault="00E05B43"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2A741605" w14:textId="77777777" w:rsidR="00E05B43" w:rsidRPr="00AF7BB3" w:rsidRDefault="00E05B43"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427D97BB" w14:textId="77777777" w:rsidR="00E05B43" w:rsidRPr="00AF7BB3" w:rsidRDefault="00E05B43"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6732B992" w14:textId="77777777" w:rsidR="00E05B43" w:rsidRPr="00AF7BB3" w:rsidRDefault="00E05B43"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200611AC" w14:textId="77777777" w:rsidR="00E05B43" w:rsidRPr="00AF7BB3" w:rsidRDefault="00E05B43"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23E0C216" w14:textId="77777777" w:rsidR="00E05B43" w:rsidRPr="00AF7BB3" w:rsidRDefault="00E05B43"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00828E3A" w14:textId="77777777" w:rsidR="00E05B43" w:rsidRPr="00AF7BB3" w:rsidRDefault="00E05B43"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2B96FE72" w14:textId="77777777" w:rsidR="00E05B43" w:rsidRPr="00AF7BB3" w:rsidRDefault="00E05B43"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5AAC17CE" w14:textId="77777777" w:rsidR="00E05B43" w:rsidRPr="00AF7BB3" w:rsidRDefault="00E05B43" w:rsidP="005F1EEC">
            <w:pPr>
              <w:keepNext/>
              <w:keepLines/>
              <w:tabs>
                <w:tab w:val="left" w:pos="170"/>
              </w:tabs>
              <w:ind w:left="130" w:right="-40" w:hanging="170"/>
              <w:jc w:val="center"/>
              <w:rPr>
                <w:rFonts w:cs="Arial"/>
                <w:i/>
                <w:color w:val="000000"/>
                <w:sz w:val="4"/>
                <w:szCs w:val="4"/>
                <w:lang w:eastAsia="hu-HU"/>
              </w:rPr>
            </w:pPr>
          </w:p>
        </w:tc>
      </w:tr>
      <w:tr w:rsidR="00246AA8" w:rsidRPr="00246AA8" w14:paraId="20D8BEA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7556827" w14:textId="77777777" w:rsidR="00246AA8" w:rsidRPr="00246AA8" w:rsidRDefault="00246AA8" w:rsidP="00246AA8">
            <w:pPr>
              <w:keepNext/>
              <w:ind w:left="-57" w:right="-57"/>
              <w:jc w:val="center"/>
              <w:rPr>
                <w:rFonts w:cs="Arial"/>
                <w:color w:val="000000"/>
                <w:sz w:val="14"/>
                <w:szCs w:val="14"/>
                <w:lang w:eastAsia="hu-HU"/>
              </w:rPr>
            </w:pPr>
            <w:r w:rsidRPr="00246AA8">
              <w:rPr>
                <w:rFonts w:cs="Arial"/>
                <w:color w:val="000000"/>
                <w:sz w:val="14"/>
                <w:szCs w:val="14"/>
                <w:lang w:eastAsia="hu-HU"/>
              </w:rPr>
              <w:t>2696/A</w:t>
            </w:r>
          </w:p>
        </w:tc>
        <w:tc>
          <w:tcPr>
            <w:tcW w:w="2503" w:type="dxa"/>
            <w:tcBorders>
              <w:left w:val="single" w:sz="18" w:space="0" w:color="auto"/>
              <w:bottom w:val="nil"/>
              <w:right w:val="single" w:sz="4" w:space="0" w:color="auto"/>
            </w:tcBorders>
          </w:tcPr>
          <w:p w14:paraId="12897298" w14:textId="77777777" w:rsidR="00246AA8" w:rsidRPr="00246AA8" w:rsidRDefault="00246AA8" w:rsidP="00246AA8">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DFDDD34" w14:textId="77777777" w:rsidR="00246AA8" w:rsidRPr="00246AA8" w:rsidRDefault="00246AA8" w:rsidP="00246AA8">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4F1BDF45" w14:textId="77777777" w:rsidR="00246AA8" w:rsidRPr="00246AA8" w:rsidRDefault="00246AA8" w:rsidP="00246AA8">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7B512990" w14:textId="77777777" w:rsidR="00246AA8" w:rsidRPr="00246AA8" w:rsidRDefault="00246AA8" w:rsidP="00246AA8">
            <w:pPr>
              <w:keepNext/>
              <w:keepLines/>
              <w:ind w:left="-57" w:right="-57"/>
              <w:jc w:val="center"/>
              <w:rPr>
                <w:rFonts w:cs="Arial"/>
                <w:color w:val="000000"/>
                <w:sz w:val="14"/>
                <w:szCs w:val="14"/>
                <w:lang w:eastAsia="hu-HU"/>
              </w:rPr>
            </w:pPr>
            <w:r w:rsidRPr="00246AA8">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73B46ECC" w14:textId="77777777" w:rsidR="00246AA8" w:rsidRPr="00246AA8" w:rsidRDefault="00246AA8" w:rsidP="00246AA8">
            <w:pPr>
              <w:keepNext/>
              <w:keepLines/>
              <w:ind w:left="-57" w:right="-57"/>
              <w:jc w:val="center"/>
              <w:rPr>
                <w:rFonts w:cs="Arial"/>
                <w:color w:val="000000"/>
                <w:sz w:val="14"/>
                <w:szCs w:val="14"/>
                <w:lang w:eastAsia="hu-HU"/>
              </w:rPr>
            </w:pPr>
            <w:r w:rsidRPr="00246AA8">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6C0B811E" w14:textId="77777777" w:rsidR="00246AA8" w:rsidRPr="00246AA8" w:rsidRDefault="00246AA8" w:rsidP="00246AA8">
            <w:pPr>
              <w:ind w:left="130" w:right="-40" w:hanging="170"/>
              <w:jc w:val="left"/>
              <w:rPr>
                <w:rFonts w:cs="Arial"/>
                <w:color w:val="000000"/>
                <w:sz w:val="14"/>
                <w:szCs w:val="14"/>
                <w:lang w:eastAsia="hu-HU"/>
              </w:rPr>
            </w:pPr>
            <w:r w:rsidRPr="00246AA8">
              <w:rPr>
                <w:rFonts w:cs="Arial"/>
                <w:color w:val="000000"/>
                <w:sz w:val="14"/>
                <w:szCs w:val="14"/>
                <w:lang w:eastAsia="hu-HU"/>
              </w:rPr>
              <w:t>Földön mozgó járművön elhelyezett ESIM</w:t>
            </w:r>
          </w:p>
        </w:tc>
        <w:tc>
          <w:tcPr>
            <w:tcW w:w="2964" w:type="dxa"/>
            <w:tcBorders>
              <w:top w:val="dashed" w:sz="4" w:space="0" w:color="auto"/>
              <w:left w:val="single" w:sz="18" w:space="0" w:color="auto"/>
              <w:bottom w:val="dashed" w:sz="4" w:space="0" w:color="auto"/>
              <w:right w:val="single" w:sz="4" w:space="0" w:color="auto"/>
            </w:tcBorders>
          </w:tcPr>
          <w:p w14:paraId="1065433A" w14:textId="77777777" w:rsidR="00246AA8" w:rsidRPr="00246AA8" w:rsidRDefault="00246AA8" w:rsidP="00246AA8">
            <w:pPr>
              <w:ind w:left="130" w:right="-40" w:hanging="170"/>
              <w:jc w:val="left"/>
              <w:rPr>
                <w:rFonts w:cs="Arial"/>
                <w:color w:val="000000"/>
                <w:sz w:val="14"/>
                <w:szCs w:val="14"/>
                <w:lang w:eastAsia="hu-HU"/>
              </w:rPr>
            </w:pPr>
            <w:r w:rsidRPr="00246AA8">
              <w:rPr>
                <w:rFonts w:cs="Arial"/>
                <w:color w:val="000000"/>
                <w:sz w:val="14"/>
                <w:szCs w:val="14"/>
                <w:lang w:eastAsia="hu-HU"/>
              </w:rPr>
              <w:t>ECC/DEC/(18)04</w:t>
            </w:r>
          </w:p>
          <w:p w14:paraId="17D0CE22" w14:textId="77777777" w:rsidR="00246AA8" w:rsidRPr="00246AA8" w:rsidRDefault="00246AA8" w:rsidP="00246AA8">
            <w:pPr>
              <w:ind w:left="130" w:right="-40" w:hanging="170"/>
              <w:jc w:val="left"/>
              <w:rPr>
                <w:rFonts w:cs="Arial"/>
                <w:color w:val="000000"/>
                <w:sz w:val="14"/>
                <w:szCs w:val="14"/>
                <w:lang w:eastAsia="hu-HU"/>
              </w:rPr>
            </w:pPr>
            <w:r w:rsidRPr="00246AA8">
              <w:rPr>
                <w:rFonts w:cs="Arial"/>
                <w:color w:val="000000"/>
                <w:sz w:val="14"/>
                <w:szCs w:val="14"/>
                <w:lang w:eastAsia="hu-HU"/>
              </w:rPr>
              <w:t>MSZ EN 302 448, MSZ EN 302 977</w:t>
            </w:r>
          </w:p>
        </w:tc>
        <w:tc>
          <w:tcPr>
            <w:tcW w:w="3583" w:type="dxa"/>
            <w:tcBorders>
              <w:top w:val="nil"/>
              <w:left w:val="single" w:sz="4" w:space="0" w:color="auto"/>
              <w:bottom w:val="nil"/>
              <w:right w:val="single" w:sz="18" w:space="0" w:color="auto"/>
            </w:tcBorders>
          </w:tcPr>
          <w:p w14:paraId="40809B75" w14:textId="77777777" w:rsidR="00246AA8" w:rsidRPr="00246AA8" w:rsidRDefault="00246AA8" w:rsidP="00246AA8">
            <w:pPr>
              <w:tabs>
                <w:tab w:val="left" w:pos="170"/>
              </w:tabs>
              <w:ind w:left="130" w:right="-40" w:hanging="170"/>
              <w:jc w:val="left"/>
              <w:rPr>
                <w:rFonts w:cs="Arial"/>
                <w:color w:val="000000"/>
                <w:sz w:val="14"/>
                <w:szCs w:val="14"/>
                <w:lang w:eastAsia="hu-HU"/>
              </w:rPr>
            </w:pPr>
          </w:p>
        </w:tc>
      </w:tr>
      <w:tr w:rsidR="00246AA8" w:rsidRPr="00246AA8" w14:paraId="3A1F878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617F79F" w14:textId="77777777" w:rsidR="00246AA8" w:rsidRPr="00246AA8" w:rsidRDefault="00246AA8" w:rsidP="00246AA8">
            <w:pPr>
              <w:keepNext/>
              <w:ind w:left="-57" w:right="-57"/>
              <w:jc w:val="center"/>
              <w:rPr>
                <w:rFonts w:cs="Arial"/>
                <w:color w:val="000000"/>
                <w:sz w:val="14"/>
                <w:szCs w:val="14"/>
                <w:lang w:eastAsia="hu-HU"/>
              </w:rPr>
            </w:pPr>
            <w:r w:rsidRPr="00246AA8">
              <w:rPr>
                <w:rFonts w:cs="Arial"/>
                <w:color w:val="000000"/>
                <w:sz w:val="14"/>
                <w:szCs w:val="14"/>
                <w:lang w:eastAsia="hu-HU"/>
              </w:rPr>
              <w:t>2696/B</w:t>
            </w:r>
          </w:p>
        </w:tc>
        <w:tc>
          <w:tcPr>
            <w:tcW w:w="2503" w:type="dxa"/>
            <w:tcBorders>
              <w:top w:val="nil"/>
              <w:left w:val="single" w:sz="18" w:space="0" w:color="auto"/>
              <w:bottom w:val="nil"/>
              <w:right w:val="single" w:sz="4" w:space="0" w:color="auto"/>
            </w:tcBorders>
          </w:tcPr>
          <w:p w14:paraId="50836381" w14:textId="77777777" w:rsidR="00246AA8" w:rsidRPr="00246AA8" w:rsidRDefault="00246AA8" w:rsidP="00246AA8">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5B8D3669" w14:textId="77777777" w:rsidR="00246AA8" w:rsidRPr="00246AA8" w:rsidRDefault="00246AA8" w:rsidP="00246AA8">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536D3F39" w14:textId="77777777" w:rsidR="00246AA8" w:rsidRPr="00246AA8" w:rsidRDefault="00246AA8" w:rsidP="00246AA8">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211F48D2" w14:textId="77777777" w:rsidR="00246AA8" w:rsidRPr="00246AA8" w:rsidRDefault="00246AA8" w:rsidP="00246AA8">
            <w:pPr>
              <w:keepNext/>
              <w:keepLines/>
              <w:ind w:left="-57" w:right="-57"/>
              <w:jc w:val="center"/>
              <w:rPr>
                <w:rFonts w:cs="Arial"/>
                <w:color w:val="000000"/>
                <w:sz w:val="14"/>
                <w:szCs w:val="14"/>
                <w:lang w:eastAsia="hu-HU"/>
              </w:rPr>
            </w:pPr>
            <w:r w:rsidRPr="00246AA8">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48397555" w14:textId="77777777" w:rsidR="00246AA8" w:rsidRPr="00246AA8" w:rsidRDefault="00246AA8" w:rsidP="00246AA8">
            <w:pPr>
              <w:keepNext/>
              <w:keepLines/>
              <w:ind w:left="-57" w:right="-57"/>
              <w:jc w:val="center"/>
              <w:rPr>
                <w:rFonts w:cs="Arial"/>
                <w:color w:val="000000"/>
                <w:sz w:val="14"/>
                <w:szCs w:val="14"/>
                <w:lang w:eastAsia="hu-HU"/>
              </w:rPr>
            </w:pPr>
            <w:r w:rsidRPr="00246AA8">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F571DEF" w14:textId="77777777" w:rsidR="00246AA8" w:rsidRPr="00246AA8" w:rsidRDefault="00246AA8" w:rsidP="00246AA8">
            <w:pPr>
              <w:ind w:left="130" w:right="-40" w:hanging="170"/>
              <w:jc w:val="left"/>
              <w:rPr>
                <w:rFonts w:cs="Arial"/>
                <w:color w:val="000000"/>
                <w:sz w:val="14"/>
                <w:szCs w:val="14"/>
                <w:lang w:eastAsia="hu-HU"/>
              </w:rPr>
            </w:pPr>
            <w:r w:rsidRPr="00246AA8">
              <w:rPr>
                <w:rFonts w:cs="Arial"/>
                <w:color w:val="000000"/>
                <w:sz w:val="14"/>
                <w:szCs w:val="14"/>
                <w:lang w:eastAsia="hu-HU"/>
              </w:rPr>
              <w:t>NGSO rendszerekkel működő állandóhelyű földi állomások</w:t>
            </w:r>
          </w:p>
        </w:tc>
        <w:tc>
          <w:tcPr>
            <w:tcW w:w="2964" w:type="dxa"/>
            <w:tcBorders>
              <w:top w:val="dashed" w:sz="4" w:space="0" w:color="auto"/>
              <w:left w:val="single" w:sz="18" w:space="0" w:color="auto"/>
              <w:bottom w:val="dashed" w:sz="4" w:space="0" w:color="auto"/>
              <w:right w:val="single" w:sz="4" w:space="0" w:color="auto"/>
            </w:tcBorders>
          </w:tcPr>
          <w:p w14:paraId="2C2454C8" w14:textId="77777777" w:rsidR="00246AA8" w:rsidRPr="00246AA8" w:rsidRDefault="00246AA8" w:rsidP="00246AA8">
            <w:pPr>
              <w:ind w:left="130" w:right="-40" w:hanging="170"/>
              <w:jc w:val="left"/>
              <w:rPr>
                <w:rFonts w:cs="Arial"/>
                <w:color w:val="000000"/>
                <w:sz w:val="14"/>
                <w:szCs w:val="14"/>
                <w:lang w:eastAsia="hu-HU"/>
              </w:rPr>
            </w:pPr>
            <w:r w:rsidRPr="00246AA8">
              <w:rPr>
                <w:rFonts w:cs="Arial"/>
                <w:color w:val="000000"/>
                <w:sz w:val="14"/>
                <w:szCs w:val="14"/>
                <w:lang w:eastAsia="hu-HU"/>
              </w:rPr>
              <w:t>ECC/DEC/(17)04</w:t>
            </w:r>
          </w:p>
          <w:p w14:paraId="08D55945" w14:textId="77777777" w:rsidR="00246AA8" w:rsidRPr="00246AA8" w:rsidRDefault="00246AA8" w:rsidP="00246AA8">
            <w:pPr>
              <w:ind w:left="130" w:right="-40" w:hanging="170"/>
              <w:jc w:val="left"/>
              <w:rPr>
                <w:rFonts w:cs="Arial"/>
                <w:color w:val="000000"/>
                <w:sz w:val="14"/>
                <w:szCs w:val="14"/>
                <w:lang w:eastAsia="hu-HU"/>
              </w:rPr>
            </w:pPr>
            <w:r w:rsidRPr="00246AA8">
              <w:rPr>
                <w:rFonts w:cs="Arial"/>
                <w:color w:val="000000"/>
                <w:sz w:val="14"/>
                <w:szCs w:val="14"/>
                <w:lang w:eastAsia="hu-HU"/>
              </w:rPr>
              <w:t>MSZ EN 303 980, MSZ EN 303 981</w:t>
            </w:r>
          </w:p>
        </w:tc>
        <w:tc>
          <w:tcPr>
            <w:tcW w:w="3583" w:type="dxa"/>
            <w:tcBorders>
              <w:top w:val="nil"/>
              <w:left w:val="single" w:sz="4" w:space="0" w:color="auto"/>
              <w:bottom w:val="dashed" w:sz="4" w:space="0" w:color="auto"/>
              <w:right w:val="single" w:sz="18" w:space="0" w:color="auto"/>
            </w:tcBorders>
          </w:tcPr>
          <w:p w14:paraId="7BCE7305" w14:textId="77777777" w:rsidR="00246AA8" w:rsidRPr="00246AA8" w:rsidRDefault="00246AA8" w:rsidP="00246AA8">
            <w:pPr>
              <w:tabs>
                <w:tab w:val="left" w:pos="170"/>
              </w:tabs>
              <w:ind w:left="130" w:right="-40" w:hanging="170"/>
              <w:jc w:val="left"/>
              <w:rPr>
                <w:rFonts w:cs="Arial"/>
                <w:color w:val="000000"/>
                <w:sz w:val="14"/>
                <w:szCs w:val="14"/>
                <w:lang w:eastAsia="hu-HU"/>
              </w:rPr>
            </w:pPr>
          </w:p>
        </w:tc>
      </w:tr>
    </w:tbl>
    <w:p w14:paraId="1118D3CD" w14:textId="77777777" w:rsidR="00B50666" w:rsidRDefault="00B50666" w:rsidP="00B50666">
      <w:pPr>
        <w:rPr>
          <w:rFonts w:eastAsia="Calibri" w:cs="Arial"/>
          <w:color w:val="000000"/>
          <w:sz w:val="22"/>
          <w:szCs w:val="22"/>
        </w:rPr>
      </w:pPr>
    </w:p>
    <w:p w14:paraId="00821833" w14:textId="4FE5877C" w:rsidR="00B50666" w:rsidRPr="00DD0EF8" w:rsidRDefault="00B50666" w:rsidP="00B5066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87</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2707/A.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 xml:space="preserve">2707/B.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B50666" w:rsidRPr="000D2A5D" w14:paraId="3BA7DF8E"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19E6FCE6" w14:textId="77777777" w:rsidR="00B50666" w:rsidRPr="000D2A5D" w:rsidRDefault="00B5066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4D80C904" w14:textId="77777777" w:rsidR="00B50666" w:rsidRPr="000D2A5D" w:rsidRDefault="00B5066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60AC6C0A" w14:textId="77777777" w:rsidR="00B50666" w:rsidRPr="000D2A5D" w:rsidRDefault="00B5066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51B9AC06" w14:textId="77777777" w:rsidR="00B50666" w:rsidRPr="000D2A5D" w:rsidRDefault="00B5066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5B094DB3" w14:textId="77777777" w:rsidR="00B50666" w:rsidRPr="000D2A5D" w:rsidRDefault="00B506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EF6BEF8" w14:textId="77777777" w:rsidR="00B50666" w:rsidRPr="000D2A5D" w:rsidRDefault="00B506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2B08FBFF" w14:textId="77777777" w:rsidR="00B50666" w:rsidRPr="000D2A5D" w:rsidRDefault="00B506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12B83F8E" w14:textId="77777777" w:rsidR="00B50666" w:rsidRPr="000D2A5D" w:rsidRDefault="00B506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16ADCDD" w14:textId="77777777" w:rsidR="00B50666" w:rsidRPr="000D2A5D" w:rsidRDefault="00B5066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B50666" w:rsidRPr="000D2A5D" w14:paraId="60DB1B50"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2381930" w14:textId="77777777" w:rsidR="00B50666" w:rsidRPr="000D2A5D" w:rsidRDefault="00B5066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2D2B0EAB" w14:textId="77777777" w:rsidR="00B50666" w:rsidRPr="000D2A5D" w:rsidRDefault="00B5066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7DE93DB" w14:textId="77777777" w:rsidR="00B50666" w:rsidRPr="000D2A5D" w:rsidRDefault="00B506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B50666" w:rsidRPr="000D2A5D" w14:paraId="2DCE06AA"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0B3B556" w14:textId="77777777" w:rsidR="00B50666" w:rsidRPr="000D2A5D" w:rsidRDefault="00B5066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94085F4" w14:textId="77777777" w:rsidR="00B50666" w:rsidRPr="000D2A5D" w:rsidRDefault="00B50666"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B5F8FB8" w14:textId="77777777" w:rsidR="00B50666" w:rsidRPr="000D2A5D" w:rsidRDefault="00B506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C197AE1" w14:textId="77777777" w:rsidR="00B50666" w:rsidRPr="000D2A5D" w:rsidRDefault="00B506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88BFF4C" w14:textId="77777777" w:rsidR="00B50666" w:rsidRPr="000D2A5D" w:rsidRDefault="00B5066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B50666" w:rsidRPr="00AF7BB3" w14:paraId="5EF5C6D4" w14:textId="77777777" w:rsidTr="005F1EEC">
        <w:trPr>
          <w:cantSplit/>
          <w:tblHeader/>
        </w:trPr>
        <w:tc>
          <w:tcPr>
            <w:tcW w:w="559" w:type="dxa"/>
            <w:tcBorders>
              <w:top w:val="single" w:sz="4" w:space="0" w:color="auto"/>
              <w:left w:val="nil"/>
              <w:bottom w:val="nil"/>
              <w:right w:val="nil"/>
            </w:tcBorders>
          </w:tcPr>
          <w:p w14:paraId="53E26B91" w14:textId="77777777" w:rsidR="00B50666" w:rsidRPr="00AF7BB3" w:rsidRDefault="00B5066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0458247" w14:textId="77777777" w:rsidR="00B50666" w:rsidRPr="00AF7BB3" w:rsidRDefault="00B5066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75A3A725" w14:textId="77777777" w:rsidR="00B50666" w:rsidRPr="00AF7BB3" w:rsidRDefault="00B5066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22502FFA" w14:textId="77777777" w:rsidR="00B50666" w:rsidRPr="00AF7BB3" w:rsidRDefault="00B50666"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94D5545" w14:textId="77777777" w:rsidR="00B50666" w:rsidRPr="00AF7BB3" w:rsidRDefault="00B50666"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26CD34E6" w14:textId="77777777" w:rsidR="00B50666" w:rsidRPr="00AF7BB3" w:rsidRDefault="00B50666"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297326B6" w14:textId="77777777" w:rsidR="00B50666" w:rsidRPr="00AF7BB3" w:rsidRDefault="00B50666"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41A0CEB6" w14:textId="77777777" w:rsidR="00B50666" w:rsidRPr="00AF7BB3" w:rsidRDefault="00B50666"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5126F79B" w14:textId="77777777" w:rsidR="00B50666" w:rsidRPr="00AF7BB3" w:rsidRDefault="00B50666" w:rsidP="005F1EEC">
            <w:pPr>
              <w:keepNext/>
              <w:keepLines/>
              <w:tabs>
                <w:tab w:val="left" w:pos="170"/>
              </w:tabs>
              <w:ind w:left="130" w:right="-40" w:hanging="170"/>
              <w:jc w:val="center"/>
              <w:rPr>
                <w:rFonts w:cs="Arial"/>
                <w:i/>
                <w:color w:val="000000"/>
                <w:sz w:val="4"/>
                <w:szCs w:val="4"/>
                <w:lang w:eastAsia="hu-HU"/>
              </w:rPr>
            </w:pPr>
          </w:p>
        </w:tc>
      </w:tr>
      <w:tr w:rsidR="00AA4E5F" w:rsidRPr="00AA4E5F" w14:paraId="7C4B440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116014C" w14:textId="77777777" w:rsidR="00AA4E5F" w:rsidRPr="00AA4E5F" w:rsidRDefault="00AA4E5F" w:rsidP="00AA4E5F">
            <w:pPr>
              <w:keepNext/>
              <w:ind w:left="-57" w:right="-57"/>
              <w:jc w:val="center"/>
              <w:rPr>
                <w:rFonts w:cs="Arial"/>
                <w:color w:val="000000"/>
                <w:sz w:val="14"/>
                <w:szCs w:val="14"/>
                <w:lang w:eastAsia="hu-HU"/>
              </w:rPr>
            </w:pPr>
            <w:r w:rsidRPr="00AA4E5F">
              <w:rPr>
                <w:rFonts w:cs="Arial"/>
                <w:color w:val="000000"/>
                <w:sz w:val="14"/>
                <w:szCs w:val="14"/>
                <w:lang w:eastAsia="hu-HU"/>
              </w:rPr>
              <w:t>2707/A</w:t>
            </w:r>
          </w:p>
        </w:tc>
        <w:tc>
          <w:tcPr>
            <w:tcW w:w="2503" w:type="dxa"/>
            <w:tcBorders>
              <w:left w:val="single" w:sz="18" w:space="0" w:color="auto"/>
              <w:bottom w:val="nil"/>
              <w:right w:val="single" w:sz="4" w:space="0" w:color="auto"/>
            </w:tcBorders>
          </w:tcPr>
          <w:p w14:paraId="043C8EC3" w14:textId="77777777" w:rsidR="00AA4E5F" w:rsidRPr="00AA4E5F" w:rsidRDefault="00AA4E5F" w:rsidP="00AA4E5F">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223D93A0" w14:textId="77777777" w:rsidR="00AA4E5F" w:rsidRPr="00AA4E5F" w:rsidRDefault="00AA4E5F" w:rsidP="00AA4E5F">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2F55313A" w14:textId="77777777" w:rsidR="00AA4E5F" w:rsidRPr="00AA4E5F" w:rsidRDefault="00AA4E5F" w:rsidP="00AA4E5F">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724E3836" w14:textId="77777777" w:rsidR="00AA4E5F" w:rsidRPr="00AA4E5F" w:rsidRDefault="00AA4E5F" w:rsidP="00AA4E5F">
            <w:pPr>
              <w:keepNext/>
              <w:keepLines/>
              <w:ind w:left="-57" w:right="-57"/>
              <w:jc w:val="center"/>
              <w:rPr>
                <w:rFonts w:cs="Arial"/>
                <w:color w:val="000000"/>
                <w:sz w:val="14"/>
                <w:szCs w:val="14"/>
                <w:lang w:eastAsia="hu-HU"/>
              </w:rPr>
            </w:pPr>
            <w:r w:rsidRPr="00AA4E5F">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3DCF6E06" w14:textId="77777777" w:rsidR="00AA4E5F" w:rsidRPr="00AA4E5F" w:rsidRDefault="00AA4E5F" w:rsidP="00AA4E5F">
            <w:pPr>
              <w:keepNext/>
              <w:keepLines/>
              <w:ind w:left="-57" w:right="-57"/>
              <w:jc w:val="center"/>
              <w:rPr>
                <w:rFonts w:cs="Arial"/>
                <w:color w:val="000000"/>
                <w:sz w:val="14"/>
                <w:szCs w:val="14"/>
                <w:lang w:eastAsia="hu-HU"/>
              </w:rPr>
            </w:pPr>
            <w:r w:rsidRPr="00AA4E5F">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9BCA023" w14:textId="77777777" w:rsidR="00AA4E5F" w:rsidRPr="00AA4E5F" w:rsidRDefault="00AA4E5F" w:rsidP="00AA4E5F">
            <w:pPr>
              <w:ind w:left="130" w:right="-40" w:hanging="170"/>
              <w:jc w:val="left"/>
              <w:rPr>
                <w:rFonts w:cs="Arial"/>
                <w:color w:val="000000"/>
                <w:sz w:val="14"/>
                <w:szCs w:val="14"/>
                <w:lang w:eastAsia="hu-HU"/>
              </w:rPr>
            </w:pPr>
            <w:r w:rsidRPr="00AA4E5F">
              <w:rPr>
                <w:rFonts w:cs="Arial"/>
                <w:color w:val="000000"/>
                <w:sz w:val="14"/>
                <w:szCs w:val="14"/>
                <w:lang w:eastAsia="hu-HU"/>
              </w:rPr>
              <w:t>Földön mozgó járművön elhelyezett ESIM</w:t>
            </w:r>
          </w:p>
        </w:tc>
        <w:tc>
          <w:tcPr>
            <w:tcW w:w="2964" w:type="dxa"/>
            <w:tcBorders>
              <w:top w:val="dashed" w:sz="4" w:space="0" w:color="auto"/>
              <w:left w:val="single" w:sz="18" w:space="0" w:color="auto"/>
              <w:bottom w:val="dashed" w:sz="4" w:space="0" w:color="auto"/>
              <w:right w:val="single" w:sz="4" w:space="0" w:color="auto"/>
            </w:tcBorders>
          </w:tcPr>
          <w:p w14:paraId="34585541" w14:textId="77777777" w:rsidR="00AA4E5F" w:rsidRPr="00AA4E5F" w:rsidRDefault="00AA4E5F" w:rsidP="00AA4E5F">
            <w:pPr>
              <w:ind w:left="130" w:right="-40" w:hanging="170"/>
              <w:jc w:val="left"/>
              <w:rPr>
                <w:rFonts w:cs="Arial"/>
                <w:color w:val="000000"/>
                <w:sz w:val="14"/>
                <w:szCs w:val="14"/>
                <w:lang w:eastAsia="hu-HU"/>
              </w:rPr>
            </w:pPr>
            <w:r w:rsidRPr="00AA4E5F">
              <w:rPr>
                <w:rFonts w:cs="Arial"/>
                <w:color w:val="000000"/>
                <w:sz w:val="14"/>
                <w:szCs w:val="14"/>
                <w:lang w:eastAsia="hu-HU"/>
              </w:rPr>
              <w:t>ECC/DEC/(18)04</w:t>
            </w:r>
          </w:p>
          <w:p w14:paraId="3BCB5FBA" w14:textId="77777777" w:rsidR="00AA4E5F" w:rsidRPr="00AA4E5F" w:rsidRDefault="00AA4E5F" w:rsidP="00AA4E5F">
            <w:pPr>
              <w:ind w:left="130" w:right="-40" w:hanging="170"/>
              <w:jc w:val="left"/>
              <w:rPr>
                <w:rFonts w:cs="Arial"/>
                <w:color w:val="000000"/>
                <w:sz w:val="14"/>
                <w:szCs w:val="14"/>
                <w:lang w:eastAsia="hu-HU"/>
              </w:rPr>
            </w:pPr>
            <w:r w:rsidRPr="00AA4E5F">
              <w:rPr>
                <w:rFonts w:cs="Arial"/>
                <w:color w:val="000000"/>
                <w:sz w:val="14"/>
                <w:szCs w:val="14"/>
                <w:lang w:eastAsia="hu-HU"/>
              </w:rPr>
              <w:t>MSZ EN 302 448, MSZ EN 302 977</w:t>
            </w:r>
          </w:p>
        </w:tc>
        <w:tc>
          <w:tcPr>
            <w:tcW w:w="3583" w:type="dxa"/>
            <w:tcBorders>
              <w:top w:val="nil"/>
              <w:left w:val="single" w:sz="4" w:space="0" w:color="auto"/>
              <w:bottom w:val="nil"/>
              <w:right w:val="single" w:sz="18" w:space="0" w:color="auto"/>
            </w:tcBorders>
          </w:tcPr>
          <w:p w14:paraId="0424367E" w14:textId="77777777" w:rsidR="00AA4E5F" w:rsidRPr="00AA4E5F" w:rsidRDefault="00AA4E5F" w:rsidP="00AA4E5F">
            <w:pPr>
              <w:tabs>
                <w:tab w:val="left" w:pos="170"/>
              </w:tabs>
              <w:ind w:left="130" w:right="-40" w:hanging="170"/>
              <w:jc w:val="left"/>
              <w:rPr>
                <w:rFonts w:cs="Arial"/>
                <w:color w:val="000000"/>
                <w:sz w:val="14"/>
                <w:szCs w:val="14"/>
                <w:lang w:eastAsia="hu-HU"/>
              </w:rPr>
            </w:pPr>
          </w:p>
        </w:tc>
      </w:tr>
      <w:tr w:rsidR="00AA4E5F" w:rsidRPr="00AA4E5F" w14:paraId="67764E5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E7DD2F3" w14:textId="77777777" w:rsidR="00AA4E5F" w:rsidRPr="00AA4E5F" w:rsidRDefault="00AA4E5F" w:rsidP="00AA4E5F">
            <w:pPr>
              <w:keepNext/>
              <w:ind w:left="-57" w:right="-57"/>
              <w:jc w:val="center"/>
              <w:rPr>
                <w:rFonts w:cs="Arial"/>
                <w:color w:val="000000"/>
                <w:sz w:val="14"/>
                <w:szCs w:val="14"/>
                <w:lang w:eastAsia="hu-HU"/>
              </w:rPr>
            </w:pPr>
            <w:r w:rsidRPr="00AA4E5F">
              <w:rPr>
                <w:rFonts w:cs="Arial"/>
                <w:color w:val="000000"/>
                <w:sz w:val="14"/>
                <w:szCs w:val="14"/>
                <w:lang w:eastAsia="hu-HU"/>
              </w:rPr>
              <w:t>2707/B</w:t>
            </w:r>
          </w:p>
        </w:tc>
        <w:tc>
          <w:tcPr>
            <w:tcW w:w="2503" w:type="dxa"/>
            <w:tcBorders>
              <w:top w:val="nil"/>
              <w:left w:val="single" w:sz="18" w:space="0" w:color="auto"/>
              <w:bottom w:val="nil"/>
              <w:right w:val="single" w:sz="4" w:space="0" w:color="auto"/>
            </w:tcBorders>
          </w:tcPr>
          <w:p w14:paraId="6C12B1C8" w14:textId="77777777" w:rsidR="00AA4E5F" w:rsidRPr="00AA4E5F" w:rsidRDefault="00AA4E5F" w:rsidP="00AA4E5F">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43B2917" w14:textId="77777777" w:rsidR="00AA4E5F" w:rsidRPr="00AA4E5F" w:rsidRDefault="00AA4E5F" w:rsidP="00AA4E5F">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0CA40C55" w14:textId="77777777" w:rsidR="00AA4E5F" w:rsidRPr="00AA4E5F" w:rsidRDefault="00AA4E5F" w:rsidP="00AA4E5F">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0C79DC78" w14:textId="77777777" w:rsidR="00AA4E5F" w:rsidRPr="00AA4E5F" w:rsidRDefault="00AA4E5F" w:rsidP="00AA4E5F">
            <w:pPr>
              <w:keepNext/>
              <w:keepLines/>
              <w:ind w:left="-57" w:right="-57"/>
              <w:jc w:val="center"/>
              <w:rPr>
                <w:rFonts w:cs="Arial"/>
                <w:color w:val="000000"/>
                <w:sz w:val="14"/>
                <w:szCs w:val="14"/>
                <w:lang w:eastAsia="hu-HU"/>
              </w:rPr>
            </w:pPr>
            <w:r w:rsidRPr="00AA4E5F">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3A0B94ED" w14:textId="77777777" w:rsidR="00AA4E5F" w:rsidRPr="00AA4E5F" w:rsidRDefault="00AA4E5F" w:rsidP="00AA4E5F">
            <w:pPr>
              <w:keepNext/>
              <w:keepLines/>
              <w:ind w:left="-57" w:right="-57"/>
              <w:jc w:val="center"/>
              <w:rPr>
                <w:rFonts w:cs="Arial"/>
                <w:color w:val="000000"/>
                <w:sz w:val="14"/>
                <w:szCs w:val="14"/>
                <w:lang w:eastAsia="hu-HU"/>
              </w:rPr>
            </w:pPr>
            <w:r w:rsidRPr="00AA4E5F">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695D1DD0" w14:textId="77777777" w:rsidR="00AA4E5F" w:rsidRPr="00AA4E5F" w:rsidRDefault="00AA4E5F" w:rsidP="00AA4E5F">
            <w:pPr>
              <w:ind w:left="130" w:right="-40" w:hanging="170"/>
              <w:jc w:val="left"/>
              <w:rPr>
                <w:rFonts w:cs="Arial"/>
                <w:color w:val="000000"/>
                <w:sz w:val="14"/>
                <w:szCs w:val="14"/>
                <w:lang w:eastAsia="hu-HU"/>
              </w:rPr>
            </w:pPr>
            <w:r w:rsidRPr="00AA4E5F">
              <w:rPr>
                <w:rFonts w:cs="Arial"/>
                <w:color w:val="000000"/>
                <w:sz w:val="14"/>
                <w:szCs w:val="14"/>
                <w:lang w:eastAsia="hu-HU"/>
              </w:rPr>
              <w:t>NGSO rendszerekkel működő állandóhelyű földi állomások</w:t>
            </w:r>
          </w:p>
        </w:tc>
        <w:tc>
          <w:tcPr>
            <w:tcW w:w="2964" w:type="dxa"/>
            <w:tcBorders>
              <w:top w:val="dashed" w:sz="4" w:space="0" w:color="auto"/>
              <w:left w:val="single" w:sz="18" w:space="0" w:color="auto"/>
              <w:bottom w:val="dashed" w:sz="4" w:space="0" w:color="auto"/>
              <w:right w:val="single" w:sz="4" w:space="0" w:color="auto"/>
            </w:tcBorders>
          </w:tcPr>
          <w:p w14:paraId="344DACF9" w14:textId="77777777" w:rsidR="00AA4E5F" w:rsidRPr="00AA4E5F" w:rsidRDefault="00AA4E5F" w:rsidP="00AA4E5F">
            <w:pPr>
              <w:ind w:left="130" w:right="-40" w:hanging="170"/>
              <w:jc w:val="left"/>
              <w:rPr>
                <w:rFonts w:cs="Arial"/>
                <w:color w:val="000000"/>
                <w:sz w:val="14"/>
                <w:szCs w:val="14"/>
                <w:lang w:eastAsia="hu-HU"/>
              </w:rPr>
            </w:pPr>
            <w:r w:rsidRPr="00AA4E5F">
              <w:rPr>
                <w:rFonts w:cs="Arial"/>
                <w:color w:val="000000"/>
                <w:sz w:val="14"/>
                <w:szCs w:val="14"/>
                <w:lang w:eastAsia="hu-HU"/>
              </w:rPr>
              <w:t>ECC/DEC/(17)04</w:t>
            </w:r>
          </w:p>
          <w:p w14:paraId="22F1A254" w14:textId="77777777" w:rsidR="00AA4E5F" w:rsidRPr="00AA4E5F" w:rsidRDefault="00AA4E5F" w:rsidP="00AA4E5F">
            <w:pPr>
              <w:ind w:left="130" w:right="-40" w:hanging="170"/>
              <w:jc w:val="left"/>
              <w:rPr>
                <w:rFonts w:cs="Arial"/>
                <w:color w:val="000000"/>
                <w:sz w:val="14"/>
                <w:szCs w:val="14"/>
                <w:lang w:eastAsia="hu-HU"/>
              </w:rPr>
            </w:pPr>
            <w:r w:rsidRPr="00AA4E5F">
              <w:rPr>
                <w:rFonts w:cs="Arial"/>
                <w:color w:val="000000"/>
                <w:sz w:val="14"/>
                <w:szCs w:val="14"/>
                <w:lang w:eastAsia="hu-HU"/>
              </w:rPr>
              <w:t>MSZ EN 303 980, MSZ EN 303 981</w:t>
            </w:r>
          </w:p>
        </w:tc>
        <w:tc>
          <w:tcPr>
            <w:tcW w:w="3583" w:type="dxa"/>
            <w:tcBorders>
              <w:top w:val="nil"/>
              <w:left w:val="single" w:sz="4" w:space="0" w:color="auto"/>
              <w:bottom w:val="dashed" w:sz="4" w:space="0" w:color="auto"/>
              <w:right w:val="single" w:sz="18" w:space="0" w:color="auto"/>
            </w:tcBorders>
          </w:tcPr>
          <w:p w14:paraId="2AED2A23" w14:textId="77777777" w:rsidR="00AA4E5F" w:rsidRPr="00AA4E5F" w:rsidRDefault="00AA4E5F" w:rsidP="00AA4E5F">
            <w:pPr>
              <w:tabs>
                <w:tab w:val="left" w:pos="170"/>
              </w:tabs>
              <w:ind w:left="130" w:right="-40" w:hanging="170"/>
              <w:jc w:val="left"/>
              <w:rPr>
                <w:rFonts w:cs="Arial"/>
                <w:color w:val="000000"/>
                <w:sz w:val="14"/>
                <w:szCs w:val="14"/>
                <w:lang w:eastAsia="hu-HU"/>
              </w:rPr>
            </w:pPr>
          </w:p>
        </w:tc>
      </w:tr>
    </w:tbl>
    <w:p w14:paraId="0E13D71B" w14:textId="77777777" w:rsidR="00576D47" w:rsidRDefault="00576D47" w:rsidP="00576D47">
      <w:pPr>
        <w:rPr>
          <w:rFonts w:eastAsia="Calibri" w:cs="Arial"/>
          <w:color w:val="000000"/>
          <w:sz w:val="22"/>
          <w:szCs w:val="22"/>
        </w:rPr>
      </w:pPr>
    </w:p>
    <w:p w14:paraId="2A2FEC59" w14:textId="7201C36F" w:rsidR="00576D47" w:rsidRPr="00DD0EF8" w:rsidRDefault="00576D47" w:rsidP="00576D4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88</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2717</w:t>
      </w:r>
      <w:r w:rsidRPr="00A018E7">
        <w:rPr>
          <w:rFonts w:eastAsia="Calibri" w:cs="Arial"/>
          <w:color w:val="000000"/>
          <w:sz w:val="22"/>
          <w:szCs w:val="22"/>
        </w:rPr>
        <w:t>–G:</w:t>
      </w:r>
      <w:r>
        <w:rPr>
          <w:rFonts w:eastAsia="Calibri" w:cs="Arial"/>
          <w:color w:val="000000"/>
          <w:sz w:val="22"/>
          <w:szCs w:val="22"/>
        </w:rPr>
        <w:t>2718</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76D47" w:rsidRPr="000D2A5D" w14:paraId="3B190454" w14:textId="77777777" w:rsidTr="00576D47">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0B8ACC08" w14:textId="77777777" w:rsidR="00576D47" w:rsidRPr="000D2A5D" w:rsidRDefault="00576D4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66C1FD23" w14:textId="77777777" w:rsidR="00576D47" w:rsidRPr="000D2A5D" w:rsidRDefault="00576D4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76D47" w:rsidRPr="00AF7BB3" w14:paraId="70F2CAE0" w14:textId="77777777" w:rsidTr="00576D47">
        <w:trPr>
          <w:cantSplit/>
          <w:tblHeader/>
          <w:jc w:val="center"/>
        </w:trPr>
        <w:tc>
          <w:tcPr>
            <w:tcW w:w="560" w:type="dxa"/>
            <w:tcBorders>
              <w:top w:val="single" w:sz="4" w:space="0" w:color="auto"/>
              <w:left w:val="nil"/>
              <w:bottom w:val="nil"/>
              <w:right w:val="nil"/>
            </w:tcBorders>
          </w:tcPr>
          <w:p w14:paraId="49C7D179" w14:textId="77777777" w:rsidR="00576D47" w:rsidRPr="00AF7BB3" w:rsidRDefault="00576D4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11BBE953" w14:textId="77777777" w:rsidR="00576D47" w:rsidRPr="00AF7BB3" w:rsidRDefault="00576D47" w:rsidP="005F1EEC">
            <w:pPr>
              <w:keepNext/>
              <w:keepLines/>
              <w:ind w:left="130" w:right="-40" w:hanging="170"/>
              <w:jc w:val="center"/>
              <w:rPr>
                <w:rFonts w:cs="Arial"/>
                <w:i/>
                <w:color w:val="000000"/>
                <w:sz w:val="4"/>
                <w:szCs w:val="4"/>
                <w:lang w:eastAsia="hu-HU"/>
              </w:rPr>
            </w:pPr>
          </w:p>
        </w:tc>
      </w:tr>
      <w:tr w:rsidR="00576D47" w:rsidRPr="000D2A5D" w14:paraId="034D54D5" w14:textId="77777777" w:rsidTr="00576D47">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2D5DD648" w14:textId="77777777" w:rsidR="00576D47" w:rsidRPr="000D2A5D" w:rsidRDefault="00576D4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03F25902" w14:textId="77777777" w:rsidR="00576D47" w:rsidRPr="000D2A5D" w:rsidRDefault="00576D4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76D47" w:rsidRPr="00AF7BB3" w14:paraId="6A9F0B9A" w14:textId="77777777" w:rsidTr="00576D47">
        <w:trPr>
          <w:cantSplit/>
          <w:tblHeader/>
          <w:jc w:val="center"/>
        </w:trPr>
        <w:tc>
          <w:tcPr>
            <w:tcW w:w="560" w:type="dxa"/>
            <w:tcBorders>
              <w:top w:val="single" w:sz="4" w:space="0" w:color="auto"/>
              <w:left w:val="nil"/>
              <w:bottom w:val="nil"/>
              <w:right w:val="nil"/>
            </w:tcBorders>
          </w:tcPr>
          <w:p w14:paraId="48BC1E35" w14:textId="77777777" w:rsidR="00576D47" w:rsidRPr="00AF7BB3" w:rsidRDefault="00576D4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73DFC540" w14:textId="77777777" w:rsidR="00576D47" w:rsidRPr="00AF7BB3" w:rsidRDefault="00576D47" w:rsidP="005F1EEC">
            <w:pPr>
              <w:keepNext/>
              <w:keepLines/>
              <w:ind w:left="130" w:right="-40" w:hanging="170"/>
              <w:jc w:val="center"/>
              <w:rPr>
                <w:rFonts w:cs="Arial"/>
                <w:i/>
                <w:color w:val="000000"/>
                <w:sz w:val="4"/>
                <w:szCs w:val="4"/>
                <w:lang w:eastAsia="hu-HU"/>
              </w:rPr>
            </w:pPr>
          </w:p>
        </w:tc>
      </w:tr>
      <w:tr w:rsidR="00576D47" w:rsidRPr="00576D47" w14:paraId="6A3BBF57" w14:textId="77777777" w:rsidTr="00576D47">
        <w:trPr>
          <w:cantSplit/>
          <w:jc w:val="center"/>
        </w:trPr>
        <w:tc>
          <w:tcPr>
            <w:tcW w:w="560" w:type="dxa"/>
            <w:tcBorders>
              <w:top w:val="single" w:sz="4" w:space="0" w:color="auto"/>
              <w:left w:val="single" w:sz="4" w:space="0" w:color="auto"/>
              <w:bottom w:val="single" w:sz="4" w:space="0" w:color="auto"/>
              <w:right w:val="single" w:sz="18" w:space="0" w:color="auto"/>
            </w:tcBorders>
          </w:tcPr>
          <w:p w14:paraId="26773DEB" w14:textId="6023F6A6" w:rsidR="00576D47" w:rsidRPr="00576D47" w:rsidRDefault="00576D47" w:rsidP="00576D47">
            <w:pPr>
              <w:keepNext/>
              <w:ind w:left="-57" w:right="-57"/>
              <w:jc w:val="center"/>
              <w:rPr>
                <w:rFonts w:cs="Arial"/>
                <w:i/>
                <w:iCs/>
                <w:color w:val="000000"/>
                <w:sz w:val="14"/>
                <w:szCs w:val="14"/>
                <w:lang w:eastAsia="hu-HU"/>
              </w:rPr>
            </w:pPr>
            <w:r>
              <w:rPr>
                <w:rFonts w:cs="Arial"/>
                <w:i/>
                <w:iCs/>
                <w:color w:val="000000"/>
                <w:sz w:val="14"/>
                <w:szCs w:val="14"/>
                <w:lang w:eastAsia="hu-HU"/>
              </w:rPr>
              <w:t>(</w:t>
            </w:r>
            <w:r w:rsidRPr="00576D47">
              <w:rPr>
                <w:rFonts w:cs="Arial"/>
                <w:i/>
                <w:iCs/>
                <w:color w:val="000000"/>
                <w:sz w:val="14"/>
                <w:szCs w:val="14"/>
                <w:lang w:eastAsia="hu-HU"/>
              </w:rPr>
              <w:t>2717</w:t>
            </w:r>
            <w:r>
              <w:rPr>
                <w:rFonts w:cs="Arial"/>
                <w:i/>
                <w:iCs/>
                <w:color w:val="000000"/>
                <w:sz w:val="14"/>
                <w:szCs w:val="14"/>
                <w:lang w:eastAsia="hu-HU"/>
              </w:rPr>
              <w:t>)</w:t>
            </w:r>
          </w:p>
        </w:tc>
        <w:tc>
          <w:tcPr>
            <w:tcW w:w="2968" w:type="dxa"/>
            <w:tcBorders>
              <w:top w:val="single" w:sz="4" w:space="0" w:color="auto"/>
              <w:left w:val="single" w:sz="18" w:space="0" w:color="auto"/>
              <w:bottom w:val="nil"/>
              <w:right w:val="single" w:sz="4" w:space="0" w:color="auto"/>
            </w:tcBorders>
          </w:tcPr>
          <w:p w14:paraId="0DADC573" w14:textId="77777777" w:rsidR="00576D47" w:rsidRPr="00576D47" w:rsidRDefault="00576D47" w:rsidP="00576D47">
            <w:pPr>
              <w:ind w:left="130" w:right="-40" w:hanging="170"/>
              <w:jc w:val="left"/>
              <w:rPr>
                <w:rFonts w:cs="Arial"/>
                <w:color w:val="000000"/>
                <w:sz w:val="14"/>
                <w:szCs w:val="14"/>
                <w:lang w:eastAsia="hu-HU"/>
              </w:rPr>
            </w:pPr>
            <w:r w:rsidRPr="00576D47">
              <w:rPr>
                <w:rFonts w:cs="Arial"/>
                <w:color w:val="000000"/>
                <w:sz w:val="14"/>
                <w:szCs w:val="14"/>
                <w:lang w:eastAsia="hu-HU"/>
              </w:rPr>
              <w:t>ITU</w:t>
            </w:r>
            <w:r w:rsidRPr="00576D47">
              <w:rPr>
                <w:rFonts w:cs="Arial"/>
                <w:color w:val="000000"/>
                <w:sz w:val="14"/>
                <w:szCs w:val="14"/>
                <w:lang w:eastAsia="hu-HU"/>
              </w:rPr>
              <w:noBreakHyphen/>
              <w:t>R F.636</w:t>
            </w:r>
            <w:r w:rsidRPr="00576D47">
              <w:rPr>
                <w:rFonts w:cs="Arial"/>
                <w:color w:val="000000"/>
                <w:sz w:val="14"/>
                <w:szCs w:val="14"/>
                <w:lang w:eastAsia="hu-HU"/>
              </w:rPr>
              <w:noBreakHyphen/>
              <w:t>5, F.1191</w:t>
            </w:r>
            <w:r w:rsidRPr="00576D47">
              <w:rPr>
                <w:rFonts w:cs="Arial"/>
                <w:color w:val="000000"/>
                <w:sz w:val="14"/>
                <w:szCs w:val="14"/>
                <w:lang w:eastAsia="hu-HU"/>
              </w:rPr>
              <w:noBreakHyphen/>
              <w:t>3</w:t>
            </w:r>
          </w:p>
          <w:p w14:paraId="5E7C95D5" w14:textId="77777777" w:rsidR="00576D47" w:rsidRPr="00576D47" w:rsidRDefault="00576D47" w:rsidP="00576D47">
            <w:pPr>
              <w:ind w:left="130" w:right="-40" w:hanging="170"/>
              <w:jc w:val="left"/>
              <w:rPr>
                <w:rFonts w:cs="Arial"/>
                <w:color w:val="000000"/>
                <w:sz w:val="14"/>
                <w:szCs w:val="14"/>
                <w:lang w:eastAsia="hu-HU"/>
              </w:rPr>
            </w:pPr>
            <w:r w:rsidRPr="00576D47">
              <w:rPr>
                <w:rFonts w:cs="Arial"/>
                <w:color w:val="000000"/>
                <w:sz w:val="14"/>
                <w:szCs w:val="14"/>
                <w:lang w:eastAsia="hu-HU"/>
              </w:rPr>
              <w:t>MSZ EN 301 751, MSZ EN 302 217</w:t>
            </w:r>
            <w:r w:rsidRPr="00576D47">
              <w:rPr>
                <w:rFonts w:cs="Arial"/>
                <w:color w:val="000000"/>
                <w:sz w:val="14"/>
                <w:szCs w:val="14"/>
                <w:lang w:eastAsia="hu-HU"/>
              </w:rPr>
              <w:noBreakHyphen/>
              <w:t>2</w:t>
            </w:r>
          </w:p>
        </w:tc>
      </w:tr>
      <w:tr w:rsidR="00576D47" w:rsidRPr="00576D47" w14:paraId="63935E91" w14:textId="77777777" w:rsidTr="00576D47">
        <w:trPr>
          <w:cantSplit/>
          <w:jc w:val="center"/>
        </w:trPr>
        <w:tc>
          <w:tcPr>
            <w:tcW w:w="560" w:type="dxa"/>
            <w:tcBorders>
              <w:top w:val="single" w:sz="4" w:space="0" w:color="auto"/>
              <w:left w:val="single" w:sz="4" w:space="0" w:color="auto"/>
              <w:bottom w:val="single" w:sz="4" w:space="0" w:color="auto"/>
              <w:right w:val="single" w:sz="18" w:space="0" w:color="auto"/>
            </w:tcBorders>
          </w:tcPr>
          <w:p w14:paraId="112854FC" w14:textId="0BAF5386" w:rsidR="00576D47" w:rsidRPr="00576D47" w:rsidRDefault="00576D47" w:rsidP="00576D47">
            <w:pPr>
              <w:keepNext/>
              <w:ind w:left="-57" w:right="-57"/>
              <w:jc w:val="center"/>
              <w:rPr>
                <w:rFonts w:cs="Arial"/>
                <w:i/>
                <w:iCs/>
                <w:color w:val="000000"/>
                <w:sz w:val="14"/>
                <w:szCs w:val="14"/>
                <w:lang w:eastAsia="hu-HU"/>
              </w:rPr>
            </w:pPr>
            <w:r>
              <w:rPr>
                <w:rFonts w:cs="Arial"/>
                <w:i/>
                <w:iCs/>
                <w:color w:val="000000"/>
                <w:sz w:val="14"/>
                <w:szCs w:val="14"/>
                <w:lang w:eastAsia="hu-HU"/>
              </w:rPr>
              <w:t>(</w:t>
            </w:r>
            <w:r w:rsidRPr="00576D47">
              <w:rPr>
                <w:rFonts w:cs="Arial"/>
                <w:i/>
                <w:iCs/>
                <w:color w:val="000000"/>
                <w:sz w:val="14"/>
                <w:szCs w:val="14"/>
                <w:lang w:eastAsia="hu-HU"/>
              </w:rPr>
              <w:t>2718</w:t>
            </w:r>
            <w:r>
              <w:rPr>
                <w:rFonts w:cs="Arial"/>
                <w:i/>
                <w:iCs/>
                <w:color w:val="000000"/>
                <w:sz w:val="14"/>
                <w:szCs w:val="14"/>
                <w:lang w:eastAsia="hu-HU"/>
              </w:rPr>
              <w:t>)</w:t>
            </w:r>
          </w:p>
        </w:tc>
        <w:tc>
          <w:tcPr>
            <w:tcW w:w="2968" w:type="dxa"/>
            <w:tcBorders>
              <w:top w:val="nil"/>
              <w:left w:val="single" w:sz="18" w:space="0" w:color="auto"/>
              <w:bottom w:val="single" w:sz="4" w:space="0" w:color="auto"/>
              <w:right w:val="single" w:sz="4" w:space="0" w:color="auto"/>
            </w:tcBorders>
          </w:tcPr>
          <w:p w14:paraId="0CDC2DD8" w14:textId="77777777" w:rsidR="00576D47" w:rsidRPr="00576D47" w:rsidRDefault="00576D47" w:rsidP="00576D47">
            <w:pPr>
              <w:ind w:left="130" w:right="-40" w:hanging="170"/>
              <w:jc w:val="left"/>
              <w:rPr>
                <w:rFonts w:cs="Arial"/>
                <w:color w:val="000000"/>
                <w:sz w:val="14"/>
                <w:szCs w:val="14"/>
                <w:lang w:eastAsia="hu-HU"/>
              </w:rPr>
            </w:pPr>
          </w:p>
        </w:tc>
      </w:tr>
    </w:tbl>
    <w:p w14:paraId="1A42333B" w14:textId="77777777" w:rsidR="00576D47" w:rsidRDefault="00576D47" w:rsidP="00576D47">
      <w:pPr>
        <w:rPr>
          <w:rFonts w:eastAsia="Calibri" w:cs="Arial"/>
          <w:color w:val="000000"/>
          <w:sz w:val="22"/>
          <w:szCs w:val="22"/>
        </w:rPr>
      </w:pPr>
    </w:p>
    <w:p w14:paraId="78B41D72" w14:textId="7B972068" w:rsidR="00576D47" w:rsidRPr="00DD0EF8" w:rsidRDefault="00576D47" w:rsidP="00576D4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89</w:t>
      </w:r>
      <w:r w:rsidRPr="00DD0EF8">
        <w:rPr>
          <w:rFonts w:eastAsia="Calibri" w:cs="Arial"/>
          <w:color w:val="000000"/>
          <w:sz w:val="22"/>
          <w:szCs w:val="22"/>
        </w:rPr>
        <w:t xml:space="preserve">. Az R. 2. melléklet 2. pontjában foglalt táblázat </w:t>
      </w:r>
      <w:r w:rsidRPr="00A018E7">
        <w:rPr>
          <w:rFonts w:eastAsia="Calibri" w:cs="Arial"/>
          <w:color w:val="000000"/>
          <w:sz w:val="22"/>
          <w:szCs w:val="22"/>
        </w:rPr>
        <w:t>G:</w:t>
      </w:r>
      <w:r>
        <w:rPr>
          <w:rFonts w:eastAsia="Calibri" w:cs="Arial"/>
          <w:color w:val="000000"/>
          <w:sz w:val="22"/>
          <w:szCs w:val="22"/>
        </w:rPr>
        <w:t>2723</w:t>
      </w:r>
      <w:r w:rsidRPr="00A018E7">
        <w:rPr>
          <w:rFonts w:eastAsia="Calibri" w:cs="Arial"/>
          <w:color w:val="000000"/>
          <w:sz w:val="22"/>
          <w:szCs w:val="22"/>
        </w:rPr>
        <w:t>–G:</w:t>
      </w:r>
      <w:r>
        <w:rPr>
          <w:rFonts w:eastAsia="Calibri" w:cs="Arial"/>
          <w:color w:val="000000"/>
          <w:sz w:val="22"/>
          <w:szCs w:val="22"/>
        </w:rPr>
        <w:t>2724</w:t>
      </w:r>
      <w:r w:rsidRPr="00A018E7">
        <w:rPr>
          <w:rFonts w:eastAsia="Calibri" w:cs="Arial"/>
          <w:color w:val="000000"/>
          <w:sz w:val="22"/>
          <w:szCs w:val="22"/>
        </w:rPr>
        <w:t xml:space="preserve">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528"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60"/>
        <w:gridCol w:w="2968"/>
      </w:tblGrid>
      <w:tr w:rsidR="00576D47" w:rsidRPr="000D2A5D" w14:paraId="0AA2DC61" w14:textId="77777777" w:rsidTr="000179F6">
        <w:trPr>
          <w:cantSplit/>
          <w:tblHeader/>
          <w:jc w:val="center"/>
        </w:trPr>
        <w:tc>
          <w:tcPr>
            <w:tcW w:w="560" w:type="dxa"/>
            <w:tcBorders>
              <w:top w:val="single" w:sz="4" w:space="0" w:color="auto"/>
              <w:left w:val="single" w:sz="4" w:space="0" w:color="auto"/>
              <w:bottom w:val="single" w:sz="4" w:space="0" w:color="auto"/>
              <w:right w:val="single" w:sz="4" w:space="0" w:color="auto"/>
            </w:tcBorders>
          </w:tcPr>
          <w:p w14:paraId="30DA9567" w14:textId="77777777" w:rsidR="00576D47" w:rsidRPr="000D2A5D" w:rsidRDefault="00576D47" w:rsidP="005F1EEC">
            <w:pPr>
              <w:keepNext/>
              <w:keepLines/>
              <w:ind w:left="-57" w:right="-57"/>
              <w:contextualSpacing/>
              <w:jc w:val="center"/>
              <w:rPr>
                <w:rFonts w:cs="Arial"/>
                <w:i/>
                <w:color w:val="000000"/>
                <w:sz w:val="14"/>
                <w:szCs w:val="14"/>
                <w:lang w:eastAsia="hu-HU"/>
              </w:rPr>
            </w:pPr>
          </w:p>
        </w:tc>
        <w:tc>
          <w:tcPr>
            <w:tcW w:w="2968" w:type="dxa"/>
            <w:tcBorders>
              <w:top w:val="single" w:sz="4" w:space="0" w:color="auto"/>
              <w:left w:val="single" w:sz="4" w:space="0" w:color="auto"/>
              <w:bottom w:val="single" w:sz="18" w:space="0" w:color="auto"/>
              <w:right w:val="single" w:sz="4" w:space="0" w:color="auto"/>
            </w:tcBorders>
          </w:tcPr>
          <w:p w14:paraId="4CA254FA" w14:textId="77777777" w:rsidR="00576D47" w:rsidRPr="000D2A5D" w:rsidRDefault="00576D47"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r>
      <w:tr w:rsidR="00576D47" w:rsidRPr="00AF7BB3" w14:paraId="487EAFC9" w14:textId="77777777" w:rsidTr="000179F6">
        <w:trPr>
          <w:cantSplit/>
          <w:tblHeader/>
          <w:jc w:val="center"/>
        </w:trPr>
        <w:tc>
          <w:tcPr>
            <w:tcW w:w="560" w:type="dxa"/>
            <w:tcBorders>
              <w:top w:val="single" w:sz="4" w:space="0" w:color="auto"/>
              <w:left w:val="nil"/>
              <w:bottom w:val="nil"/>
              <w:right w:val="nil"/>
            </w:tcBorders>
          </w:tcPr>
          <w:p w14:paraId="24ED3BBF" w14:textId="77777777" w:rsidR="00576D47" w:rsidRPr="00AF7BB3" w:rsidRDefault="00576D4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nil"/>
              <w:right w:val="nil"/>
            </w:tcBorders>
          </w:tcPr>
          <w:p w14:paraId="3C19E54E" w14:textId="77777777" w:rsidR="00576D47" w:rsidRPr="00AF7BB3" w:rsidRDefault="00576D47" w:rsidP="005F1EEC">
            <w:pPr>
              <w:keepNext/>
              <w:keepLines/>
              <w:ind w:left="130" w:right="-40" w:hanging="170"/>
              <w:jc w:val="center"/>
              <w:rPr>
                <w:rFonts w:cs="Arial"/>
                <w:i/>
                <w:color w:val="000000"/>
                <w:sz w:val="4"/>
                <w:szCs w:val="4"/>
                <w:lang w:eastAsia="hu-HU"/>
              </w:rPr>
            </w:pPr>
          </w:p>
        </w:tc>
      </w:tr>
      <w:tr w:rsidR="00576D47" w:rsidRPr="000D2A5D" w14:paraId="2FA96CA9" w14:textId="77777777" w:rsidTr="000179F6">
        <w:trPr>
          <w:cantSplit/>
          <w:trHeight w:val="52"/>
          <w:tblHeader/>
          <w:jc w:val="center"/>
        </w:trPr>
        <w:tc>
          <w:tcPr>
            <w:tcW w:w="560" w:type="dxa"/>
            <w:tcBorders>
              <w:top w:val="single" w:sz="4" w:space="0" w:color="auto"/>
              <w:left w:val="single" w:sz="4" w:space="0" w:color="auto"/>
              <w:bottom w:val="single" w:sz="4" w:space="0" w:color="auto"/>
              <w:right w:val="single" w:sz="18" w:space="0" w:color="auto"/>
            </w:tcBorders>
          </w:tcPr>
          <w:p w14:paraId="3F2A92AD" w14:textId="77777777" w:rsidR="00576D47" w:rsidRPr="000D2A5D" w:rsidRDefault="00576D47" w:rsidP="005F1EEC">
            <w:pPr>
              <w:keepNext/>
              <w:keepLines/>
              <w:ind w:left="-57" w:right="-57"/>
              <w:contextualSpacing/>
              <w:jc w:val="center"/>
              <w:rPr>
                <w:rFonts w:eastAsia="Calibri" w:cs="Arial"/>
                <w:i/>
                <w:color w:val="000000"/>
                <w:sz w:val="14"/>
                <w:szCs w:val="14"/>
              </w:rPr>
            </w:pPr>
          </w:p>
        </w:tc>
        <w:tc>
          <w:tcPr>
            <w:tcW w:w="2968" w:type="dxa"/>
            <w:tcBorders>
              <w:top w:val="single" w:sz="4" w:space="0" w:color="auto"/>
              <w:left w:val="single" w:sz="18" w:space="0" w:color="auto"/>
              <w:bottom w:val="single" w:sz="18" w:space="0" w:color="auto"/>
              <w:right w:val="single" w:sz="4" w:space="0" w:color="auto"/>
            </w:tcBorders>
            <w:vAlign w:val="center"/>
          </w:tcPr>
          <w:p w14:paraId="5F49DCD3" w14:textId="77777777" w:rsidR="00576D47" w:rsidRPr="000D2A5D" w:rsidRDefault="00576D47"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r>
      <w:tr w:rsidR="00576D47" w:rsidRPr="00AF7BB3" w14:paraId="3E56C82A" w14:textId="77777777" w:rsidTr="000179F6">
        <w:trPr>
          <w:cantSplit/>
          <w:tblHeader/>
          <w:jc w:val="center"/>
        </w:trPr>
        <w:tc>
          <w:tcPr>
            <w:tcW w:w="560" w:type="dxa"/>
            <w:tcBorders>
              <w:top w:val="single" w:sz="4" w:space="0" w:color="auto"/>
              <w:left w:val="nil"/>
              <w:bottom w:val="nil"/>
              <w:right w:val="nil"/>
            </w:tcBorders>
          </w:tcPr>
          <w:p w14:paraId="11BA595A" w14:textId="77777777" w:rsidR="00576D47" w:rsidRPr="00AF7BB3" w:rsidRDefault="00576D47" w:rsidP="005F1EEC">
            <w:pPr>
              <w:keepNext/>
              <w:keepLines/>
              <w:ind w:left="-57" w:right="-57"/>
              <w:contextualSpacing/>
              <w:jc w:val="center"/>
              <w:rPr>
                <w:rFonts w:cs="Arial"/>
                <w:i/>
                <w:color w:val="000000"/>
                <w:sz w:val="4"/>
                <w:szCs w:val="4"/>
                <w:lang w:eastAsia="hu-HU"/>
              </w:rPr>
            </w:pPr>
          </w:p>
        </w:tc>
        <w:tc>
          <w:tcPr>
            <w:tcW w:w="2968" w:type="dxa"/>
            <w:tcBorders>
              <w:top w:val="single" w:sz="18" w:space="0" w:color="auto"/>
              <w:left w:val="nil"/>
              <w:bottom w:val="dashed" w:sz="4" w:space="0" w:color="auto"/>
              <w:right w:val="nil"/>
            </w:tcBorders>
          </w:tcPr>
          <w:p w14:paraId="35028FE3" w14:textId="77777777" w:rsidR="00576D47" w:rsidRPr="00AF7BB3" w:rsidRDefault="00576D47" w:rsidP="005F1EEC">
            <w:pPr>
              <w:keepNext/>
              <w:keepLines/>
              <w:ind w:left="130" w:right="-40" w:hanging="170"/>
              <w:jc w:val="center"/>
              <w:rPr>
                <w:rFonts w:cs="Arial"/>
                <w:i/>
                <w:color w:val="000000"/>
                <w:sz w:val="4"/>
                <w:szCs w:val="4"/>
                <w:lang w:eastAsia="hu-HU"/>
              </w:rPr>
            </w:pPr>
          </w:p>
        </w:tc>
      </w:tr>
      <w:tr w:rsidR="00576D47" w:rsidRPr="00576D47" w14:paraId="7F150A1A" w14:textId="77777777" w:rsidTr="0018300F">
        <w:trPr>
          <w:cantSplit/>
          <w:jc w:val="center"/>
        </w:trPr>
        <w:tc>
          <w:tcPr>
            <w:tcW w:w="560" w:type="dxa"/>
            <w:tcBorders>
              <w:top w:val="single" w:sz="4" w:space="0" w:color="auto"/>
              <w:left w:val="single" w:sz="4" w:space="0" w:color="auto"/>
              <w:bottom w:val="single" w:sz="4" w:space="0" w:color="auto"/>
              <w:right w:val="single" w:sz="18" w:space="0" w:color="auto"/>
            </w:tcBorders>
          </w:tcPr>
          <w:p w14:paraId="7CD68110" w14:textId="3796CC5B" w:rsidR="00576D47" w:rsidRPr="00576D47" w:rsidRDefault="00576D47" w:rsidP="00576D47">
            <w:pPr>
              <w:keepNext/>
              <w:ind w:left="-57" w:right="-57"/>
              <w:jc w:val="center"/>
              <w:rPr>
                <w:rFonts w:cs="Arial"/>
                <w:i/>
                <w:iCs/>
                <w:color w:val="000000"/>
                <w:sz w:val="14"/>
                <w:szCs w:val="14"/>
                <w:lang w:eastAsia="hu-HU"/>
              </w:rPr>
            </w:pPr>
            <w:r>
              <w:rPr>
                <w:rFonts w:cs="Arial"/>
                <w:i/>
                <w:iCs/>
                <w:color w:val="000000"/>
                <w:sz w:val="14"/>
                <w:szCs w:val="14"/>
                <w:lang w:eastAsia="hu-HU"/>
              </w:rPr>
              <w:t>(</w:t>
            </w:r>
            <w:r w:rsidRPr="00576D47">
              <w:rPr>
                <w:rFonts w:cs="Arial"/>
                <w:i/>
                <w:iCs/>
                <w:color w:val="000000"/>
                <w:sz w:val="14"/>
                <w:szCs w:val="14"/>
                <w:lang w:eastAsia="hu-HU"/>
              </w:rPr>
              <w:t>2723</w:t>
            </w:r>
            <w:r>
              <w:rPr>
                <w:rFonts w:cs="Arial"/>
                <w:i/>
                <w:iCs/>
                <w:color w:val="000000"/>
                <w:sz w:val="14"/>
                <w:szCs w:val="14"/>
                <w:lang w:eastAsia="hu-HU"/>
              </w:rPr>
              <w:t>)</w:t>
            </w:r>
          </w:p>
        </w:tc>
        <w:tc>
          <w:tcPr>
            <w:tcW w:w="2968" w:type="dxa"/>
            <w:tcBorders>
              <w:top w:val="single" w:sz="4" w:space="0" w:color="auto"/>
              <w:left w:val="single" w:sz="18" w:space="0" w:color="auto"/>
              <w:bottom w:val="nil"/>
              <w:right w:val="single" w:sz="4" w:space="0" w:color="auto"/>
            </w:tcBorders>
          </w:tcPr>
          <w:p w14:paraId="00616B05" w14:textId="77777777" w:rsidR="00576D47" w:rsidRPr="00576D47" w:rsidRDefault="00576D47" w:rsidP="00576D47">
            <w:pPr>
              <w:ind w:left="130" w:right="-40" w:hanging="170"/>
              <w:jc w:val="left"/>
              <w:rPr>
                <w:rFonts w:cs="Arial"/>
                <w:color w:val="000000"/>
                <w:sz w:val="14"/>
                <w:szCs w:val="14"/>
                <w:lang w:eastAsia="hu-HU"/>
              </w:rPr>
            </w:pPr>
            <w:r w:rsidRPr="00576D47">
              <w:rPr>
                <w:rFonts w:cs="Arial"/>
                <w:color w:val="000000"/>
                <w:sz w:val="14"/>
                <w:szCs w:val="14"/>
                <w:lang w:eastAsia="hu-HU"/>
              </w:rPr>
              <w:t>ITU</w:t>
            </w:r>
            <w:r w:rsidRPr="00576D47">
              <w:rPr>
                <w:rFonts w:cs="Arial"/>
                <w:color w:val="000000"/>
                <w:sz w:val="14"/>
                <w:szCs w:val="14"/>
                <w:lang w:eastAsia="hu-HU"/>
              </w:rPr>
              <w:noBreakHyphen/>
              <w:t>R F.636</w:t>
            </w:r>
            <w:r w:rsidRPr="00576D47">
              <w:rPr>
                <w:rFonts w:cs="Arial"/>
                <w:color w:val="000000"/>
                <w:sz w:val="14"/>
                <w:szCs w:val="14"/>
                <w:lang w:eastAsia="hu-HU"/>
              </w:rPr>
              <w:noBreakHyphen/>
              <w:t>5, F.1191</w:t>
            </w:r>
            <w:r w:rsidRPr="00576D47">
              <w:rPr>
                <w:rFonts w:cs="Arial"/>
                <w:color w:val="000000"/>
                <w:sz w:val="14"/>
                <w:szCs w:val="14"/>
                <w:lang w:eastAsia="hu-HU"/>
              </w:rPr>
              <w:noBreakHyphen/>
              <w:t>3</w:t>
            </w:r>
          </w:p>
          <w:p w14:paraId="345341F5" w14:textId="77777777" w:rsidR="00576D47" w:rsidRPr="00576D47" w:rsidRDefault="00576D47" w:rsidP="00576D47">
            <w:pPr>
              <w:ind w:left="130" w:right="-40" w:hanging="170"/>
              <w:jc w:val="left"/>
              <w:rPr>
                <w:rFonts w:cs="Arial"/>
                <w:color w:val="000000"/>
                <w:sz w:val="14"/>
                <w:szCs w:val="14"/>
                <w:lang w:eastAsia="hu-HU"/>
              </w:rPr>
            </w:pPr>
            <w:r w:rsidRPr="00576D47">
              <w:rPr>
                <w:rFonts w:cs="Arial"/>
                <w:color w:val="000000"/>
                <w:sz w:val="14"/>
                <w:szCs w:val="14"/>
                <w:lang w:eastAsia="hu-HU"/>
              </w:rPr>
              <w:t>MSZ EN 301 751, MSZ EN 302 217</w:t>
            </w:r>
            <w:r w:rsidRPr="00576D47">
              <w:rPr>
                <w:rFonts w:cs="Arial"/>
                <w:color w:val="000000"/>
                <w:sz w:val="14"/>
                <w:szCs w:val="14"/>
                <w:lang w:eastAsia="hu-HU"/>
              </w:rPr>
              <w:noBreakHyphen/>
              <w:t>2</w:t>
            </w:r>
          </w:p>
        </w:tc>
      </w:tr>
      <w:tr w:rsidR="00576D47" w:rsidRPr="00576D47" w14:paraId="01300515" w14:textId="77777777" w:rsidTr="0018300F">
        <w:trPr>
          <w:cantSplit/>
          <w:jc w:val="center"/>
        </w:trPr>
        <w:tc>
          <w:tcPr>
            <w:tcW w:w="560" w:type="dxa"/>
            <w:tcBorders>
              <w:top w:val="single" w:sz="4" w:space="0" w:color="auto"/>
              <w:left w:val="single" w:sz="4" w:space="0" w:color="auto"/>
              <w:bottom w:val="single" w:sz="4" w:space="0" w:color="auto"/>
              <w:right w:val="single" w:sz="18" w:space="0" w:color="auto"/>
            </w:tcBorders>
          </w:tcPr>
          <w:p w14:paraId="65318F5D" w14:textId="2B31FBD4" w:rsidR="00576D47" w:rsidRPr="00576D47" w:rsidRDefault="00576D47" w:rsidP="00576D47">
            <w:pPr>
              <w:keepNext/>
              <w:ind w:left="-57" w:right="-57"/>
              <w:jc w:val="center"/>
              <w:rPr>
                <w:rFonts w:cs="Arial"/>
                <w:i/>
                <w:iCs/>
                <w:color w:val="000000"/>
                <w:sz w:val="14"/>
                <w:szCs w:val="14"/>
                <w:lang w:eastAsia="hu-HU"/>
              </w:rPr>
            </w:pPr>
            <w:r>
              <w:rPr>
                <w:rFonts w:cs="Arial"/>
                <w:i/>
                <w:iCs/>
                <w:color w:val="000000"/>
                <w:sz w:val="14"/>
                <w:szCs w:val="14"/>
                <w:lang w:eastAsia="hu-HU"/>
              </w:rPr>
              <w:t>(</w:t>
            </w:r>
            <w:r w:rsidRPr="00576D47">
              <w:rPr>
                <w:rFonts w:cs="Arial"/>
                <w:i/>
                <w:iCs/>
                <w:color w:val="000000"/>
                <w:sz w:val="14"/>
                <w:szCs w:val="14"/>
                <w:lang w:eastAsia="hu-HU"/>
              </w:rPr>
              <w:t>2724</w:t>
            </w:r>
            <w:r>
              <w:rPr>
                <w:rFonts w:cs="Arial"/>
                <w:i/>
                <w:iCs/>
                <w:color w:val="000000"/>
                <w:sz w:val="14"/>
                <w:szCs w:val="14"/>
                <w:lang w:eastAsia="hu-HU"/>
              </w:rPr>
              <w:t>)</w:t>
            </w:r>
          </w:p>
        </w:tc>
        <w:tc>
          <w:tcPr>
            <w:tcW w:w="2968" w:type="dxa"/>
            <w:tcBorders>
              <w:top w:val="nil"/>
              <w:left w:val="single" w:sz="18" w:space="0" w:color="auto"/>
              <w:bottom w:val="single" w:sz="4" w:space="0" w:color="auto"/>
              <w:right w:val="single" w:sz="4" w:space="0" w:color="auto"/>
            </w:tcBorders>
          </w:tcPr>
          <w:p w14:paraId="02549B91" w14:textId="77777777" w:rsidR="00576D47" w:rsidRPr="00576D47" w:rsidRDefault="00576D47" w:rsidP="00576D47">
            <w:pPr>
              <w:ind w:left="130" w:right="-40" w:hanging="170"/>
              <w:jc w:val="left"/>
              <w:rPr>
                <w:rFonts w:cs="Arial"/>
                <w:color w:val="000000"/>
                <w:sz w:val="14"/>
                <w:szCs w:val="14"/>
                <w:lang w:eastAsia="hu-HU"/>
              </w:rPr>
            </w:pPr>
          </w:p>
        </w:tc>
      </w:tr>
    </w:tbl>
    <w:p w14:paraId="3A6A5D9E" w14:textId="77777777" w:rsidR="0018300F" w:rsidRDefault="0018300F" w:rsidP="0018300F">
      <w:pPr>
        <w:rPr>
          <w:rFonts w:eastAsia="Calibri" w:cs="Arial"/>
          <w:color w:val="000000"/>
          <w:sz w:val="22"/>
          <w:szCs w:val="22"/>
        </w:rPr>
      </w:pPr>
    </w:p>
    <w:p w14:paraId="1D9656E9" w14:textId="78443BD6" w:rsidR="0018300F" w:rsidRPr="00DD0EF8" w:rsidRDefault="0018300F" w:rsidP="0018300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90</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sidR="003A2A06">
        <w:rPr>
          <w:rFonts w:eastAsia="Calibri" w:cs="Arial"/>
          <w:color w:val="000000"/>
          <w:sz w:val="22"/>
          <w:szCs w:val="22"/>
        </w:rPr>
        <w:t>2796</w:t>
      </w:r>
      <w:r w:rsidRPr="002D1F88">
        <w:rPr>
          <w:rFonts w:eastAsia="Calibri" w:cs="Arial"/>
          <w:color w:val="000000"/>
          <w:sz w:val="22"/>
          <w:szCs w:val="22"/>
        </w:rPr>
        <w:t>–C:</w:t>
      </w:r>
      <w:r w:rsidR="003A2A06">
        <w:rPr>
          <w:rFonts w:eastAsia="Calibri" w:cs="Arial"/>
          <w:color w:val="000000"/>
          <w:sz w:val="22"/>
          <w:szCs w:val="22"/>
        </w:rPr>
        <w:t>2800</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18300F" w:rsidRPr="000D2A5D" w14:paraId="56772C18"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2B90DA53" w14:textId="77777777" w:rsidR="0018300F" w:rsidRPr="002D1F88" w:rsidRDefault="0018300F"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F146609" w14:textId="77777777" w:rsidR="0018300F" w:rsidRPr="000D2A5D" w:rsidRDefault="0018300F"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7C9B56D6" w14:textId="77777777" w:rsidR="0018300F" w:rsidRPr="000D2A5D" w:rsidRDefault="0018300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E5F3B69" w14:textId="77777777" w:rsidR="0018300F" w:rsidRPr="000D2A5D" w:rsidRDefault="0018300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18300F" w:rsidRPr="000D2A5D" w14:paraId="15FB2842"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34E385C9" w14:textId="77777777" w:rsidR="0018300F" w:rsidRPr="002D1F88" w:rsidRDefault="0018300F"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7904D88" w14:textId="77777777" w:rsidR="0018300F" w:rsidRPr="000D2A5D" w:rsidRDefault="0018300F"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18300F" w:rsidRPr="000D2A5D" w14:paraId="79215863"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5F443B40" w14:textId="77777777" w:rsidR="0018300F" w:rsidRPr="002D1F88" w:rsidRDefault="0018300F"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57A1E6D5" w14:textId="77777777" w:rsidR="0018300F" w:rsidRPr="000D2A5D" w:rsidRDefault="0018300F" w:rsidP="005F1EEC">
            <w:pPr>
              <w:keepNext/>
              <w:keepLines/>
              <w:ind w:left="-57" w:right="-57"/>
              <w:jc w:val="center"/>
              <w:rPr>
                <w:rFonts w:eastAsia="Calibri" w:cs="Arial"/>
                <w:i/>
                <w:color w:val="000000"/>
                <w:sz w:val="14"/>
                <w:szCs w:val="14"/>
              </w:rPr>
            </w:pPr>
          </w:p>
        </w:tc>
      </w:tr>
      <w:tr w:rsidR="0018300F" w:rsidRPr="00AF7BB3" w14:paraId="49453856" w14:textId="77777777" w:rsidTr="005F1EEC">
        <w:trPr>
          <w:cantSplit/>
          <w:tblHeader/>
          <w:jc w:val="center"/>
        </w:trPr>
        <w:tc>
          <w:tcPr>
            <w:tcW w:w="559" w:type="dxa"/>
            <w:tcBorders>
              <w:top w:val="single" w:sz="4" w:space="0" w:color="auto"/>
              <w:left w:val="nil"/>
              <w:bottom w:val="nil"/>
              <w:right w:val="nil"/>
            </w:tcBorders>
          </w:tcPr>
          <w:p w14:paraId="0F48B418" w14:textId="77777777" w:rsidR="0018300F" w:rsidRPr="002D1F88" w:rsidRDefault="0018300F"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7331C65F" w14:textId="77777777" w:rsidR="0018300F" w:rsidRPr="00AF7BB3" w:rsidRDefault="0018300F"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5794198E" w14:textId="77777777" w:rsidR="0018300F" w:rsidRPr="00AF7BB3" w:rsidRDefault="0018300F"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67A53DEA" w14:textId="77777777" w:rsidR="0018300F" w:rsidRPr="00AF7BB3" w:rsidRDefault="0018300F" w:rsidP="005F1EEC">
            <w:pPr>
              <w:keepNext/>
              <w:keepLines/>
              <w:ind w:left="-57" w:right="-57"/>
              <w:jc w:val="center"/>
              <w:rPr>
                <w:rFonts w:cs="Arial"/>
                <w:i/>
                <w:color w:val="000000"/>
                <w:sz w:val="4"/>
                <w:szCs w:val="4"/>
                <w:lang w:eastAsia="hu-HU"/>
              </w:rPr>
            </w:pPr>
          </w:p>
        </w:tc>
      </w:tr>
      <w:tr w:rsidR="003A2A06" w:rsidRPr="003A2A06" w14:paraId="4433F82B" w14:textId="77777777" w:rsidTr="003A2A06">
        <w:trPr>
          <w:cantSplit/>
          <w:jc w:val="center"/>
        </w:trPr>
        <w:tc>
          <w:tcPr>
            <w:tcW w:w="559" w:type="dxa"/>
            <w:tcBorders>
              <w:top w:val="single" w:sz="4" w:space="0" w:color="auto"/>
              <w:left w:val="single" w:sz="4" w:space="0" w:color="auto"/>
              <w:bottom w:val="single" w:sz="4" w:space="0" w:color="auto"/>
              <w:right w:val="single" w:sz="18" w:space="0" w:color="auto"/>
            </w:tcBorders>
          </w:tcPr>
          <w:p w14:paraId="473DF252" w14:textId="1CD17CEB" w:rsidR="003A2A06" w:rsidRPr="003A2A06" w:rsidRDefault="003A2A06" w:rsidP="003A2A06">
            <w:pPr>
              <w:keepNext/>
              <w:ind w:left="-57" w:right="-57"/>
              <w:jc w:val="center"/>
              <w:rPr>
                <w:rFonts w:cs="Arial"/>
                <w:i/>
                <w:iCs/>
                <w:color w:val="000000"/>
                <w:sz w:val="14"/>
                <w:szCs w:val="14"/>
                <w:lang w:eastAsia="hu-HU"/>
              </w:rPr>
            </w:pPr>
            <w:r>
              <w:rPr>
                <w:rFonts w:cs="Arial"/>
                <w:i/>
                <w:iCs/>
                <w:color w:val="000000"/>
                <w:sz w:val="14"/>
                <w:szCs w:val="14"/>
                <w:lang w:eastAsia="hu-HU"/>
              </w:rPr>
              <w:t>(</w:t>
            </w:r>
            <w:r w:rsidRPr="003A2A06">
              <w:rPr>
                <w:rFonts w:cs="Arial"/>
                <w:i/>
                <w:iCs/>
                <w:color w:val="000000"/>
                <w:sz w:val="14"/>
                <w:szCs w:val="14"/>
                <w:lang w:eastAsia="hu-HU"/>
              </w:rPr>
              <w:t>2796</w:t>
            </w:r>
            <w:r>
              <w:rPr>
                <w:rFonts w:cs="Arial"/>
                <w:i/>
                <w:iCs/>
                <w:color w:val="000000"/>
                <w:sz w:val="14"/>
                <w:szCs w:val="14"/>
                <w:lang w:eastAsia="hu-HU"/>
              </w:rPr>
              <w:t>)</w:t>
            </w:r>
          </w:p>
        </w:tc>
        <w:tc>
          <w:tcPr>
            <w:tcW w:w="2503" w:type="dxa"/>
            <w:tcBorders>
              <w:top w:val="single" w:sz="4" w:space="0" w:color="auto"/>
              <w:left w:val="single" w:sz="18" w:space="0" w:color="auto"/>
              <w:bottom w:val="nil"/>
              <w:right w:val="single" w:sz="4" w:space="0" w:color="auto"/>
            </w:tcBorders>
          </w:tcPr>
          <w:p w14:paraId="2E860E3B" w14:textId="77777777" w:rsidR="003A2A06" w:rsidRPr="003A2A06" w:rsidRDefault="003A2A06" w:rsidP="003A2A06">
            <w:pPr>
              <w:ind w:left="130" w:right="-57" w:hanging="170"/>
              <w:jc w:val="left"/>
              <w:rPr>
                <w:rFonts w:cs="Arial"/>
                <w:color w:val="000000"/>
                <w:sz w:val="14"/>
                <w:szCs w:val="14"/>
                <w:lang w:eastAsia="hu-HU"/>
              </w:rPr>
            </w:pPr>
            <w:r w:rsidRPr="003A2A06">
              <w:rPr>
                <w:rFonts w:cs="Arial"/>
                <w:color w:val="000000"/>
                <w:sz w:val="14"/>
                <w:szCs w:val="14"/>
                <w:lang w:eastAsia="hu-HU"/>
              </w:rPr>
              <w:t>MŰHOLDAS ÁLLANDÓHELYŰ (űr</w:t>
            </w:r>
            <w:r w:rsidRPr="003A2A06">
              <w:rPr>
                <w:rFonts w:cs="Arial"/>
                <w:color w:val="000000"/>
                <w:sz w:val="14"/>
                <w:szCs w:val="14"/>
                <w:lang w:eastAsia="hu-HU"/>
              </w:rPr>
              <w:sym w:font="Symbol" w:char="F02D"/>
            </w:r>
            <w:r w:rsidRPr="003A2A06">
              <w:rPr>
                <w:rFonts w:cs="Arial"/>
                <w:color w:val="000000"/>
                <w:sz w:val="14"/>
                <w:szCs w:val="14"/>
                <w:lang w:eastAsia="hu-HU"/>
              </w:rPr>
              <w:t>Föld irány)</w:t>
            </w:r>
          </w:p>
        </w:tc>
        <w:tc>
          <w:tcPr>
            <w:tcW w:w="607" w:type="dxa"/>
            <w:tcBorders>
              <w:top w:val="single" w:sz="4" w:space="0" w:color="auto"/>
              <w:left w:val="single" w:sz="4" w:space="0" w:color="auto"/>
              <w:bottom w:val="nil"/>
              <w:right w:val="single" w:sz="4" w:space="0" w:color="auto"/>
            </w:tcBorders>
          </w:tcPr>
          <w:p w14:paraId="67DCAA20" w14:textId="77777777" w:rsidR="003A2A06" w:rsidRPr="003A2A06" w:rsidRDefault="003A2A06" w:rsidP="003A2A06">
            <w:pPr>
              <w:keepNext/>
              <w:keepLines/>
              <w:ind w:left="-57" w:right="-57"/>
              <w:jc w:val="center"/>
              <w:rPr>
                <w:rFonts w:cs="Arial"/>
                <w:color w:val="000000"/>
                <w:sz w:val="14"/>
                <w:szCs w:val="14"/>
                <w:lang w:eastAsia="hu-HU"/>
              </w:rPr>
            </w:pPr>
            <w:r w:rsidRPr="003A2A06">
              <w:rPr>
                <w:rFonts w:cs="Arial"/>
                <w:color w:val="000000"/>
                <w:sz w:val="14"/>
                <w:szCs w:val="14"/>
                <w:lang w:eastAsia="hu-HU"/>
              </w:rPr>
              <w:t>5.484A</w:t>
            </w:r>
          </w:p>
          <w:p w14:paraId="17776C69" w14:textId="77777777" w:rsidR="003A2A06" w:rsidRPr="003A2A06" w:rsidRDefault="003A2A06" w:rsidP="003A2A06">
            <w:pPr>
              <w:keepNext/>
              <w:keepLines/>
              <w:ind w:left="-57" w:right="-57"/>
              <w:jc w:val="center"/>
              <w:rPr>
                <w:rFonts w:cs="Arial"/>
                <w:color w:val="000000"/>
                <w:sz w:val="14"/>
                <w:szCs w:val="14"/>
                <w:lang w:eastAsia="hu-HU"/>
              </w:rPr>
            </w:pPr>
            <w:r w:rsidRPr="003A2A06">
              <w:rPr>
                <w:rFonts w:cs="Arial"/>
                <w:color w:val="000000"/>
                <w:sz w:val="14"/>
                <w:szCs w:val="14"/>
                <w:lang w:eastAsia="hu-HU"/>
              </w:rPr>
              <w:t>5.517A</w:t>
            </w:r>
          </w:p>
        </w:tc>
        <w:tc>
          <w:tcPr>
            <w:tcW w:w="283" w:type="dxa"/>
            <w:tcBorders>
              <w:top w:val="single" w:sz="4" w:space="0" w:color="auto"/>
              <w:left w:val="single" w:sz="4" w:space="0" w:color="auto"/>
              <w:bottom w:val="nil"/>
              <w:right w:val="single" w:sz="18" w:space="0" w:color="auto"/>
            </w:tcBorders>
          </w:tcPr>
          <w:p w14:paraId="5B86C95E" w14:textId="77777777" w:rsidR="003A2A06" w:rsidRPr="003A2A06" w:rsidRDefault="003A2A06" w:rsidP="003A2A06">
            <w:pPr>
              <w:keepNext/>
              <w:keepLines/>
              <w:ind w:left="-57" w:right="-57"/>
              <w:jc w:val="center"/>
              <w:rPr>
                <w:rFonts w:cs="Arial"/>
                <w:color w:val="000000"/>
                <w:sz w:val="14"/>
                <w:szCs w:val="14"/>
                <w:lang w:eastAsia="hu-HU"/>
              </w:rPr>
            </w:pPr>
            <w:r w:rsidRPr="003A2A06">
              <w:rPr>
                <w:rFonts w:cs="Arial"/>
                <w:color w:val="000000"/>
                <w:sz w:val="14"/>
                <w:szCs w:val="14"/>
                <w:lang w:eastAsia="hu-HU"/>
              </w:rPr>
              <w:t>P</w:t>
            </w:r>
          </w:p>
        </w:tc>
      </w:tr>
      <w:tr w:rsidR="003A2A06" w:rsidRPr="003A2A06" w14:paraId="569F3044" w14:textId="77777777" w:rsidTr="003A2A06">
        <w:trPr>
          <w:cantSplit/>
          <w:jc w:val="center"/>
        </w:trPr>
        <w:tc>
          <w:tcPr>
            <w:tcW w:w="559" w:type="dxa"/>
            <w:tcBorders>
              <w:top w:val="single" w:sz="4" w:space="0" w:color="auto"/>
              <w:left w:val="single" w:sz="4" w:space="0" w:color="auto"/>
              <w:bottom w:val="single" w:sz="4" w:space="0" w:color="auto"/>
              <w:right w:val="single" w:sz="18" w:space="0" w:color="auto"/>
            </w:tcBorders>
          </w:tcPr>
          <w:p w14:paraId="18C45CCB" w14:textId="43011D65" w:rsidR="003A2A06" w:rsidRPr="003A2A06" w:rsidRDefault="003A2A06" w:rsidP="003A2A06">
            <w:pPr>
              <w:keepNext/>
              <w:ind w:left="-57" w:right="-57"/>
              <w:jc w:val="center"/>
              <w:rPr>
                <w:rFonts w:cs="Arial"/>
                <w:i/>
                <w:iCs/>
                <w:color w:val="000000"/>
                <w:sz w:val="14"/>
                <w:szCs w:val="14"/>
                <w:lang w:eastAsia="hu-HU"/>
              </w:rPr>
            </w:pPr>
            <w:r>
              <w:rPr>
                <w:rFonts w:cs="Arial"/>
                <w:i/>
                <w:iCs/>
                <w:color w:val="000000"/>
                <w:sz w:val="14"/>
                <w:szCs w:val="14"/>
                <w:lang w:eastAsia="hu-HU"/>
              </w:rPr>
              <w:t>(</w:t>
            </w:r>
            <w:r w:rsidRPr="003A2A06">
              <w:rPr>
                <w:rFonts w:cs="Arial"/>
                <w:i/>
                <w:iCs/>
                <w:color w:val="000000"/>
                <w:sz w:val="14"/>
                <w:szCs w:val="14"/>
                <w:lang w:eastAsia="hu-HU"/>
              </w:rPr>
              <w:t>2797</w:t>
            </w:r>
            <w:r>
              <w:rPr>
                <w:rFonts w:cs="Arial"/>
                <w:i/>
                <w:iCs/>
                <w:color w:val="000000"/>
                <w:sz w:val="14"/>
                <w:szCs w:val="14"/>
                <w:lang w:eastAsia="hu-HU"/>
              </w:rPr>
              <w:t>)</w:t>
            </w:r>
          </w:p>
        </w:tc>
        <w:tc>
          <w:tcPr>
            <w:tcW w:w="2503" w:type="dxa"/>
            <w:tcBorders>
              <w:left w:val="single" w:sz="18" w:space="0" w:color="auto"/>
              <w:bottom w:val="nil"/>
              <w:right w:val="single" w:sz="4" w:space="0" w:color="auto"/>
            </w:tcBorders>
          </w:tcPr>
          <w:p w14:paraId="4028A30D" w14:textId="77777777" w:rsidR="003A2A06" w:rsidRPr="003A2A06" w:rsidRDefault="003A2A06" w:rsidP="003A2A06">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7203F240" w14:textId="77777777" w:rsidR="003A2A06" w:rsidRPr="003A2A06" w:rsidRDefault="003A2A06" w:rsidP="003A2A06">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1C717ADC" w14:textId="77777777" w:rsidR="003A2A06" w:rsidRPr="003A2A06" w:rsidRDefault="003A2A06" w:rsidP="003A2A06">
            <w:pPr>
              <w:keepNext/>
              <w:keepLines/>
              <w:ind w:left="-57" w:right="-57"/>
              <w:jc w:val="center"/>
              <w:rPr>
                <w:rFonts w:cs="Arial"/>
                <w:color w:val="000000"/>
                <w:sz w:val="14"/>
                <w:szCs w:val="14"/>
                <w:lang w:eastAsia="hu-HU"/>
              </w:rPr>
            </w:pPr>
          </w:p>
        </w:tc>
      </w:tr>
      <w:tr w:rsidR="003A2A06" w:rsidRPr="003A2A06" w14:paraId="450467CC" w14:textId="77777777" w:rsidTr="003A2A06">
        <w:trPr>
          <w:cantSplit/>
          <w:jc w:val="center"/>
        </w:trPr>
        <w:tc>
          <w:tcPr>
            <w:tcW w:w="559" w:type="dxa"/>
            <w:tcBorders>
              <w:top w:val="single" w:sz="4" w:space="0" w:color="auto"/>
              <w:left w:val="single" w:sz="4" w:space="0" w:color="auto"/>
              <w:bottom w:val="single" w:sz="4" w:space="0" w:color="auto"/>
              <w:right w:val="single" w:sz="18" w:space="0" w:color="auto"/>
            </w:tcBorders>
          </w:tcPr>
          <w:p w14:paraId="3208112B" w14:textId="31E8974C" w:rsidR="003A2A06" w:rsidRPr="003A2A06" w:rsidRDefault="003A2A06" w:rsidP="003A2A06">
            <w:pPr>
              <w:keepNext/>
              <w:ind w:left="-57" w:right="-57"/>
              <w:jc w:val="center"/>
              <w:rPr>
                <w:rFonts w:cs="Arial"/>
                <w:i/>
                <w:iCs/>
                <w:color w:val="000000"/>
                <w:sz w:val="14"/>
                <w:szCs w:val="14"/>
                <w:lang w:eastAsia="hu-HU"/>
              </w:rPr>
            </w:pPr>
            <w:r>
              <w:rPr>
                <w:rFonts w:cs="Arial"/>
                <w:i/>
                <w:iCs/>
                <w:color w:val="000000"/>
                <w:sz w:val="14"/>
                <w:szCs w:val="14"/>
                <w:lang w:eastAsia="hu-HU"/>
              </w:rPr>
              <w:t>(</w:t>
            </w:r>
            <w:r w:rsidRPr="003A2A06">
              <w:rPr>
                <w:rFonts w:cs="Arial"/>
                <w:i/>
                <w:iCs/>
                <w:color w:val="000000"/>
                <w:sz w:val="14"/>
                <w:szCs w:val="14"/>
                <w:lang w:eastAsia="hu-HU"/>
              </w:rPr>
              <w:t>2798</w:t>
            </w:r>
            <w:r>
              <w:rPr>
                <w:rFonts w:cs="Arial"/>
                <w:i/>
                <w:iCs/>
                <w:color w:val="000000"/>
                <w:sz w:val="14"/>
                <w:szCs w:val="14"/>
                <w:lang w:eastAsia="hu-HU"/>
              </w:rPr>
              <w:t>)</w:t>
            </w:r>
          </w:p>
          <w:p w14:paraId="340B720A" w14:textId="69BDD101" w:rsidR="003A2A06" w:rsidRPr="003A2A06" w:rsidRDefault="003A2A06" w:rsidP="003A2A06">
            <w:pPr>
              <w:keepNext/>
              <w:ind w:left="-57" w:right="-57"/>
              <w:jc w:val="center"/>
              <w:rPr>
                <w:rFonts w:cs="Arial"/>
                <w:i/>
                <w:iCs/>
                <w:color w:val="000000"/>
                <w:sz w:val="14"/>
                <w:szCs w:val="14"/>
                <w:lang w:eastAsia="hu-HU"/>
              </w:rPr>
            </w:pPr>
          </w:p>
        </w:tc>
        <w:tc>
          <w:tcPr>
            <w:tcW w:w="2503" w:type="dxa"/>
            <w:tcBorders>
              <w:left w:val="single" w:sz="18" w:space="0" w:color="auto"/>
              <w:bottom w:val="nil"/>
              <w:right w:val="single" w:sz="4" w:space="0" w:color="auto"/>
            </w:tcBorders>
          </w:tcPr>
          <w:p w14:paraId="3622B6CF" w14:textId="77777777" w:rsidR="003A2A06" w:rsidRPr="003A2A06" w:rsidRDefault="003A2A06" w:rsidP="003A2A06">
            <w:pPr>
              <w:keepNext/>
              <w:keepLines/>
              <w:tabs>
                <w:tab w:val="center" w:pos="4320"/>
                <w:tab w:val="right" w:pos="8640"/>
              </w:tab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6CCC007C" w14:textId="77777777" w:rsidR="003A2A06" w:rsidRPr="003A2A06" w:rsidRDefault="003A2A06" w:rsidP="003A2A06">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693B745A" w14:textId="77777777" w:rsidR="003A2A06" w:rsidRPr="003A2A06" w:rsidRDefault="003A2A06" w:rsidP="003A2A06">
            <w:pPr>
              <w:keepNext/>
              <w:keepLines/>
              <w:ind w:left="-57" w:right="-57"/>
              <w:jc w:val="center"/>
              <w:rPr>
                <w:rFonts w:cs="Arial"/>
                <w:color w:val="000000"/>
                <w:sz w:val="14"/>
                <w:szCs w:val="14"/>
                <w:lang w:eastAsia="hu-HU"/>
              </w:rPr>
            </w:pPr>
          </w:p>
        </w:tc>
      </w:tr>
      <w:tr w:rsidR="003A2A06" w:rsidRPr="003A2A06" w14:paraId="6EE4D514" w14:textId="77777777" w:rsidTr="003A2A06">
        <w:trPr>
          <w:cantSplit/>
          <w:jc w:val="center"/>
        </w:trPr>
        <w:tc>
          <w:tcPr>
            <w:tcW w:w="559" w:type="dxa"/>
            <w:tcBorders>
              <w:top w:val="single" w:sz="4" w:space="0" w:color="auto"/>
              <w:left w:val="single" w:sz="4" w:space="0" w:color="auto"/>
              <w:bottom w:val="single" w:sz="4" w:space="0" w:color="auto"/>
              <w:right w:val="single" w:sz="18" w:space="0" w:color="auto"/>
            </w:tcBorders>
          </w:tcPr>
          <w:p w14:paraId="550ED320" w14:textId="7689653C" w:rsidR="003A2A06" w:rsidRPr="003A2A06" w:rsidRDefault="003A2A06" w:rsidP="003A2A06">
            <w:pPr>
              <w:keepNext/>
              <w:ind w:left="-57" w:right="-57"/>
              <w:jc w:val="center"/>
              <w:rPr>
                <w:rFonts w:cs="Arial"/>
                <w:i/>
                <w:iCs/>
                <w:color w:val="000000"/>
                <w:sz w:val="14"/>
                <w:szCs w:val="14"/>
                <w:lang w:eastAsia="hu-HU"/>
              </w:rPr>
            </w:pPr>
            <w:r>
              <w:rPr>
                <w:rFonts w:cs="Arial"/>
                <w:i/>
                <w:iCs/>
                <w:color w:val="000000"/>
                <w:sz w:val="14"/>
                <w:szCs w:val="14"/>
                <w:lang w:eastAsia="hu-HU"/>
              </w:rPr>
              <w:t>(</w:t>
            </w:r>
            <w:r w:rsidRPr="003A2A06">
              <w:rPr>
                <w:rFonts w:cs="Arial"/>
                <w:i/>
                <w:iCs/>
                <w:color w:val="000000"/>
                <w:sz w:val="14"/>
                <w:szCs w:val="14"/>
                <w:lang w:eastAsia="hu-HU"/>
              </w:rPr>
              <w:t>2799</w:t>
            </w:r>
          </w:p>
        </w:tc>
        <w:tc>
          <w:tcPr>
            <w:tcW w:w="2503" w:type="dxa"/>
            <w:tcBorders>
              <w:left w:val="single" w:sz="18" w:space="0" w:color="auto"/>
              <w:bottom w:val="nil"/>
              <w:right w:val="single" w:sz="4" w:space="0" w:color="auto"/>
            </w:tcBorders>
          </w:tcPr>
          <w:p w14:paraId="34C6608C" w14:textId="77777777" w:rsidR="003A2A06" w:rsidRPr="003A2A06" w:rsidRDefault="003A2A06" w:rsidP="003A2A06">
            <w:pPr>
              <w:keepNext/>
              <w:keepLines/>
              <w:tabs>
                <w:tab w:val="center" w:pos="4320"/>
                <w:tab w:val="right" w:pos="8640"/>
              </w:tab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972A03E" w14:textId="77777777" w:rsidR="003A2A06" w:rsidRPr="003A2A06" w:rsidRDefault="003A2A06" w:rsidP="003A2A06">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7D7A4C00" w14:textId="77777777" w:rsidR="003A2A06" w:rsidRPr="003A2A06" w:rsidRDefault="003A2A06" w:rsidP="003A2A06">
            <w:pPr>
              <w:keepNext/>
              <w:keepLines/>
              <w:ind w:left="-57" w:right="-57"/>
              <w:jc w:val="center"/>
              <w:rPr>
                <w:rFonts w:cs="Arial"/>
                <w:color w:val="000000"/>
                <w:sz w:val="14"/>
                <w:szCs w:val="14"/>
                <w:lang w:eastAsia="hu-HU"/>
              </w:rPr>
            </w:pPr>
          </w:p>
        </w:tc>
      </w:tr>
      <w:tr w:rsidR="003A2A06" w:rsidRPr="003A2A06" w14:paraId="3FA03D35" w14:textId="77777777" w:rsidTr="003A2A06">
        <w:trPr>
          <w:cantSplit/>
          <w:jc w:val="center"/>
        </w:trPr>
        <w:tc>
          <w:tcPr>
            <w:tcW w:w="559" w:type="dxa"/>
            <w:tcBorders>
              <w:top w:val="single" w:sz="4" w:space="0" w:color="auto"/>
              <w:left w:val="single" w:sz="4" w:space="0" w:color="auto"/>
              <w:bottom w:val="single" w:sz="4" w:space="0" w:color="auto"/>
              <w:right w:val="single" w:sz="18" w:space="0" w:color="auto"/>
            </w:tcBorders>
          </w:tcPr>
          <w:p w14:paraId="69AF4E3E" w14:textId="0F5B0557" w:rsidR="003A2A06" w:rsidRPr="003A2A06" w:rsidRDefault="003A2A06" w:rsidP="003A2A06">
            <w:pPr>
              <w:keepNext/>
              <w:ind w:left="-57" w:right="-57"/>
              <w:jc w:val="center"/>
              <w:rPr>
                <w:rFonts w:cs="Arial"/>
                <w:i/>
                <w:iCs/>
                <w:color w:val="000000"/>
                <w:sz w:val="14"/>
                <w:szCs w:val="14"/>
                <w:lang w:eastAsia="hu-HU"/>
              </w:rPr>
            </w:pPr>
            <w:r>
              <w:rPr>
                <w:rFonts w:cs="Arial"/>
                <w:i/>
                <w:iCs/>
                <w:color w:val="000000"/>
                <w:sz w:val="14"/>
                <w:szCs w:val="14"/>
                <w:lang w:eastAsia="hu-HU"/>
              </w:rPr>
              <w:t>(</w:t>
            </w:r>
            <w:r w:rsidRPr="003A2A06">
              <w:rPr>
                <w:rFonts w:cs="Arial"/>
                <w:i/>
                <w:iCs/>
                <w:color w:val="000000"/>
                <w:sz w:val="14"/>
                <w:szCs w:val="14"/>
                <w:lang w:eastAsia="hu-HU"/>
              </w:rPr>
              <w:t>2800</w:t>
            </w:r>
            <w:r>
              <w:rPr>
                <w:rFonts w:cs="Arial"/>
                <w:i/>
                <w:iCs/>
                <w:color w:val="000000"/>
                <w:sz w:val="14"/>
                <w:szCs w:val="14"/>
                <w:lang w:eastAsia="hu-HU"/>
              </w:rPr>
              <w:t>)</w:t>
            </w:r>
          </w:p>
          <w:p w14:paraId="56252308" w14:textId="77777777" w:rsidR="003A2A06" w:rsidRPr="003A2A06" w:rsidRDefault="003A2A06" w:rsidP="003A2A06">
            <w:pPr>
              <w:keepNext/>
              <w:ind w:left="-57" w:right="-57"/>
              <w:jc w:val="center"/>
              <w:rPr>
                <w:rFonts w:cs="Arial"/>
                <w:i/>
                <w:iCs/>
                <w:color w:val="000000"/>
                <w:sz w:val="14"/>
                <w:szCs w:val="14"/>
                <w:lang w:eastAsia="hu-HU"/>
              </w:rPr>
            </w:pPr>
          </w:p>
          <w:p w14:paraId="5BCF6231" w14:textId="055983E2" w:rsidR="003A2A06" w:rsidRPr="003A2A06" w:rsidRDefault="003A2A06" w:rsidP="003A2A06">
            <w:pPr>
              <w:keepNext/>
              <w:ind w:left="-57" w:right="-57"/>
              <w:jc w:val="center"/>
              <w:rPr>
                <w:rFonts w:cs="Arial"/>
                <w:i/>
                <w:iCs/>
                <w:color w:val="000000"/>
                <w:sz w:val="14"/>
                <w:szCs w:val="14"/>
                <w:lang w:eastAsia="hu-HU"/>
              </w:rPr>
            </w:pPr>
          </w:p>
        </w:tc>
        <w:tc>
          <w:tcPr>
            <w:tcW w:w="2503" w:type="dxa"/>
            <w:tcBorders>
              <w:top w:val="nil"/>
              <w:left w:val="single" w:sz="18" w:space="0" w:color="auto"/>
              <w:bottom w:val="single" w:sz="4" w:space="0" w:color="auto"/>
              <w:right w:val="single" w:sz="4" w:space="0" w:color="auto"/>
            </w:tcBorders>
          </w:tcPr>
          <w:p w14:paraId="3DF6CA71" w14:textId="77777777" w:rsidR="003A2A06" w:rsidRPr="003A2A06" w:rsidRDefault="003A2A06" w:rsidP="003A2A06">
            <w:pPr>
              <w:keepNext/>
              <w:keepLines/>
              <w:tabs>
                <w:tab w:val="center" w:pos="4320"/>
                <w:tab w:val="right" w:pos="8640"/>
              </w:tabs>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3FC12652" w14:textId="77777777" w:rsidR="003A2A06" w:rsidRPr="003A2A06" w:rsidRDefault="003A2A06" w:rsidP="003A2A0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6FE7E663" w14:textId="77777777" w:rsidR="003A2A06" w:rsidRPr="003A2A06" w:rsidRDefault="003A2A06" w:rsidP="003A2A06">
            <w:pPr>
              <w:keepNext/>
              <w:keepLines/>
              <w:ind w:left="-57" w:right="-57"/>
              <w:jc w:val="center"/>
              <w:rPr>
                <w:rFonts w:cs="Arial"/>
                <w:color w:val="000000"/>
                <w:sz w:val="14"/>
                <w:szCs w:val="14"/>
                <w:lang w:eastAsia="hu-HU"/>
              </w:rPr>
            </w:pPr>
          </w:p>
        </w:tc>
      </w:tr>
    </w:tbl>
    <w:p w14:paraId="69A4550B" w14:textId="77777777" w:rsidR="005F0545" w:rsidRDefault="005F0545" w:rsidP="005F0545">
      <w:pPr>
        <w:rPr>
          <w:rFonts w:eastAsia="Calibri" w:cs="Arial"/>
          <w:color w:val="000000"/>
          <w:sz w:val="22"/>
          <w:szCs w:val="22"/>
        </w:rPr>
      </w:pPr>
    </w:p>
    <w:p w14:paraId="605F6FE5" w14:textId="40967746" w:rsidR="005F0545" w:rsidRPr="00DD0EF8" w:rsidRDefault="005F0545" w:rsidP="005F0545">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91</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2805</w:t>
      </w:r>
      <w:r w:rsidRPr="002D1F88">
        <w:rPr>
          <w:rFonts w:eastAsia="Calibri" w:cs="Arial"/>
          <w:color w:val="000000"/>
          <w:sz w:val="22"/>
          <w:szCs w:val="22"/>
        </w:rPr>
        <w:t>–C:</w:t>
      </w:r>
      <w:r>
        <w:rPr>
          <w:rFonts w:eastAsia="Calibri" w:cs="Arial"/>
          <w:color w:val="000000"/>
          <w:sz w:val="22"/>
          <w:szCs w:val="22"/>
        </w:rPr>
        <w:t>2809</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5F0545" w:rsidRPr="000D2A5D" w14:paraId="20872B30"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4854896B" w14:textId="77777777" w:rsidR="005F0545" w:rsidRPr="002D1F88" w:rsidRDefault="005F0545"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E28B6EB" w14:textId="77777777" w:rsidR="005F0545" w:rsidRPr="000D2A5D" w:rsidRDefault="005F0545"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AFE488A" w14:textId="77777777" w:rsidR="005F0545" w:rsidRPr="000D2A5D" w:rsidRDefault="005F0545"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783190A6" w14:textId="77777777" w:rsidR="005F0545" w:rsidRPr="000D2A5D" w:rsidRDefault="005F0545"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5F0545" w:rsidRPr="000D2A5D" w14:paraId="3FB27FE5"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7C90A614" w14:textId="77777777" w:rsidR="005F0545" w:rsidRPr="002D1F88" w:rsidRDefault="005F0545"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54403EB5" w14:textId="77777777" w:rsidR="005F0545" w:rsidRPr="000D2A5D" w:rsidRDefault="005F0545"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5F0545" w:rsidRPr="000D2A5D" w14:paraId="5FD1BA61"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3DE13B60" w14:textId="77777777" w:rsidR="005F0545" w:rsidRPr="002D1F88" w:rsidRDefault="005F0545"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4AF9AC9" w14:textId="77777777" w:rsidR="005F0545" w:rsidRPr="000D2A5D" w:rsidRDefault="005F0545" w:rsidP="005F1EEC">
            <w:pPr>
              <w:keepNext/>
              <w:keepLines/>
              <w:ind w:left="-57" w:right="-57"/>
              <w:jc w:val="center"/>
              <w:rPr>
                <w:rFonts w:eastAsia="Calibri" w:cs="Arial"/>
                <w:i/>
                <w:color w:val="000000"/>
                <w:sz w:val="14"/>
                <w:szCs w:val="14"/>
              </w:rPr>
            </w:pPr>
          </w:p>
        </w:tc>
      </w:tr>
      <w:tr w:rsidR="005F0545" w:rsidRPr="00AF7BB3" w14:paraId="3E40DA36" w14:textId="77777777" w:rsidTr="005F1EEC">
        <w:trPr>
          <w:cantSplit/>
          <w:tblHeader/>
          <w:jc w:val="center"/>
        </w:trPr>
        <w:tc>
          <w:tcPr>
            <w:tcW w:w="559" w:type="dxa"/>
            <w:tcBorders>
              <w:top w:val="single" w:sz="4" w:space="0" w:color="auto"/>
              <w:left w:val="nil"/>
              <w:bottom w:val="nil"/>
              <w:right w:val="nil"/>
            </w:tcBorders>
          </w:tcPr>
          <w:p w14:paraId="0BE7FF45" w14:textId="77777777" w:rsidR="005F0545" w:rsidRPr="002D1F88" w:rsidRDefault="005F0545"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5E38C059" w14:textId="77777777" w:rsidR="005F0545" w:rsidRPr="00AF7BB3" w:rsidRDefault="005F0545"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4237FEB5" w14:textId="77777777" w:rsidR="005F0545" w:rsidRPr="00AF7BB3" w:rsidRDefault="005F0545"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79334090" w14:textId="77777777" w:rsidR="005F0545" w:rsidRPr="00AF7BB3" w:rsidRDefault="005F0545" w:rsidP="005F1EEC">
            <w:pPr>
              <w:keepNext/>
              <w:keepLines/>
              <w:ind w:left="-57" w:right="-57"/>
              <w:jc w:val="center"/>
              <w:rPr>
                <w:rFonts w:cs="Arial"/>
                <w:i/>
                <w:color w:val="000000"/>
                <w:sz w:val="4"/>
                <w:szCs w:val="4"/>
                <w:lang w:eastAsia="hu-HU"/>
              </w:rPr>
            </w:pPr>
          </w:p>
        </w:tc>
      </w:tr>
      <w:tr w:rsidR="005F0545" w:rsidRPr="005F0545" w14:paraId="1D49EF2A" w14:textId="77777777" w:rsidTr="005F0545">
        <w:trPr>
          <w:cantSplit/>
          <w:jc w:val="center"/>
        </w:trPr>
        <w:tc>
          <w:tcPr>
            <w:tcW w:w="559" w:type="dxa"/>
            <w:tcBorders>
              <w:top w:val="single" w:sz="4" w:space="0" w:color="auto"/>
              <w:left w:val="single" w:sz="4" w:space="0" w:color="auto"/>
              <w:bottom w:val="single" w:sz="4" w:space="0" w:color="auto"/>
              <w:right w:val="single" w:sz="18" w:space="0" w:color="auto"/>
            </w:tcBorders>
          </w:tcPr>
          <w:p w14:paraId="24A8697B" w14:textId="6118FA68" w:rsidR="005F0545" w:rsidRPr="005F0545" w:rsidRDefault="005F0545" w:rsidP="005F0545">
            <w:pPr>
              <w:keepNext/>
              <w:ind w:left="-57" w:right="-57"/>
              <w:jc w:val="center"/>
              <w:rPr>
                <w:rFonts w:cs="Arial"/>
                <w:i/>
                <w:iCs/>
                <w:color w:val="000000"/>
                <w:sz w:val="14"/>
                <w:szCs w:val="14"/>
                <w:lang w:eastAsia="hu-HU"/>
              </w:rPr>
            </w:pPr>
            <w:r>
              <w:rPr>
                <w:rFonts w:cs="Arial"/>
                <w:i/>
                <w:iCs/>
                <w:color w:val="000000"/>
                <w:sz w:val="14"/>
                <w:szCs w:val="14"/>
                <w:lang w:eastAsia="hu-HU"/>
              </w:rPr>
              <w:t>(</w:t>
            </w:r>
            <w:r w:rsidRPr="005F0545">
              <w:rPr>
                <w:rFonts w:cs="Arial"/>
                <w:i/>
                <w:iCs/>
                <w:color w:val="000000"/>
                <w:sz w:val="14"/>
                <w:szCs w:val="14"/>
                <w:lang w:eastAsia="hu-HU"/>
              </w:rPr>
              <w:t>2805</w:t>
            </w:r>
            <w:r>
              <w:rPr>
                <w:rFonts w:cs="Arial"/>
                <w:i/>
                <w:iCs/>
                <w:color w:val="000000"/>
                <w:sz w:val="14"/>
                <w:szCs w:val="14"/>
                <w:lang w:eastAsia="hu-HU"/>
              </w:rPr>
              <w:t>)</w:t>
            </w:r>
          </w:p>
        </w:tc>
        <w:tc>
          <w:tcPr>
            <w:tcW w:w="2503" w:type="dxa"/>
            <w:tcBorders>
              <w:top w:val="single" w:sz="4" w:space="0" w:color="auto"/>
              <w:left w:val="single" w:sz="18" w:space="0" w:color="auto"/>
              <w:bottom w:val="nil"/>
              <w:right w:val="single" w:sz="4" w:space="0" w:color="auto"/>
            </w:tcBorders>
          </w:tcPr>
          <w:p w14:paraId="6BE34DAD" w14:textId="77777777" w:rsidR="005F0545" w:rsidRPr="005F0545" w:rsidRDefault="005F0545" w:rsidP="005F0545">
            <w:pPr>
              <w:ind w:left="130" w:right="-57" w:hanging="170"/>
              <w:jc w:val="left"/>
              <w:rPr>
                <w:rFonts w:cs="Arial"/>
                <w:color w:val="000000"/>
                <w:sz w:val="14"/>
                <w:szCs w:val="14"/>
                <w:lang w:eastAsia="hu-HU"/>
              </w:rPr>
            </w:pPr>
            <w:r w:rsidRPr="005F0545">
              <w:rPr>
                <w:rFonts w:cs="Arial"/>
                <w:color w:val="000000"/>
                <w:sz w:val="14"/>
                <w:szCs w:val="14"/>
                <w:lang w:eastAsia="hu-HU"/>
              </w:rPr>
              <w:t>MŰHOLDAS ÁLLANDÓHELYŰ (űr</w:t>
            </w:r>
            <w:r w:rsidRPr="005F0545">
              <w:rPr>
                <w:rFonts w:cs="Arial"/>
                <w:color w:val="000000"/>
                <w:sz w:val="14"/>
                <w:szCs w:val="14"/>
                <w:lang w:eastAsia="hu-HU"/>
              </w:rPr>
              <w:sym w:font="Symbol" w:char="F02D"/>
            </w:r>
            <w:r w:rsidRPr="005F0545">
              <w:rPr>
                <w:rFonts w:cs="Arial"/>
                <w:color w:val="000000"/>
                <w:sz w:val="14"/>
                <w:szCs w:val="14"/>
                <w:lang w:eastAsia="hu-HU"/>
              </w:rPr>
              <w:t>Föld irány)</w:t>
            </w:r>
          </w:p>
        </w:tc>
        <w:tc>
          <w:tcPr>
            <w:tcW w:w="607" w:type="dxa"/>
            <w:tcBorders>
              <w:top w:val="single" w:sz="4" w:space="0" w:color="auto"/>
              <w:left w:val="single" w:sz="4" w:space="0" w:color="auto"/>
              <w:bottom w:val="nil"/>
              <w:right w:val="single" w:sz="4" w:space="0" w:color="auto"/>
            </w:tcBorders>
          </w:tcPr>
          <w:p w14:paraId="0A27E4B4" w14:textId="77777777" w:rsidR="005F0545" w:rsidRPr="005F0545" w:rsidRDefault="005F0545" w:rsidP="005F0545">
            <w:pPr>
              <w:keepNext/>
              <w:keepLines/>
              <w:ind w:left="-57" w:right="-57"/>
              <w:jc w:val="center"/>
              <w:rPr>
                <w:rFonts w:cs="Arial"/>
                <w:color w:val="000000"/>
                <w:sz w:val="14"/>
                <w:szCs w:val="14"/>
                <w:lang w:eastAsia="hu-HU"/>
              </w:rPr>
            </w:pPr>
            <w:r w:rsidRPr="005F0545">
              <w:rPr>
                <w:rFonts w:cs="Arial"/>
                <w:color w:val="000000"/>
                <w:sz w:val="14"/>
                <w:szCs w:val="14"/>
                <w:lang w:eastAsia="hu-HU"/>
              </w:rPr>
              <w:t>5.484A</w:t>
            </w:r>
          </w:p>
          <w:p w14:paraId="377D94CC" w14:textId="77777777" w:rsidR="005F0545" w:rsidRPr="005F0545" w:rsidRDefault="005F0545" w:rsidP="005F0545">
            <w:pPr>
              <w:keepNext/>
              <w:keepLines/>
              <w:ind w:left="-57" w:right="-57"/>
              <w:jc w:val="center"/>
              <w:rPr>
                <w:rFonts w:cs="Arial"/>
                <w:color w:val="000000"/>
                <w:sz w:val="14"/>
                <w:szCs w:val="14"/>
                <w:lang w:eastAsia="hu-HU"/>
              </w:rPr>
            </w:pPr>
            <w:r w:rsidRPr="005F0545">
              <w:rPr>
                <w:rFonts w:cs="Arial"/>
                <w:color w:val="000000"/>
                <w:sz w:val="14"/>
                <w:szCs w:val="14"/>
                <w:lang w:eastAsia="hu-HU"/>
              </w:rPr>
              <w:t>5.517A</w:t>
            </w:r>
          </w:p>
        </w:tc>
        <w:tc>
          <w:tcPr>
            <w:tcW w:w="283" w:type="dxa"/>
            <w:tcBorders>
              <w:top w:val="single" w:sz="4" w:space="0" w:color="auto"/>
              <w:left w:val="single" w:sz="4" w:space="0" w:color="auto"/>
              <w:bottom w:val="nil"/>
              <w:right w:val="single" w:sz="18" w:space="0" w:color="auto"/>
            </w:tcBorders>
          </w:tcPr>
          <w:p w14:paraId="67C233EB" w14:textId="77777777" w:rsidR="005F0545" w:rsidRPr="005F0545" w:rsidRDefault="005F0545" w:rsidP="005F0545">
            <w:pPr>
              <w:keepNext/>
              <w:keepLines/>
              <w:ind w:left="-57" w:right="-57"/>
              <w:jc w:val="center"/>
              <w:rPr>
                <w:rFonts w:cs="Arial"/>
                <w:color w:val="000000"/>
                <w:sz w:val="14"/>
                <w:szCs w:val="14"/>
                <w:lang w:eastAsia="hu-HU"/>
              </w:rPr>
            </w:pPr>
            <w:r w:rsidRPr="005F0545">
              <w:rPr>
                <w:rFonts w:cs="Arial"/>
                <w:color w:val="000000"/>
                <w:sz w:val="14"/>
                <w:szCs w:val="14"/>
                <w:lang w:eastAsia="hu-HU"/>
              </w:rPr>
              <w:t>P</w:t>
            </w:r>
          </w:p>
        </w:tc>
      </w:tr>
      <w:tr w:rsidR="005F0545" w:rsidRPr="005F0545" w14:paraId="032937BD" w14:textId="77777777" w:rsidTr="005F0545">
        <w:trPr>
          <w:cantSplit/>
          <w:jc w:val="center"/>
        </w:trPr>
        <w:tc>
          <w:tcPr>
            <w:tcW w:w="559" w:type="dxa"/>
            <w:tcBorders>
              <w:top w:val="single" w:sz="4" w:space="0" w:color="auto"/>
              <w:left w:val="single" w:sz="4" w:space="0" w:color="auto"/>
              <w:bottom w:val="single" w:sz="4" w:space="0" w:color="auto"/>
              <w:right w:val="single" w:sz="18" w:space="0" w:color="auto"/>
            </w:tcBorders>
          </w:tcPr>
          <w:p w14:paraId="3868E644" w14:textId="0D61196C" w:rsidR="005F0545" w:rsidRPr="005F0545" w:rsidRDefault="005F0545" w:rsidP="005F0545">
            <w:pPr>
              <w:keepNext/>
              <w:ind w:left="-57" w:right="-57"/>
              <w:jc w:val="center"/>
              <w:rPr>
                <w:rFonts w:cs="Arial"/>
                <w:i/>
                <w:iCs/>
                <w:color w:val="000000"/>
                <w:sz w:val="14"/>
                <w:szCs w:val="14"/>
                <w:lang w:eastAsia="hu-HU"/>
              </w:rPr>
            </w:pPr>
            <w:r>
              <w:rPr>
                <w:rFonts w:cs="Arial"/>
                <w:i/>
                <w:iCs/>
                <w:color w:val="000000"/>
                <w:sz w:val="14"/>
                <w:szCs w:val="14"/>
                <w:lang w:eastAsia="hu-HU"/>
              </w:rPr>
              <w:t>(</w:t>
            </w:r>
            <w:r w:rsidRPr="005F0545">
              <w:rPr>
                <w:rFonts w:cs="Arial"/>
                <w:i/>
                <w:iCs/>
                <w:color w:val="000000"/>
                <w:sz w:val="14"/>
                <w:szCs w:val="14"/>
                <w:lang w:eastAsia="hu-HU"/>
              </w:rPr>
              <w:t>2806</w:t>
            </w:r>
            <w:r>
              <w:rPr>
                <w:rFonts w:cs="Arial"/>
                <w:i/>
                <w:iCs/>
                <w:color w:val="000000"/>
                <w:sz w:val="14"/>
                <w:szCs w:val="14"/>
                <w:lang w:eastAsia="hu-HU"/>
              </w:rPr>
              <w:t>)</w:t>
            </w:r>
          </w:p>
        </w:tc>
        <w:tc>
          <w:tcPr>
            <w:tcW w:w="2503" w:type="dxa"/>
            <w:tcBorders>
              <w:left w:val="single" w:sz="18" w:space="0" w:color="auto"/>
              <w:bottom w:val="nil"/>
              <w:right w:val="single" w:sz="4" w:space="0" w:color="auto"/>
            </w:tcBorders>
          </w:tcPr>
          <w:p w14:paraId="2B568789" w14:textId="77777777" w:rsidR="005F0545" w:rsidRPr="005F0545" w:rsidRDefault="005F0545" w:rsidP="005F0545">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19A5B87" w14:textId="77777777" w:rsidR="005F0545" w:rsidRPr="005F0545" w:rsidRDefault="005F0545" w:rsidP="005F0545">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09B60BD5" w14:textId="77777777" w:rsidR="005F0545" w:rsidRPr="005F0545" w:rsidRDefault="005F0545" w:rsidP="005F0545">
            <w:pPr>
              <w:keepNext/>
              <w:keepLines/>
              <w:ind w:left="-57" w:right="-57"/>
              <w:jc w:val="center"/>
              <w:rPr>
                <w:rFonts w:cs="Arial"/>
                <w:color w:val="000000"/>
                <w:sz w:val="14"/>
                <w:szCs w:val="14"/>
                <w:lang w:eastAsia="hu-HU"/>
              </w:rPr>
            </w:pPr>
          </w:p>
        </w:tc>
      </w:tr>
      <w:tr w:rsidR="005F0545" w:rsidRPr="005F0545" w14:paraId="2F20CFD7" w14:textId="77777777" w:rsidTr="005F0545">
        <w:trPr>
          <w:cantSplit/>
          <w:jc w:val="center"/>
        </w:trPr>
        <w:tc>
          <w:tcPr>
            <w:tcW w:w="559" w:type="dxa"/>
            <w:tcBorders>
              <w:top w:val="single" w:sz="4" w:space="0" w:color="auto"/>
              <w:left w:val="single" w:sz="4" w:space="0" w:color="auto"/>
              <w:bottom w:val="single" w:sz="4" w:space="0" w:color="auto"/>
              <w:right w:val="single" w:sz="18" w:space="0" w:color="auto"/>
            </w:tcBorders>
          </w:tcPr>
          <w:p w14:paraId="62014CD6" w14:textId="77777777" w:rsidR="005F0545" w:rsidRDefault="005F0545" w:rsidP="005F0545">
            <w:pPr>
              <w:keepNext/>
              <w:ind w:left="-57" w:right="-57"/>
              <w:jc w:val="center"/>
              <w:rPr>
                <w:rFonts w:cs="Arial"/>
                <w:i/>
                <w:iCs/>
                <w:color w:val="000000"/>
                <w:sz w:val="14"/>
                <w:szCs w:val="14"/>
                <w:lang w:eastAsia="hu-HU"/>
              </w:rPr>
            </w:pPr>
            <w:r>
              <w:rPr>
                <w:rFonts w:cs="Arial"/>
                <w:i/>
                <w:iCs/>
                <w:color w:val="000000"/>
                <w:sz w:val="14"/>
                <w:szCs w:val="14"/>
                <w:lang w:eastAsia="hu-HU"/>
              </w:rPr>
              <w:t>(</w:t>
            </w:r>
            <w:r w:rsidRPr="005F0545">
              <w:rPr>
                <w:rFonts w:cs="Arial"/>
                <w:i/>
                <w:iCs/>
                <w:color w:val="000000"/>
                <w:sz w:val="14"/>
                <w:szCs w:val="14"/>
                <w:lang w:eastAsia="hu-HU"/>
              </w:rPr>
              <w:t>2807</w:t>
            </w:r>
            <w:r>
              <w:rPr>
                <w:rFonts w:cs="Arial"/>
                <w:i/>
                <w:iCs/>
                <w:color w:val="000000"/>
                <w:sz w:val="14"/>
                <w:szCs w:val="14"/>
                <w:lang w:eastAsia="hu-HU"/>
              </w:rPr>
              <w:t>)</w:t>
            </w:r>
          </w:p>
          <w:p w14:paraId="5F4C08A1" w14:textId="164B4E23" w:rsidR="005F0545" w:rsidRPr="005F0545" w:rsidRDefault="005F0545" w:rsidP="005F0545">
            <w:pPr>
              <w:keepNext/>
              <w:ind w:left="-57" w:right="-57"/>
              <w:jc w:val="center"/>
              <w:rPr>
                <w:rFonts w:cs="Arial"/>
                <w:i/>
                <w:iCs/>
                <w:color w:val="000000"/>
                <w:sz w:val="14"/>
                <w:szCs w:val="14"/>
                <w:lang w:eastAsia="hu-HU"/>
              </w:rPr>
            </w:pPr>
          </w:p>
        </w:tc>
        <w:tc>
          <w:tcPr>
            <w:tcW w:w="2503" w:type="dxa"/>
            <w:tcBorders>
              <w:left w:val="single" w:sz="18" w:space="0" w:color="auto"/>
              <w:bottom w:val="nil"/>
              <w:right w:val="single" w:sz="4" w:space="0" w:color="auto"/>
            </w:tcBorders>
          </w:tcPr>
          <w:p w14:paraId="02F3E076" w14:textId="77777777" w:rsidR="005F0545" w:rsidRPr="005F0545" w:rsidRDefault="005F0545" w:rsidP="005F0545">
            <w:pPr>
              <w:keepNext/>
              <w:keepLines/>
              <w:tabs>
                <w:tab w:val="center" w:pos="4320"/>
                <w:tab w:val="right" w:pos="8640"/>
              </w:tab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60F6BC6C" w14:textId="77777777" w:rsidR="005F0545" w:rsidRPr="005F0545" w:rsidRDefault="005F0545" w:rsidP="005F0545">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74A765DB" w14:textId="77777777" w:rsidR="005F0545" w:rsidRPr="005F0545" w:rsidRDefault="005F0545" w:rsidP="005F0545">
            <w:pPr>
              <w:keepNext/>
              <w:keepLines/>
              <w:ind w:left="-57" w:right="-57"/>
              <w:jc w:val="center"/>
              <w:rPr>
                <w:rFonts w:cs="Arial"/>
                <w:color w:val="000000"/>
                <w:sz w:val="14"/>
                <w:szCs w:val="14"/>
                <w:lang w:eastAsia="hu-HU"/>
              </w:rPr>
            </w:pPr>
          </w:p>
        </w:tc>
      </w:tr>
      <w:tr w:rsidR="005F0545" w:rsidRPr="005F0545" w14:paraId="3718F1CB" w14:textId="77777777" w:rsidTr="005F0545">
        <w:trPr>
          <w:cantSplit/>
          <w:jc w:val="center"/>
        </w:trPr>
        <w:tc>
          <w:tcPr>
            <w:tcW w:w="559" w:type="dxa"/>
            <w:tcBorders>
              <w:top w:val="single" w:sz="4" w:space="0" w:color="auto"/>
              <w:left w:val="single" w:sz="4" w:space="0" w:color="auto"/>
              <w:bottom w:val="single" w:sz="4" w:space="0" w:color="auto"/>
              <w:right w:val="single" w:sz="18" w:space="0" w:color="auto"/>
            </w:tcBorders>
          </w:tcPr>
          <w:p w14:paraId="18D229AC" w14:textId="58631CEA" w:rsidR="005F0545" w:rsidRPr="005F0545" w:rsidRDefault="005F0545" w:rsidP="005F0545">
            <w:pPr>
              <w:keepNext/>
              <w:ind w:left="-57" w:right="-57"/>
              <w:jc w:val="center"/>
              <w:rPr>
                <w:rFonts w:cs="Arial"/>
                <w:i/>
                <w:iCs/>
                <w:color w:val="000000"/>
                <w:sz w:val="14"/>
                <w:szCs w:val="14"/>
                <w:lang w:eastAsia="hu-HU"/>
              </w:rPr>
            </w:pPr>
            <w:r>
              <w:rPr>
                <w:rFonts w:cs="Arial"/>
                <w:i/>
                <w:iCs/>
                <w:color w:val="000000"/>
                <w:sz w:val="14"/>
                <w:szCs w:val="14"/>
                <w:lang w:eastAsia="hu-HU"/>
              </w:rPr>
              <w:t>(</w:t>
            </w:r>
            <w:r w:rsidRPr="005F0545">
              <w:rPr>
                <w:rFonts w:cs="Arial"/>
                <w:i/>
                <w:iCs/>
                <w:color w:val="000000"/>
                <w:sz w:val="14"/>
                <w:szCs w:val="14"/>
                <w:lang w:eastAsia="hu-HU"/>
              </w:rPr>
              <w:t>2808</w:t>
            </w:r>
            <w:r>
              <w:rPr>
                <w:rFonts w:cs="Arial"/>
                <w:i/>
                <w:iCs/>
                <w:color w:val="000000"/>
                <w:sz w:val="14"/>
                <w:szCs w:val="14"/>
                <w:lang w:eastAsia="hu-HU"/>
              </w:rPr>
              <w:t>)</w:t>
            </w:r>
          </w:p>
        </w:tc>
        <w:tc>
          <w:tcPr>
            <w:tcW w:w="2503" w:type="dxa"/>
            <w:tcBorders>
              <w:left w:val="single" w:sz="18" w:space="0" w:color="auto"/>
              <w:bottom w:val="nil"/>
              <w:right w:val="single" w:sz="4" w:space="0" w:color="auto"/>
            </w:tcBorders>
          </w:tcPr>
          <w:p w14:paraId="519578A9" w14:textId="77777777" w:rsidR="005F0545" w:rsidRPr="005F0545" w:rsidRDefault="005F0545" w:rsidP="005F0545">
            <w:pPr>
              <w:tabs>
                <w:tab w:val="center" w:pos="4320"/>
                <w:tab w:val="right" w:pos="8640"/>
              </w:tab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6E42C8AE" w14:textId="77777777" w:rsidR="005F0545" w:rsidRPr="005F0545" w:rsidRDefault="005F0545" w:rsidP="005F0545">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13199A86" w14:textId="77777777" w:rsidR="005F0545" w:rsidRPr="005F0545" w:rsidRDefault="005F0545" w:rsidP="005F0545">
            <w:pPr>
              <w:keepNext/>
              <w:keepLines/>
              <w:ind w:left="-57" w:right="-57"/>
              <w:jc w:val="center"/>
              <w:rPr>
                <w:rFonts w:cs="Arial"/>
                <w:color w:val="000000"/>
                <w:sz w:val="14"/>
                <w:szCs w:val="14"/>
                <w:lang w:eastAsia="hu-HU"/>
              </w:rPr>
            </w:pPr>
          </w:p>
        </w:tc>
      </w:tr>
      <w:tr w:rsidR="005F0545" w:rsidRPr="005F0545" w14:paraId="15A221C1" w14:textId="77777777" w:rsidTr="005F0545">
        <w:trPr>
          <w:cantSplit/>
          <w:jc w:val="center"/>
        </w:trPr>
        <w:tc>
          <w:tcPr>
            <w:tcW w:w="559" w:type="dxa"/>
            <w:tcBorders>
              <w:top w:val="single" w:sz="4" w:space="0" w:color="auto"/>
              <w:left w:val="single" w:sz="4" w:space="0" w:color="auto"/>
              <w:bottom w:val="single" w:sz="4" w:space="0" w:color="auto"/>
              <w:right w:val="single" w:sz="18" w:space="0" w:color="auto"/>
            </w:tcBorders>
          </w:tcPr>
          <w:p w14:paraId="41BF0D91" w14:textId="77777777" w:rsidR="005F0545" w:rsidRDefault="005F0545" w:rsidP="005F0545">
            <w:pPr>
              <w:keepNext/>
              <w:ind w:left="-57" w:right="-57"/>
              <w:jc w:val="center"/>
              <w:rPr>
                <w:rFonts w:cs="Arial"/>
                <w:i/>
                <w:iCs/>
                <w:color w:val="000000"/>
                <w:sz w:val="14"/>
                <w:szCs w:val="14"/>
                <w:lang w:eastAsia="hu-HU"/>
              </w:rPr>
            </w:pPr>
            <w:r>
              <w:rPr>
                <w:rFonts w:cs="Arial"/>
                <w:i/>
                <w:iCs/>
                <w:color w:val="000000"/>
                <w:sz w:val="14"/>
                <w:szCs w:val="14"/>
                <w:lang w:eastAsia="hu-HU"/>
              </w:rPr>
              <w:t>(</w:t>
            </w:r>
            <w:r w:rsidRPr="005F0545">
              <w:rPr>
                <w:rFonts w:cs="Arial"/>
                <w:i/>
                <w:iCs/>
                <w:color w:val="000000"/>
                <w:sz w:val="14"/>
                <w:szCs w:val="14"/>
                <w:lang w:eastAsia="hu-HU"/>
              </w:rPr>
              <w:t>2809</w:t>
            </w:r>
            <w:r>
              <w:rPr>
                <w:rFonts w:cs="Arial"/>
                <w:i/>
                <w:iCs/>
                <w:color w:val="000000"/>
                <w:sz w:val="14"/>
                <w:szCs w:val="14"/>
                <w:lang w:eastAsia="hu-HU"/>
              </w:rPr>
              <w:t>)</w:t>
            </w:r>
          </w:p>
          <w:p w14:paraId="79001E94" w14:textId="77777777" w:rsidR="005F0545" w:rsidRDefault="005F0545" w:rsidP="005F0545">
            <w:pPr>
              <w:keepNext/>
              <w:ind w:left="-57" w:right="-57"/>
              <w:jc w:val="center"/>
              <w:rPr>
                <w:rFonts w:cs="Arial"/>
                <w:i/>
                <w:iCs/>
                <w:color w:val="000000"/>
                <w:sz w:val="14"/>
                <w:szCs w:val="14"/>
                <w:lang w:eastAsia="hu-HU"/>
              </w:rPr>
            </w:pPr>
          </w:p>
          <w:p w14:paraId="5300B9DC" w14:textId="59785921" w:rsidR="005F0545" w:rsidRPr="005F0545" w:rsidRDefault="005F0545" w:rsidP="005F0545">
            <w:pPr>
              <w:keepNext/>
              <w:ind w:left="-57" w:right="-57"/>
              <w:jc w:val="center"/>
              <w:rPr>
                <w:rFonts w:cs="Arial"/>
                <w:i/>
                <w:iCs/>
                <w:color w:val="000000"/>
                <w:sz w:val="14"/>
                <w:szCs w:val="14"/>
                <w:lang w:eastAsia="hu-HU"/>
              </w:rPr>
            </w:pPr>
          </w:p>
        </w:tc>
        <w:tc>
          <w:tcPr>
            <w:tcW w:w="2503" w:type="dxa"/>
            <w:tcBorders>
              <w:left w:val="single" w:sz="18" w:space="0" w:color="auto"/>
              <w:bottom w:val="single" w:sz="4" w:space="0" w:color="auto"/>
              <w:right w:val="single" w:sz="4" w:space="0" w:color="auto"/>
            </w:tcBorders>
          </w:tcPr>
          <w:p w14:paraId="5DE700D7" w14:textId="77777777" w:rsidR="005F0545" w:rsidRPr="005F0545" w:rsidRDefault="005F0545" w:rsidP="005F0545">
            <w:pPr>
              <w:tabs>
                <w:tab w:val="center" w:pos="4320"/>
                <w:tab w:val="right" w:pos="8640"/>
              </w:tabs>
              <w:ind w:left="130" w:right="-57" w:hanging="170"/>
              <w:jc w:val="left"/>
              <w:rPr>
                <w:rFonts w:cs="Arial"/>
                <w:color w:val="000000"/>
                <w:sz w:val="14"/>
                <w:szCs w:val="14"/>
                <w:lang w:eastAsia="hu-HU"/>
              </w:rPr>
            </w:pPr>
          </w:p>
        </w:tc>
        <w:tc>
          <w:tcPr>
            <w:tcW w:w="607" w:type="dxa"/>
            <w:tcBorders>
              <w:left w:val="single" w:sz="4" w:space="0" w:color="auto"/>
              <w:bottom w:val="single" w:sz="4" w:space="0" w:color="auto"/>
              <w:right w:val="single" w:sz="4" w:space="0" w:color="auto"/>
            </w:tcBorders>
          </w:tcPr>
          <w:p w14:paraId="021822BC" w14:textId="77777777" w:rsidR="005F0545" w:rsidRPr="005F0545" w:rsidRDefault="005F0545" w:rsidP="005F0545">
            <w:pPr>
              <w:keepNext/>
              <w:keepLines/>
              <w:ind w:left="-57" w:right="-57"/>
              <w:jc w:val="center"/>
              <w:rPr>
                <w:rFonts w:cs="Arial"/>
                <w:color w:val="000000"/>
                <w:sz w:val="14"/>
                <w:szCs w:val="14"/>
                <w:lang w:eastAsia="hu-HU"/>
              </w:rPr>
            </w:pPr>
          </w:p>
        </w:tc>
        <w:tc>
          <w:tcPr>
            <w:tcW w:w="283" w:type="dxa"/>
            <w:tcBorders>
              <w:left w:val="single" w:sz="4" w:space="0" w:color="auto"/>
              <w:bottom w:val="single" w:sz="4" w:space="0" w:color="auto"/>
              <w:right w:val="single" w:sz="18" w:space="0" w:color="auto"/>
            </w:tcBorders>
          </w:tcPr>
          <w:p w14:paraId="72F9259D" w14:textId="77777777" w:rsidR="005F0545" w:rsidRPr="005F0545" w:rsidRDefault="005F0545" w:rsidP="005F0545">
            <w:pPr>
              <w:keepNext/>
              <w:keepLines/>
              <w:ind w:left="-57" w:right="-57"/>
              <w:jc w:val="center"/>
              <w:rPr>
                <w:rFonts w:cs="Arial"/>
                <w:color w:val="000000"/>
                <w:sz w:val="14"/>
                <w:szCs w:val="14"/>
                <w:lang w:eastAsia="hu-HU"/>
              </w:rPr>
            </w:pPr>
          </w:p>
        </w:tc>
      </w:tr>
    </w:tbl>
    <w:p w14:paraId="4C1E495C" w14:textId="77777777" w:rsidR="00B54AC0" w:rsidRDefault="00B54AC0" w:rsidP="00B54AC0">
      <w:pPr>
        <w:rPr>
          <w:rFonts w:eastAsia="Calibri" w:cs="Arial"/>
          <w:color w:val="000000"/>
          <w:sz w:val="22"/>
          <w:szCs w:val="22"/>
        </w:rPr>
      </w:pPr>
    </w:p>
    <w:p w14:paraId="40F13539" w14:textId="4F952448" w:rsidR="00B54AC0" w:rsidRPr="00DD0EF8" w:rsidRDefault="00B54AC0" w:rsidP="00B54AC0">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92</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2815</w:t>
      </w:r>
      <w:r w:rsidRPr="002D1F88">
        <w:rPr>
          <w:rFonts w:eastAsia="Calibri" w:cs="Arial"/>
          <w:color w:val="000000"/>
          <w:sz w:val="22"/>
          <w:szCs w:val="22"/>
        </w:rPr>
        <w:t>–C:</w:t>
      </w:r>
      <w:r>
        <w:rPr>
          <w:rFonts w:eastAsia="Calibri" w:cs="Arial"/>
          <w:color w:val="000000"/>
          <w:sz w:val="22"/>
          <w:szCs w:val="22"/>
        </w:rPr>
        <w:t>2819</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B54AC0" w:rsidRPr="000D2A5D" w14:paraId="658C720F"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0093ADA4" w14:textId="77777777" w:rsidR="00B54AC0" w:rsidRPr="002D1F88" w:rsidRDefault="00B54AC0"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3C792F91" w14:textId="77777777" w:rsidR="00B54AC0" w:rsidRPr="000D2A5D" w:rsidRDefault="00B54AC0"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10228FFE" w14:textId="77777777" w:rsidR="00B54AC0" w:rsidRPr="000D2A5D" w:rsidRDefault="00B54AC0"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8FAB8B3" w14:textId="77777777" w:rsidR="00B54AC0" w:rsidRPr="000D2A5D" w:rsidRDefault="00B54AC0"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B54AC0" w:rsidRPr="000D2A5D" w14:paraId="48E0A10B"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58008AC8" w14:textId="77777777" w:rsidR="00B54AC0" w:rsidRPr="002D1F88" w:rsidRDefault="00B54AC0"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27D8F2A0" w14:textId="77777777" w:rsidR="00B54AC0" w:rsidRPr="000D2A5D" w:rsidRDefault="00B54AC0"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B54AC0" w:rsidRPr="000D2A5D" w14:paraId="047DFB3C"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6C8EF052" w14:textId="77777777" w:rsidR="00B54AC0" w:rsidRPr="002D1F88" w:rsidRDefault="00B54AC0"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42A66503" w14:textId="77777777" w:rsidR="00B54AC0" w:rsidRPr="000D2A5D" w:rsidRDefault="00B54AC0" w:rsidP="005F1EEC">
            <w:pPr>
              <w:keepNext/>
              <w:keepLines/>
              <w:ind w:left="-57" w:right="-57"/>
              <w:jc w:val="center"/>
              <w:rPr>
                <w:rFonts w:eastAsia="Calibri" w:cs="Arial"/>
                <w:i/>
                <w:color w:val="000000"/>
                <w:sz w:val="14"/>
                <w:szCs w:val="14"/>
              </w:rPr>
            </w:pPr>
          </w:p>
        </w:tc>
      </w:tr>
      <w:tr w:rsidR="00B54AC0" w:rsidRPr="00AF7BB3" w14:paraId="5226B378" w14:textId="77777777" w:rsidTr="005F1EEC">
        <w:trPr>
          <w:cantSplit/>
          <w:tblHeader/>
          <w:jc w:val="center"/>
        </w:trPr>
        <w:tc>
          <w:tcPr>
            <w:tcW w:w="559" w:type="dxa"/>
            <w:tcBorders>
              <w:top w:val="single" w:sz="4" w:space="0" w:color="auto"/>
              <w:left w:val="nil"/>
              <w:bottom w:val="nil"/>
              <w:right w:val="nil"/>
            </w:tcBorders>
          </w:tcPr>
          <w:p w14:paraId="701BE9C9" w14:textId="77777777" w:rsidR="00B54AC0" w:rsidRPr="002D1F88" w:rsidRDefault="00B54AC0"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79E4BEAD" w14:textId="77777777" w:rsidR="00B54AC0" w:rsidRPr="00AF7BB3" w:rsidRDefault="00B54AC0"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5773DA06" w14:textId="77777777" w:rsidR="00B54AC0" w:rsidRPr="00AF7BB3" w:rsidRDefault="00B54AC0"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127FF6AB" w14:textId="77777777" w:rsidR="00B54AC0" w:rsidRPr="00AF7BB3" w:rsidRDefault="00B54AC0" w:rsidP="005F1EEC">
            <w:pPr>
              <w:keepNext/>
              <w:keepLines/>
              <w:ind w:left="-57" w:right="-57"/>
              <w:jc w:val="center"/>
              <w:rPr>
                <w:rFonts w:cs="Arial"/>
                <w:i/>
                <w:color w:val="000000"/>
                <w:sz w:val="4"/>
                <w:szCs w:val="4"/>
                <w:lang w:eastAsia="hu-HU"/>
              </w:rPr>
            </w:pPr>
          </w:p>
        </w:tc>
      </w:tr>
      <w:tr w:rsidR="00B54AC0" w:rsidRPr="00B54AC0" w14:paraId="4F779224" w14:textId="77777777" w:rsidTr="00B54AC0">
        <w:trPr>
          <w:cantSplit/>
          <w:trHeight w:val="56"/>
          <w:jc w:val="center"/>
        </w:trPr>
        <w:tc>
          <w:tcPr>
            <w:tcW w:w="559" w:type="dxa"/>
            <w:tcBorders>
              <w:top w:val="single" w:sz="4" w:space="0" w:color="auto"/>
              <w:left w:val="single" w:sz="4" w:space="0" w:color="auto"/>
              <w:bottom w:val="single" w:sz="4" w:space="0" w:color="auto"/>
              <w:right w:val="single" w:sz="18" w:space="0" w:color="auto"/>
            </w:tcBorders>
          </w:tcPr>
          <w:p w14:paraId="7BDAADCB" w14:textId="4DA79B20" w:rsidR="00B54AC0" w:rsidRPr="00B54AC0" w:rsidRDefault="00B54AC0" w:rsidP="00B54AC0">
            <w:pPr>
              <w:keepNext/>
              <w:ind w:left="-57" w:right="-57"/>
              <w:jc w:val="center"/>
              <w:rPr>
                <w:rFonts w:cs="Arial"/>
                <w:i/>
                <w:iCs/>
                <w:color w:val="000000"/>
                <w:sz w:val="14"/>
                <w:szCs w:val="14"/>
                <w:lang w:eastAsia="hu-HU"/>
              </w:rPr>
            </w:pPr>
            <w:r>
              <w:rPr>
                <w:rFonts w:cs="Arial"/>
                <w:i/>
                <w:iCs/>
                <w:color w:val="000000"/>
                <w:sz w:val="14"/>
                <w:szCs w:val="14"/>
                <w:lang w:eastAsia="hu-HU"/>
              </w:rPr>
              <w:t>(</w:t>
            </w:r>
            <w:r w:rsidRPr="00B54AC0">
              <w:rPr>
                <w:rFonts w:cs="Arial"/>
                <w:i/>
                <w:iCs/>
                <w:color w:val="000000"/>
                <w:sz w:val="14"/>
                <w:szCs w:val="14"/>
                <w:lang w:eastAsia="hu-HU"/>
              </w:rPr>
              <w:t>2815</w:t>
            </w:r>
            <w:r>
              <w:rPr>
                <w:rFonts w:cs="Arial"/>
                <w:i/>
                <w:iCs/>
                <w:color w:val="000000"/>
                <w:sz w:val="14"/>
                <w:szCs w:val="14"/>
                <w:lang w:eastAsia="hu-HU"/>
              </w:rPr>
              <w:t>)</w:t>
            </w:r>
          </w:p>
        </w:tc>
        <w:tc>
          <w:tcPr>
            <w:tcW w:w="2503" w:type="dxa"/>
            <w:tcBorders>
              <w:top w:val="single" w:sz="4" w:space="0" w:color="auto"/>
              <w:left w:val="single" w:sz="18" w:space="0" w:color="auto"/>
              <w:bottom w:val="nil"/>
              <w:right w:val="single" w:sz="4" w:space="0" w:color="auto"/>
            </w:tcBorders>
          </w:tcPr>
          <w:p w14:paraId="0F4A5117" w14:textId="77777777" w:rsidR="00B54AC0" w:rsidRPr="00B54AC0" w:rsidRDefault="00B54AC0" w:rsidP="00B54AC0">
            <w:pPr>
              <w:ind w:left="130" w:right="-57" w:hanging="170"/>
              <w:jc w:val="left"/>
              <w:rPr>
                <w:rFonts w:cs="Arial"/>
                <w:color w:val="000000"/>
                <w:sz w:val="14"/>
                <w:szCs w:val="14"/>
                <w:lang w:eastAsia="hu-HU"/>
              </w:rPr>
            </w:pPr>
            <w:r w:rsidRPr="00B54AC0">
              <w:rPr>
                <w:rFonts w:cs="Arial"/>
                <w:color w:val="000000"/>
                <w:sz w:val="14"/>
                <w:szCs w:val="14"/>
                <w:lang w:eastAsia="hu-HU"/>
              </w:rPr>
              <w:t>MŰHOLDAS ÁLLANDÓHELYŰ (űr</w:t>
            </w:r>
            <w:r w:rsidRPr="00B54AC0">
              <w:rPr>
                <w:rFonts w:cs="Arial"/>
                <w:color w:val="000000"/>
                <w:sz w:val="14"/>
                <w:szCs w:val="14"/>
                <w:lang w:eastAsia="hu-HU"/>
              </w:rPr>
              <w:sym w:font="Symbol" w:char="F02D"/>
            </w:r>
            <w:r w:rsidRPr="00B54AC0">
              <w:rPr>
                <w:rFonts w:cs="Arial"/>
                <w:color w:val="000000"/>
                <w:sz w:val="14"/>
                <w:szCs w:val="14"/>
                <w:lang w:eastAsia="hu-HU"/>
              </w:rPr>
              <w:t>Föld irány)</w:t>
            </w:r>
          </w:p>
        </w:tc>
        <w:tc>
          <w:tcPr>
            <w:tcW w:w="607" w:type="dxa"/>
            <w:tcBorders>
              <w:top w:val="single" w:sz="4" w:space="0" w:color="auto"/>
              <w:left w:val="single" w:sz="4" w:space="0" w:color="auto"/>
              <w:bottom w:val="nil"/>
              <w:right w:val="single" w:sz="4" w:space="0" w:color="auto"/>
            </w:tcBorders>
          </w:tcPr>
          <w:p w14:paraId="31159B13" w14:textId="77777777" w:rsidR="00B54AC0" w:rsidRPr="00B54AC0" w:rsidRDefault="00B54AC0" w:rsidP="00B54AC0">
            <w:pPr>
              <w:keepNext/>
              <w:keepLines/>
              <w:ind w:left="-57" w:right="-57"/>
              <w:jc w:val="center"/>
              <w:rPr>
                <w:rFonts w:cs="Arial"/>
                <w:color w:val="000000"/>
                <w:sz w:val="14"/>
                <w:szCs w:val="14"/>
                <w:lang w:eastAsia="hu-HU"/>
              </w:rPr>
            </w:pPr>
            <w:r w:rsidRPr="00B54AC0">
              <w:rPr>
                <w:rFonts w:cs="Arial"/>
                <w:color w:val="000000"/>
                <w:sz w:val="14"/>
                <w:szCs w:val="14"/>
                <w:lang w:eastAsia="hu-HU"/>
              </w:rPr>
              <w:t>5.484A</w:t>
            </w:r>
          </w:p>
          <w:p w14:paraId="24EAF8D4" w14:textId="77777777" w:rsidR="00B54AC0" w:rsidRPr="00B54AC0" w:rsidRDefault="00B54AC0" w:rsidP="00B54AC0">
            <w:pPr>
              <w:keepNext/>
              <w:keepLines/>
              <w:ind w:left="-57" w:right="-57"/>
              <w:jc w:val="center"/>
              <w:rPr>
                <w:rFonts w:cs="Arial"/>
                <w:color w:val="000000"/>
                <w:sz w:val="14"/>
                <w:szCs w:val="14"/>
                <w:lang w:eastAsia="hu-HU"/>
              </w:rPr>
            </w:pPr>
            <w:r w:rsidRPr="00B54AC0">
              <w:rPr>
                <w:rFonts w:cs="Arial"/>
                <w:color w:val="000000"/>
                <w:sz w:val="14"/>
                <w:szCs w:val="14"/>
                <w:lang w:eastAsia="hu-HU"/>
              </w:rPr>
              <w:t>5.517A</w:t>
            </w:r>
          </w:p>
        </w:tc>
        <w:tc>
          <w:tcPr>
            <w:tcW w:w="283" w:type="dxa"/>
            <w:tcBorders>
              <w:top w:val="single" w:sz="4" w:space="0" w:color="auto"/>
              <w:left w:val="single" w:sz="4" w:space="0" w:color="auto"/>
              <w:bottom w:val="nil"/>
              <w:right w:val="single" w:sz="18" w:space="0" w:color="auto"/>
            </w:tcBorders>
          </w:tcPr>
          <w:p w14:paraId="65589715" w14:textId="77777777" w:rsidR="00B54AC0" w:rsidRPr="00B54AC0" w:rsidRDefault="00B54AC0" w:rsidP="00B54AC0">
            <w:pPr>
              <w:keepNext/>
              <w:keepLines/>
              <w:ind w:left="-57" w:right="-57"/>
              <w:jc w:val="center"/>
              <w:rPr>
                <w:rFonts w:cs="Arial"/>
                <w:color w:val="000000"/>
                <w:sz w:val="14"/>
                <w:szCs w:val="14"/>
                <w:lang w:eastAsia="hu-HU"/>
              </w:rPr>
            </w:pPr>
            <w:r w:rsidRPr="00B54AC0">
              <w:rPr>
                <w:rFonts w:cs="Arial"/>
                <w:color w:val="000000"/>
                <w:sz w:val="14"/>
                <w:szCs w:val="14"/>
                <w:lang w:eastAsia="hu-HU"/>
              </w:rPr>
              <w:t>P</w:t>
            </w:r>
          </w:p>
        </w:tc>
      </w:tr>
      <w:tr w:rsidR="00B54AC0" w:rsidRPr="00B54AC0" w14:paraId="7C47F5FE" w14:textId="77777777" w:rsidTr="00B54AC0">
        <w:trPr>
          <w:cantSplit/>
          <w:trHeight w:val="139"/>
          <w:jc w:val="center"/>
        </w:trPr>
        <w:tc>
          <w:tcPr>
            <w:tcW w:w="559" w:type="dxa"/>
            <w:tcBorders>
              <w:top w:val="single" w:sz="4" w:space="0" w:color="auto"/>
              <w:left w:val="single" w:sz="4" w:space="0" w:color="auto"/>
              <w:bottom w:val="single" w:sz="4" w:space="0" w:color="auto"/>
              <w:right w:val="single" w:sz="18" w:space="0" w:color="auto"/>
            </w:tcBorders>
          </w:tcPr>
          <w:p w14:paraId="392E5AFA" w14:textId="76A5B1EC" w:rsidR="00B54AC0" w:rsidRPr="00B54AC0" w:rsidRDefault="00B54AC0" w:rsidP="00B54AC0">
            <w:pPr>
              <w:keepNext/>
              <w:ind w:left="-57" w:right="-57"/>
              <w:jc w:val="center"/>
              <w:rPr>
                <w:rFonts w:cs="Arial"/>
                <w:i/>
                <w:iCs/>
                <w:color w:val="000000"/>
                <w:sz w:val="14"/>
                <w:szCs w:val="14"/>
                <w:lang w:eastAsia="hu-HU"/>
              </w:rPr>
            </w:pPr>
            <w:r>
              <w:rPr>
                <w:rFonts w:cs="Arial"/>
                <w:i/>
                <w:iCs/>
                <w:color w:val="000000"/>
                <w:sz w:val="14"/>
                <w:szCs w:val="14"/>
                <w:lang w:eastAsia="hu-HU"/>
              </w:rPr>
              <w:t>(</w:t>
            </w:r>
            <w:r w:rsidRPr="00B54AC0">
              <w:rPr>
                <w:rFonts w:cs="Arial"/>
                <w:i/>
                <w:iCs/>
                <w:color w:val="000000"/>
                <w:sz w:val="14"/>
                <w:szCs w:val="14"/>
                <w:lang w:eastAsia="hu-HU"/>
              </w:rPr>
              <w:t>2816</w:t>
            </w:r>
            <w:r>
              <w:rPr>
                <w:rFonts w:cs="Arial"/>
                <w:i/>
                <w:iCs/>
                <w:color w:val="000000"/>
                <w:sz w:val="14"/>
                <w:szCs w:val="14"/>
                <w:lang w:eastAsia="hu-HU"/>
              </w:rPr>
              <w:t>)</w:t>
            </w:r>
          </w:p>
        </w:tc>
        <w:tc>
          <w:tcPr>
            <w:tcW w:w="2503" w:type="dxa"/>
            <w:tcBorders>
              <w:top w:val="nil"/>
              <w:left w:val="single" w:sz="18" w:space="0" w:color="auto"/>
              <w:bottom w:val="nil"/>
              <w:right w:val="single" w:sz="4" w:space="0" w:color="auto"/>
            </w:tcBorders>
          </w:tcPr>
          <w:p w14:paraId="4264F1E0" w14:textId="77777777" w:rsidR="00B54AC0" w:rsidRPr="00B54AC0" w:rsidRDefault="00B54AC0" w:rsidP="00B54AC0">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59FFC09" w14:textId="77777777" w:rsidR="00B54AC0" w:rsidRPr="00B54AC0" w:rsidRDefault="00B54AC0" w:rsidP="00B54AC0">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5594C10E" w14:textId="77777777" w:rsidR="00B54AC0" w:rsidRPr="00B54AC0" w:rsidRDefault="00B54AC0" w:rsidP="00B54AC0">
            <w:pPr>
              <w:keepNext/>
              <w:keepLines/>
              <w:ind w:left="-57" w:right="-57"/>
              <w:jc w:val="center"/>
              <w:rPr>
                <w:rFonts w:cs="Arial"/>
                <w:color w:val="000000"/>
                <w:sz w:val="14"/>
                <w:szCs w:val="14"/>
                <w:lang w:eastAsia="hu-HU"/>
              </w:rPr>
            </w:pPr>
          </w:p>
        </w:tc>
      </w:tr>
      <w:tr w:rsidR="00B54AC0" w:rsidRPr="00B54AC0" w14:paraId="648CD9AB" w14:textId="77777777" w:rsidTr="00B54AC0">
        <w:trPr>
          <w:cantSplit/>
          <w:jc w:val="center"/>
        </w:trPr>
        <w:tc>
          <w:tcPr>
            <w:tcW w:w="559" w:type="dxa"/>
            <w:tcBorders>
              <w:top w:val="single" w:sz="4" w:space="0" w:color="auto"/>
              <w:left w:val="single" w:sz="4" w:space="0" w:color="auto"/>
              <w:bottom w:val="single" w:sz="4" w:space="0" w:color="auto"/>
              <w:right w:val="single" w:sz="18" w:space="0" w:color="auto"/>
            </w:tcBorders>
          </w:tcPr>
          <w:p w14:paraId="2C373564" w14:textId="77777777" w:rsidR="00B54AC0" w:rsidRDefault="00B54AC0" w:rsidP="00B54AC0">
            <w:pPr>
              <w:keepNext/>
              <w:ind w:left="-57" w:right="-57"/>
              <w:jc w:val="center"/>
              <w:rPr>
                <w:rFonts w:cs="Arial"/>
                <w:i/>
                <w:iCs/>
                <w:color w:val="000000"/>
                <w:sz w:val="14"/>
                <w:szCs w:val="14"/>
                <w:lang w:eastAsia="hu-HU"/>
              </w:rPr>
            </w:pPr>
            <w:r>
              <w:rPr>
                <w:rFonts w:cs="Arial"/>
                <w:i/>
                <w:iCs/>
                <w:color w:val="000000"/>
                <w:sz w:val="14"/>
                <w:szCs w:val="14"/>
                <w:lang w:eastAsia="hu-HU"/>
              </w:rPr>
              <w:t>(</w:t>
            </w:r>
            <w:r w:rsidRPr="00B54AC0">
              <w:rPr>
                <w:rFonts w:cs="Arial"/>
                <w:i/>
                <w:iCs/>
                <w:color w:val="000000"/>
                <w:sz w:val="14"/>
                <w:szCs w:val="14"/>
                <w:lang w:eastAsia="hu-HU"/>
              </w:rPr>
              <w:t>2817</w:t>
            </w:r>
            <w:r>
              <w:rPr>
                <w:rFonts w:cs="Arial"/>
                <w:i/>
                <w:iCs/>
                <w:color w:val="000000"/>
                <w:sz w:val="14"/>
                <w:szCs w:val="14"/>
                <w:lang w:eastAsia="hu-HU"/>
              </w:rPr>
              <w:t>)</w:t>
            </w:r>
          </w:p>
          <w:p w14:paraId="6FB50EB3" w14:textId="03D20C86" w:rsidR="00F606F1" w:rsidRPr="00B54AC0" w:rsidRDefault="00F606F1" w:rsidP="00B54AC0">
            <w:pPr>
              <w:keepNext/>
              <w:ind w:left="-57" w:right="-57"/>
              <w:jc w:val="center"/>
              <w:rPr>
                <w:rFonts w:cs="Arial"/>
                <w:i/>
                <w:iCs/>
                <w:color w:val="000000"/>
                <w:sz w:val="14"/>
                <w:szCs w:val="14"/>
                <w:lang w:eastAsia="hu-HU"/>
              </w:rPr>
            </w:pPr>
          </w:p>
        </w:tc>
        <w:tc>
          <w:tcPr>
            <w:tcW w:w="2503" w:type="dxa"/>
            <w:tcBorders>
              <w:left w:val="single" w:sz="18" w:space="0" w:color="auto"/>
              <w:bottom w:val="nil"/>
              <w:right w:val="single" w:sz="4" w:space="0" w:color="auto"/>
            </w:tcBorders>
          </w:tcPr>
          <w:p w14:paraId="1001EBEE" w14:textId="77777777" w:rsidR="00B54AC0" w:rsidRPr="00B54AC0" w:rsidRDefault="00B54AC0" w:rsidP="00B54AC0">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4C4C987" w14:textId="77777777" w:rsidR="00B54AC0" w:rsidRPr="00B54AC0" w:rsidRDefault="00B54AC0" w:rsidP="00B54AC0">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7C73FF21" w14:textId="77777777" w:rsidR="00B54AC0" w:rsidRPr="00B54AC0" w:rsidRDefault="00B54AC0" w:rsidP="00B54AC0">
            <w:pPr>
              <w:keepNext/>
              <w:keepLines/>
              <w:ind w:left="-57" w:right="-57"/>
              <w:jc w:val="center"/>
              <w:rPr>
                <w:rFonts w:cs="Arial"/>
                <w:color w:val="000000"/>
                <w:sz w:val="14"/>
                <w:szCs w:val="14"/>
                <w:lang w:eastAsia="hu-HU"/>
              </w:rPr>
            </w:pPr>
          </w:p>
        </w:tc>
      </w:tr>
      <w:tr w:rsidR="00B54AC0" w:rsidRPr="00B54AC0" w14:paraId="4EDE2312" w14:textId="77777777" w:rsidTr="00B54AC0">
        <w:trPr>
          <w:cantSplit/>
          <w:jc w:val="center"/>
        </w:trPr>
        <w:tc>
          <w:tcPr>
            <w:tcW w:w="559" w:type="dxa"/>
            <w:tcBorders>
              <w:top w:val="single" w:sz="4" w:space="0" w:color="auto"/>
              <w:left w:val="single" w:sz="4" w:space="0" w:color="auto"/>
              <w:bottom w:val="single" w:sz="4" w:space="0" w:color="auto"/>
              <w:right w:val="single" w:sz="18" w:space="0" w:color="auto"/>
            </w:tcBorders>
          </w:tcPr>
          <w:p w14:paraId="0A874FA3" w14:textId="598D8D47" w:rsidR="00B54AC0" w:rsidRPr="00B54AC0" w:rsidRDefault="00B54AC0" w:rsidP="00B54AC0">
            <w:pPr>
              <w:keepNext/>
              <w:ind w:left="-57" w:right="-57"/>
              <w:jc w:val="center"/>
              <w:rPr>
                <w:rFonts w:cs="Arial"/>
                <w:i/>
                <w:iCs/>
                <w:color w:val="000000"/>
                <w:sz w:val="14"/>
                <w:szCs w:val="14"/>
                <w:lang w:eastAsia="hu-HU"/>
              </w:rPr>
            </w:pPr>
            <w:r>
              <w:rPr>
                <w:rFonts w:cs="Arial"/>
                <w:i/>
                <w:iCs/>
                <w:color w:val="000000"/>
                <w:sz w:val="14"/>
                <w:szCs w:val="14"/>
                <w:lang w:eastAsia="hu-HU"/>
              </w:rPr>
              <w:t>(</w:t>
            </w:r>
            <w:r w:rsidRPr="00B54AC0">
              <w:rPr>
                <w:rFonts w:cs="Arial"/>
                <w:i/>
                <w:iCs/>
                <w:color w:val="000000"/>
                <w:sz w:val="14"/>
                <w:szCs w:val="14"/>
                <w:lang w:eastAsia="hu-HU"/>
              </w:rPr>
              <w:t>2818</w:t>
            </w:r>
            <w:r>
              <w:rPr>
                <w:rFonts w:cs="Arial"/>
                <w:i/>
                <w:iCs/>
                <w:color w:val="000000"/>
                <w:sz w:val="14"/>
                <w:szCs w:val="14"/>
                <w:lang w:eastAsia="hu-HU"/>
              </w:rPr>
              <w:t>)</w:t>
            </w:r>
          </w:p>
        </w:tc>
        <w:tc>
          <w:tcPr>
            <w:tcW w:w="2503" w:type="dxa"/>
            <w:tcBorders>
              <w:left w:val="single" w:sz="18" w:space="0" w:color="auto"/>
              <w:bottom w:val="nil"/>
              <w:right w:val="single" w:sz="4" w:space="0" w:color="auto"/>
            </w:tcBorders>
          </w:tcPr>
          <w:p w14:paraId="0406E3E1" w14:textId="77777777" w:rsidR="00B54AC0" w:rsidRPr="00B54AC0" w:rsidRDefault="00B54AC0" w:rsidP="00B54AC0">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1760E30B" w14:textId="77777777" w:rsidR="00B54AC0" w:rsidRPr="00B54AC0" w:rsidRDefault="00B54AC0" w:rsidP="00B54AC0">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7AF2C83A" w14:textId="77777777" w:rsidR="00B54AC0" w:rsidRPr="00B54AC0" w:rsidRDefault="00B54AC0" w:rsidP="00B54AC0">
            <w:pPr>
              <w:keepNext/>
              <w:keepLines/>
              <w:ind w:left="-57" w:right="-57"/>
              <w:jc w:val="center"/>
              <w:rPr>
                <w:rFonts w:cs="Arial"/>
                <w:color w:val="000000"/>
                <w:sz w:val="14"/>
                <w:szCs w:val="14"/>
                <w:lang w:eastAsia="hu-HU"/>
              </w:rPr>
            </w:pPr>
          </w:p>
        </w:tc>
      </w:tr>
      <w:tr w:rsidR="00B54AC0" w:rsidRPr="00B54AC0" w14:paraId="4FF14F29" w14:textId="77777777" w:rsidTr="00B54AC0">
        <w:trPr>
          <w:cantSplit/>
          <w:jc w:val="center"/>
        </w:trPr>
        <w:tc>
          <w:tcPr>
            <w:tcW w:w="559" w:type="dxa"/>
            <w:tcBorders>
              <w:top w:val="single" w:sz="4" w:space="0" w:color="auto"/>
              <w:left w:val="single" w:sz="4" w:space="0" w:color="auto"/>
              <w:bottom w:val="single" w:sz="4" w:space="0" w:color="auto"/>
              <w:right w:val="single" w:sz="18" w:space="0" w:color="auto"/>
            </w:tcBorders>
          </w:tcPr>
          <w:p w14:paraId="36666A39" w14:textId="77777777" w:rsidR="00B54AC0" w:rsidRDefault="00B54AC0" w:rsidP="00B54AC0">
            <w:pPr>
              <w:ind w:left="-57" w:right="-57"/>
              <w:jc w:val="center"/>
              <w:rPr>
                <w:rFonts w:cs="Arial"/>
                <w:i/>
                <w:iCs/>
                <w:color w:val="000000"/>
                <w:sz w:val="14"/>
                <w:szCs w:val="14"/>
                <w:lang w:eastAsia="hu-HU"/>
              </w:rPr>
            </w:pPr>
            <w:r>
              <w:rPr>
                <w:rFonts w:cs="Arial"/>
                <w:i/>
                <w:iCs/>
                <w:color w:val="000000"/>
                <w:sz w:val="14"/>
                <w:szCs w:val="14"/>
                <w:lang w:eastAsia="hu-HU"/>
              </w:rPr>
              <w:t>(</w:t>
            </w:r>
            <w:r w:rsidRPr="00B54AC0">
              <w:rPr>
                <w:rFonts w:cs="Arial"/>
                <w:i/>
                <w:iCs/>
                <w:color w:val="000000"/>
                <w:sz w:val="14"/>
                <w:szCs w:val="14"/>
                <w:lang w:eastAsia="hu-HU"/>
              </w:rPr>
              <w:t>2819</w:t>
            </w:r>
            <w:r>
              <w:rPr>
                <w:rFonts w:cs="Arial"/>
                <w:i/>
                <w:iCs/>
                <w:color w:val="000000"/>
                <w:sz w:val="14"/>
                <w:szCs w:val="14"/>
                <w:lang w:eastAsia="hu-HU"/>
              </w:rPr>
              <w:t>)</w:t>
            </w:r>
          </w:p>
          <w:p w14:paraId="0805938D" w14:textId="77777777" w:rsidR="00F606F1" w:rsidRDefault="00F606F1" w:rsidP="00B54AC0">
            <w:pPr>
              <w:ind w:left="-57" w:right="-57"/>
              <w:jc w:val="center"/>
              <w:rPr>
                <w:rFonts w:cs="Arial"/>
                <w:i/>
                <w:iCs/>
                <w:color w:val="000000"/>
                <w:sz w:val="14"/>
                <w:szCs w:val="14"/>
                <w:lang w:eastAsia="hu-HU"/>
              </w:rPr>
            </w:pPr>
          </w:p>
          <w:p w14:paraId="3AF450CA" w14:textId="1205EA98" w:rsidR="00F606F1" w:rsidRPr="00B54AC0" w:rsidRDefault="00F606F1" w:rsidP="00B54AC0">
            <w:pPr>
              <w:ind w:left="-57" w:right="-57"/>
              <w:jc w:val="center"/>
              <w:rPr>
                <w:rFonts w:cs="Arial"/>
                <w:i/>
                <w:iCs/>
                <w:color w:val="000000"/>
                <w:sz w:val="14"/>
                <w:szCs w:val="14"/>
                <w:lang w:eastAsia="hu-HU"/>
              </w:rPr>
            </w:pPr>
          </w:p>
        </w:tc>
        <w:tc>
          <w:tcPr>
            <w:tcW w:w="2503" w:type="dxa"/>
            <w:tcBorders>
              <w:top w:val="nil"/>
              <w:left w:val="single" w:sz="18" w:space="0" w:color="auto"/>
              <w:bottom w:val="single" w:sz="18" w:space="0" w:color="auto"/>
              <w:right w:val="single" w:sz="4" w:space="0" w:color="auto"/>
            </w:tcBorders>
          </w:tcPr>
          <w:p w14:paraId="49CC3AC3" w14:textId="77777777" w:rsidR="00B54AC0" w:rsidRPr="00B54AC0" w:rsidRDefault="00B54AC0" w:rsidP="00B54AC0">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3AF71B77" w14:textId="77777777" w:rsidR="00B54AC0" w:rsidRPr="00B54AC0" w:rsidRDefault="00B54AC0" w:rsidP="00B54AC0">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34E568CA" w14:textId="77777777" w:rsidR="00B54AC0" w:rsidRPr="00B54AC0" w:rsidRDefault="00B54AC0" w:rsidP="00B54AC0">
            <w:pPr>
              <w:keepNext/>
              <w:keepLines/>
              <w:ind w:left="-57" w:right="-57"/>
              <w:jc w:val="center"/>
              <w:rPr>
                <w:rFonts w:cs="Arial"/>
                <w:color w:val="000000"/>
                <w:sz w:val="14"/>
                <w:szCs w:val="14"/>
                <w:lang w:eastAsia="hu-HU"/>
              </w:rPr>
            </w:pPr>
          </w:p>
        </w:tc>
      </w:tr>
    </w:tbl>
    <w:p w14:paraId="05CE4AA0" w14:textId="77777777" w:rsidR="009660BF" w:rsidRDefault="009660BF" w:rsidP="009660BF">
      <w:pPr>
        <w:rPr>
          <w:rFonts w:eastAsia="Calibri" w:cs="Arial"/>
          <w:color w:val="000000"/>
          <w:sz w:val="22"/>
          <w:szCs w:val="22"/>
        </w:rPr>
      </w:pPr>
    </w:p>
    <w:p w14:paraId="5611991E" w14:textId="60B4971B" w:rsidR="009660BF" w:rsidRPr="00DD0EF8" w:rsidRDefault="009660BF" w:rsidP="009660B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93</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2824</w:t>
      </w:r>
      <w:r w:rsidRPr="002D1F88">
        <w:rPr>
          <w:rFonts w:eastAsia="Calibri" w:cs="Arial"/>
          <w:color w:val="000000"/>
          <w:sz w:val="22"/>
          <w:szCs w:val="22"/>
        </w:rPr>
        <w:t>–C:</w:t>
      </w:r>
      <w:r>
        <w:rPr>
          <w:rFonts w:eastAsia="Calibri" w:cs="Arial"/>
          <w:color w:val="000000"/>
          <w:sz w:val="22"/>
          <w:szCs w:val="22"/>
        </w:rPr>
        <w:t>2828</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9660BF" w:rsidRPr="000D2A5D" w14:paraId="107A2FD9"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7C2BE830" w14:textId="77777777" w:rsidR="009660BF" w:rsidRPr="002D1F88" w:rsidRDefault="009660BF"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3B7786E7" w14:textId="77777777" w:rsidR="009660BF" w:rsidRPr="000D2A5D" w:rsidRDefault="009660BF"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737F235B" w14:textId="77777777" w:rsidR="009660BF" w:rsidRPr="000D2A5D" w:rsidRDefault="009660B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F7C5949" w14:textId="77777777" w:rsidR="009660BF" w:rsidRPr="000D2A5D" w:rsidRDefault="009660BF"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9660BF" w:rsidRPr="000D2A5D" w14:paraId="7DBF0EE5"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3A8A41B8" w14:textId="77777777" w:rsidR="009660BF" w:rsidRPr="002D1F88" w:rsidRDefault="009660BF"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6507F7EC" w14:textId="77777777" w:rsidR="009660BF" w:rsidRPr="000D2A5D" w:rsidRDefault="009660BF"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9660BF" w:rsidRPr="000D2A5D" w14:paraId="2A423D1E"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25AB5231" w14:textId="77777777" w:rsidR="009660BF" w:rsidRPr="002D1F88" w:rsidRDefault="009660BF"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387CE3F7" w14:textId="77777777" w:rsidR="009660BF" w:rsidRPr="000D2A5D" w:rsidRDefault="009660BF" w:rsidP="005F1EEC">
            <w:pPr>
              <w:keepNext/>
              <w:keepLines/>
              <w:ind w:left="-57" w:right="-57"/>
              <w:jc w:val="center"/>
              <w:rPr>
                <w:rFonts w:eastAsia="Calibri" w:cs="Arial"/>
                <w:i/>
                <w:color w:val="000000"/>
                <w:sz w:val="14"/>
                <w:szCs w:val="14"/>
              </w:rPr>
            </w:pPr>
          </w:p>
        </w:tc>
      </w:tr>
      <w:tr w:rsidR="009660BF" w:rsidRPr="00AF7BB3" w14:paraId="3B13AA9A" w14:textId="77777777" w:rsidTr="005F1EEC">
        <w:trPr>
          <w:cantSplit/>
          <w:tblHeader/>
          <w:jc w:val="center"/>
        </w:trPr>
        <w:tc>
          <w:tcPr>
            <w:tcW w:w="559" w:type="dxa"/>
            <w:tcBorders>
              <w:top w:val="single" w:sz="4" w:space="0" w:color="auto"/>
              <w:left w:val="nil"/>
              <w:bottom w:val="nil"/>
              <w:right w:val="nil"/>
            </w:tcBorders>
          </w:tcPr>
          <w:p w14:paraId="4A2F7F31" w14:textId="77777777" w:rsidR="009660BF" w:rsidRPr="002D1F88" w:rsidRDefault="009660BF"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1B2F45BB" w14:textId="77777777" w:rsidR="009660BF" w:rsidRPr="00AF7BB3" w:rsidRDefault="009660BF"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7F92E2FB" w14:textId="77777777" w:rsidR="009660BF" w:rsidRPr="00AF7BB3" w:rsidRDefault="009660BF"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411AC566" w14:textId="77777777" w:rsidR="009660BF" w:rsidRPr="00AF7BB3" w:rsidRDefault="009660BF" w:rsidP="005F1EEC">
            <w:pPr>
              <w:keepNext/>
              <w:keepLines/>
              <w:ind w:left="-57" w:right="-57"/>
              <w:jc w:val="center"/>
              <w:rPr>
                <w:rFonts w:cs="Arial"/>
                <w:i/>
                <w:color w:val="000000"/>
                <w:sz w:val="4"/>
                <w:szCs w:val="4"/>
                <w:lang w:eastAsia="hu-HU"/>
              </w:rPr>
            </w:pPr>
          </w:p>
        </w:tc>
      </w:tr>
      <w:tr w:rsidR="00631D2C" w:rsidRPr="00631D2C" w14:paraId="4F7E86FB" w14:textId="77777777" w:rsidTr="00631D2C">
        <w:trPr>
          <w:cantSplit/>
          <w:trHeight w:val="56"/>
          <w:jc w:val="center"/>
        </w:trPr>
        <w:tc>
          <w:tcPr>
            <w:tcW w:w="559" w:type="dxa"/>
            <w:tcBorders>
              <w:top w:val="single" w:sz="4" w:space="0" w:color="auto"/>
              <w:left w:val="single" w:sz="4" w:space="0" w:color="auto"/>
              <w:bottom w:val="single" w:sz="4" w:space="0" w:color="auto"/>
              <w:right w:val="single" w:sz="18" w:space="0" w:color="auto"/>
            </w:tcBorders>
          </w:tcPr>
          <w:p w14:paraId="57FAABAE" w14:textId="4170F321" w:rsidR="00631D2C" w:rsidRPr="00631D2C" w:rsidRDefault="00631D2C" w:rsidP="00631D2C">
            <w:pPr>
              <w:keepNext/>
              <w:ind w:left="-57" w:right="-57"/>
              <w:jc w:val="center"/>
              <w:rPr>
                <w:rFonts w:cs="Arial"/>
                <w:i/>
                <w:iCs/>
                <w:color w:val="000000"/>
                <w:sz w:val="14"/>
                <w:szCs w:val="14"/>
                <w:lang w:eastAsia="hu-HU"/>
              </w:rPr>
            </w:pPr>
            <w:r>
              <w:rPr>
                <w:rFonts w:cs="Arial"/>
                <w:i/>
                <w:iCs/>
                <w:color w:val="000000"/>
                <w:sz w:val="14"/>
                <w:szCs w:val="14"/>
                <w:lang w:eastAsia="hu-HU"/>
              </w:rPr>
              <w:t>(</w:t>
            </w:r>
            <w:r w:rsidRPr="00631D2C">
              <w:rPr>
                <w:rFonts w:cs="Arial"/>
                <w:i/>
                <w:iCs/>
                <w:color w:val="000000"/>
                <w:sz w:val="14"/>
                <w:szCs w:val="14"/>
                <w:lang w:eastAsia="hu-HU"/>
              </w:rPr>
              <w:t>2824</w:t>
            </w:r>
            <w:r w:rsidR="00006448">
              <w:rPr>
                <w:rFonts w:cs="Arial"/>
                <w:i/>
                <w:iCs/>
                <w:color w:val="000000"/>
                <w:sz w:val="14"/>
                <w:szCs w:val="14"/>
                <w:lang w:eastAsia="hu-HU"/>
              </w:rPr>
              <w:t>)</w:t>
            </w:r>
          </w:p>
        </w:tc>
        <w:tc>
          <w:tcPr>
            <w:tcW w:w="2503" w:type="dxa"/>
            <w:tcBorders>
              <w:top w:val="single" w:sz="4" w:space="0" w:color="auto"/>
              <w:left w:val="single" w:sz="18" w:space="0" w:color="auto"/>
              <w:bottom w:val="nil"/>
              <w:right w:val="single" w:sz="4" w:space="0" w:color="auto"/>
            </w:tcBorders>
          </w:tcPr>
          <w:p w14:paraId="469909F4" w14:textId="77777777" w:rsidR="00631D2C" w:rsidRPr="00631D2C" w:rsidRDefault="00631D2C" w:rsidP="00631D2C">
            <w:pPr>
              <w:ind w:left="130" w:right="-57" w:hanging="170"/>
              <w:jc w:val="left"/>
              <w:rPr>
                <w:rFonts w:cs="Arial"/>
                <w:color w:val="000000"/>
                <w:sz w:val="14"/>
                <w:szCs w:val="14"/>
                <w:lang w:eastAsia="hu-HU"/>
              </w:rPr>
            </w:pPr>
            <w:r w:rsidRPr="00631D2C">
              <w:rPr>
                <w:rFonts w:cs="Arial"/>
                <w:color w:val="000000"/>
                <w:sz w:val="14"/>
                <w:szCs w:val="14"/>
                <w:lang w:eastAsia="hu-HU"/>
              </w:rPr>
              <w:t>MŰHOLDAS ÁLLANDÓHELYŰ (űr</w:t>
            </w:r>
            <w:r w:rsidRPr="00631D2C">
              <w:rPr>
                <w:rFonts w:cs="Arial"/>
                <w:color w:val="000000"/>
                <w:sz w:val="14"/>
                <w:szCs w:val="14"/>
                <w:lang w:eastAsia="hu-HU"/>
              </w:rPr>
              <w:sym w:font="Symbol" w:char="F02D"/>
            </w:r>
            <w:r w:rsidRPr="00631D2C">
              <w:rPr>
                <w:rFonts w:cs="Arial"/>
                <w:color w:val="000000"/>
                <w:sz w:val="14"/>
                <w:szCs w:val="14"/>
                <w:lang w:eastAsia="hu-HU"/>
              </w:rPr>
              <w:t>Föld irány)</w:t>
            </w:r>
          </w:p>
        </w:tc>
        <w:tc>
          <w:tcPr>
            <w:tcW w:w="607" w:type="dxa"/>
            <w:tcBorders>
              <w:top w:val="single" w:sz="4" w:space="0" w:color="auto"/>
              <w:left w:val="single" w:sz="4" w:space="0" w:color="auto"/>
              <w:bottom w:val="nil"/>
              <w:right w:val="single" w:sz="4" w:space="0" w:color="auto"/>
            </w:tcBorders>
          </w:tcPr>
          <w:p w14:paraId="781FA403" w14:textId="77777777" w:rsidR="00631D2C" w:rsidRPr="00631D2C" w:rsidRDefault="00631D2C" w:rsidP="00631D2C">
            <w:pPr>
              <w:keepNext/>
              <w:keepLines/>
              <w:ind w:left="-57" w:right="-57"/>
              <w:jc w:val="center"/>
              <w:rPr>
                <w:rFonts w:cs="Arial"/>
                <w:color w:val="000000"/>
                <w:sz w:val="14"/>
                <w:szCs w:val="14"/>
                <w:lang w:eastAsia="hu-HU"/>
              </w:rPr>
            </w:pPr>
            <w:r w:rsidRPr="00631D2C">
              <w:rPr>
                <w:rFonts w:cs="Arial"/>
                <w:color w:val="000000"/>
                <w:sz w:val="14"/>
                <w:szCs w:val="14"/>
                <w:lang w:eastAsia="hu-HU"/>
              </w:rPr>
              <w:t>5.517A</w:t>
            </w:r>
          </w:p>
          <w:p w14:paraId="70E40724" w14:textId="77777777" w:rsidR="00631D2C" w:rsidRPr="00631D2C" w:rsidRDefault="00631D2C" w:rsidP="00631D2C">
            <w:pPr>
              <w:keepNext/>
              <w:keepLines/>
              <w:ind w:left="-57" w:right="-57"/>
              <w:jc w:val="center"/>
              <w:rPr>
                <w:rFonts w:cs="Arial"/>
                <w:color w:val="000000"/>
                <w:sz w:val="14"/>
                <w:szCs w:val="14"/>
                <w:lang w:eastAsia="hu-HU"/>
              </w:rPr>
            </w:pPr>
            <w:r w:rsidRPr="00631D2C">
              <w:rPr>
                <w:rFonts w:cs="Arial"/>
                <w:color w:val="000000"/>
                <w:sz w:val="14"/>
                <w:szCs w:val="14"/>
                <w:lang w:eastAsia="hu-HU"/>
              </w:rPr>
              <w:t>5.522A</w:t>
            </w:r>
          </w:p>
          <w:p w14:paraId="76F2DA40" w14:textId="77777777" w:rsidR="00631D2C" w:rsidRPr="00631D2C" w:rsidRDefault="00631D2C" w:rsidP="00631D2C">
            <w:pPr>
              <w:keepNext/>
              <w:keepLines/>
              <w:ind w:left="-57" w:right="-57"/>
              <w:jc w:val="center"/>
              <w:rPr>
                <w:rFonts w:cs="Arial"/>
                <w:color w:val="000000"/>
                <w:sz w:val="14"/>
                <w:szCs w:val="14"/>
                <w:lang w:eastAsia="hu-HU"/>
              </w:rPr>
            </w:pPr>
            <w:r w:rsidRPr="00631D2C">
              <w:rPr>
                <w:rFonts w:cs="Arial"/>
                <w:color w:val="000000"/>
                <w:sz w:val="14"/>
                <w:szCs w:val="14"/>
                <w:lang w:eastAsia="hu-HU"/>
              </w:rPr>
              <w:t>5.522B</w:t>
            </w:r>
          </w:p>
        </w:tc>
        <w:tc>
          <w:tcPr>
            <w:tcW w:w="283" w:type="dxa"/>
            <w:tcBorders>
              <w:top w:val="single" w:sz="4" w:space="0" w:color="auto"/>
              <w:left w:val="single" w:sz="4" w:space="0" w:color="auto"/>
              <w:bottom w:val="nil"/>
              <w:right w:val="single" w:sz="18" w:space="0" w:color="auto"/>
            </w:tcBorders>
          </w:tcPr>
          <w:p w14:paraId="5DABB1EC" w14:textId="77777777" w:rsidR="00631D2C" w:rsidRPr="00631D2C" w:rsidRDefault="00631D2C" w:rsidP="00631D2C">
            <w:pPr>
              <w:keepNext/>
              <w:keepLines/>
              <w:ind w:left="-57" w:right="-57"/>
              <w:jc w:val="center"/>
              <w:rPr>
                <w:rFonts w:cs="Arial"/>
                <w:color w:val="000000"/>
                <w:sz w:val="14"/>
                <w:szCs w:val="14"/>
                <w:lang w:eastAsia="hu-HU"/>
              </w:rPr>
            </w:pPr>
            <w:r w:rsidRPr="00631D2C">
              <w:rPr>
                <w:rFonts w:cs="Arial"/>
                <w:color w:val="000000"/>
                <w:sz w:val="14"/>
                <w:szCs w:val="14"/>
                <w:lang w:eastAsia="hu-HU"/>
              </w:rPr>
              <w:t>P</w:t>
            </w:r>
          </w:p>
        </w:tc>
      </w:tr>
      <w:tr w:rsidR="00631D2C" w:rsidRPr="00631D2C" w14:paraId="2CA49795" w14:textId="77777777" w:rsidTr="00631D2C">
        <w:trPr>
          <w:cantSplit/>
          <w:jc w:val="center"/>
        </w:trPr>
        <w:tc>
          <w:tcPr>
            <w:tcW w:w="559" w:type="dxa"/>
            <w:tcBorders>
              <w:top w:val="single" w:sz="4" w:space="0" w:color="auto"/>
              <w:left w:val="single" w:sz="4" w:space="0" w:color="auto"/>
              <w:bottom w:val="single" w:sz="4" w:space="0" w:color="auto"/>
              <w:right w:val="single" w:sz="18" w:space="0" w:color="auto"/>
            </w:tcBorders>
          </w:tcPr>
          <w:p w14:paraId="440D2639" w14:textId="75FE8CEA" w:rsidR="00631D2C" w:rsidRPr="00631D2C" w:rsidRDefault="00631D2C" w:rsidP="00631D2C">
            <w:pPr>
              <w:keepNext/>
              <w:ind w:left="-57" w:right="-57"/>
              <w:jc w:val="center"/>
              <w:rPr>
                <w:rFonts w:cs="Arial"/>
                <w:i/>
                <w:iCs/>
                <w:color w:val="000000"/>
                <w:sz w:val="14"/>
                <w:szCs w:val="14"/>
                <w:lang w:eastAsia="hu-HU"/>
              </w:rPr>
            </w:pPr>
            <w:r>
              <w:rPr>
                <w:rFonts w:cs="Arial"/>
                <w:i/>
                <w:iCs/>
                <w:color w:val="000000"/>
                <w:sz w:val="14"/>
                <w:szCs w:val="14"/>
                <w:lang w:eastAsia="hu-HU"/>
              </w:rPr>
              <w:t>(</w:t>
            </w:r>
            <w:r w:rsidRPr="00631D2C">
              <w:rPr>
                <w:rFonts w:cs="Arial"/>
                <w:i/>
                <w:iCs/>
                <w:color w:val="000000"/>
                <w:sz w:val="14"/>
                <w:szCs w:val="14"/>
                <w:lang w:eastAsia="hu-HU"/>
              </w:rPr>
              <w:t>2825</w:t>
            </w:r>
            <w:r>
              <w:rPr>
                <w:rFonts w:cs="Arial"/>
                <w:i/>
                <w:iCs/>
                <w:color w:val="000000"/>
                <w:sz w:val="14"/>
                <w:szCs w:val="14"/>
                <w:lang w:eastAsia="hu-HU"/>
              </w:rPr>
              <w:t>)</w:t>
            </w:r>
          </w:p>
        </w:tc>
        <w:tc>
          <w:tcPr>
            <w:tcW w:w="2503" w:type="dxa"/>
            <w:tcBorders>
              <w:top w:val="nil"/>
              <w:left w:val="single" w:sz="18" w:space="0" w:color="auto"/>
              <w:bottom w:val="nil"/>
              <w:right w:val="single" w:sz="4" w:space="0" w:color="auto"/>
            </w:tcBorders>
          </w:tcPr>
          <w:p w14:paraId="478026C8" w14:textId="77777777" w:rsidR="00631D2C" w:rsidRPr="00631D2C" w:rsidRDefault="00631D2C" w:rsidP="00631D2C">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1A5CAAD7" w14:textId="77777777" w:rsidR="00631D2C" w:rsidRPr="00631D2C" w:rsidRDefault="00631D2C" w:rsidP="00631D2C">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7012A7F5" w14:textId="77777777" w:rsidR="00631D2C" w:rsidRPr="00631D2C" w:rsidRDefault="00631D2C" w:rsidP="00631D2C">
            <w:pPr>
              <w:keepNext/>
              <w:keepLines/>
              <w:ind w:left="-57" w:right="-57"/>
              <w:jc w:val="center"/>
              <w:rPr>
                <w:rFonts w:cs="Arial"/>
                <w:color w:val="000000"/>
                <w:sz w:val="14"/>
                <w:szCs w:val="14"/>
                <w:lang w:eastAsia="hu-HU"/>
              </w:rPr>
            </w:pPr>
          </w:p>
        </w:tc>
      </w:tr>
      <w:tr w:rsidR="00631D2C" w:rsidRPr="00631D2C" w14:paraId="27C2E466" w14:textId="77777777" w:rsidTr="00631D2C">
        <w:trPr>
          <w:cantSplit/>
          <w:jc w:val="center"/>
        </w:trPr>
        <w:tc>
          <w:tcPr>
            <w:tcW w:w="559" w:type="dxa"/>
            <w:tcBorders>
              <w:top w:val="single" w:sz="4" w:space="0" w:color="auto"/>
              <w:left w:val="single" w:sz="4" w:space="0" w:color="auto"/>
              <w:bottom w:val="single" w:sz="4" w:space="0" w:color="auto"/>
              <w:right w:val="single" w:sz="18" w:space="0" w:color="auto"/>
            </w:tcBorders>
          </w:tcPr>
          <w:p w14:paraId="7D3E3E22" w14:textId="77777777" w:rsidR="00631D2C" w:rsidRDefault="00631D2C" w:rsidP="00631D2C">
            <w:pPr>
              <w:keepNext/>
              <w:ind w:left="-57" w:right="-57"/>
              <w:jc w:val="center"/>
              <w:rPr>
                <w:rFonts w:cs="Arial"/>
                <w:i/>
                <w:iCs/>
                <w:color w:val="000000"/>
                <w:sz w:val="14"/>
                <w:szCs w:val="14"/>
                <w:lang w:eastAsia="hu-HU"/>
              </w:rPr>
            </w:pPr>
            <w:r>
              <w:rPr>
                <w:rFonts w:cs="Arial"/>
                <w:i/>
                <w:iCs/>
                <w:color w:val="000000"/>
                <w:sz w:val="14"/>
                <w:szCs w:val="14"/>
                <w:lang w:eastAsia="hu-HU"/>
              </w:rPr>
              <w:t>(</w:t>
            </w:r>
            <w:r w:rsidRPr="00631D2C">
              <w:rPr>
                <w:rFonts w:cs="Arial"/>
                <w:i/>
                <w:iCs/>
                <w:color w:val="000000"/>
                <w:sz w:val="14"/>
                <w:szCs w:val="14"/>
                <w:lang w:eastAsia="hu-HU"/>
              </w:rPr>
              <w:t>2826</w:t>
            </w:r>
            <w:r>
              <w:rPr>
                <w:rFonts w:cs="Arial"/>
                <w:i/>
                <w:iCs/>
                <w:color w:val="000000"/>
                <w:sz w:val="14"/>
                <w:szCs w:val="14"/>
                <w:lang w:eastAsia="hu-HU"/>
              </w:rPr>
              <w:t>)</w:t>
            </w:r>
          </w:p>
          <w:p w14:paraId="4157FF61" w14:textId="7B155A83" w:rsidR="00631D2C" w:rsidRPr="00631D2C" w:rsidRDefault="00631D2C" w:rsidP="00631D2C">
            <w:pPr>
              <w:keepNext/>
              <w:ind w:left="-57" w:right="-57"/>
              <w:jc w:val="center"/>
              <w:rPr>
                <w:rFonts w:cs="Arial"/>
                <w:i/>
                <w:iCs/>
                <w:color w:val="000000"/>
                <w:sz w:val="14"/>
                <w:szCs w:val="14"/>
                <w:lang w:eastAsia="hu-HU"/>
              </w:rPr>
            </w:pPr>
          </w:p>
        </w:tc>
        <w:tc>
          <w:tcPr>
            <w:tcW w:w="2503" w:type="dxa"/>
            <w:tcBorders>
              <w:left w:val="single" w:sz="18" w:space="0" w:color="auto"/>
              <w:bottom w:val="nil"/>
              <w:right w:val="single" w:sz="4" w:space="0" w:color="auto"/>
            </w:tcBorders>
          </w:tcPr>
          <w:p w14:paraId="67ECF451" w14:textId="77777777" w:rsidR="00631D2C" w:rsidRPr="00631D2C" w:rsidRDefault="00631D2C" w:rsidP="00631D2C">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0865BD97" w14:textId="77777777" w:rsidR="00631D2C" w:rsidRPr="00631D2C" w:rsidRDefault="00631D2C" w:rsidP="00631D2C">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42270E7D" w14:textId="77777777" w:rsidR="00631D2C" w:rsidRPr="00631D2C" w:rsidRDefault="00631D2C" w:rsidP="00631D2C">
            <w:pPr>
              <w:keepNext/>
              <w:keepLines/>
              <w:ind w:left="-57" w:right="-57"/>
              <w:jc w:val="center"/>
              <w:rPr>
                <w:rFonts w:cs="Arial"/>
                <w:color w:val="000000"/>
                <w:sz w:val="14"/>
                <w:szCs w:val="14"/>
                <w:lang w:eastAsia="hu-HU"/>
              </w:rPr>
            </w:pPr>
          </w:p>
        </w:tc>
      </w:tr>
      <w:tr w:rsidR="00631D2C" w:rsidRPr="00631D2C" w14:paraId="48FAA601" w14:textId="77777777" w:rsidTr="00631D2C">
        <w:trPr>
          <w:cantSplit/>
          <w:jc w:val="center"/>
        </w:trPr>
        <w:tc>
          <w:tcPr>
            <w:tcW w:w="559" w:type="dxa"/>
            <w:tcBorders>
              <w:top w:val="single" w:sz="4" w:space="0" w:color="auto"/>
              <w:left w:val="single" w:sz="4" w:space="0" w:color="auto"/>
              <w:bottom w:val="single" w:sz="4" w:space="0" w:color="auto"/>
              <w:right w:val="single" w:sz="18" w:space="0" w:color="auto"/>
            </w:tcBorders>
          </w:tcPr>
          <w:p w14:paraId="7AC0E85B" w14:textId="53EEB783" w:rsidR="00631D2C" w:rsidRPr="00631D2C" w:rsidRDefault="00631D2C" w:rsidP="00631D2C">
            <w:pPr>
              <w:keepNext/>
              <w:ind w:left="-57" w:right="-57"/>
              <w:jc w:val="center"/>
              <w:rPr>
                <w:rFonts w:cs="Arial"/>
                <w:i/>
                <w:iCs/>
                <w:color w:val="000000"/>
                <w:sz w:val="14"/>
                <w:szCs w:val="14"/>
                <w:lang w:eastAsia="hu-HU"/>
              </w:rPr>
            </w:pPr>
            <w:r>
              <w:rPr>
                <w:rFonts w:cs="Arial"/>
                <w:i/>
                <w:iCs/>
                <w:color w:val="000000"/>
                <w:sz w:val="14"/>
                <w:szCs w:val="14"/>
                <w:lang w:eastAsia="hu-HU"/>
              </w:rPr>
              <w:t>(</w:t>
            </w:r>
            <w:r w:rsidRPr="00631D2C">
              <w:rPr>
                <w:rFonts w:cs="Arial"/>
                <w:i/>
                <w:iCs/>
                <w:color w:val="000000"/>
                <w:sz w:val="14"/>
                <w:szCs w:val="14"/>
                <w:lang w:eastAsia="hu-HU"/>
              </w:rPr>
              <w:t>2827</w:t>
            </w:r>
            <w:r>
              <w:rPr>
                <w:rFonts w:cs="Arial"/>
                <w:i/>
                <w:iCs/>
                <w:color w:val="000000"/>
                <w:sz w:val="14"/>
                <w:szCs w:val="14"/>
                <w:lang w:eastAsia="hu-HU"/>
              </w:rPr>
              <w:t>)</w:t>
            </w:r>
          </w:p>
        </w:tc>
        <w:tc>
          <w:tcPr>
            <w:tcW w:w="2503" w:type="dxa"/>
            <w:tcBorders>
              <w:left w:val="single" w:sz="18" w:space="0" w:color="auto"/>
              <w:bottom w:val="nil"/>
              <w:right w:val="single" w:sz="4" w:space="0" w:color="auto"/>
            </w:tcBorders>
          </w:tcPr>
          <w:p w14:paraId="559ED9F4" w14:textId="77777777" w:rsidR="00631D2C" w:rsidRPr="00631D2C" w:rsidRDefault="00631D2C" w:rsidP="00631D2C">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4A1C38E3" w14:textId="77777777" w:rsidR="00631D2C" w:rsidRPr="00631D2C" w:rsidRDefault="00631D2C" w:rsidP="00631D2C">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37BF2EBD" w14:textId="77777777" w:rsidR="00631D2C" w:rsidRPr="00631D2C" w:rsidRDefault="00631D2C" w:rsidP="00631D2C">
            <w:pPr>
              <w:keepNext/>
              <w:keepLines/>
              <w:ind w:left="-57" w:right="-57"/>
              <w:jc w:val="center"/>
              <w:rPr>
                <w:rFonts w:cs="Arial"/>
                <w:color w:val="000000"/>
                <w:sz w:val="14"/>
                <w:szCs w:val="14"/>
                <w:lang w:eastAsia="hu-HU"/>
              </w:rPr>
            </w:pPr>
          </w:p>
        </w:tc>
      </w:tr>
      <w:tr w:rsidR="00631D2C" w:rsidRPr="00631D2C" w14:paraId="04EEDF81" w14:textId="77777777" w:rsidTr="00631D2C">
        <w:trPr>
          <w:cantSplit/>
          <w:jc w:val="center"/>
        </w:trPr>
        <w:tc>
          <w:tcPr>
            <w:tcW w:w="559" w:type="dxa"/>
            <w:tcBorders>
              <w:top w:val="single" w:sz="4" w:space="0" w:color="auto"/>
              <w:left w:val="single" w:sz="4" w:space="0" w:color="auto"/>
              <w:bottom w:val="single" w:sz="4" w:space="0" w:color="auto"/>
              <w:right w:val="single" w:sz="18" w:space="0" w:color="auto"/>
            </w:tcBorders>
          </w:tcPr>
          <w:p w14:paraId="2D9E6BAD" w14:textId="77777777" w:rsidR="00631D2C" w:rsidRDefault="00631D2C" w:rsidP="00631D2C">
            <w:pPr>
              <w:keepNext/>
              <w:ind w:left="-57" w:right="-57"/>
              <w:jc w:val="center"/>
              <w:rPr>
                <w:rFonts w:cs="Arial"/>
                <w:i/>
                <w:iCs/>
                <w:color w:val="000000"/>
                <w:sz w:val="14"/>
                <w:szCs w:val="14"/>
                <w:lang w:eastAsia="hu-HU"/>
              </w:rPr>
            </w:pPr>
            <w:r>
              <w:rPr>
                <w:rFonts w:cs="Arial"/>
                <w:i/>
                <w:iCs/>
                <w:color w:val="000000"/>
                <w:sz w:val="14"/>
                <w:szCs w:val="14"/>
                <w:lang w:eastAsia="hu-HU"/>
              </w:rPr>
              <w:t>(</w:t>
            </w:r>
            <w:r w:rsidRPr="00631D2C">
              <w:rPr>
                <w:rFonts w:cs="Arial"/>
                <w:i/>
                <w:iCs/>
                <w:color w:val="000000"/>
                <w:sz w:val="14"/>
                <w:szCs w:val="14"/>
                <w:lang w:eastAsia="hu-HU"/>
              </w:rPr>
              <w:t>2828</w:t>
            </w:r>
            <w:r>
              <w:rPr>
                <w:rFonts w:cs="Arial"/>
                <w:i/>
                <w:iCs/>
                <w:color w:val="000000"/>
                <w:sz w:val="14"/>
                <w:szCs w:val="14"/>
                <w:lang w:eastAsia="hu-HU"/>
              </w:rPr>
              <w:t>)</w:t>
            </w:r>
          </w:p>
          <w:p w14:paraId="54194D15" w14:textId="77777777" w:rsidR="00631D2C" w:rsidRDefault="00631D2C" w:rsidP="00631D2C">
            <w:pPr>
              <w:keepNext/>
              <w:ind w:left="-57" w:right="-57"/>
              <w:jc w:val="center"/>
              <w:rPr>
                <w:rFonts w:cs="Arial"/>
                <w:i/>
                <w:iCs/>
                <w:color w:val="000000"/>
                <w:sz w:val="14"/>
                <w:szCs w:val="14"/>
                <w:lang w:eastAsia="hu-HU"/>
              </w:rPr>
            </w:pPr>
          </w:p>
          <w:p w14:paraId="52BF4E5A" w14:textId="31959F9E" w:rsidR="00631D2C" w:rsidRPr="00631D2C" w:rsidRDefault="00631D2C" w:rsidP="00631D2C">
            <w:pPr>
              <w:keepNext/>
              <w:ind w:left="-57" w:right="-57"/>
              <w:jc w:val="center"/>
              <w:rPr>
                <w:rFonts w:cs="Arial"/>
                <w:i/>
                <w:iCs/>
                <w:color w:val="000000"/>
                <w:sz w:val="14"/>
                <w:szCs w:val="14"/>
                <w:lang w:eastAsia="hu-HU"/>
              </w:rPr>
            </w:pPr>
          </w:p>
        </w:tc>
        <w:tc>
          <w:tcPr>
            <w:tcW w:w="2503" w:type="dxa"/>
            <w:tcBorders>
              <w:top w:val="nil"/>
              <w:left w:val="single" w:sz="18" w:space="0" w:color="auto"/>
              <w:bottom w:val="single" w:sz="4" w:space="0" w:color="auto"/>
              <w:right w:val="single" w:sz="4" w:space="0" w:color="auto"/>
            </w:tcBorders>
          </w:tcPr>
          <w:p w14:paraId="102DB24F" w14:textId="77777777" w:rsidR="00631D2C" w:rsidRPr="00631D2C" w:rsidRDefault="00631D2C" w:rsidP="00631D2C">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441E2B7C" w14:textId="77777777" w:rsidR="00631D2C" w:rsidRPr="00631D2C" w:rsidRDefault="00631D2C" w:rsidP="00631D2C">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54770305" w14:textId="77777777" w:rsidR="00631D2C" w:rsidRPr="00631D2C" w:rsidRDefault="00631D2C" w:rsidP="00631D2C">
            <w:pPr>
              <w:keepNext/>
              <w:keepLines/>
              <w:ind w:left="-57" w:right="-57"/>
              <w:jc w:val="center"/>
              <w:rPr>
                <w:rFonts w:cs="Arial"/>
                <w:color w:val="000000"/>
                <w:sz w:val="14"/>
                <w:szCs w:val="14"/>
                <w:lang w:eastAsia="hu-HU"/>
              </w:rPr>
            </w:pPr>
          </w:p>
        </w:tc>
      </w:tr>
    </w:tbl>
    <w:p w14:paraId="624CC4DB" w14:textId="77777777" w:rsidR="00700998" w:rsidRDefault="00700998" w:rsidP="00700998">
      <w:pPr>
        <w:rPr>
          <w:rFonts w:eastAsia="Calibri" w:cs="Arial"/>
          <w:color w:val="000000"/>
          <w:sz w:val="22"/>
          <w:szCs w:val="22"/>
        </w:rPr>
      </w:pPr>
    </w:p>
    <w:p w14:paraId="3628EADD" w14:textId="1F2DC2B6" w:rsidR="00700998" w:rsidRPr="00DD0EF8" w:rsidRDefault="00700998" w:rsidP="0070099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94</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2833</w:t>
      </w:r>
      <w:r w:rsidRPr="002D1F88">
        <w:rPr>
          <w:rFonts w:eastAsia="Calibri" w:cs="Arial"/>
          <w:color w:val="000000"/>
          <w:sz w:val="22"/>
          <w:szCs w:val="22"/>
        </w:rPr>
        <w:t>–C:</w:t>
      </w:r>
      <w:r>
        <w:rPr>
          <w:rFonts w:eastAsia="Calibri" w:cs="Arial"/>
          <w:color w:val="000000"/>
          <w:sz w:val="22"/>
          <w:szCs w:val="22"/>
        </w:rPr>
        <w:t>2837</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700998" w:rsidRPr="000D2A5D" w14:paraId="07B3AB20"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5AC6E9F0" w14:textId="77777777" w:rsidR="00700998" w:rsidRPr="002D1F88" w:rsidRDefault="00700998"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1C098B3C" w14:textId="77777777" w:rsidR="00700998" w:rsidRPr="000D2A5D" w:rsidRDefault="00700998"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52F379E" w14:textId="77777777" w:rsidR="00700998" w:rsidRPr="000D2A5D" w:rsidRDefault="0070099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F75726D" w14:textId="77777777" w:rsidR="00700998" w:rsidRPr="000D2A5D" w:rsidRDefault="0070099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700998" w:rsidRPr="000D2A5D" w14:paraId="7C7F1487"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12B890EB" w14:textId="77777777" w:rsidR="00700998" w:rsidRPr="002D1F88" w:rsidRDefault="00700998"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4D9C33E1" w14:textId="77777777" w:rsidR="00700998" w:rsidRPr="000D2A5D" w:rsidRDefault="00700998"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700998" w:rsidRPr="000D2A5D" w14:paraId="0FBF6B8B"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32437E6C" w14:textId="77777777" w:rsidR="00700998" w:rsidRPr="002D1F88" w:rsidRDefault="00700998"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6255C6FB" w14:textId="77777777" w:rsidR="00700998" w:rsidRPr="000D2A5D" w:rsidRDefault="00700998" w:rsidP="005F1EEC">
            <w:pPr>
              <w:keepNext/>
              <w:keepLines/>
              <w:ind w:left="-57" w:right="-57"/>
              <w:jc w:val="center"/>
              <w:rPr>
                <w:rFonts w:eastAsia="Calibri" w:cs="Arial"/>
                <w:i/>
                <w:color w:val="000000"/>
                <w:sz w:val="14"/>
                <w:szCs w:val="14"/>
              </w:rPr>
            </w:pPr>
          </w:p>
        </w:tc>
      </w:tr>
      <w:tr w:rsidR="00700998" w:rsidRPr="00AF7BB3" w14:paraId="4A94804A" w14:textId="77777777" w:rsidTr="005F1EEC">
        <w:trPr>
          <w:cantSplit/>
          <w:tblHeader/>
          <w:jc w:val="center"/>
        </w:trPr>
        <w:tc>
          <w:tcPr>
            <w:tcW w:w="559" w:type="dxa"/>
            <w:tcBorders>
              <w:top w:val="single" w:sz="4" w:space="0" w:color="auto"/>
              <w:left w:val="nil"/>
              <w:bottom w:val="nil"/>
              <w:right w:val="nil"/>
            </w:tcBorders>
          </w:tcPr>
          <w:p w14:paraId="3D8D7D9A" w14:textId="77777777" w:rsidR="00700998" w:rsidRPr="002D1F88" w:rsidRDefault="00700998"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78184912" w14:textId="77777777" w:rsidR="00700998" w:rsidRPr="00AF7BB3" w:rsidRDefault="00700998"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56B8265B" w14:textId="77777777" w:rsidR="00700998" w:rsidRPr="00AF7BB3" w:rsidRDefault="00700998"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71A463C5" w14:textId="77777777" w:rsidR="00700998" w:rsidRPr="00AF7BB3" w:rsidRDefault="00700998" w:rsidP="005F1EEC">
            <w:pPr>
              <w:keepNext/>
              <w:keepLines/>
              <w:ind w:left="-57" w:right="-57"/>
              <w:jc w:val="center"/>
              <w:rPr>
                <w:rFonts w:cs="Arial"/>
                <w:i/>
                <w:color w:val="000000"/>
                <w:sz w:val="4"/>
                <w:szCs w:val="4"/>
                <w:lang w:eastAsia="hu-HU"/>
              </w:rPr>
            </w:pPr>
          </w:p>
        </w:tc>
      </w:tr>
      <w:tr w:rsidR="00700998" w:rsidRPr="00700998" w14:paraId="3D1C6D98" w14:textId="77777777" w:rsidTr="00700998">
        <w:trPr>
          <w:cantSplit/>
          <w:trHeight w:val="56"/>
          <w:jc w:val="center"/>
        </w:trPr>
        <w:tc>
          <w:tcPr>
            <w:tcW w:w="559" w:type="dxa"/>
            <w:tcBorders>
              <w:top w:val="single" w:sz="4" w:space="0" w:color="auto"/>
              <w:left w:val="single" w:sz="4" w:space="0" w:color="auto"/>
              <w:bottom w:val="single" w:sz="4" w:space="0" w:color="auto"/>
              <w:right w:val="single" w:sz="18" w:space="0" w:color="auto"/>
            </w:tcBorders>
          </w:tcPr>
          <w:p w14:paraId="38B597A9" w14:textId="4E8DBBBA" w:rsidR="00700998" w:rsidRPr="00700998" w:rsidRDefault="00700998" w:rsidP="00700998">
            <w:pPr>
              <w:keepNext/>
              <w:ind w:left="-57" w:right="-57"/>
              <w:jc w:val="center"/>
              <w:rPr>
                <w:rFonts w:cs="Arial"/>
                <w:i/>
                <w:iCs/>
                <w:color w:val="000000"/>
                <w:sz w:val="14"/>
                <w:szCs w:val="14"/>
                <w:lang w:eastAsia="hu-HU"/>
              </w:rPr>
            </w:pPr>
            <w:r>
              <w:rPr>
                <w:rFonts w:cs="Arial"/>
                <w:i/>
                <w:iCs/>
                <w:color w:val="000000"/>
                <w:sz w:val="14"/>
                <w:szCs w:val="14"/>
                <w:lang w:eastAsia="hu-HU"/>
              </w:rPr>
              <w:t>(</w:t>
            </w:r>
            <w:r w:rsidRPr="00700998">
              <w:rPr>
                <w:rFonts w:cs="Arial"/>
                <w:i/>
                <w:iCs/>
                <w:color w:val="000000"/>
                <w:sz w:val="14"/>
                <w:szCs w:val="14"/>
                <w:lang w:eastAsia="hu-HU"/>
              </w:rPr>
              <w:t>2833</w:t>
            </w:r>
            <w:r>
              <w:rPr>
                <w:rFonts w:cs="Arial"/>
                <w:i/>
                <w:iCs/>
                <w:color w:val="000000"/>
                <w:sz w:val="14"/>
                <w:szCs w:val="14"/>
                <w:lang w:eastAsia="hu-HU"/>
              </w:rPr>
              <w:t>)</w:t>
            </w:r>
          </w:p>
        </w:tc>
        <w:tc>
          <w:tcPr>
            <w:tcW w:w="2503" w:type="dxa"/>
            <w:tcBorders>
              <w:top w:val="single" w:sz="4" w:space="0" w:color="auto"/>
              <w:left w:val="single" w:sz="18" w:space="0" w:color="auto"/>
              <w:bottom w:val="nil"/>
              <w:right w:val="single" w:sz="4" w:space="0" w:color="auto"/>
            </w:tcBorders>
          </w:tcPr>
          <w:p w14:paraId="298803BD" w14:textId="77777777" w:rsidR="00700998" w:rsidRPr="00700998" w:rsidRDefault="00700998" w:rsidP="00700998">
            <w:pPr>
              <w:ind w:left="130" w:right="-57" w:hanging="170"/>
              <w:jc w:val="left"/>
              <w:rPr>
                <w:rFonts w:cs="Arial"/>
                <w:color w:val="000000"/>
                <w:sz w:val="14"/>
                <w:szCs w:val="14"/>
                <w:lang w:eastAsia="hu-HU"/>
              </w:rPr>
            </w:pPr>
            <w:r w:rsidRPr="00700998">
              <w:rPr>
                <w:rFonts w:cs="Arial"/>
                <w:color w:val="000000"/>
                <w:sz w:val="14"/>
                <w:szCs w:val="14"/>
                <w:lang w:eastAsia="hu-HU"/>
              </w:rPr>
              <w:t>MŰHOLDAS ÁLLANDÓHELYŰ (űr</w:t>
            </w:r>
            <w:r w:rsidRPr="00700998">
              <w:rPr>
                <w:rFonts w:cs="Arial"/>
                <w:color w:val="000000"/>
                <w:sz w:val="14"/>
                <w:szCs w:val="14"/>
                <w:lang w:eastAsia="hu-HU"/>
              </w:rPr>
              <w:sym w:font="Symbol" w:char="F02D"/>
            </w:r>
            <w:r w:rsidRPr="00700998">
              <w:rPr>
                <w:rFonts w:cs="Arial"/>
                <w:color w:val="000000"/>
                <w:sz w:val="14"/>
                <w:szCs w:val="14"/>
                <w:lang w:eastAsia="hu-HU"/>
              </w:rPr>
              <w:t>Föld irány)</w:t>
            </w:r>
          </w:p>
        </w:tc>
        <w:tc>
          <w:tcPr>
            <w:tcW w:w="607" w:type="dxa"/>
            <w:tcBorders>
              <w:top w:val="single" w:sz="4" w:space="0" w:color="auto"/>
              <w:left w:val="single" w:sz="4" w:space="0" w:color="auto"/>
              <w:bottom w:val="nil"/>
              <w:right w:val="single" w:sz="4" w:space="0" w:color="auto"/>
            </w:tcBorders>
          </w:tcPr>
          <w:p w14:paraId="62043F3A" w14:textId="77777777" w:rsidR="00700998" w:rsidRPr="00700998" w:rsidRDefault="00700998" w:rsidP="00700998">
            <w:pPr>
              <w:keepNext/>
              <w:keepLines/>
              <w:ind w:left="-57" w:right="-57"/>
              <w:jc w:val="center"/>
              <w:rPr>
                <w:rFonts w:cs="Arial"/>
                <w:color w:val="000000"/>
                <w:sz w:val="14"/>
                <w:szCs w:val="14"/>
                <w:lang w:eastAsia="hu-HU"/>
              </w:rPr>
            </w:pPr>
            <w:r w:rsidRPr="00700998">
              <w:rPr>
                <w:rFonts w:cs="Arial"/>
                <w:color w:val="000000"/>
                <w:sz w:val="14"/>
                <w:szCs w:val="14"/>
                <w:lang w:eastAsia="hu-HU"/>
              </w:rPr>
              <w:t>5.517A</w:t>
            </w:r>
          </w:p>
          <w:p w14:paraId="57FA7E8B" w14:textId="77777777" w:rsidR="00700998" w:rsidRPr="00700998" w:rsidRDefault="00700998" w:rsidP="00700998">
            <w:pPr>
              <w:keepNext/>
              <w:keepLines/>
              <w:ind w:left="-57" w:right="-57"/>
              <w:jc w:val="center"/>
              <w:rPr>
                <w:rFonts w:cs="Arial"/>
                <w:color w:val="000000"/>
                <w:sz w:val="14"/>
                <w:szCs w:val="14"/>
                <w:lang w:eastAsia="hu-HU"/>
              </w:rPr>
            </w:pPr>
            <w:r w:rsidRPr="00700998">
              <w:rPr>
                <w:rFonts w:cs="Arial"/>
                <w:color w:val="000000"/>
                <w:sz w:val="14"/>
                <w:szCs w:val="14"/>
                <w:lang w:eastAsia="hu-HU"/>
              </w:rPr>
              <w:t>5.523A</w:t>
            </w:r>
          </w:p>
        </w:tc>
        <w:tc>
          <w:tcPr>
            <w:tcW w:w="283" w:type="dxa"/>
            <w:tcBorders>
              <w:top w:val="single" w:sz="4" w:space="0" w:color="auto"/>
              <w:left w:val="single" w:sz="4" w:space="0" w:color="auto"/>
              <w:bottom w:val="nil"/>
              <w:right w:val="single" w:sz="18" w:space="0" w:color="auto"/>
            </w:tcBorders>
          </w:tcPr>
          <w:p w14:paraId="3FD5789B" w14:textId="77777777" w:rsidR="00700998" w:rsidRPr="00700998" w:rsidRDefault="00700998" w:rsidP="00700998">
            <w:pPr>
              <w:keepNext/>
              <w:keepLines/>
              <w:ind w:left="-57" w:right="-57"/>
              <w:jc w:val="center"/>
              <w:rPr>
                <w:rFonts w:cs="Arial"/>
                <w:color w:val="000000"/>
                <w:sz w:val="14"/>
                <w:szCs w:val="14"/>
                <w:lang w:eastAsia="hu-HU"/>
              </w:rPr>
            </w:pPr>
            <w:r w:rsidRPr="00700998">
              <w:rPr>
                <w:rFonts w:cs="Arial"/>
                <w:color w:val="000000"/>
                <w:sz w:val="14"/>
                <w:szCs w:val="14"/>
                <w:lang w:eastAsia="hu-HU"/>
              </w:rPr>
              <w:t>P</w:t>
            </w:r>
          </w:p>
        </w:tc>
      </w:tr>
      <w:tr w:rsidR="00700998" w:rsidRPr="00700998" w14:paraId="0B2F1D1B" w14:textId="77777777" w:rsidTr="00700998">
        <w:trPr>
          <w:cantSplit/>
          <w:jc w:val="center"/>
        </w:trPr>
        <w:tc>
          <w:tcPr>
            <w:tcW w:w="559" w:type="dxa"/>
            <w:tcBorders>
              <w:top w:val="single" w:sz="4" w:space="0" w:color="auto"/>
              <w:left w:val="single" w:sz="4" w:space="0" w:color="auto"/>
              <w:bottom w:val="single" w:sz="4" w:space="0" w:color="auto"/>
              <w:right w:val="single" w:sz="18" w:space="0" w:color="auto"/>
            </w:tcBorders>
          </w:tcPr>
          <w:p w14:paraId="06A5459A" w14:textId="04766F05" w:rsidR="00700998" w:rsidRPr="00700998" w:rsidRDefault="00700998" w:rsidP="00700998">
            <w:pPr>
              <w:keepNext/>
              <w:ind w:left="-57" w:right="-57"/>
              <w:jc w:val="center"/>
              <w:rPr>
                <w:rFonts w:cs="Arial"/>
                <w:i/>
                <w:iCs/>
                <w:color w:val="000000"/>
                <w:sz w:val="14"/>
                <w:szCs w:val="14"/>
                <w:lang w:eastAsia="hu-HU"/>
              </w:rPr>
            </w:pPr>
            <w:r>
              <w:rPr>
                <w:rFonts w:cs="Arial"/>
                <w:i/>
                <w:iCs/>
                <w:color w:val="000000"/>
                <w:sz w:val="14"/>
                <w:szCs w:val="14"/>
                <w:lang w:eastAsia="hu-HU"/>
              </w:rPr>
              <w:t>(</w:t>
            </w:r>
            <w:r w:rsidRPr="00700998">
              <w:rPr>
                <w:rFonts w:cs="Arial"/>
                <w:i/>
                <w:iCs/>
                <w:color w:val="000000"/>
                <w:sz w:val="14"/>
                <w:szCs w:val="14"/>
                <w:lang w:eastAsia="hu-HU"/>
              </w:rPr>
              <w:t>2834</w:t>
            </w:r>
            <w:r>
              <w:rPr>
                <w:rFonts w:cs="Arial"/>
                <w:i/>
                <w:iCs/>
                <w:color w:val="000000"/>
                <w:sz w:val="14"/>
                <w:szCs w:val="14"/>
                <w:lang w:eastAsia="hu-HU"/>
              </w:rPr>
              <w:t>)</w:t>
            </w:r>
          </w:p>
        </w:tc>
        <w:tc>
          <w:tcPr>
            <w:tcW w:w="2503" w:type="dxa"/>
            <w:tcBorders>
              <w:top w:val="nil"/>
              <w:left w:val="single" w:sz="18" w:space="0" w:color="auto"/>
              <w:bottom w:val="nil"/>
              <w:right w:val="single" w:sz="4" w:space="0" w:color="auto"/>
            </w:tcBorders>
          </w:tcPr>
          <w:p w14:paraId="0D6BCF35" w14:textId="77777777" w:rsidR="00700998" w:rsidRPr="00700998" w:rsidRDefault="00700998" w:rsidP="00700998">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7BF8E8CF" w14:textId="77777777" w:rsidR="00700998" w:rsidRPr="00700998" w:rsidRDefault="00700998" w:rsidP="00700998">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1708551F" w14:textId="77777777" w:rsidR="00700998" w:rsidRPr="00700998" w:rsidRDefault="00700998" w:rsidP="00700998">
            <w:pPr>
              <w:keepNext/>
              <w:keepLines/>
              <w:ind w:left="-57" w:right="-57"/>
              <w:jc w:val="center"/>
              <w:rPr>
                <w:rFonts w:cs="Arial"/>
                <w:color w:val="000000"/>
                <w:sz w:val="14"/>
                <w:szCs w:val="14"/>
                <w:lang w:eastAsia="hu-HU"/>
              </w:rPr>
            </w:pPr>
          </w:p>
        </w:tc>
      </w:tr>
      <w:tr w:rsidR="00700998" w:rsidRPr="00700998" w14:paraId="4453F603" w14:textId="77777777" w:rsidTr="00700998">
        <w:trPr>
          <w:cantSplit/>
          <w:jc w:val="center"/>
        </w:trPr>
        <w:tc>
          <w:tcPr>
            <w:tcW w:w="559" w:type="dxa"/>
            <w:tcBorders>
              <w:top w:val="single" w:sz="4" w:space="0" w:color="auto"/>
              <w:left w:val="single" w:sz="4" w:space="0" w:color="auto"/>
              <w:bottom w:val="single" w:sz="4" w:space="0" w:color="auto"/>
              <w:right w:val="single" w:sz="18" w:space="0" w:color="auto"/>
            </w:tcBorders>
          </w:tcPr>
          <w:p w14:paraId="5AB74A2D" w14:textId="77777777" w:rsidR="00700998" w:rsidRDefault="00700998" w:rsidP="00700998">
            <w:pPr>
              <w:keepNext/>
              <w:ind w:left="-57" w:right="-57"/>
              <w:jc w:val="center"/>
              <w:rPr>
                <w:rFonts w:cs="Arial"/>
                <w:i/>
                <w:iCs/>
                <w:color w:val="000000"/>
                <w:sz w:val="14"/>
                <w:szCs w:val="14"/>
                <w:lang w:eastAsia="hu-HU"/>
              </w:rPr>
            </w:pPr>
            <w:r>
              <w:rPr>
                <w:rFonts w:cs="Arial"/>
                <w:i/>
                <w:iCs/>
                <w:color w:val="000000"/>
                <w:sz w:val="14"/>
                <w:szCs w:val="14"/>
                <w:lang w:eastAsia="hu-HU"/>
              </w:rPr>
              <w:t>(</w:t>
            </w:r>
            <w:r w:rsidRPr="00700998">
              <w:rPr>
                <w:rFonts w:cs="Arial"/>
                <w:i/>
                <w:iCs/>
                <w:color w:val="000000"/>
                <w:sz w:val="14"/>
                <w:szCs w:val="14"/>
                <w:lang w:eastAsia="hu-HU"/>
              </w:rPr>
              <w:t>2835</w:t>
            </w:r>
            <w:r>
              <w:rPr>
                <w:rFonts w:cs="Arial"/>
                <w:i/>
                <w:iCs/>
                <w:color w:val="000000"/>
                <w:sz w:val="14"/>
                <w:szCs w:val="14"/>
                <w:lang w:eastAsia="hu-HU"/>
              </w:rPr>
              <w:t>)</w:t>
            </w:r>
          </w:p>
          <w:p w14:paraId="297C431E" w14:textId="2E67AF27" w:rsidR="00700998" w:rsidRPr="00700998" w:rsidRDefault="00700998" w:rsidP="00700998">
            <w:pPr>
              <w:keepNext/>
              <w:ind w:left="-57" w:right="-57"/>
              <w:jc w:val="center"/>
              <w:rPr>
                <w:rFonts w:cs="Arial"/>
                <w:i/>
                <w:iCs/>
                <w:color w:val="000000"/>
                <w:sz w:val="14"/>
                <w:szCs w:val="14"/>
                <w:lang w:eastAsia="hu-HU"/>
              </w:rPr>
            </w:pPr>
          </w:p>
        </w:tc>
        <w:tc>
          <w:tcPr>
            <w:tcW w:w="2503" w:type="dxa"/>
            <w:tcBorders>
              <w:left w:val="single" w:sz="18" w:space="0" w:color="auto"/>
              <w:bottom w:val="nil"/>
              <w:right w:val="single" w:sz="4" w:space="0" w:color="auto"/>
            </w:tcBorders>
          </w:tcPr>
          <w:p w14:paraId="1F27931E" w14:textId="77777777" w:rsidR="00700998" w:rsidRPr="00700998" w:rsidRDefault="00700998" w:rsidP="00700998">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4C43A8BC" w14:textId="77777777" w:rsidR="00700998" w:rsidRPr="00700998" w:rsidRDefault="00700998" w:rsidP="00700998">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5AAD0F09" w14:textId="77777777" w:rsidR="00700998" w:rsidRPr="00700998" w:rsidRDefault="00700998" w:rsidP="00700998">
            <w:pPr>
              <w:keepNext/>
              <w:keepLines/>
              <w:ind w:left="-57" w:right="-57"/>
              <w:jc w:val="center"/>
              <w:rPr>
                <w:rFonts w:cs="Arial"/>
                <w:color w:val="000000"/>
                <w:sz w:val="14"/>
                <w:szCs w:val="14"/>
                <w:lang w:eastAsia="hu-HU"/>
              </w:rPr>
            </w:pPr>
          </w:p>
        </w:tc>
      </w:tr>
      <w:tr w:rsidR="00700998" w:rsidRPr="00700998" w14:paraId="6DE9001D" w14:textId="77777777" w:rsidTr="00700998">
        <w:trPr>
          <w:cantSplit/>
          <w:jc w:val="center"/>
        </w:trPr>
        <w:tc>
          <w:tcPr>
            <w:tcW w:w="559" w:type="dxa"/>
            <w:tcBorders>
              <w:top w:val="single" w:sz="4" w:space="0" w:color="auto"/>
              <w:left w:val="single" w:sz="4" w:space="0" w:color="auto"/>
              <w:bottom w:val="single" w:sz="4" w:space="0" w:color="auto"/>
              <w:right w:val="single" w:sz="18" w:space="0" w:color="auto"/>
            </w:tcBorders>
          </w:tcPr>
          <w:p w14:paraId="64119978" w14:textId="6CECDE8C" w:rsidR="00700998" w:rsidRPr="00700998" w:rsidRDefault="00700998" w:rsidP="00700998">
            <w:pPr>
              <w:keepNext/>
              <w:ind w:left="-57" w:right="-57"/>
              <w:jc w:val="center"/>
              <w:rPr>
                <w:rFonts w:cs="Arial"/>
                <w:i/>
                <w:iCs/>
                <w:color w:val="000000"/>
                <w:sz w:val="14"/>
                <w:szCs w:val="14"/>
                <w:lang w:eastAsia="hu-HU"/>
              </w:rPr>
            </w:pPr>
            <w:r>
              <w:rPr>
                <w:rFonts w:cs="Arial"/>
                <w:i/>
                <w:iCs/>
                <w:color w:val="000000"/>
                <w:sz w:val="14"/>
                <w:szCs w:val="14"/>
                <w:lang w:eastAsia="hu-HU"/>
              </w:rPr>
              <w:t>(</w:t>
            </w:r>
            <w:r w:rsidRPr="00700998">
              <w:rPr>
                <w:rFonts w:cs="Arial"/>
                <w:i/>
                <w:iCs/>
                <w:color w:val="000000"/>
                <w:sz w:val="14"/>
                <w:szCs w:val="14"/>
                <w:lang w:eastAsia="hu-HU"/>
              </w:rPr>
              <w:t>2836</w:t>
            </w:r>
            <w:r>
              <w:rPr>
                <w:rFonts w:cs="Arial"/>
                <w:i/>
                <w:iCs/>
                <w:color w:val="000000"/>
                <w:sz w:val="14"/>
                <w:szCs w:val="14"/>
                <w:lang w:eastAsia="hu-HU"/>
              </w:rPr>
              <w:t>)</w:t>
            </w:r>
          </w:p>
        </w:tc>
        <w:tc>
          <w:tcPr>
            <w:tcW w:w="2503" w:type="dxa"/>
            <w:tcBorders>
              <w:left w:val="single" w:sz="18" w:space="0" w:color="auto"/>
              <w:bottom w:val="nil"/>
              <w:right w:val="single" w:sz="4" w:space="0" w:color="auto"/>
            </w:tcBorders>
          </w:tcPr>
          <w:p w14:paraId="12397C45" w14:textId="77777777" w:rsidR="00700998" w:rsidRPr="00700998" w:rsidRDefault="00700998" w:rsidP="00700998">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42611737" w14:textId="77777777" w:rsidR="00700998" w:rsidRPr="00700998" w:rsidRDefault="00700998" w:rsidP="00700998">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21C48302" w14:textId="77777777" w:rsidR="00700998" w:rsidRPr="00700998" w:rsidRDefault="00700998" w:rsidP="00700998">
            <w:pPr>
              <w:keepNext/>
              <w:keepLines/>
              <w:ind w:left="-57" w:right="-57"/>
              <w:jc w:val="center"/>
              <w:rPr>
                <w:rFonts w:cs="Arial"/>
                <w:color w:val="000000"/>
                <w:sz w:val="14"/>
                <w:szCs w:val="14"/>
                <w:lang w:eastAsia="hu-HU"/>
              </w:rPr>
            </w:pPr>
          </w:p>
        </w:tc>
      </w:tr>
      <w:tr w:rsidR="00700998" w:rsidRPr="00700998" w14:paraId="3485B14C" w14:textId="77777777" w:rsidTr="00700998">
        <w:trPr>
          <w:cantSplit/>
          <w:jc w:val="center"/>
        </w:trPr>
        <w:tc>
          <w:tcPr>
            <w:tcW w:w="559" w:type="dxa"/>
            <w:tcBorders>
              <w:top w:val="single" w:sz="4" w:space="0" w:color="auto"/>
              <w:left w:val="single" w:sz="4" w:space="0" w:color="auto"/>
              <w:bottom w:val="single" w:sz="4" w:space="0" w:color="auto"/>
              <w:right w:val="single" w:sz="18" w:space="0" w:color="auto"/>
            </w:tcBorders>
          </w:tcPr>
          <w:p w14:paraId="1D24BFE7" w14:textId="77777777" w:rsidR="00700998" w:rsidRDefault="00700998" w:rsidP="00700998">
            <w:pPr>
              <w:ind w:left="-57" w:right="-57"/>
              <w:jc w:val="center"/>
              <w:rPr>
                <w:rFonts w:cs="Arial"/>
                <w:i/>
                <w:iCs/>
                <w:color w:val="000000"/>
                <w:sz w:val="14"/>
                <w:szCs w:val="14"/>
                <w:lang w:eastAsia="hu-HU"/>
              </w:rPr>
            </w:pPr>
            <w:r>
              <w:rPr>
                <w:rFonts w:cs="Arial"/>
                <w:i/>
                <w:iCs/>
                <w:color w:val="000000"/>
                <w:sz w:val="14"/>
                <w:szCs w:val="14"/>
                <w:lang w:eastAsia="hu-HU"/>
              </w:rPr>
              <w:t>(</w:t>
            </w:r>
            <w:r w:rsidRPr="00700998">
              <w:rPr>
                <w:rFonts w:cs="Arial"/>
                <w:i/>
                <w:iCs/>
                <w:color w:val="000000"/>
                <w:sz w:val="14"/>
                <w:szCs w:val="14"/>
                <w:lang w:eastAsia="hu-HU"/>
              </w:rPr>
              <w:t>2837</w:t>
            </w:r>
            <w:r>
              <w:rPr>
                <w:rFonts w:cs="Arial"/>
                <w:i/>
                <w:iCs/>
                <w:color w:val="000000"/>
                <w:sz w:val="14"/>
                <w:szCs w:val="14"/>
                <w:lang w:eastAsia="hu-HU"/>
              </w:rPr>
              <w:t>)</w:t>
            </w:r>
          </w:p>
          <w:p w14:paraId="07517FCC" w14:textId="77777777" w:rsidR="00700998" w:rsidRDefault="00700998" w:rsidP="00700998">
            <w:pPr>
              <w:ind w:left="-57" w:right="-57"/>
              <w:jc w:val="center"/>
              <w:rPr>
                <w:rFonts w:cs="Arial"/>
                <w:i/>
                <w:iCs/>
                <w:color w:val="000000"/>
                <w:sz w:val="14"/>
                <w:szCs w:val="14"/>
                <w:lang w:eastAsia="hu-HU"/>
              </w:rPr>
            </w:pPr>
          </w:p>
          <w:p w14:paraId="1EB64E06" w14:textId="25E2C2A2" w:rsidR="00700998" w:rsidRPr="00700998" w:rsidRDefault="00700998" w:rsidP="00700998">
            <w:pPr>
              <w:ind w:left="-57" w:right="-57"/>
              <w:jc w:val="center"/>
              <w:rPr>
                <w:rFonts w:cs="Arial"/>
                <w:i/>
                <w:iCs/>
                <w:color w:val="000000"/>
                <w:sz w:val="14"/>
                <w:szCs w:val="14"/>
                <w:lang w:eastAsia="hu-HU"/>
              </w:rPr>
            </w:pPr>
          </w:p>
        </w:tc>
        <w:tc>
          <w:tcPr>
            <w:tcW w:w="2503" w:type="dxa"/>
            <w:tcBorders>
              <w:top w:val="nil"/>
              <w:left w:val="single" w:sz="18" w:space="0" w:color="auto"/>
              <w:bottom w:val="single" w:sz="18" w:space="0" w:color="auto"/>
              <w:right w:val="single" w:sz="4" w:space="0" w:color="auto"/>
            </w:tcBorders>
          </w:tcPr>
          <w:p w14:paraId="52DC0ED3" w14:textId="77777777" w:rsidR="00700998" w:rsidRPr="00700998" w:rsidRDefault="00700998" w:rsidP="00700998">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5F319BE7" w14:textId="77777777" w:rsidR="00700998" w:rsidRPr="00700998" w:rsidRDefault="00700998" w:rsidP="00700998">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0D36D24D" w14:textId="77777777" w:rsidR="00700998" w:rsidRPr="00700998" w:rsidRDefault="00700998" w:rsidP="00700998">
            <w:pPr>
              <w:keepNext/>
              <w:keepLines/>
              <w:ind w:left="-57" w:right="-57"/>
              <w:jc w:val="center"/>
              <w:rPr>
                <w:rFonts w:cs="Arial"/>
                <w:color w:val="000000"/>
                <w:sz w:val="14"/>
                <w:szCs w:val="14"/>
                <w:lang w:eastAsia="hu-HU"/>
              </w:rPr>
            </w:pPr>
          </w:p>
        </w:tc>
      </w:tr>
    </w:tbl>
    <w:p w14:paraId="2FF1D582" w14:textId="77777777" w:rsidR="002869F2" w:rsidRDefault="002869F2" w:rsidP="002869F2">
      <w:pPr>
        <w:rPr>
          <w:rFonts w:eastAsia="Calibri" w:cs="Arial"/>
          <w:color w:val="000000"/>
          <w:sz w:val="22"/>
          <w:szCs w:val="22"/>
        </w:rPr>
      </w:pPr>
    </w:p>
    <w:p w14:paraId="6B98A2E2" w14:textId="431794E6" w:rsidR="002869F2" w:rsidRPr="00DD0EF8" w:rsidRDefault="002869F2" w:rsidP="002869F2">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95</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28</w:t>
      </w:r>
      <w:r w:rsidR="006A59CA">
        <w:rPr>
          <w:rFonts w:eastAsia="Calibri" w:cs="Arial"/>
          <w:color w:val="000000"/>
          <w:sz w:val="22"/>
          <w:szCs w:val="22"/>
        </w:rPr>
        <w:t>41</w:t>
      </w:r>
      <w:r w:rsidRPr="002D1F88">
        <w:rPr>
          <w:rFonts w:eastAsia="Calibri" w:cs="Arial"/>
          <w:color w:val="000000"/>
          <w:sz w:val="22"/>
          <w:szCs w:val="22"/>
        </w:rPr>
        <w:t>–C:</w:t>
      </w:r>
      <w:r>
        <w:rPr>
          <w:rFonts w:eastAsia="Calibri" w:cs="Arial"/>
          <w:color w:val="000000"/>
          <w:sz w:val="22"/>
          <w:szCs w:val="22"/>
        </w:rPr>
        <w:t>28</w:t>
      </w:r>
      <w:r w:rsidR="006A59CA">
        <w:rPr>
          <w:rFonts w:eastAsia="Calibri" w:cs="Arial"/>
          <w:color w:val="000000"/>
          <w:sz w:val="22"/>
          <w:szCs w:val="22"/>
        </w:rPr>
        <w:t>4</w:t>
      </w:r>
      <w:r>
        <w:rPr>
          <w:rFonts w:eastAsia="Calibri" w:cs="Arial"/>
          <w:color w:val="000000"/>
          <w:sz w:val="22"/>
          <w:szCs w:val="22"/>
        </w:rPr>
        <w:t>7</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2869F2" w:rsidRPr="000D2A5D" w14:paraId="505A76D7"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59AD9CF4" w14:textId="77777777" w:rsidR="002869F2" w:rsidRPr="002D1F88" w:rsidRDefault="002869F2"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746B295C" w14:textId="77777777" w:rsidR="002869F2" w:rsidRPr="000D2A5D" w:rsidRDefault="002869F2"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4E1E9DC4" w14:textId="77777777" w:rsidR="002869F2" w:rsidRPr="000D2A5D" w:rsidRDefault="002869F2"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07973F0C" w14:textId="77777777" w:rsidR="002869F2" w:rsidRPr="000D2A5D" w:rsidRDefault="002869F2"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2869F2" w:rsidRPr="000D2A5D" w14:paraId="7421FFEA"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398DFAE2" w14:textId="77777777" w:rsidR="002869F2" w:rsidRPr="002D1F88" w:rsidRDefault="002869F2"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6DE95B5" w14:textId="77777777" w:rsidR="002869F2" w:rsidRPr="000D2A5D" w:rsidRDefault="002869F2"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2869F2" w:rsidRPr="000D2A5D" w14:paraId="34CCB820"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5763B8EE" w14:textId="77777777" w:rsidR="002869F2" w:rsidRPr="002D1F88" w:rsidRDefault="002869F2"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7BA654B" w14:textId="77777777" w:rsidR="002869F2" w:rsidRPr="000D2A5D" w:rsidRDefault="002869F2" w:rsidP="005F1EEC">
            <w:pPr>
              <w:keepNext/>
              <w:keepLines/>
              <w:ind w:left="-57" w:right="-57"/>
              <w:jc w:val="center"/>
              <w:rPr>
                <w:rFonts w:eastAsia="Calibri" w:cs="Arial"/>
                <w:i/>
                <w:color w:val="000000"/>
                <w:sz w:val="14"/>
                <w:szCs w:val="14"/>
              </w:rPr>
            </w:pPr>
          </w:p>
        </w:tc>
      </w:tr>
      <w:tr w:rsidR="002869F2" w:rsidRPr="00AF7BB3" w14:paraId="79C28E2B" w14:textId="77777777" w:rsidTr="005F1EEC">
        <w:trPr>
          <w:cantSplit/>
          <w:tblHeader/>
          <w:jc w:val="center"/>
        </w:trPr>
        <w:tc>
          <w:tcPr>
            <w:tcW w:w="559" w:type="dxa"/>
            <w:tcBorders>
              <w:top w:val="single" w:sz="4" w:space="0" w:color="auto"/>
              <w:left w:val="nil"/>
              <w:bottom w:val="nil"/>
              <w:right w:val="nil"/>
            </w:tcBorders>
          </w:tcPr>
          <w:p w14:paraId="2CC08136" w14:textId="77777777" w:rsidR="002869F2" w:rsidRPr="002D1F88" w:rsidRDefault="002869F2"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7029C96F" w14:textId="77777777" w:rsidR="002869F2" w:rsidRPr="00AF7BB3" w:rsidRDefault="002869F2"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0E2198D8" w14:textId="77777777" w:rsidR="002869F2" w:rsidRPr="00AF7BB3" w:rsidRDefault="002869F2"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39F15123" w14:textId="77777777" w:rsidR="002869F2" w:rsidRPr="00AF7BB3" w:rsidRDefault="002869F2" w:rsidP="005F1EEC">
            <w:pPr>
              <w:keepNext/>
              <w:keepLines/>
              <w:ind w:left="-57" w:right="-57"/>
              <w:jc w:val="center"/>
              <w:rPr>
                <w:rFonts w:cs="Arial"/>
                <w:i/>
                <w:color w:val="000000"/>
                <w:sz w:val="4"/>
                <w:szCs w:val="4"/>
                <w:lang w:eastAsia="hu-HU"/>
              </w:rPr>
            </w:pPr>
          </w:p>
        </w:tc>
      </w:tr>
      <w:tr w:rsidR="002869F2" w:rsidRPr="002869F2" w14:paraId="71590B49" w14:textId="77777777" w:rsidTr="002869F2">
        <w:trPr>
          <w:cantSplit/>
          <w:jc w:val="center"/>
        </w:trPr>
        <w:tc>
          <w:tcPr>
            <w:tcW w:w="559" w:type="dxa"/>
            <w:tcBorders>
              <w:top w:val="single" w:sz="4" w:space="0" w:color="auto"/>
              <w:left w:val="single" w:sz="4" w:space="0" w:color="auto"/>
              <w:bottom w:val="single" w:sz="4" w:space="0" w:color="auto"/>
              <w:right w:val="single" w:sz="18" w:space="0" w:color="auto"/>
            </w:tcBorders>
          </w:tcPr>
          <w:p w14:paraId="3042FA85" w14:textId="3351D602" w:rsidR="002869F2" w:rsidRPr="002869F2" w:rsidRDefault="002869F2" w:rsidP="002869F2">
            <w:pPr>
              <w:keepNext/>
              <w:ind w:left="-57" w:right="-57"/>
              <w:jc w:val="center"/>
              <w:rPr>
                <w:rFonts w:cs="Arial"/>
                <w:i/>
                <w:iCs/>
                <w:color w:val="000000"/>
                <w:sz w:val="14"/>
                <w:szCs w:val="14"/>
                <w:lang w:eastAsia="hu-HU"/>
              </w:rPr>
            </w:pPr>
            <w:r>
              <w:rPr>
                <w:rFonts w:cs="Arial"/>
                <w:i/>
                <w:iCs/>
                <w:color w:val="000000"/>
                <w:sz w:val="14"/>
                <w:szCs w:val="14"/>
                <w:lang w:eastAsia="hu-HU"/>
              </w:rPr>
              <w:t>(</w:t>
            </w:r>
            <w:r w:rsidRPr="002869F2">
              <w:rPr>
                <w:rFonts w:cs="Arial"/>
                <w:i/>
                <w:iCs/>
                <w:color w:val="000000"/>
                <w:sz w:val="14"/>
                <w:szCs w:val="14"/>
                <w:lang w:eastAsia="hu-HU"/>
              </w:rPr>
              <w:t>2841</w:t>
            </w:r>
            <w:r>
              <w:rPr>
                <w:rFonts w:cs="Arial"/>
                <w:i/>
                <w:iCs/>
                <w:color w:val="000000"/>
                <w:sz w:val="14"/>
                <w:szCs w:val="14"/>
                <w:lang w:eastAsia="hu-HU"/>
              </w:rPr>
              <w:t>)</w:t>
            </w:r>
          </w:p>
        </w:tc>
        <w:tc>
          <w:tcPr>
            <w:tcW w:w="2503" w:type="dxa"/>
            <w:tcBorders>
              <w:top w:val="single" w:sz="4" w:space="0" w:color="auto"/>
              <w:left w:val="single" w:sz="18" w:space="0" w:color="auto"/>
              <w:bottom w:val="nil"/>
              <w:right w:val="single" w:sz="4" w:space="0" w:color="auto"/>
            </w:tcBorders>
          </w:tcPr>
          <w:p w14:paraId="1491821B" w14:textId="77777777" w:rsidR="002869F2" w:rsidRPr="002869F2" w:rsidRDefault="002869F2" w:rsidP="002869F2">
            <w:pPr>
              <w:keepNext/>
              <w:keepLines/>
              <w:ind w:left="130" w:right="-57" w:hanging="170"/>
              <w:jc w:val="left"/>
              <w:rPr>
                <w:rFonts w:cs="Arial"/>
                <w:color w:val="000000"/>
                <w:sz w:val="14"/>
                <w:szCs w:val="14"/>
                <w:lang w:eastAsia="hu-HU"/>
              </w:rPr>
            </w:pPr>
            <w:r w:rsidRPr="002869F2">
              <w:rPr>
                <w:rFonts w:cs="Arial"/>
                <w:color w:val="000000"/>
                <w:sz w:val="14"/>
                <w:szCs w:val="14"/>
                <w:lang w:eastAsia="hu-HU"/>
              </w:rPr>
              <w:t>MŰHOLDAS ÁLLANDÓHELYŰ (űr</w:t>
            </w:r>
            <w:r w:rsidRPr="002869F2">
              <w:rPr>
                <w:rFonts w:cs="Arial"/>
                <w:color w:val="000000"/>
                <w:sz w:val="14"/>
                <w:szCs w:val="14"/>
                <w:lang w:eastAsia="hu-HU"/>
              </w:rPr>
              <w:sym w:font="Symbol" w:char="F02D"/>
            </w:r>
            <w:r w:rsidRPr="002869F2">
              <w:rPr>
                <w:rFonts w:cs="Arial"/>
                <w:color w:val="000000"/>
                <w:sz w:val="14"/>
                <w:szCs w:val="14"/>
                <w:lang w:eastAsia="hu-HU"/>
              </w:rPr>
              <w:t>Föld irány)</w:t>
            </w:r>
          </w:p>
        </w:tc>
        <w:tc>
          <w:tcPr>
            <w:tcW w:w="607" w:type="dxa"/>
            <w:vMerge w:val="restart"/>
            <w:tcBorders>
              <w:top w:val="single" w:sz="4" w:space="0" w:color="auto"/>
              <w:left w:val="single" w:sz="4" w:space="0" w:color="auto"/>
              <w:right w:val="single" w:sz="4" w:space="0" w:color="auto"/>
            </w:tcBorders>
          </w:tcPr>
          <w:p w14:paraId="2D390BB8" w14:textId="77777777" w:rsidR="002869F2" w:rsidRPr="002869F2" w:rsidRDefault="002869F2" w:rsidP="002869F2">
            <w:pPr>
              <w:keepNext/>
              <w:keepLines/>
              <w:ind w:left="-57" w:right="-57"/>
              <w:jc w:val="center"/>
              <w:rPr>
                <w:rFonts w:cs="Arial"/>
                <w:color w:val="000000"/>
                <w:sz w:val="14"/>
                <w:szCs w:val="14"/>
                <w:lang w:eastAsia="hu-HU"/>
              </w:rPr>
            </w:pPr>
            <w:r w:rsidRPr="002869F2">
              <w:rPr>
                <w:rFonts w:cs="Arial"/>
                <w:color w:val="000000"/>
                <w:sz w:val="14"/>
                <w:szCs w:val="14"/>
                <w:lang w:eastAsia="hu-HU"/>
              </w:rPr>
              <w:t>5.517A</w:t>
            </w:r>
          </w:p>
          <w:p w14:paraId="00835762" w14:textId="77777777" w:rsidR="002869F2" w:rsidRPr="002869F2" w:rsidRDefault="002869F2" w:rsidP="002869F2">
            <w:pPr>
              <w:keepNext/>
              <w:keepLines/>
              <w:ind w:left="-57" w:right="-57"/>
              <w:jc w:val="center"/>
              <w:rPr>
                <w:rFonts w:cs="Arial"/>
                <w:color w:val="000000"/>
                <w:sz w:val="14"/>
                <w:szCs w:val="14"/>
                <w:lang w:eastAsia="hu-HU"/>
              </w:rPr>
            </w:pPr>
            <w:r w:rsidRPr="002869F2">
              <w:rPr>
                <w:rFonts w:cs="Arial"/>
                <w:color w:val="000000"/>
                <w:sz w:val="14"/>
                <w:szCs w:val="14"/>
                <w:lang w:eastAsia="hu-HU"/>
              </w:rPr>
              <w:t>5.523C</w:t>
            </w:r>
          </w:p>
          <w:p w14:paraId="49BBED4B" w14:textId="77777777" w:rsidR="002869F2" w:rsidRPr="002869F2" w:rsidRDefault="002869F2" w:rsidP="002869F2">
            <w:pPr>
              <w:keepNext/>
              <w:keepLines/>
              <w:ind w:left="-57" w:right="-57"/>
              <w:jc w:val="center"/>
              <w:rPr>
                <w:rFonts w:cs="Arial"/>
                <w:color w:val="000000"/>
                <w:sz w:val="14"/>
                <w:szCs w:val="14"/>
                <w:lang w:eastAsia="hu-HU"/>
              </w:rPr>
            </w:pPr>
            <w:r w:rsidRPr="002869F2">
              <w:rPr>
                <w:rFonts w:cs="Arial"/>
                <w:color w:val="000000"/>
                <w:sz w:val="14"/>
                <w:szCs w:val="14"/>
                <w:lang w:eastAsia="hu-HU"/>
              </w:rPr>
              <w:t>5.523D</w:t>
            </w:r>
          </w:p>
          <w:p w14:paraId="498B33E8" w14:textId="77777777" w:rsidR="002869F2" w:rsidRPr="002869F2" w:rsidRDefault="002869F2" w:rsidP="002869F2">
            <w:pPr>
              <w:keepNext/>
              <w:keepLines/>
              <w:ind w:left="-57" w:right="-57"/>
              <w:jc w:val="center"/>
              <w:rPr>
                <w:rFonts w:cs="Arial"/>
                <w:color w:val="000000"/>
                <w:sz w:val="14"/>
                <w:szCs w:val="14"/>
                <w:lang w:eastAsia="hu-HU"/>
              </w:rPr>
            </w:pPr>
            <w:r w:rsidRPr="002869F2">
              <w:rPr>
                <w:rFonts w:cs="Arial"/>
                <w:color w:val="000000"/>
                <w:sz w:val="14"/>
                <w:szCs w:val="14"/>
                <w:lang w:eastAsia="hu-HU"/>
              </w:rPr>
              <w:t>5.523E</w:t>
            </w:r>
          </w:p>
        </w:tc>
        <w:tc>
          <w:tcPr>
            <w:tcW w:w="283" w:type="dxa"/>
            <w:tcBorders>
              <w:top w:val="single" w:sz="4" w:space="0" w:color="auto"/>
              <w:left w:val="single" w:sz="4" w:space="0" w:color="auto"/>
              <w:bottom w:val="nil"/>
              <w:right w:val="single" w:sz="18" w:space="0" w:color="auto"/>
            </w:tcBorders>
          </w:tcPr>
          <w:p w14:paraId="7C533287" w14:textId="77777777" w:rsidR="002869F2" w:rsidRPr="002869F2" w:rsidRDefault="002869F2" w:rsidP="002869F2">
            <w:pPr>
              <w:keepNext/>
              <w:keepLines/>
              <w:ind w:left="-57" w:right="-57"/>
              <w:jc w:val="center"/>
              <w:rPr>
                <w:rFonts w:cs="Arial"/>
                <w:color w:val="000000"/>
                <w:sz w:val="14"/>
                <w:szCs w:val="14"/>
                <w:lang w:eastAsia="hu-HU"/>
              </w:rPr>
            </w:pPr>
            <w:r w:rsidRPr="002869F2">
              <w:rPr>
                <w:rFonts w:cs="Arial"/>
                <w:color w:val="000000"/>
                <w:sz w:val="14"/>
                <w:szCs w:val="14"/>
                <w:lang w:eastAsia="hu-HU"/>
              </w:rPr>
              <w:t>P</w:t>
            </w:r>
          </w:p>
        </w:tc>
      </w:tr>
      <w:tr w:rsidR="002869F2" w:rsidRPr="002869F2" w14:paraId="6C52551C" w14:textId="77777777" w:rsidTr="002869F2">
        <w:trPr>
          <w:cantSplit/>
          <w:jc w:val="center"/>
        </w:trPr>
        <w:tc>
          <w:tcPr>
            <w:tcW w:w="559" w:type="dxa"/>
            <w:tcBorders>
              <w:top w:val="single" w:sz="4" w:space="0" w:color="auto"/>
              <w:left w:val="single" w:sz="4" w:space="0" w:color="auto"/>
              <w:bottom w:val="single" w:sz="4" w:space="0" w:color="auto"/>
              <w:right w:val="single" w:sz="18" w:space="0" w:color="auto"/>
            </w:tcBorders>
          </w:tcPr>
          <w:p w14:paraId="0012F618" w14:textId="61A5DE66" w:rsidR="002869F2" w:rsidRPr="002869F2" w:rsidRDefault="002869F2" w:rsidP="002869F2">
            <w:pPr>
              <w:keepNext/>
              <w:ind w:left="-57" w:right="-57"/>
              <w:jc w:val="center"/>
              <w:rPr>
                <w:rFonts w:cs="Arial"/>
                <w:i/>
                <w:iCs/>
                <w:color w:val="000000"/>
                <w:sz w:val="14"/>
                <w:szCs w:val="14"/>
                <w:lang w:eastAsia="hu-HU"/>
              </w:rPr>
            </w:pPr>
            <w:r>
              <w:rPr>
                <w:rFonts w:cs="Arial"/>
                <w:i/>
                <w:iCs/>
                <w:color w:val="000000"/>
                <w:sz w:val="14"/>
                <w:szCs w:val="14"/>
                <w:lang w:eastAsia="hu-HU"/>
              </w:rPr>
              <w:t>(</w:t>
            </w:r>
            <w:r w:rsidRPr="002869F2">
              <w:rPr>
                <w:rFonts w:cs="Arial"/>
                <w:i/>
                <w:iCs/>
                <w:color w:val="000000"/>
                <w:sz w:val="14"/>
                <w:szCs w:val="14"/>
                <w:lang w:eastAsia="hu-HU"/>
              </w:rPr>
              <w:t>2842</w:t>
            </w:r>
            <w:r>
              <w:rPr>
                <w:rFonts w:cs="Arial"/>
                <w:i/>
                <w:iCs/>
                <w:color w:val="000000"/>
                <w:sz w:val="14"/>
                <w:szCs w:val="14"/>
                <w:lang w:eastAsia="hu-HU"/>
              </w:rPr>
              <w:t>)</w:t>
            </w:r>
          </w:p>
        </w:tc>
        <w:tc>
          <w:tcPr>
            <w:tcW w:w="2503" w:type="dxa"/>
            <w:tcBorders>
              <w:left w:val="single" w:sz="18" w:space="0" w:color="auto"/>
              <w:bottom w:val="nil"/>
              <w:right w:val="single" w:sz="4" w:space="0" w:color="auto"/>
            </w:tcBorders>
          </w:tcPr>
          <w:p w14:paraId="7277B2E2" w14:textId="77777777" w:rsidR="002869F2" w:rsidRPr="002869F2" w:rsidRDefault="002869F2" w:rsidP="002869F2">
            <w:pPr>
              <w:keepLines/>
              <w:ind w:left="130" w:right="-57" w:hanging="170"/>
              <w:jc w:val="left"/>
              <w:rPr>
                <w:rFonts w:cs="Arial"/>
                <w:color w:val="000000"/>
                <w:sz w:val="14"/>
                <w:szCs w:val="14"/>
                <w:lang w:eastAsia="hu-HU"/>
              </w:rPr>
            </w:pPr>
          </w:p>
        </w:tc>
        <w:tc>
          <w:tcPr>
            <w:tcW w:w="607" w:type="dxa"/>
            <w:vMerge/>
            <w:tcBorders>
              <w:left w:val="single" w:sz="4" w:space="0" w:color="auto"/>
              <w:bottom w:val="nil"/>
              <w:right w:val="single" w:sz="4" w:space="0" w:color="auto"/>
            </w:tcBorders>
          </w:tcPr>
          <w:p w14:paraId="751682D5" w14:textId="77777777" w:rsidR="002869F2" w:rsidRPr="002869F2" w:rsidRDefault="002869F2" w:rsidP="002869F2">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7BA6213B" w14:textId="77777777" w:rsidR="002869F2" w:rsidRPr="002869F2" w:rsidRDefault="002869F2" w:rsidP="002869F2">
            <w:pPr>
              <w:keepNext/>
              <w:keepLines/>
              <w:ind w:left="-57" w:right="-57"/>
              <w:jc w:val="center"/>
              <w:rPr>
                <w:rFonts w:cs="Arial"/>
                <w:color w:val="000000"/>
                <w:sz w:val="14"/>
                <w:szCs w:val="14"/>
                <w:lang w:eastAsia="hu-HU"/>
              </w:rPr>
            </w:pPr>
          </w:p>
        </w:tc>
      </w:tr>
      <w:tr w:rsidR="002869F2" w:rsidRPr="002869F2" w14:paraId="5D747F66" w14:textId="77777777" w:rsidTr="002869F2">
        <w:trPr>
          <w:cantSplit/>
          <w:jc w:val="center"/>
        </w:trPr>
        <w:tc>
          <w:tcPr>
            <w:tcW w:w="559" w:type="dxa"/>
            <w:tcBorders>
              <w:top w:val="single" w:sz="4" w:space="0" w:color="auto"/>
              <w:left w:val="single" w:sz="4" w:space="0" w:color="auto"/>
              <w:bottom w:val="single" w:sz="4" w:space="0" w:color="auto"/>
              <w:right w:val="single" w:sz="18" w:space="0" w:color="auto"/>
            </w:tcBorders>
          </w:tcPr>
          <w:p w14:paraId="4059BC8A" w14:textId="77777777" w:rsidR="002869F2" w:rsidRDefault="002869F2" w:rsidP="002869F2">
            <w:pPr>
              <w:keepNext/>
              <w:ind w:left="-57" w:right="-57"/>
              <w:jc w:val="center"/>
              <w:rPr>
                <w:rFonts w:cs="Arial"/>
                <w:i/>
                <w:iCs/>
                <w:color w:val="000000"/>
                <w:sz w:val="14"/>
                <w:szCs w:val="14"/>
                <w:lang w:eastAsia="hu-HU"/>
              </w:rPr>
            </w:pPr>
            <w:r>
              <w:rPr>
                <w:rFonts w:cs="Arial"/>
                <w:i/>
                <w:iCs/>
                <w:color w:val="000000"/>
                <w:sz w:val="14"/>
                <w:szCs w:val="14"/>
                <w:lang w:eastAsia="hu-HU"/>
              </w:rPr>
              <w:t>(</w:t>
            </w:r>
            <w:r w:rsidRPr="002869F2">
              <w:rPr>
                <w:rFonts w:cs="Arial"/>
                <w:i/>
                <w:iCs/>
                <w:color w:val="000000"/>
                <w:sz w:val="14"/>
                <w:szCs w:val="14"/>
                <w:lang w:eastAsia="hu-HU"/>
              </w:rPr>
              <w:t>2843</w:t>
            </w:r>
            <w:r>
              <w:rPr>
                <w:rFonts w:cs="Arial"/>
                <w:i/>
                <w:iCs/>
                <w:color w:val="000000"/>
                <w:sz w:val="14"/>
                <w:szCs w:val="14"/>
                <w:lang w:eastAsia="hu-HU"/>
              </w:rPr>
              <w:t>)</w:t>
            </w:r>
          </w:p>
          <w:p w14:paraId="2D981327" w14:textId="658BD43B" w:rsidR="002869F2" w:rsidRPr="002869F2" w:rsidRDefault="002869F2" w:rsidP="002869F2">
            <w:pPr>
              <w:keepNext/>
              <w:ind w:left="-57" w:right="-57"/>
              <w:jc w:val="center"/>
              <w:rPr>
                <w:rFonts w:cs="Arial"/>
                <w:i/>
                <w:iCs/>
                <w:color w:val="000000"/>
                <w:sz w:val="14"/>
                <w:szCs w:val="14"/>
                <w:lang w:eastAsia="hu-HU"/>
              </w:rPr>
            </w:pPr>
          </w:p>
        </w:tc>
        <w:tc>
          <w:tcPr>
            <w:tcW w:w="2503" w:type="dxa"/>
            <w:tcBorders>
              <w:top w:val="nil"/>
              <w:left w:val="single" w:sz="18" w:space="0" w:color="auto"/>
              <w:bottom w:val="nil"/>
              <w:right w:val="single" w:sz="4" w:space="0" w:color="auto"/>
            </w:tcBorders>
          </w:tcPr>
          <w:p w14:paraId="3E237BEF" w14:textId="77777777" w:rsidR="002869F2" w:rsidRPr="002869F2" w:rsidRDefault="002869F2" w:rsidP="002869F2">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72566593" w14:textId="77777777" w:rsidR="002869F2" w:rsidRPr="002869F2" w:rsidRDefault="002869F2" w:rsidP="002869F2">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7783ABDD" w14:textId="77777777" w:rsidR="002869F2" w:rsidRPr="002869F2" w:rsidRDefault="002869F2" w:rsidP="002869F2">
            <w:pPr>
              <w:keepNext/>
              <w:keepLines/>
              <w:ind w:left="-57" w:right="-57"/>
              <w:jc w:val="center"/>
              <w:rPr>
                <w:rFonts w:cs="Arial"/>
                <w:color w:val="000000"/>
                <w:sz w:val="14"/>
                <w:szCs w:val="14"/>
                <w:lang w:eastAsia="hu-HU"/>
              </w:rPr>
            </w:pPr>
          </w:p>
        </w:tc>
      </w:tr>
      <w:tr w:rsidR="002869F2" w:rsidRPr="002869F2" w14:paraId="50850AD2" w14:textId="77777777" w:rsidTr="002869F2">
        <w:trPr>
          <w:cantSplit/>
          <w:jc w:val="center"/>
        </w:trPr>
        <w:tc>
          <w:tcPr>
            <w:tcW w:w="559" w:type="dxa"/>
            <w:tcBorders>
              <w:top w:val="single" w:sz="4" w:space="0" w:color="auto"/>
              <w:left w:val="single" w:sz="4" w:space="0" w:color="auto"/>
              <w:bottom w:val="single" w:sz="4" w:space="0" w:color="auto"/>
              <w:right w:val="single" w:sz="18" w:space="0" w:color="auto"/>
            </w:tcBorders>
          </w:tcPr>
          <w:p w14:paraId="59485541" w14:textId="43BB7C29" w:rsidR="002869F2" w:rsidRPr="002869F2" w:rsidRDefault="002869F2" w:rsidP="002869F2">
            <w:pPr>
              <w:keepNext/>
              <w:ind w:left="-57" w:right="-57"/>
              <w:jc w:val="center"/>
              <w:rPr>
                <w:rFonts w:cs="Arial"/>
                <w:i/>
                <w:iCs/>
                <w:color w:val="000000"/>
                <w:sz w:val="14"/>
                <w:szCs w:val="14"/>
                <w:lang w:eastAsia="hu-HU"/>
              </w:rPr>
            </w:pPr>
            <w:r>
              <w:rPr>
                <w:rFonts w:cs="Arial"/>
                <w:i/>
                <w:iCs/>
                <w:color w:val="000000"/>
                <w:sz w:val="14"/>
                <w:szCs w:val="14"/>
                <w:lang w:eastAsia="hu-HU"/>
              </w:rPr>
              <w:t>(</w:t>
            </w:r>
            <w:r w:rsidRPr="002869F2">
              <w:rPr>
                <w:rFonts w:cs="Arial"/>
                <w:i/>
                <w:iCs/>
                <w:color w:val="000000"/>
                <w:sz w:val="14"/>
                <w:szCs w:val="14"/>
                <w:lang w:eastAsia="hu-HU"/>
              </w:rPr>
              <w:t>2844</w:t>
            </w:r>
            <w:r>
              <w:rPr>
                <w:rFonts w:cs="Arial"/>
                <w:i/>
                <w:iCs/>
                <w:color w:val="000000"/>
                <w:sz w:val="14"/>
                <w:szCs w:val="14"/>
                <w:lang w:eastAsia="hu-HU"/>
              </w:rPr>
              <w:t>)</w:t>
            </w:r>
          </w:p>
        </w:tc>
        <w:tc>
          <w:tcPr>
            <w:tcW w:w="2503" w:type="dxa"/>
            <w:tcBorders>
              <w:top w:val="nil"/>
              <w:left w:val="single" w:sz="18" w:space="0" w:color="auto"/>
              <w:bottom w:val="nil"/>
              <w:right w:val="single" w:sz="4" w:space="0" w:color="auto"/>
            </w:tcBorders>
          </w:tcPr>
          <w:p w14:paraId="46FB795A" w14:textId="77777777" w:rsidR="002869F2" w:rsidRPr="002869F2" w:rsidRDefault="002869F2" w:rsidP="002869F2">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386B4A43" w14:textId="77777777" w:rsidR="002869F2" w:rsidRPr="002869F2" w:rsidRDefault="002869F2" w:rsidP="002869F2">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070CBAA5" w14:textId="77777777" w:rsidR="002869F2" w:rsidRPr="002869F2" w:rsidRDefault="002869F2" w:rsidP="002869F2">
            <w:pPr>
              <w:keepNext/>
              <w:keepLines/>
              <w:ind w:left="-57" w:right="-57"/>
              <w:jc w:val="center"/>
              <w:rPr>
                <w:rFonts w:cs="Arial"/>
                <w:color w:val="000000"/>
                <w:sz w:val="14"/>
                <w:szCs w:val="14"/>
                <w:lang w:eastAsia="hu-HU"/>
              </w:rPr>
            </w:pPr>
          </w:p>
        </w:tc>
      </w:tr>
      <w:tr w:rsidR="002869F2" w:rsidRPr="002869F2" w14:paraId="1C148BFD" w14:textId="77777777" w:rsidTr="002869F2">
        <w:trPr>
          <w:cantSplit/>
          <w:jc w:val="center"/>
        </w:trPr>
        <w:tc>
          <w:tcPr>
            <w:tcW w:w="559" w:type="dxa"/>
            <w:tcBorders>
              <w:top w:val="single" w:sz="4" w:space="0" w:color="auto"/>
              <w:left w:val="single" w:sz="4" w:space="0" w:color="auto"/>
              <w:bottom w:val="single" w:sz="4" w:space="0" w:color="auto"/>
              <w:right w:val="single" w:sz="18" w:space="0" w:color="auto"/>
            </w:tcBorders>
          </w:tcPr>
          <w:p w14:paraId="7D00AE3A" w14:textId="77777777" w:rsidR="002869F2" w:rsidRDefault="002869F2" w:rsidP="002869F2">
            <w:pPr>
              <w:keepNext/>
              <w:ind w:left="-57" w:right="-57"/>
              <w:jc w:val="center"/>
              <w:rPr>
                <w:rFonts w:cs="Arial"/>
                <w:i/>
                <w:iCs/>
                <w:color w:val="000000"/>
                <w:sz w:val="14"/>
                <w:szCs w:val="14"/>
                <w:lang w:eastAsia="hu-HU"/>
              </w:rPr>
            </w:pPr>
            <w:r>
              <w:rPr>
                <w:rFonts w:cs="Arial"/>
                <w:i/>
                <w:iCs/>
                <w:color w:val="000000"/>
                <w:sz w:val="14"/>
                <w:szCs w:val="14"/>
                <w:lang w:eastAsia="hu-HU"/>
              </w:rPr>
              <w:t>(</w:t>
            </w:r>
            <w:r w:rsidRPr="002869F2">
              <w:rPr>
                <w:rFonts w:cs="Arial"/>
                <w:i/>
                <w:iCs/>
                <w:color w:val="000000"/>
                <w:sz w:val="14"/>
                <w:szCs w:val="14"/>
                <w:lang w:eastAsia="hu-HU"/>
              </w:rPr>
              <w:t>2845</w:t>
            </w:r>
            <w:r>
              <w:rPr>
                <w:rFonts w:cs="Arial"/>
                <w:i/>
                <w:iCs/>
                <w:color w:val="000000"/>
                <w:sz w:val="14"/>
                <w:szCs w:val="14"/>
                <w:lang w:eastAsia="hu-HU"/>
              </w:rPr>
              <w:t>)</w:t>
            </w:r>
          </w:p>
          <w:p w14:paraId="1AFD04EA" w14:textId="4DA2E38E" w:rsidR="002869F2" w:rsidRPr="002869F2" w:rsidRDefault="002869F2" w:rsidP="002869F2">
            <w:pPr>
              <w:keepNext/>
              <w:ind w:left="-57" w:right="-57"/>
              <w:jc w:val="center"/>
              <w:rPr>
                <w:rFonts w:cs="Arial"/>
                <w:i/>
                <w:iCs/>
                <w:color w:val="000000"/>
                <w:sz w:val="14"/>
                <w:szCs w:val="14"/>
                <w:lang w:eastAsia="hu-HU"/>
              </w:rPr>
            </w:pPr>
          </w:p>
        </w:tc>
        <w:tc>
          <w:tcPr>
            <w:tcW w:w="2503" w:type="dxa"/>
            <w:tcBorders>
              <w:left w:val="single" w:sz="18" w:space="0" w:color="auto"/>
              <w:bottom w:val="nil"/>
              <w:right w:val="single" w:sz="4" w:space="0" w:color="auto"/>
            </w:tcBorders>
          </w:tcPr>
          <w:p w14:paraId="77B24AB0" w14:textId="77777777" w:rsidR="002869F2" w:rsidRPr="002869F2" w:rsidRDefault="002869F2" w:rsidP="002869F2">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0DE83F4C" w14:textId="77777777" w:rsidR="002869F2" w:rsidRPr="002869F2" w:rsidRDefault="002869F2" w:rsidP="002869F2">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21D0F5BE" w14:textId="77777777" w:rsidR="002869F2" w:rsidRPr="002869F2" w:rsidRDefault="002869F2" w:rsidP="002869F2">
            <w:pPr>
              <w:keepNext/>
              <w:keepLines/>
              <w:ind w:left="-57" w:right="-57"/>
              <w:jc w:val="center"/>
              <w:rPr>
                <w:rFonts w:cs="Arial"/>
                <w:color w:val="000000"/>
                <w:sz w:val="14"/>
                <w:szCs w:val="14"/>
                <w:lang w:eastAsia="hu-HU"/>
              </w:rPr>
            </w:pPr>
          </w:p>
        </w:tc>
      </w:tr>
      <w:tr w:rsidR="002869F2" w:rsidRPr="002869F2" w14:paraId="505C777B" w14:textId="77777777" w:rsidTr="002869F2">
        <w:trPr>
          <w:cantSplit/>
          <w:jc w:val="center"/>
        </w:trPr>
        <w:tc>
          <w:tcPr>
            <w:tcW w:w="559" w:type="dxa"/>
            <w:tcBorders>
              <w:top w:val="single" w:sz="4" w:space="0" w:color="auto"/>
              <w:left w:val="single" w:sz="4" w:space="0" w:color="auto"/>
              <w:bottom w:val="single" w:sz="4" w:space="0" w:color="auto"/>
              <w:right w:val="single" w:sz="18" w:space="0" w:color="auto"/>
            </w:tcBorders>
          </w:tcPr>
          <w:p w14:paraId="5B4B2DD8" w14:textId="415209D8" w:rsidR="002869F2" w:rsidRPr="002869F2" w:rsidRDefault="002869F2" w:rsidP="002869F2">
            <w:pPr>
              <w:keepNext/>
              <w:ind w:left="-57" w:right="-57"/>
              <w:jc w:val="center"/>
              <w:rPr>
                <w:rFonts w:cs="Arial"/>
                <w:i/>
                <w:iCs/>
                <w:color w:val="000000"/>
                <w:sz w:val="14"/>
                <w:szCs w:val="14"/>
                <w:lang w:eastAsia="hu-HU"/>
              </w:rPr>
            </w:pPr>
            <w:r>
              <w:rPr>
                <w:rFonts w:cs="Arial"/>
                <w:i/>
                <w:iCs/>
                <w:color w:val="000000"/>
                <w:sz w:val="14"/>
                <w:szCs w:val="14"/>
                <w:lang w:eastAsia="hu-HU"/>
              </w:rPr>
              <w:t>(</w:t>
            </w:r>
            <w:r w:rsidRPr="002869F2">
              <w:rPr>
                <w:rFonts w:cs="Arial"/>
                <w:i/>
                <w:iCs/>
                <w:color w:val="000000"/>
                <w:sz w:val="14"/>
                <w:szCs w:val="14"/>
                <w:lang w:eastAsia="hu-HU"/>
              </w:rPr>
              <w:t>2846</w:t>
            </w:r>
            <w:r>
              <w:rPr>
                <w:rFonts w:cs="Arial"/>
                <w:i/>
                <w:iCs/>
                <w:color w:val="000000"/>
                <w:sz w:val="14"/>
                <w:szCs w:val="14"/>
                <w:lang w:eastAsia="hu-HU"/>
              </w:rPr>
              <w:t>)</w:t>
            </w:r>
          </w:p>
        </w:tc>
        <w:tc>
          <w:tcPr>
            <w:tcW w:w="2503" w:type="dxa"/>
            <w:tcBorders>
              <w:left w:val="single" w:sz="18" w:space="0" w:color="auto"/>
              <w:bottom w:val="nil"/>
              <w:right w:val="single" w:sz="4" w:space="0" w:color="auto"/>
            </w:tcBorders>
          </w:tcPr>
          <w:p w14:paraId="6E2A9580" w14:textId="77777777" w:rsidR="002869F2" w:rsidRPr="002869F2" w:rsidRDefault="002869F2" w:rsidP="002869F2">
            <w:pPr>
              <w:keepNext/>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72B64E20" w14:textId="77777777" w:rsidR="002869F2" w:rsidRPr="002869F2" w:rsidRDefault="002869F2" w:rsidP="002869F2">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56E020ED" w14:textId="77777777" w:rsidR="002869F2" w:rsidRPr="002869F2" w:rsidRDefault="002869F2" w:rsidP="002869F2">
            <w:pPr>
              <w:keepNext/>
              <w:keepLines/>
              <w:ind w:left="-57" w:right="-57"/>
              <w:jc w:val="center"/>
              <w:rPr>
                <w:rFonts w:cs="Arial"/>
                <w:color w:val="000000"/>
                <w:sz w:val="14"/>
                <w:szCs w:val="14"/>
                <w:lang w:eastAsia="hu-HU"/>
              </w:rPr>
            </w:pPr>
          </w:p>
        </w:tc>
      </w:tr>
      <w:tr w:rsidR="002869F2" w:rsidRPr="002869F2" w14:paraId="70E49333" w14:textId="77777777" w:rsidTr="002869F2">
        <w:trPr>
          <w:cantSplit/>
          <w:jc w:val="center"/>
        </w:trPr>
        <w:tc>
          <w:tcPr>
            <w:tcW w:w="559" w:type="dxa"/>
            <w:tcBorders>
              <w:top w:val="single" w:sz="4" w:space="0" w:color="auto"/>
              <w:left w:val="single" w:sz="4" w:space="0" w:color="auto"/>
              <w:bottom w:val="single" w:sz="4" w:space="0" w:color="auto"/>
              <w:right w:val="single" w:sz="18" w:space="0" w:color="auto"/>
            </w:tcBorders>
          </w:tcPr>
          <w:p w14:paraId="203211B7" w14:textId="77777777" w:rsidR="002869F2" w:rsidRDefault="002869F2" w:rsidP="002869F2">
            <w:pPr>
              <w:ind w:left="-57" w:right="-57"/>
              <w:jc w:val="center"/>
              <w:rPr>
                <w:rFonts w:cs="Arial"/>
                <w:i/>
                <w:iCs/>
                <w:color w:val="000000"/>
                <w:sz w:val="14"/>
                <w:szCs w:val="14"/>
                <w:lang w:eastAsia="hu-HU"/>
              </w:rPr>
            </w:pPr>
            <w:r>
              <w:rPr>
                <w:rFonts w:cs="Arial"/>
                <w:i/>
                <w:iCs/>
                <w:color w:val="000000"/>
                <w:sz w:val="14"/>
                <w:szCs w:val="14"/>
                <w:lang w:eastAsia="hu-HU"/>
              </w:rPr>
              <w:t>(</w:t>
            </w:r>
            <w:r w:rsidRPr="002869F2">
              <w:rPr>
                <w:rFonts w:cs="Arial"/>
                <w:i/>
                <w:iCs/>
                <w:color w:val="000000"/>
                <w:sz w:val="14"/>
                <w:szCs w:val="14"/>
                <w:lang w:eastAsia="hu-HU"/>
              </w:rPr>
              <w:t>2847</w:t>
            </w:r>
            <w:r>
              <w:rPr>
                <w:rFonts w:cs="Arial"/>
                <w:i/>
                <w:iCs/>
                <w:color w:val="000000"/>
                <w:sz w:val="14"/>
                <w:szCs w:val="14"/>
                <w:lang w:eastAsia="hu-HU"/>
              </w:rPr>
              <w:t>)</w:t>
            </w:r>
          </w:p>
          <w:p w14:paraId="5E5FD4F4" w14:textId="77777777" w:rsidR="002869F2" w:rsidRDefault="002869F2" w:rsidP="002869F2">
            <w:pPr>
              <w:ind w:left="-57" w:right="-57"/>
              <w:jc w:val="center"/>
              <w:rPr>
                <w:rFonts w:cs="Arial"/>
                <w:i/>
                <w:iCs/>
                <w:color w:val="000000"/>
                <w:sz w:val="14"/>
                <w:szCs w:val="14"/>
                <w:lang w:eastAsia="hu-HU"/>
              </w:rPr>
            </w:pPr>
          </w:p>
          <w:p w14:paraId="0660937C" w14:textId="3BDE689B" w:rsidR="002869F2" w:rsidRPr="002869F2" w:rsidRDefault="002869F2" w:rsidP="002869F2">
            <w:pPr>
              <w:ind w:left="-57" w:right="-57"/>
              <w:jc w:val="center"/>
              <w:rPr>
                <w:rFonts w:cs="Arial"/>
                <w:i/>
                <w:iCs/>
                <w:color w:val="000000"/>
                <w:sz w:val="14"/>
                <w:szCs w:val="14"/>
                <w:lang w:eastAsia="hu-HU"/>
              </w:rPr>
            </w:pPr>
          </w:p>
        </w:tc>
        <w:tc>
          <w:tcPr>
            <w:tcW w:w="2503" w:type="dxa"/>
            <w:tcBorders>
              <w:top w:val="nil"/>
              <w:left w:val="single" w:sz="18" w:space="0" w:color="auto"/>
              <w:bottom w:val="single" w:sz="18" w:space="0" w:color="auto"/>
              <w:right w:val="single" w:sz="4" w:space="0" w:color="auto"/>
            </w:tcBorders>
          </w:tcPr>
          <w:p w14:paraId="4206C1CE" w14:textId="77777777" w:rsidR="002869F2" w:rsidRPr="002869F2" w:rsidRDefault="002869F2" w:rsidP="002869F2">
            <w:pPr>
              <w:keepNext/>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1845D9CC" w14:textId="77777777" w:rsidR="002869F2" w:rsidRPr="002869F2" w:rsidRDefault="002869F2" w:rsidP="002869F2">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4AC13868" w14:textId="77777777" w:rsidR="002869F2" w:rsidRPr="002869F2" w:rsidRDefault="002869F2" w:rsidP="002869F2">
            <w:pPr>
              <w:keepNext/>
              <w:keepLines/>
              <w:ind w:left="-57" w:right="-57"/>
              <w:jc w:val="center"/>
              <w:rPr>
                <w:rFonts w:cs="Arial"/>
                <w:color w:val="000000"/>
                <w:sz w:val="14"/>
                <w:szCs w:val="14"/>
                <w:lang w:eastAsia="hu-HU"/>
              </w:rPr>
            </w:pPr>
          </w:p>
        </w:tc>
      </w:tr>
    </w:tbl>
    <w:p w14:paraId="1F343C9D" w14:textId="77777777" w:rsidR="004C4A66" w:rsidRDefault="004C4A66" w:rsidP="004C4A66">
      <w:pPr>
        <w:rPr>
          <w:rFonts w:eastAsia="Calibri" w:cs="Arial"/>
          <w:color w:val="000000"/>
          <w:sz w:val="22"/>
          <w:szCs w:val="22"/>
        </w:rPr>
      </w:pPr>
    </w:p>
    <w:p w14:paraId="67B0CD71" w14:textId="69B48B6C" w:rsidR="004C4A66" w:rsidRPr="00DD0EF8" w:rsidRDefault="004623B0" w:rsidP="004C4A6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96</w:t>
      </w:r>
      <w:r w:rsidR="004C4A66" w:rsidRPr="00DD0EF8">
        <w:rPr>
          <w:rFonts w:eastAsia="Calibri" w:cs="Arial"/>
          <w:color w:val="000000"/>
          <w:sz w:val="22"/>
          <w:szCs w:val="22"/>
        </w:rPr>
        <w:t xml:space="preserve">. Az R. 2. melléklet 2. pontjában foglalt táblázat </w:t>
      </w:r>
      <w:r w:rsidR="004C4A66">
        <w:rPr>
          <w:rFonts w:eastAsia="Calibri" w:cs="Arial"/>
          <w:color w:val="000000"/>
          <w:sz w:val="22"/>
          <w:szCs w:val="22"/>
        </w:rPr>
        <w:t>29</w:t>
      </w:r>
      <w:r>
        <w:rPr>
          <w:rFonts w:eastAsia="Calibri" w:cs="Arial"/>
          <w:color w:val="000000"/>
          <w:sz w:val="22"/>
          <w:szCs w:val="22"/>
        </w:rPr>
        <w:t>40</w:t>
      </w:r>
      <w:r w:rsidR="004C4A66">
        <w:rPr>
          <w:rFonts w:eastAsia="Calibri" w:cs="Arial"/>
          <w:color w:val="000000"/>
          <w:sz w:val="22"/>
          <w:szCs w:val="22"/>
        </w:rPr>
        <w:t>–</w:t>
      </w:r>
      <w:r>
        <w:rPr>
          <w:rFonts w:eastAsia="Calibri" w:cs="Arial"/>
          <w:color w:val="000000"/>
          <w:sz w:val="22"/>
          <w:szCs w:val="22"/>
        </w:rPr>
        <w:t>2944</w:t>
      </w:r>
      <w:r w:rsidR="004C4A66">
        <w:rPr>
          <w:rFonts w:eastAsia="Calibri" w:cs="Arial"/>
          <w:color w:val="000000"/>
          <w:sz w:val="22"/>
          <w:szCs w:val="22"/>
        </w:rPr>
        <w:t xml:space="preserve">. </w:t>
      </w:r>
      <w:r w:rsidR="004C4A66" w:rsidRPr="00DD0EF8">
        <w:rPr>
          <w:rFonts w:eastAsia="Calibri" w:cs="Arial"/>
          <w:color w:val="000000"/>
          <w:sz w:val="22"/>
          <w:szCs w:val="22"/>
        </w:rPr>
        <w:t>sora helyébe a következő sor</w:t>
      </w:r>
      <w:r w:rsidR="004C4A66">
        <w:rPr>
          <w:rFonts w:eastAsia="Calibri" w:cs="Arial"/>
          <w:color w:val="000000"/>
          <w:sz w:val="22"/>
          <w:szCs w:val="22"/>
        </w:rPr>
        <w:t>ok</w:t>
      </w:r>
      <w:r w:rsidR="004C4A66" w:rsidRPr="00DD0EF8">
        <w:rPr>
          <w:rFonts w:eastAsia="Calibri" w:cs="Arial"/>
          <w:color w:val="000000"/>
          <w:sz w:val="22"/>
          <w:szCs w:val="22"/>
        </w:rPr>
        <w:t xml:space="preserve"> lép</w:t>
      </w:r>
      <w:r w:rsidR="004C4A66">
        <w:rPr>
          <w:rFonts w:eastAsia="Calibri" w:cs="Arial"/>
          <w:color w:val="000000"/>
          <w:sz w:val="22"/>
          <w:szCs w:val="22"/>
        </w:rPr>
        <w:t>nek</w:t>
      </w:r>
      <w:r w:rsidR="004C4A66" w:rsidRPr="00DD0EF8">
        <w:rPr>
          <w:rFonts w:eastAsia="Calibri" w:cs="Arial"/>
          <w:color w:val="000000"/>
          <w:sz w:val="22"/>
          <w:szCs w:val="22"/>
        </w:rPr>
        <w:t>:</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4C4A66" w:rsidRPr="000D2A5D" w14:paraId="2CA7B631"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04C66303" w14:textId="77777777" w:rsidR="004C4A66" w:rsidRPr="000D2A5D" w:rsidRDefault="004C4A6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49D12056" w14:textId="77777777" w:rsidR="004C4A66" w:rsidRPr="000D2A5D" w:rsidRDefault="004C4A6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76D2708F" w14:textId="77777777" w:rsidR="004C4A66" w:rsidRPr="000D2A5D" w:rsidRDefault="004C4A6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02351EAE" w14:textId="77777777" w:rsidR="004C4A66" w:rsidRPr="000D2A5D" w:rsidRDefault="004C4A6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4AE6AF16" w14:textId="77777777" w:rsidR="004C4A66" w:rsidRPr="000D2A5D" w:rsidRDefault="004C4A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ED7A97A" w14:textId="77777777" w:rsidR="004C4A66" w:rsidRPr="000D2A5D" w:rsidRDefault="004C4A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028D6692" w14:textId="77777777" w:rsidR="004C4A66" w:rsidRPr="000D2A5D" w:rsidRDefault="004C4A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05A499D4" w14:textId="77777777" w:rsidR="004C4A66" w:rsidRPr="000D2A5D" w:rsidRDefault="004C4A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16AE02A2" w14:textId="77777777" w:rsidR="004C4A66" w:rsidRPr="000D2A5D" w:rsidRDefault="004C4A6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4C4A66" w:rsidRPr="000D2A5D" w14:paraId="38983A8B"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9054CFB" w14:textId="77777777" w:rsidR="004C4A66" w:rsidRPr="000D2A5D" w:rsidRDefault="004C4A6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B670CD8" w14:textId="77777777" w:rsidR="004C4A66" w:rsidRPr="000D2A5D" w:rsidRDefault="004C4A6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5B64798F" w14:textId="77777777" w:rsidR="004C4A66" w:rsidRPr="000D2A5D" w:rsidRDefault="004C4A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4C4A66" w:rsidRPr="000D2A5D" w14:paraId="04989358"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430AA6EF" w14:textId="77777777" w:rsidR="004C4A66" w:rsidRPr="000D2A5D" w:rsidRDefault="004C4A6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AB300C2" w14:textId="77777777" w:rsidR="004C4A66" w:rsidRPr="000D2A5D" w:rsidRDefault="004C4A66"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030D577" w14:textId="77777777" w:rsidR="004C4A66" w:rsidRPr="000D2A5D" w:rsidRDefault="004C4A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3C79F88B" w14:textId="77777777" w:rsidR="004C4A66" w:rsidRPr="000D2A5D" w:rsidRDefault="004C4A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2E40BCD2" w14:textId="77777777" w:rsidR="004C4A66" w:rsidRPr="000D2A5D" w:rsidRDefault="004C4A6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4C4A66" w:rsidRPr="00AF7BB3" w14:paraId="5CBECCA6" w14:textId="77777777" w:rsidTr="005F1EEC">
        <w:trPr>
          <w:cantSplit/>
          <w:tblHeader/>
        </w:trPr>
        <w:tc>
          <w:tcPr>
            <w:tcW w:w="559" w:type="dxa"/>
            <w:tcBorders>
              <w:top w:val="single" w:sz="4" w:space="0" w:color="auto"/>
              <w:left w:val="nil"/>
              <w:bottom w:val="nil"/>
              <w:right w:val="nil"/>
            </w:tcBorders>
          </w:tcPr>
          <w:p w14:paraId="6C593C48" w14:textId="77777777" w:rsidR="004C4A66" w:rsidRPr="00AF7BB3" w:rsidRDefault="004C4A6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66A8188" w14:textId="77777777" w:rsidR="004C4A66" w:rsidRPr="00AF7BB3" w:rsidRDefault="004C4A6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2EF7FD1F" w14:textId="77777777" w:rsidR="004C4A66" w:rsidRPr="00AF7BB3" w:rsidRDefault="004C4A6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7AB6695F" w14:textId="77777777" w:rsidR="004C4A66" w:rsidRPr="00AF7BB3" w:rsidRDefault="004C4A66"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42F55CEB" w14:textId="77777777" w:rsidR="004C4A66" w:rsidRPr="00AF7BB3" w:rsidRDefault="004C4A66"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59FA8381" w14:textId="77777777" w:rsidR="004C4A66" w:rsidRPr="00AF7BB3" w:rsidRDefault="004C4A66"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7A93C76C" w14:textId="77777777" w:rsidR="004C4A66" w:rsidRPr="00AF7BB3" w:rsidRDefault="004C4A66"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12567917" w14:textId="77777777" w:rsidR="004C4A66" w:rsidRPr="00AF7BB3" w:rsidRDefault="004C4A66"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1A702EC4" w14:textId="77777777" w:rsidR="004C4A66" w:rsidRPr="00AF7BB3" w:rsidRDefault="004C4A66" w:rsidP="005F1EEC">
            <w:pPr>
              <w:keepNext/>
              <w:keepLines/>
              <w:tabs>
                <w:tab w:val="left" w:pos="170"/>
              </w:tabs>
              <w:ind w:left="130" w:right="-40" w:hanging="170"/>
              <w:jc w:val="center"/>
              <w:rPr>
                <w:rFonts w:cs="Arial"/>
                <w:i/>
                <w:color w:val="000000"/>
                <w:sz w:val="4"/>
                <w:szCs w:val="4"/>
                <w:lang w:eastAsia="hu-HU"/>
              </w:rPr>
            </w:pPr>
          </w:p>
        </w:tc>
      </w:tr>
      <w:tr w:rsidR="004C4A66" w:rsidRPr="004C4A66" w14:paraId="1175F17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67A69B3" w14:textId="77777777" w:rsidR="004C4A66" w:rsidRPr="004C4A66" w:rsidRDefault="004C4A66" w:rsidP="004C4A66">
            <w:pPr>
              <w:keepNext/>
              <w:ind w:left="-57" w:right="-57"/>
              <w:jc w:val="center"/>
              <w:rPr>
                <w:rFonts w:cs="Arial"/>
                <w:color w:val="000000"/>
                <w:sz w:val="14"/>
                <w:szCs w:val="14"/>
                <w:lang w:eastAsia="hu-HU"/>
              </w:rPr>
            </w:pPr>
            <w:r w:rsidRPr="004C4A66">
              <w:rPr>
                <w:rFonts w:cs="Arial"/>
                <w:color w:val="000000"/>
                <w:sz w:val="14"/>
                <w:szCs w:val="14"/>
                <w:lang w:eastAsia="hu-HU"/>
              </w:rPr>
              <w:t>2940</w:t>
            </w:r>
          </w:p>
        </w:tc>
        <w:tc>
          <w:tcPr>
            <w:tcW w:w="2503" w:type="dxa"/>
            <w:tcBorders>
              <w:top w:val="single" w:sz="18" w:space="0" w:color="auto"/>
              <w:left w:val="single" w:sz="18" w:space="0" w:color="auto"/>
              <w:bottom w:val="single" w:sz="4" w:space="0" w:color="auto"/>
              <w:right w:val="nil"/>
            </w:tcBorders>
          </w:tcPr>
          <w:p w14:paraId="0135D697" w14:textId="77777777" w:rsidR="004C4A66" w:rsidRPr="004C4A66" w:rsidRDefault="004C4A66" w:rsidP="004C4A66">
            <w:pPr>
              <w:keepNext/>
              <w:keepLines/>
              <w:ind w:left="130" w:right="-57" w:hanging="170"/>
              <w:jc w:val="left"/>
              <w:rPr>
                <w:rFonts w:cs="Arial"/>
                <w:b/>
                <w:color w:val="000000"/>
                <w:sz w:val="14"/>
                <w:szCs w:val="14"/>
                <w:lang w:eastAsia="hu-HU"/>
              </w:rPr>
            </w:pPr>
            <w:r w:rsidRPr="004C4A66">
              <w:rPr>
                <w:rFonts w:cs="Arial"/>
                <w:b/>
                <w:color w:val="000000"/>
                <w:sz w:val="14"/>
                <w:szCs w:val="14"/>
                <w:lang w:eastAsia="hu-HU"/>
              </w:rPr>
              <w:t>24,25</w:t>
            </w:r>
            <w:r w:rsidRPr="004C4A66">
              <w:rPr>
                <w:rFonts w:cs="Arial"/>
                <w:b/>
                <w:color w:val="000000"/>
                <w:sz w:val="14"/>
                <w:szCs w:val="14"/>
                <w:lang w:eastAsia="hu-HU"/>
              </w:rPr>
              <w:sym w:font="Symbol" w:char="F02D"/>
            </w:r>
            <w:r w:rsidRPr="004C4A66">
              <w:rPr>
                <w:rFonts w:cs="Arial"/>
                <w:b/>
                <w:color w:val="000000"/>
                <w:sz w:val="14"/>
                <w:szCs w:val="14"/>
                <w:lang w:eastAsia="hu-HU"/>
              </w:rPr>
              <w:t>24,5 GHz</w:t>
            </w:r>
          </w:p>
        </w:tc>
        <w:tc>
          <w:tcPr>
            <w:tcW w:w="607" w:type="dxa"/>
            <w:tcBorders>
              <w:top w:val="single" w:sz="18" w:space="0" w:color="auto"/>
              <w:left w:val="nil"/>
              <w:bottom w:val="single" w:sz="4" w:space="0" w:color="auto"/>
              <w:right w:val="nil"/>
            </w:tcBorders>
          </w:tcPr>
          <w:p w14:paraId="09761B2D" w14:textId="77777777" w:rsidR="004C4A66" w:rsidRPr="004C4A66" w:rsidRDefault="004C4A66" w:rsidP="004C4A66">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12FD494B" w14:textId="77777777" w:rsidR="004C4A66" w:rsidRPr="004C4A66" w:rsidRDefault="004C4A66" w:rsidP="004C4A6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9F18D37" w14:textId="77777777" w:rsidR="004C4A66" w:rsidRPr="004C4A66" w:rsidRDefault="004C4A66" w:rsidP="004C4A66">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62C33355" w14:textId="77777777" w:rsidR="004C4A66" w:rsidRPr="004C4A66" w:rsidRDefault="004C4A66" w:rsidP="004C4A66">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75953CD9" w14:textId="77777777" w:rsidR="004C4A66" w:rsidRPr="004C4A66" w:rsidRDefault="004C4A66" w:rsidP="004C4A66">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794C47D1" w14:textId="77777777" w:rsidR="004C4A66" w:rsidRPr="004C4A66" w:rsidRDefault="004C4A66" w:rsidP="004C4A66">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7E6C07D8" w14:textId="77777777" w:rsidR="004C4A66" w:rsidRPr="004C4A66" w:rsidRDefault="004C4A66" w:rsidP="004C4A66">
            <w:pPr>
              <w:tabs>
                <w:tab w:val="left" w:pos="170"/>
              </w:tabs>
              <w:ind w:left="130" w:right="-40" w:hanging="170"/>
              <w:jc w:val="left"/>
              <w:rPr>
                <w:rFonts w:cs="Arial"/>
                <w:color w:val="000000"/>
                <w:sz w:val="14"/>
                <w:szCs w:val="14"/>
                <w:lang w:eastAsia="hu-HU"/>
              </w:rPr>
            </w:pPr>
          </w:p>
        </w:tc>
      </w:tr>
      <w:tr w:rsidR="004C4A66" w:rsidRPr="004C4A66" w14:paraId="7E171B1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4BD2FC7" w14:textId="77777777" w:rsidR="004C4A66" w:rsidRPr="004C4A66" w:rsidRDefault="004C4A66" w:rsidP="004C4A66">
            <w:pPr>
              <w:keepNext/>
              <w:ind w:left="-57" w:right="-57"/>
              <w:jc w:val="center"/>
              <w:rPr>
                <w:rFonts w:eastAsia="Arial" w:cs="Arial"/>
                <w:color w:val="000000"/>
                <w:sz w:val="14"/>
                <w:szCs w:val="14"/>
                <w:lang w:eastAsia="hu-HU"/>
              </w:rPr>
            </w:pPr>
            <w:r w:rsidRPr="004C4A66">
              <w:rPr>
                <w:rFonts w:cs="Arial"/>
                <w:color w:val="000000"/>
                <w:sz w:val="14"/>
                <w:szCs w:val="14"/>
                <w:lang w:eastAsia="hu-HU"/>
              </w:rPr>
              <w:t>2941</w:t>
            </w:r>
          </w:p>
        </w:tc>
        <w:tc>
          <w:tcPr>
            <w:tcW w:w="2503" w:type="dxa"/>
            <w:tcBorders>
              <w:top w:val="single" w:sz="4" w:space="0" w:color="auto"/>
              <w:left w:val="single" w:sz="18" w:space="0" w:color="auto"/>
              <w:bottom w:val="single" w:sz="4" w:space="0" w:color="auto"/>
              <w:right w:val="single" w:sz="4" w:space="0" w:color="auto"/>
            </w:tcBorders>
          </w:tcPr>
          <w:p w14:paraId="18DEE56C" w14:textId="77777777" w:rsidR="004C4A66" w:rsidRPr="004C4A66" w:rsidRDefault="004C4A66" w:rsidP="004C4A66">
            <w:pPr>
              <w:ind w:left="130" w:right="-57" w:hanging="170"/>
              <w:jc w:val="left"/>
              <w:rPr>
                <w:rFonts w:cs="Arial"/>
                <w:color w:val="000000"/>
                <w:sz w:val="14"/>
                <w:szCs w:val="14"/>
                <w:lang w:eastAsia="hu-HU"/>
              </w:rPr>
            </w:pPr>
            <w:r w:rsidRPr="004C4A66">
              <w:rPr>
                <w:rFonts w:cs="Arial"/>
                <w:color w:val="000000"/>
                <w:sz w:val="14"/>
                <w:szCs w:val="14"/>
                <w:lang w:eastAsia="hu-HU"/>
              </w:rPr>
              <w:t>ÁLLANDÓHELYŰ</w:t>
            </w:r>
          </w:p>
        </w:tc>
        <w:tc>
          <w:tcPr>
            <w:tcW w:w="607" w:type="dxa"/>
            <w:tcBorders>
              <w:top w:val="single" w:sz="4" w:space="0" w:color="auto"/>
              <w:left w:val="single" w:sz="4" w:space="0" w:color="auto"/>
              <w:bottom w:val="single" w:sz="4" w:space="0" w:color="auto"/>
              <w:right w:val="single" w:sz="4" w:space="0" w:color="auto"/>
            </w:tcBorders>
          </w:tcPr>
          <w:p w14:paraId="3A142B17" w14:textId="77777777" w:rsidR="004C4A66" w:rsidRPr="004C4A66" w:rsidRDefault="004C4A66" w:rsidP="004C4A6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32C5D671"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AC072A8"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3FB8D6A"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146D1B6A" w14:textId="77777777" w:rsidR="004C4A66" w:rsidRPr="004C4A66" w:rsidRDefault="004C4A66" w:rsidP="004C4A66">
            <w:pPr>
              <w:ind w:left="130" w:right="-40" w:hanging="170"/>
              <w:jc w:val="left"/>
              <w:rPr>
                <w:rFonts w:cs="Arial"/>
                <w:color w:val="000000"/>
                <w:sz w:val="14"/>
                <w:szCs w:val="14"/>
                <w:lang w:eastAsia="hu-HU"/>
              </w:rPr>
            </w:pPr>
            <w:r w:rsidRPr="004C4A66">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single" w:sz="4" w:space="0" w:color="auto"/>
              <w:right w:val="single" w:sz="4" w:space="0" w:color="auto"/>
            </w:tcBorders>
          </w:tcPr>
          <w:p w14:paraId="38C16762" w14:textId="77777777" w:rsidR="004C4A66" w:rsidRPr="004C4A66" w:rsidRDefault="004C4A66" w:rsidP="004C4A66">
            <w:pPr>
              <w:keepNext/>
              <w:keepLines/>
              <w:ind w:left="130" w:right="-40" w:hanging="170"/>
              <w:jc w:val="left"/>
              <w:rPr>
                <w:rFonts w:cs="Arial"/>
                <w:bCs/>
                <w:color w:val="000000"/>
                <w:sz w:val="14"/>
                <w:szCs w:val="14"/>
                <w:lang w:eastAsia="hu-HU"/>
              </w:rPr>
            </w:pPr>
            <w:r w:rsidRPr="004C4A66">
              <w:rPr>
                <w:rFonts w:cs="Arial"/>
                <w:bCs/>
                <w:color w:val="000000"/>
                <w:sz w:val="14"/>
                <w:szCs w:val="14"/>
                <w:lang w:eastAsia="hu-HU"/>
              </w:rPr>
              <w:t>(EU) 2019/784, (EU) 2020/590</w:t>
            </w:r>
          </w:p>
          <w:p w14:paraId="6EA7E514" w14:textId="77777777" w:rsidR="004C4A66" w:rsidRPr="004C4A66" w:rsidRDefault="004C4A66" w:rsidP="004C4A66">
            <w:pPr>
              <w:keepNext/>
              <w:keepLines/>
              <w:ind w:left="130" w:right="-40" w:hanging="170"/>
              <w:jc w:val="left"/>
              <w:rPr>
                <w:rFonts w:cs="Arial"/>
                <w:color w:val="000000"/>
                <w:sz w:val="14"/>
                <w:szCs w:val="14"/>
                <w:lang w:eastAsia="hu-HU"/>
              </w:rPr>
            </w:pPr>
            <w:r w:rsidRPr="004C4A66">
              <w:rPr>
                <w:rFonts w:cs="Arial"/>
                <w:bCs/>
                <w:color w:val="000000"/>
                <w:sz w:val="14"/>
                <w:szCs w:val="14"/>
                <w:lang w:eastAsia="hu-HU"/>
              </w:rPr>
              <w:t>ECC/DEC/(18)06</w:t>
            </w:r>
          </w:p>
        </w:tc>
        <w:tc>
          <w:tcPr>
            <w:tcW w:w="3583" w:type="dxa"/>
            <w:tcBorders>
              <w:top w:val="single" w:sz="4" w:space="0" w:color="auto"/>
              <w:left w:val="single" w:sz="4" w:space="0" w:color="auto"/>
              <w:bottom w:val="single" w:sz="4" w:space="0" w:color="auto"/>
              <w:right w:val="single" w:sz="18" w:space="0" w:color="auto"/>
            </w:tcBorders>
          </w:tcPr>
          <w:p w14:paraId="3A0C1F3C" w14:textId="77777777" w:rsidR="004C4A66" w:rsidRPr="004C4A66" w:rsidRDefault="004C4A66" w:rsidP="004C4A66">
            <w:pPr>
              <w:tabs>
                <w:tab w:val="left" w:pos="170"/>
              </w:tabs>
              <w:ind w:left="130" w:right="-40" w:hanging="170"/>
              <w:jc w:val="left"/>
              <w:rPr>
                <w:rFonts w:cs="Arial"/>
                <w:color w:val="000000"/>
                <w:sz w:val="14"/>
                <w:szCs w:val="14"/>
                <w:lang w:eastAsia="hu-HU"/>
              </w:rPr>
            </w:pPr>
          </w:p>
        </w:tc>
      </w:tr>
      <w:tr w:rsidR="004C4A66" w:rsidRPr="004C4A66" w14:paraId="43621DB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776F01C" w14:textId="77777777" w:rsidR="004C4A66" w:rsidRPr="004C4A66" w:rsidRDefault="004C4A66" w:rsidP="004C4A66">
            <w:pPr>
              <w:keepNext/>
              <w:ind w:left="-57" w:right="-57"/>
              <w:jc w:val="center"/>
              <w:rPr>
                <w:rFonts w:eastAsia="Arial" w:cs="Arial"/>
                <w:color w:val="000000"/>
                <w:sz w:val="14"/>
                <w:szCs w:val="14"/>
                <w:lang w:eastAsia="hu-HU"/>
              </w:rPr>
            </w:pPr>
            <w:r w:rsidRPr="004C4A66">
              <w:rPr>
                <w:rFonts w:cs="Arial"/>
                <w:color w:val="000000"/>
                <w:sz w:val="14"/>
                <w:szCs w:val="14"/>
                <w:lang w:eastAsia="hu-HU"/>
              </w:rPr>
              <w:t>2942</w:t>
            </w:r>
          </w:p>
        </w:tc>
        <w:tc>
          <w:tcPr>
            <w:tcW w:w="2503" w:type="dxa"/>
            <w:tcBorders>
              <w:top w:val="single" w:sz="4" w:space="0" w:color="auto"/>
              <w:left w:val="single" w:sz="18" w:space="0" w:color="auto"/>
              <w:bottom w:val="single" w:sz="4" w:space="0" w:color="auto"/>
              <w:right w:val="single" w:sz="4" w:space="0" w:color="auto"/>
            </w:tcBorders>
          </w:tcPr>
          <w:p w14:paraId="08E64934" w14:textId="77777777" w:rsidR="004C4A66" w:rsidRPr="004C4A66" w:rsidRDefault="004C4A66" w:rsidP="004C4A66">
            <w:pPr>
              <w:ind w:left="130" w:right="-57" w:hanging="170"/>
              <w:jc w:val="left"/>
              <w:rPr>
                <w:rFonts w:cs="Arial"/>
                <w:color w:val="000000"/>
                <w:sz w:val="14"/>
                <w:szCs w:val="14"/>
                <w:lang w:eastAsia="hu-HU"/>
              </w:rPr>
            </w:pPr>
            <w:r w:rsidRPr="004C4A66">
              <w:rPr>
                <w:rFonts w:cs="Arial"/>
                <w:color w:val="000000"/>
                <w:sz w:val="14"/>
                <w:szCs w:val="14"/>
                <w:lang w:eastAsia="hu-HU"/>
              </w:rPr>
              <w:t>MŰHOLDAK KÖZÖTTI (24,45</w:t>
            </w:r>
            <w:r w:rsidRPr="004C4A66">
              <w:rPr>
                <w:rFonts w:cs="Arial"/>
                <w:color w:val="000000"/>
                <w:sz w:val="14"/>
                <w:szCs w:val="14"/>
                <w:lang w:eastAsia="hu-HU"/>
              </w:rPr>
              <w:sym w:font="Symbol" w:char="F02D"/>
            </w:r>
            <w:r w:rsidRPr="004C4A66">
              <w:rPr>
                <w:rFonts w:cs="Arial"/>
                <w:color w:val="000000"/>
                <w:sz w:val="14"/>
                <w:szCs w:val="14"/>
                <w:lang w:eastAsia="hu-HU"/>
              </w:rPr>
              <w:t>24,5 GHz)</w:t>
            </w:r>
          </w:p>
        </w:tc>
        <w:tc>
          <w:tcPr>
            <w:tcW w:w="607" w:type="dxa"/>
            <w:tcBorders>
              <w:top w:val="single" w:sz="4" w:space="0" w:color="auto"/>
              <w:left w:val="single" w:sz="4" w:space="0" w:color="auto"/>
              <w:bottom w:val="single" w:sz="4" w:space="0" w:color="auto"/>
              <w:right w:val="single" w:sz="4" w:space="0" w:color="auto"/>
            </w:tcBorders>
          </w:tcPr>
          <w:p w14:paraId="0592FA01" w14:textId="77777777" w:rsidR="004C4A66" w:rsidRPr="004C4A66" w:rsidRDefault="004C4A66" w:rsidP="004C4A6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728DAEFC"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407EE359"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5EE49317"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01EBB752" w14:textId="77777777" w:rsidR="004C4A66" w:rsidRPr="004C4A66" w:rsidRDefault="004C4A66" w:rsidP="004C4A66">
            <w:pPr>
              <w:ind w:left="130" w:right="-40" w:hanging="170"/>
              <w:jc w:val="left"/>
              <w:rPr>
                <w:rFonts w:cs="Arial"/>
                <w:color w:val="000000"/>
                <w:sz w:val="14"/>
                <w:szCs w:val="14"/>
                <w:lang w:eastAsia="hu-HU"/>
              </w:rPr>
            </w:pPr>
            <w:r w:rsidRPr="004C4A66">
              <w:rPr>
                <w:rFonts w:cs="Arial"/>
                <w:color w:val="000000"/>
                <w:sz w:val="14"/>
                <w:szCs w:val="14"/>
                <w:lang w:eastAsia="hu-HU"/>
              </w:rPr>
              <w:t>Műholdak közötti szolgálat alkalmazásai</w:t>
            </w:r>
          </w:p>
        </w:tc>
        <w:tc>
          <w:tcPr>
            <w:tcW w:w="2964" w:type="dxa"/>
            <w:tcBorders>
              <w:top w:val="single" w:sz="4" w:space="0" w:color="auto"/>
              <w:left w:val="single" w:sz="18" w:space="0" w:color="auto"/>
              <w:bottom w:val="single" w:sz="4" w:space="0" w:color="auto"/>
              <w:right w:val="single" w:sz="4" w:space="0" w:color="auto"/>
            </w:tcBorders>
          </w:tcPr>
          <w:p w14:paraId="4AE46FB9" w14:textId="77777777" w:rsidR="004C4A66" w:rsidRPr="004C4A66" w:rsidRDefault="004C4A66" w:rsidP="004C4A66">
            <w:pPr>
              <w:keepNext/>
              <w:keepLines/>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389EE91F" w14:textId="77777777" w:rsidR="004C4A66" w:rsidRPr="004C4A66" w:rsidRDefault="004C4A66" w:rsidP="004C4A66">
            <w:pPr>
              <w:tabs>
                <w:tab w:val="left" w:pos="170"/>
              </w:tabs>
              <w:ind w:left="130" w:right="-40" w:hanging="170"/>
              <w:jc w:val="left"/>
              <w:rPr>
                <w:rFonts w:cs="Arial"/>
                <w:color w:val="000000"/>
                <w:sz w:val="14"/>
                <w:szCs w:val="14"/>
                <w:lang w:eastAsia="hu-HU"/>
              </w:rPr>
            </w:pPr>
          </w:p>
        </w:tc>
      </w:tr>
      <w:tr w:rsidR="004C4A66" w:rsidRPr="004C4A66" w14:paraId="66E1578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61B761D" w14:textId="77777777" w:rsidR="004C4A66" w:rsidRPr="004C4A66" w:rsidRDefault="004C4A66" w:rsidP="004C4A66">
            <w:pPr>
              <w:keepNext/>
              <w:ind w:left="-57" w:right="-57"/>
              <w:jc w:val="center"/>
              <w:rPr>
                <w:rFonts w:eastAsia="Arial" w:cs="Arial"/>
                <w:color w:val="000000"/>
                <w:sz w:val="14"/>
                <w:szCs w:val="14"/>
                <w:lang w:eastAsia="hu-HU"/>
              </w:rPr>
            </w:pPr>
            <w:r w:rsidRPr="004C4A66">
              <w:rPr>
                <w:rFonts w:cs="Arial"/>
                <w:color w:val="000000"/>
                <w:sz w:val="14"/>
                <w:szCs w:val="14"/>
                <w:lang w:eastAsia="hu-HU"/>
              </w:rPr>
              <w:t>2943</w:t>
            </w:r>
          </w:p>
        </w:tc>
        <w:tc>
          <w:tcPr>
            <w:tcW w:w="2503" w:type="dxa"/>
            <w:tcBorders>
              <w:top w:val="single" w:sz="4" w:space="0" w:color="auto"/>
              <w:left w:val="single" w:sz="18" w:space="0" w:color="auto"/>
              <w:bottom w:val="nil"/>
              <w:right w:val="single" w:sz="4" w:space="0" w:color="auto"/>
            </w:tcBorders>
          </w:tcPr>
          <w:p w14:paraId="068EEE96" w14:textId="77777777" w:rsidR="004C4A66" w:rsidRPr="004C4A66" w:rsidRDefault="004C4A66" w:rsidP="004C4A66">
            <w:pPr>
              <w:ind w:left="130" w:right="-57" w:hanging="170"/>
              <w:jc w:val="left"/>
              <w:rPr>
                <w:rFonts w:cs="Arial"/>
                <w:color w:val="000000"/>
                <w:sz w:val="14"/>
                <w:szCs w:val="14"/>
                <w:lang w:eastAsia="hu-HU"/>
              </w:rPr>
            </w:pPr>
            <w:r w:rsidRPr="004C4A66">
              <w:rPr>
                <w:rFonts w:cs="Arial"/>
                <w:color w:val="000000"/>
                <w:sz w:val="14"/>
                <w:szCs w:val="14"/>
                <w:lang w:eastAsia="hu-HU"/>
              </w:rPr>
              <w:t>MOZGÓ, a légi mozgó kivételével</w:t>
            </w:r>
          </w:p>
        </w:tc>
        <w:tc>
          <w:tcPr>
            <w:tcW w:w="607" w:type="dxa"/>
            <w:tcBorders>
              <w:top w:val="single" w:sz="4" w:space="0" w:color="auto"/>
              <w:left w:val="single" w:sz="4" w:space="0" w:color="auto"/>
              <w:bottom w:val="nil"/>
              <w:right w:val="single" w:sz="4" w:space="0" w:color="auto"/>
            </w:tcBorders>
          </w:tcPr>
          <w:p w14:paraId="34639EE0"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5.338A</w:t>
            </w:r>
          </w:p>
          <w:p w14:paraId="6CD2BB8F"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5.532AB</w:t>
            </w:r>
          </w:p>
        </w:tc>
        <w:tc>
          <w:tcPr>
            <w:tcW w:w="283" w:type="dxa"/>
            <w:tcBorders>
              <w:top w:val="single" w:sz="4" w:space="0" w:color="auto"/>
              <w:left w:val="single" w:sz="4" w:space="0" w:color="auto"/>
              <w:bottom w:val="nil"/>
              <w:right w:val="single" w:sz="18" w:space="0" w:color="auto"/>
            </w:tcBorders>
          </w:tcPr>
          <w:p w14:paraId="6B724206"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195BE1BC"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74EF9F04"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27B465B9" w14:textId="77777777" w:rsidR="004C4A66" w:rsidRPr="004C4A66" w:rsidRDefault="004C4A66" w:rsidP="004C4A66">
            <w:pPr>
              <w:ind w:left="130" w:right="-40" w:hanging="170"/>
              <w:jc w:val="left"/>
              <w:rPr>
                <w:rFonts w:cs="Arial"/>
                <w:color w:val="000000"/>
                <w:sz w:val="14"/>
                <w:szCs w:val="14"/>
                <w:lang w:eastAsia="hu-HU"/>
              </w:rPr>
            </w:pPr>
            <w:r w:rsidRPr="004C4A66">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nil"/>
              <w:right w:val="single" w:sz="4" w:space="0" w:color="auto"/>
            </w:tcBorders>
          </w:tcPr>
          <w:p w14:paraId="4EAF3B0E" w14:textId="77777777" w:rsidR="004C4A66" w:rsidRPr="004C4A66" w:rsidRDefault="004C4A66" w:rsidP="004C4A66">
            <w:pPr>
              <w:keepNext/>
              <w:keepLines/>
              <w:ind w:left="130" w:right="-40" w:hanging="170"/>
              <w:jc w:val="left"/>
              <w:rPr>
                <w:rFonts w:cs="Arial"/>
                <w:bCs/>
                <w:color w:val="000000"/>
                <w:sz w:val="14"/>
                <w:szCs w:val="14"/>
                <w:lang w:eastAsia="hu-HU"/>
              </w:rPr>
            </w:pPr>
            <w:r w:rsidRPr="004C4A66">
              <w:rPr>
                <w:rFonts w:cs="Arial"/>
                <w:bCs/>
                <w:color w:val="000000"/>
                <w:sz w:val="14"/>
                <w:szCs w:val="14"/>
                <w:lang w:eastAsia="hu-HU"/>
              </w:rPr>
              <w:t>(EU) 2019/784, (EU) 2020/590</w:t>
            </w:r>
          </w:p>
          <w:p w14:paraId="3379618D" w14:textId="77777777" w:rsidR="004C4A66" w:rsidRPr="004C4A66" w:rsidRDefault="004C4A66" w:rsidP="004C4A66">
            <w:pPr>
              <w:keepNext/>
              <w:keepLines/>
              <w:ind w:left="130" w:right="-40" w:hanging="170"/>
              <w:jc w:val="left"/>
              <w:rPr>
                <w:rFonts w:cs="Arial"/>
                <w:color w:val="000000"/>
                <w:sz w:val="14"/>
                <w:szCs w:val="14"/>
                <w:lang w:eastAsia="hu-HU"/>
              </w:rPr>
            </w:pPr>
            <w:r w:rsidRPr="004C4A66">
              <w:rPr>
                <w:rFonts w:cs="Arial"/>
                <w:bCs/>
                <w:color w:val="000000"/>
                <w:sz w:val="14"/>
                <w:szCs w:val="14"/>
                <w:lang w:eastAsia="hu-HU"/>
              </w:rPr>
              <w:t>ECC/DEC/(18)06</w:t>
            </w:r>
          </w:p>
        </w:tc>
        <w:tc>
          <w:tcPr>
            <w:tcW w:w="3583" w:type="dxa"/>
            <w:tcBorders>
              <w:top w:val="single" w:sz="4" w:space="0" w:color="auto"/>
              <w:left w:val="single" w:sz="4" w:space="0" w:color="auto"/>
              <w:bottom w:val="nil"/>
              <w:right w:val="single" w:sz="18" w:space="0" w:color="auto"/>
            </w:tcBorders>
          </w:tcPr>
          <w:p w14:paraId="52A0336A" w14:textId="77777777" w:rsidR="004C4A66" w:rsidRPr="004C4A66" w:rsidRDefault="004C4A66" w:rsidP="004C4A66">
            <w:pPr>
              <w:tabs>
                <w:tab w:val="left" w:pos="170"/>
              </w:tabs>
              <w:ind w:left="130" w:right="-40" w:hanging="170"/>
              <w:jc w:val="left"/>
              <w:rPr>
                <w:rFonts w:cs="Arial"/>
                <w:color w:val="000000"/>
                <w:sz w:val="14"/>
                <w:szCs w:val="14"/>
                <w:lang w:eastAsia="hu-HU"/>
              </w:rPr>
            </w:pPr>
          </w:p>
        </w:tc>
      </w:tr>
      <w:tr w:rsidR="004C4A66" w:rsidRPr="004C4A66" w14:paraId="591FE7F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DE6BC36" w14:textId="77777777" w:rsidR="004C4A66" w:rsidRPr="004C4A66" w:rsidRDefault="004C4A66" w:rsidP="004C4A66">
            <w:pPr>
              <w:keepNext/>
              <w:ind w:left="-57" w:right="-57"/>
              <w:jc w:val="center"/>
              <w:rPr>
                <w:rFonts w:cs="Arial"/>
                <w:color w:val="000000"/>
                <w:sz w:val="14"/>
                <w:szCs w:val="14"/>
                <w:lang w:eastAsia="hu-HU"/>
              </w:rPr>
            </w:pPr>
            <w:r w:rsidRPr="004C4A66">
              <w:rPr>
                <w:rFonts w:cs="Arial"/>
                <w:color w:val="000000"/>
                <w:sz w:val="14"/>
                <w:szCs w:val="14"/>
                <w:lang w:eastAsia="hu-HU"/>
              </w:rPr>
              <w:t>2944</w:t>
            </w:r>
          </w:p>
        </w:tc>
        <w:tc>
          <w:tcPr>
            <w:tcW w:w="2503" w:type="dxa"/>
            <w:tcBorders>
              <w:top w:val="nil"/>
              <w:left w:val="single" w:sz="18" w:space="0" w:color="auto"/>
              <w:bottom w:val="single" w:sz="4" w:space="0" w:color="auto"/>
              <w:right w:val="single" w:sz="4" w:space="0" w:color="auto"/>
            </w:tcBorders>
          </w:tcPr>
          <w:p w14:paraId="47CF6757" w14:textId="77777777" w:rsidR="004C4A66" w:rsidRPr="004C4A66" w:rsidRDefault="004C4A66" w:rsidP="004C4A66">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7ABC5B07" w14:textId="77777777" w:rsidR="004C4A66" w:rsidRPr="004C4A66" w:rsidRDefault="004C4A66" w:rsidP="004C4A6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26FD275C" w14:textId="77777777" w:rsidR="004C4A66" w:rsidRPr="004C4A66" w:rsidRDefault="004C4A66" w:rsidP="004C4A6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58DBCC29"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033435A3" w14:textId="77777777" w:rsidR="004C4A66" w:rsidRPr="004C4A66" w:rsidRDefault="004C4A66" w:rsidP="004C4A66">
            <w:pPr>
              <w:keepNext/>
              <w:keepLines/>
              <w:ind w:left="-57" w:right="-57"/>
              <w:jc w:val="center"/>
              <w:rPr>
                <w:rFonts w:cs="Arial"/>
                <w:color w:val="000000"/>
                <w:sz w:val="14"/>
                <w:szCs w:val="14"/>
                <w:lang w:eastAsia="hu-HU"/>
              </w:rPr>
            </w:pPr>
            <w:r w:rsidRPr="004C4A66">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04FA618B" w14:textId="77777777" w:rsidR="004C4A66" w:rsidRPr="004C4A66" w:rsidRDefault="004C4A66" w:rsidP="004C4A66">
            <w:pPr>
              <w:ind w:left="130" w:right="-40" w:hanging="170"/>
              <w:jc w:val="left"/>
              <w:rPr>
                <w:rFonts w:cs="Arial"/>
                <w:color w:val="000000"/>
                <w:sz w:val="14"/>
                <w:szCs w:val="14"/>
                <w:lang w:eastAsia="hu-HU"/>
              </w:rPr>
            </w:pPr>
            <w:r w:rsidRPr="004C4A66">
              <w:rPr>
                <w:rFonts w:cs="Arial"/>
                <w:color w:val="000000"/>
                <w:sz w:val="14"/>
                <w:szCs w:val="14"/>
                <w:lang w:eastAsia="hu-HU"/>
              </w:rPr>
              <w:t>IMT</w:t>
            </w:r>
          </w:p>
        </w:tc>
        <w:tc>
          <w:tcPr>
            <w:tcW w:w="2964" w:type="dxa"/>
            <w:tcBorders>
              <w:top w:val="dashed" w:sz="4" w:space="0" w:color="auto"/>
              <w:left w:val="single" w:sz="18" w:space="0" w:color="auto"/>
              <w:bottom w:val="single" w:sz="4" w:space="0" w:color="auto"/>
              <w:right w:val="single" w:sz="4" w:space="0" w:color="auto"/>
            </w:tcBorders>
          </w:tcPr>
          <w:p w14:paraId="147CD53D" w14:textId="77777777" w:rsidR="004C4A66" w:rsidRPr="004C4A66" w:rsidRDefault="004C4A66" w:rsidP="004C4A66">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140D3110" w14:textId="77777777" w:rsidR="004C4A66" w:rsidRPr="004C4A66" w:rsidRDefault="004C4A66" w:rsidP="004C4A66">
            <w:pPr>
              <w:tabs>
                <w:tab w:val="left" w:pos="170"/>
              </w:tabs>
              <w:ind w:left="130" w:right="-40" w:hanging="170"/>
              <w:jc w:val="left"/>
              <w:rPr>
                <w:rFonts w:cs="Arial"/>
                <w:color w:val="000000"/>
                <w:sz w:val="14"/>
                <w:szCs w:val="14"/>
                <w:lang w:eastAsia="hu-HU"/>
              </w:rPr>
            </w:pPr>
          </w:p>
        </w:tc>
      </w:tr>
    </w:tbl>
    <w:p w14:paraId="64196DA6" w14:textId="342C29BF" w:rsidR="001D7CA7" w:rsidRDefault="001D7CA7" w:rsidP="008A3691">
      <w:pPr>
        <w:rPr>
          <w:rFonts w:eastAsia="Calibri" w:cs="Arial"/>
          <w:color w:val="000000"/>
          <w:sz w:val="22"/>
          <w:szCs w:val="22"/>
        </w:rPr>
      </w:pPr>
    </w:p>
    <w:p w14:paraId="53ACD5AB" w14:textId="77FD9BD1" w:rsidR="004C4A66" w:rsidRPr="00DD0EF8" w:rsidRDefault="0036686E" w:rsidP="004C4A6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97</w:t>
      </w:r>
      <w:r w:rsidR="004C4A66" w:rsidRPr="00DD0EF8">
        <w:rPr>
          <w:rFonts w:eastAsia="Calibri" w:cs="Arial"/>
          <w:color w:val="000000"/>
          <w:sz w:val="22"/>
          <w:szCs w:val="22"/>
        </w:rPr>
        <w:t xml:space="preserve">. Az R. 2. melléklet 2. pontjában foglalt táblázat </w:t>
      </w:r>
      <w:r>
        <w:rPr>
          <w:rFonts w:eastAsia="Calibri" w:cs="Arial"/>
          <w:color w:val="000000"/>
          <w:sz w:val="22"/>
          <w:szCs w:val="22"/>
        </w:rPr>
        <w:t>2952</w:t>
      </w:r>
      <w:r w:rsidR="004C4A66">
        <w:rPr>
          <w:rFonts w:eastAsia="Calibri" w:cs="Arial"/>
          <w:color w:val="000000"/>
          <w:sz w:val="22"/>
          <w:szCs w:val="22"/>
        </w:rPr>
        <w:t>–</w:t>
      </w:r>
      <w:r>
        <w:rPr>
          <w:rFonts w:eastAsia="Calibri" w:cs="Arial"/>
          <w:color w:val="000000"/>
          <w:sz w:val="22"/>
          <w:szCs w:val="22"/>
        </w:rPr>
        <w:t>2954</w:t>
      </w:r>
      <w:r w:rsidR="004C4A66">
        <w:rPr>
          <w:rFonts w:eastAsia="Calibri" w:cs="Arial"/>
          <w:color w:val="000000"/>
          <w:sz w:val="22"/>
          <w:szCs w:val="22"/>
        </w:rPr>
        <w:t xml:space="preserve">. </w:t>
      </w:r>
      <w:r w:rsidR="004C4A66" w:rsidRPr="00DD0EF8">
        <w:rPr>
          <w:rFonts w:eastAsia="Calibri" w:cs="Arial"/>
          <w:color w:val="000000"/>
          <w:sz w:val="22"/>
          <w:szCs w:val="22"/>
        </w:rPr>
        <w:t>sora helyébe a következő sor</w:t>
      </w:r>
      <w:r w:rsidR="004C4A66">
        <w:rPr>
          <w:rFonts w:eastAsia="Calibri" w:cs="Arial"/>
          <w:color w:val="000000"/>
          <w:sz w:val="22"/>
          <w:szCs w:val="22"/>
        </w:rPr>
        <w:t>ok</w:t>
      </w:r>
      <w:r w:rsidR="004C4A66" w:rsidRPr="00DD0EF8">
        <w:rPr>
          <w:rFonts w:eastAsia="Calibri" w:cs="Arial"/>
          <w:color w:val="000000"/>
          <w:sz w:val="22"/>
          <w:szCs w:val="22"/>
        </w:rPr>
        <w:t xml:space="preserve"> lép</w:t>
      </w:r>
      <w:r w:rsidR="004C4A66">
        <w:rPr>
          <w:rFonts w:eastAsia="Calibri" w:cs="Arial"/>
          <w:color w:val="000000"/>
          <w:sz w:val="22"/>
          <w:szCs w:val="22"/>
        </w:rPr>
        <w:t>nek</w:t>
      </w:r>
      <w:r w:rsidR="004C4A66" w:rsidRPr="00DD0EF8">
        <w:rPr>
          <w:rFonts w:eastAsia="Calibri" w:cs="Arial"/>
          <w:color w:val="000000"/>
          <w:sz w:val="22"/>
          <w:szCs w:val="22"/>
        </w:rPr>
        <w:t xml:space="preserve">, és a táblázat a következő </w:t>
      </w:r>
      <w:r>
        <w:rPr>
          <w:rFonts w:eastAsia="Calibri" w:cs="Arial"/>
          <w:color w:val="000000"/>
          <w:sz w:val="22"/>
          <w:szCs w:val="22"/>
        </w:rPr>
        <w:t>2953</w:t>
      </w:r>
      <w:r w:rsidR="004C4A66">
        <w:rPr>
          <w:rFonts w:eastAsia="Calibri" w:cs="Arial"/>
          <w:color w:val="000000"/>
          <w:sz w:val="22"/>
          <w:szCs w:val="22"/>
        </w:rPr>
        <w:t xml:space="preserve">/A. és </w:t>
      </w:r>
      <w:r>
        <w:rPr>
          <w:rFonts w:eastAsia="Calibri" w:cs="Arial"/>
          <w:color w:val="000000"/>
          <w:sz w:val="22"/>
          <w:szCs w:val="22"/>
        </w:rPr>
        <w:t>2954</w:t>
      </w:r>
      <w:r w:rsidR="004C4A66"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4C4A66" w:rsidRPr="000D2A5D" w14:paraId="6909E6AC"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288DE8C0" w14:textId="77777777" w:rsidR="004C4A66" w:rsidRPr="000D2A5D" w:rsidRDefault="004C4A6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726C93E" w14:textId="77777777" w:rsidR="004C4A66" w:rsidRPr="000D2A5D" w:rsidRDefault="004C4A6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560331E7" w14:textId="77777777" w:rsidR="004C4A66" w:rsidRPr="000D2A5D" w:rsidRDefault="004C4A6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539E57B7" w14:textId="77777777" w:rsidR="004C4A66" w:rsidRPr="000D2A5D" w:rsidRDefault="004C4A6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7C97D76D" w14:textId="77777777" w:rsidR="004C4A66" w:rsidRPr="000D2A5D" w:rsidRDefault="004C4A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68306988" w14:textId="77777777" w:rsidR="004C4A66" w:rsidRPr="000D2A5D" w:rsidRDefault="004C4A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244D66D7" w14:textId="77777777" w:rsidR="004C4A66" w:rsidRPr="000D2A5D" w:rsidRDefault="004C4A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486F172D" w14:textId="77777777" w:rsidR="004C4A66" w:rsidRPr="000D2A5D" w:rsidRDefault="004C4A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68D907B7" w14:textId="77777777" w:rsidR="004C4A66" w:rsidRPr="000D2A5D" w:rsidRDefault="004C4A6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4C4A66" w:rsidRPr="000D2A5D" w14:paraId="38DFF4CF"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BE3439B" w14:textId="77777777" w:rsidR="004C4A66" w:rsidRPr="000D2A5D" w:rsidRDefault="004C4A6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8A55319" w14:textId="77777777" w:rsidR="004C4A66" w:rsidRPr="000D2A5D" w:rsidRDefault="004C4A6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1971ABFE" w14:textId="77777777" w:rsidR="004C4A66" w:rsidRPr="000D2A5D" w:rsidRDefault="004C4A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4C4A66" w:rsidRPr="000D2A5D" w14:paraId="7EDC2D76"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02BF7242" w14:textId="77777777" w:rsidR="004C4A66" w:rsidRPr="000D2A5D" w:rsidRDefault="004C4A6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58F0547" w14:textId="77777777" w:rsidR="004C4A66" w:rsidRPr="000D2A5D" w:rsidRDefault="004C4A66"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5ACA2A38" w14:textId="77777777" w:rsidR="004C4A66" w:rsidRPr="000D2A5D" w:rsidRDefault="004C4A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18C2845F" w14:textId="77777777" w:rsidR="004C4A66" w:rsidRPr="000D2A5D" w:rsidRDefault="004C4A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795CF97D" w14:textId="77777777" w:rsidR="004C4A66" w:rsidRPr="000D2A5D" w:rsidRDefault="004C4A6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4C4A66" w:rsidRPr="00AF7BB3" w14:paraId="4D1C5A3F" w14:textId="77777777" w:rsidTr="005F1EEC">
        <w:trPr>
          <w:cantSplit/>
          <w:tblHeader/>
        </w:trPr>
        <w:tc>
          <w:tcPr>
            <w:tcW w:w="559" w:type="dxa"/>
            <w:tcBorders>
              <w:top w:val="single" w:sz="4" w:space="0" w:color="auto"/>
              <w:left w:val="nil"/>
              <w:bottom w:val="nil"/>
              <w:right w:val="nil"/>
            </w:tcBorders>
          </w:tcPr>
          <w:p w14:paraId="5FC90E36" w14:textId="77777777" w:rsidR="004C4A66" w:rsidRPr="00AF7BB3" w:rsidRDefault="004C4A6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F3321AE" w14:textId="77777777" w:rsidR="004C4A66" w:rsidRPr="00AF7BB3" w:rsidRDefault="004C4A6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279FF7EA" w14:textId="77777777" w:rsidR="004C4A66" w:rsidRPr="00AF7BB3" w:rsidRDefault="004C4A6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3EF68E78" w14:textId="77777777" w:rsidR="004C4A66" w:rsidRPr="00AF7BB3" w:rsidRDefault="004C4A66"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3C46FDB" w14:textId="77777777" w:rsidR="004C4A66" w:rsidRPr="00AF7BB3" w:rsidRDefault="004C4A66"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203EB5D" w14:textId="77777777" w:rsidR="004C4A66" w:rsidRPr="00AF7BB3" w:rsidRDefault="004C4A66"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1B694194" w14:textId="77777777" w:rsidR="004C4A66" w:rsidRPr="00AF7BB3" w:rsidRDefault="004C4A66"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300588BC" w14:textId="77777777" w:rsidR="004C4A66" w:rsidRPr="00AF7BB3" w:rsidRDefault="004C4A66"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5F5B5017" w14:textId="77777777" w:rsidR="004C4A66" w:rsidRPr="00AF7BB3" w:rsidRDefault="004C4A66" w:rsidP="005F1EEC">
            <w:pPr>
              <w:keepNext/>
              <w:keepLines/>
              <w:tabs>
                <w:tab w:val="left" w:pos="170"/>
              </w:tabs>
              <w:ind w:left="130" w:right="-40" w:hanging="170"/>
              <w:jc w:val="center"/>
              <w:rPr>
                <w:rFonts w:cs="Arial"/>
                <w:i/>
                <w:color w:val="000000"/>
                <w:sz w:val="4"/>
                <w:szCs w:val="4"/>
                <w:lang w:eastAsia="hu-HU"/>
              </w:rPr>
            </w:pPr>
          </w:p>
        </w:tc>
      </w:tr>
      <w:tr w:rsidR="0036686E" w:rsidRPr="0036686E" w14:paraId="4849880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62462AF" w14:textId="77777777" w:rsidR="0036686E" w:rsidRPr="0036686E" w:rsidRDefault="0036686E" w:rsidP="0036686E">
            <w:pPr>
              <w:keepNext/>
              <w:ind w:left="-57" w:right="-57"/>
              <w:jc w:val="center"/>
              <w:rPr>
                <w:rFonts w:eastAsia="Arial" w:cs="Arial"/>
                <w:color w:val="000000"/>
                <w:sz w:val="14"/>
                <w:szCs w:val="14"/>
                <w:lang w:eastAsia="hu-HU"/>
              </w:rPr>
            </w:pPr>
            <w:r w:rsidRPr="0036686E">
              <w:rPr>
                <w:rFonts w:cs="Arial"/>
                <w:color w:val="000000"/>
                <w:sz w:val="14"/>
                <w:szCs w:val="14"/>
                <w:lang w:eastAsia="hu-HU"/>
              </w:rPr>
              <w:t>2952</w:t>
            </w:r>
          </w:p>
        </w:tc>
        <w:tc>
          <w:tcPr>
            <w:tcW w:w="2503" w:type="dxa"/>
            <w:tcBorders>
              <w:top w:val="nil"/>
              <w:left w:val="single" w:sz="18" w:space="0" w:color="auto"/>
              <w:bottom w:val="single" w:sz="4" w:space="0" w:color="auto"/>
              <w:right w:val="single" w:sz="4" w:space="0" w:color="auto"/>
            </w:tcBorders>
          </w:tcPr>
          <w:p w14:paraId="6CEABCC1" w14:textId="77777777" w:rsidR="0036686E" w:rsidRPr="0036686E" w:rsidRDefault="0036686E" w:rsidP="0036686E">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04581ACC" w14:textId="77777777" w:rsidR="0036686E" w:rsidRPr="0036686E" w:rsidRDefault="0036686E" w:rsidP="0036686E">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4308C021" w14:textId="77777777" w:rsidR="0036686E" w:rsidRPr="0036686E" w:rsidRDefault="0036686E" w:rsidP="0036686E">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41BF786C"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97B972E"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4563B8A5" w14:textId="77777777" w:rsidR="0036686E" w:rsidRPr="0036686E" w:rsidRDefault="0036686E" w:rsidP="0036686E">
            <w:pPr>
              <w:ind w:left="130" w:right="-40" w:hanging="170"/>
              <w:jc w:val="left"/>
              <w:rPr>
                <w:rFonts w:cs="Arial"/>
                <w:color w:val="000000"/>
                <w:sz w:val="14"/>
                <w:szCs w:val="14"/>
                <w:lang w:eastAsia="hu-HU"/>
              </w:rPr>
            </w:pPr>
            <w:r w:rsidRPr="0036686E">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single" w:sz="4" w:space="0" w:color="auto"/>
              <w:right w:val="single" w:sz="4" w:space="0" w:color="auto"/>
            </w:tcBorders>
          </w:tcPr>
          <w:p w14:paraId="1DAF723A" w14:textId="77777777" w:rsidR="0036686E" w:rsidRPr="0036686E" w:rsidRDefault="0036686E" w:rsidP="0036686E">
            <w:pPr>
              <w:keepNext/>
              <w:keepLines/>
              <w:ind w:left="130" w:right="-40" w:hanging="170"/>
              <w:jc w:val="left"/>
              <w:rPr>
                <w:rFonts w:cs="Arial"/>
                <w:bCs/>
                <w:color w:val="000000"/>
                <w:sz w:val="14"/>
                <w:szCs w:val="14"/>
                <w:lang w:eastAsia="hu-HU"/>
              </w:rPr>
            </w:pPr>
            <w:r w:rsidRPr="0036686E">
              <w:rPr>
                <w:rFonts w:cs="Arial"/>
                <w:bCs/>
                <w:color w:val="000000"/>
                <w:sz w:val="14"/>
                <w:szCs w:val="14"/>
                <w:lang w:eastAsia="hu-HU"/>
              </w:rPr>
              <w:t>(EU) 2019/784, (EU) 2020/590</w:t>
            </w:r>
          </w:p>
          <w:p w14:paraId="6EBDDE34" w14:textId="77777777" w:rsidR="0036686E" w:rsidRPr="0036686E" w:rsidRDefault="0036686E" w:rsidP="0036686E">
            <w:pPr>
              <w:keepNext/>
              <w:keepLines/>
              <w:ind w:left="130" w:right="-40" w:hanging="170"/>
              <w:jc w:val="left"/>
              <w:rPr>
                <w:rFonts w:cs="Arial"/>
                <w:color w:val="000000"/>
                <w:sz w:val="14"/>
                <w:szCs w:val="14"/>
                <w:lang w:eastAsia="hu-HU"/>
              </w:rPr>
            </w:pPr>
            <w:r w:rsidRPr="0036686E">
              <w:rPr>
                <w:rFonts w:cs="Arial"/>
                <w:bCs/>
                <w:color w:val="000000"/>
                <w:sz w:val="14"/>
                <w:szCs w:val="14"/>
                <w:lang w:eastAsia="hu-HU"/>
              </w:rPr>
              <w:t>ECC/DEC/(18)06</w:t>
            </w:r>
          </w:p>
        </w:tc>
        <w:tc>
          <w:tcPr>
            <w:tcW w:w="3583" w:type="dxa"/>
            <w:tcBorders>
              <w:top w:val="single" w:sz="4" w:space="0" w:color="auto"/>
              <w:left w:val="single" w:sz="4" w:space="0" w:color="auto"/>
              <w:bottom w:val="single" w:sz="4" w:space="0" w:color="auto"/>
              <w:right w:val="single" w:sz="18" w:space="0" w:color="auto"/>
            </w:tcBorders>
          </w:tcPr>
          <w:p w14:paraId="05026782" w14:textId="77777777" w:rsidR="0036686E" w:rsidRPr="0036686E" w:rsidRDefault="0036686E" w:rsidP="0036686E">
            <w:pPr>
              <w:tabs>
                <w:tab w:val="left" w:pos="170"/>
              </w:tabs>
              <w:ind w:left="130" w:right="-40" w:hanging="170"/>
              <w:jc w:val="left"/>
              <w:rPr>
                <w:rFonts w:cs="Arial"/>
                <w:color w:val="000000"/>
                <w:sz w:val="14"/>
                <w:szCs w:val="14"/>
                <w:lang w:eastAsia="hu-HU"/>
              </w:rPr>
            </w:pPr>
          </w:p>
        </w:tc>
      </w:tr>
      <w:tr w:rsidR="0036686E" w:rsidRPr="0036686E" w14:paraId="2B46041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7F3FE95" w14:textId="77777777" w:rsidR="0036686E" w:rsidRPr="0036686E" w:rsidRDefault="0036686E" w:rsidP="0036686E">
            <w:pPr>
              <w:keepNext/>
              <w:ind w:left="-57" w:right="-57"/>
              <w:jc w:val="center"/>
              <w:rPr>
                <w:rFonts w:cs="Arial"/>
                <w:color w:val="000000"/>
                <w:sz w:val="14"/>
                <w:szCs w:val="14"/>
                <w:lang w:eastAsia="hu-HU"/>
              </w:rPr>
            </w:pPr>
            <w:r w:rsidRPr="0036686E">
              <w:rPr>
                <w:rFonts w:cs="Arial"/>
                <w:color w:val="000000"/>
                <w:sz w:val="14"/>
                <w:szCs w:val="14"/>
                <w:lang w:eastAsia="hu-HU"/>
              </w:rPr>
              <w:t>2953</w:t>
            </w:r>
          </w:p>
        </w:tc>
        <w:tc>
          <w:tcPr>
            <w:tcW w:w="2503" w:type="dxa"/>
            <w:tcBorders>
              <w:left w:val="single" w:sz="18" w:space="0" w:color="auto"/>
              <w:bottom w:val="single" w:sz="4" w:space="0" w:color="auto"/>
              <w:right w:val="single" w:sz="4" w:space="0" w:color="auto"/>
            </w:tcBorders>
          </w:tcPr>
          <w:p w14:paraId="767A8101" w14:textId="77777777" w:rsidR="0036686E" w:rsidRPr="0036686E" w:rsidRDefault="0036686E" w:rsidP="0036686E">
            <w:pPr>
              <w:ind w:left="130" w:right="-57" w:hanging="170"/>
              <w:jc w:val="left"/>
              <w:rPr>
                <w:rFonts w:cs="Arial"/>
                <w:color w:val="000000"/>
                <w:sz w:val="14"/>
                <w:szCs w:val="14"/>
                <w:lang w:eastAsia="hu-HU"/>
              </w:rPr>
            </w:pPr>
            <w:r w:rsidRPr="0036686E">
              <w:rPr>
                <w:rFonts w:cs="Arial"/>
                <w:color w:val="000000"/>
                <w:sz w:val="14"/>
                <w:szCs w:val="14"/>
                <w:lang w:eastAsia="hu-HU"/>
              </w:rPr>
              <w:t>MŰHOLDAS ÁLLANDÓHELYŰ (Föld</w:t>
            </w:r>
            <w:r w:rsidRPr="0036686E">
              <w:rPr>
                <w:rFonts w:cs="Arial"/>
                <w:color w:val="000000"/>
                <w:sz w:val="14"/>
                <w:szCs w:val="14"/>
                <w:lang w:eastAsia="hu-HU"/>
              </w:rPr>
              <w:sym w:font="Symbol" w:char="F02D"/>
            </w:r>
            <w:r w:rsidRPr="0036686E">
              <w:rPr>
                <w:rFonts w:cs="Arial"/>
                <w:color w:val="000000"/>
                <w:sz w:val="14"/>
                <w:szCs w:val="14"/>
                <w:lang w:eastAsia="hu-HU"/>
              </w:rPr>
              <w:t>űr irány) (24,65</w:t>
            </w:r>
            <w:r w:rsidRPr="0036686E">
              <w:rPr>
                <w:rFonts w:cs="Arial"/>
                <w:color w:val="000000"/>
                <w:sz w:val="14"/>
                <w:szCs w:val="14"/>
                <w:lang w:eastAsia="hu-HU"/>
              </w:rPr>
              <w:sym w:font="Symbol" w:char="F02D"/>
            </w:r>
            <w:r w:rsidRPr="0036686E">
              <w:rPr>
                <w:rFonts w:cs="Arial"/>
                <w:color w:val="000000"/>
                <w:sz w:val="14"/>
                <w:szCs w:val="14"/>
                <w:lang w:eastAsia="hu-HU"/>
              </w:rPr>
              <w:t>25,25 GHz)</w:t>
            </w:r>
          </w:p>
        </w:tc>
        <w:tc>
          <w:tcPr>
            <w:tcW w:w="607" w:type="dxa"/>
            <w:tcBorders>
              <w:left w:val="single" w:sz="4" w:space="0" w:color="auto"/>
              <w:bottom w:val="single" w:sz="4" w:space="0" w:color="auto"/>
              <w:right w:val="single" w:sz="4" w:space="0" w:color="auto"/>
            </w:tcBorders>
          </w:tcPr>
          <w:p w14:paraId="54B3EC43"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5.532B</w:t>
            </w:r>
          </w:p>
        </w:tc>
        <w:tc>
          <w:tcPr>
            <w:tcW w:w="283" w:type="dxa"/>
            <w:tcBorders>
              <w:left w:val="single" w:sz="4" w:space="0" w:color="auto"/>
              <w:bottom w:val="single" w:sz="4" w:space="0" w:color="auto"/>
              <w:right w:val="single" w:sz="18" w:space="0" w:color="auto"/>
            </w:tcBorders>
          </w:tcPr>
          <w:p w14:paraId="157BAB92"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E</w:t>
            </w:r>
          </w:p>
        </w:tc>
        <w:tc>
          <w:tcPr>
            <w:tcW w:w="275" w:type="dxa"/>
            <w:tcBorders>
              <w:top w:val="dashed" w:sz="4" w:space="0" w:color="auto"/>
              <w:left w:val="single" w:sz="18" w:space="0" w:color="auto"/>
              <w:bottom w:val="single" w:sz="4" w:space="0" w:color="auto"/>
              <w:right w:val="single" w:sz="4" w:space="0" w:color="auto"/>
            </w:tcBorders>
          </w:tcPr>
          <w:p w14:paraId="4471C2BA"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5B48265F"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79F4EB51" w14:textId="77777777" w:rsidR="0036686E" w:rsidRPr="0036686E" w:rsidRDefault="0036686E" w:rsidP="0036686E">
            <w:pPr>
              <w:ind w:left="130" w:right="-40" w:hanging="170"/>
              <w:jc w:val="left"/>
              <w:rPr>
                <w:rFonts w:cs="Arial"/>
                <w:color w:val="000000"/>
                <w:sz w:val="14"/>
                <w:szCs w:val="14"/>
                <w:lang w:eastAsia="hu-HU"/>
              </w:rPr>
            </w:pPr>
            <w:r w:rsidRPr="0036686E">
              <w:rPr>
                <w:rFonts w:cs="Arial"/>
                <w:color w:val="000000"/>
                <w:sz w:val="14"/>
                <w:szCs w:val="14"/>
                <w:lang w:eastAsia="hu-HU"/>
              </w:rPr>
              <w:t>Műholdas állandóhelyű szolgálat alkalmazásai</w:t>
            </w:r>
          </w:p>
        </w:tc>
        <w:tc>
          <w:tcPr>
            <w:tcW w:w="2964" w:type="dxa"/>
            <w:tcBorders>
              <w:left w:val="single" w:sz="18" w:space="0" w:color="auto"/>
              <w:bottom w:val="single" w:sz="4" w:space="0" w:color="auto"/>
              <w:right w:val="single" w:sz="4" w:space="0" w:color="auto"/>
            </w:tcBorders>
          </w:tcPr>
          <w:p w14:paraId="43F47657" w14:textId="77777777" w:rsidR="0036686E" w:rsidRPr="0036686E" w:rsidRDefault="0036686E" w:rsidP="0036686E">
            <w:pPr>
              <w:ind w:left="130" w:right="-40" w:hanging="170"/>
              <w:jc w:val="left"/>
              <w:rPr>
                <w:rFonts w:cs="Arial"/>
                <w:color w:val="000000"/>
                <w:sz w:val="14"/>
                <w:szCs w:val="14"/>
                <w:lang w:eastAsia="hu-HU"/>
              </w:rPr>
            </w:pPr>
          </w:p>
        </w:tc>
        <w:tc>
          <w:tcPr>
            <w:tcW w:w="3583" w:type="dxa"/>
            <w:tcBorders>
              <w:left w:val="single" w:sz="4" w:space="0" w:color="auto"/>
              <w:bottom w:val="single" w:sz="4" w:space="0" w:color="auto"/>
              <w:right w:val="single" w:sz="18" w:space="0" w:color="auto"/>
            </w:tcBorders>
          </w:tcPr>
          <w:p w14:paraId="146CC173" w14:textId="77777777" w:rsidR="0036686E" w:rsidRPr="0036686E" w:rsidRDefault="0036686E" w:rsidP="0036686E">
            <w:pPr>
              <w:tabs>
                <w:tab w:val="left" w:pos="170"/>
              </w:tabs>
              <w:ind w:left="130" w:right="-40" w:hanging="170"/>
              <w:jc w:val="left"/>
              <w:rPr>
                <w:rFonts w:cs="Arial"/>
                <w:color w:val="000000"/>
                <w:sz w:val="14"/>
                <w:szCs w:val="14"/>
                <w:lang w:eastAsia="hu-HU"/>
              </w:rPr>
            </w:pPr>
          </w:p>
        </w:tc>
      </w:tr>
      <w:tr w:rsidR="0036686E" w:rsidRPr="0036686E" w14:paraId="21CFDEF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8179962" w14:textId="77777777" w:rsidR="0036686E" w:rsidRPr="0036686E" w:rsidRDefault="0036686E" w:rsidP="0036686E">
            <w:pPr>
              <w:keepNext/>
              <w:ind w:left="-57" w:right="-57"/>
              <w:jc w:val="center"/>
              <w:rPr>
                <w:rFonts w:cs="Arial"/>
                <w:color w:val="000000"/>
                <w:sz w:val="14"/>
                <w:szCs w:val="14"/>
                <w:lang w:eastAsia="hu-HU"/>
              </w:rPr>
            </w:pPr>
            <w:r w:rsidRPr="0036686E">
              <w:rPr>
                <w:rFonts w:cs="Arial"/>
                <w:color w:val="000000"/>
                <w:sz w:val="14"/>
                <w:szCs w:val="14"/>
                <w:lang w:eastAsia="hu-HU"/>
              </w:rPr>
              <w:t>2953/A</w:t>
            </w:r>
          </w:p>
        </w:tc>
        <w:tc>
          <w:tcPr>
            <w:tcW w:w="2503" w:type="dxa"/>
            <w:tcBorders>
              <w:left w:val="single" w:sz="18" w:space="0" w:color="auto"/>
              <w:bottom w:val="single" w:sz="4" w:space="0" w:color="auto"/>
              <w:right w:val="single" w:sz="4" w:space="0" w:color="auto"/>
            </w:tcBorders>
          </w:tcPr>
          <w:p w14:paraId="7C6412D3" w14:textId="77777777" w:rsidR="0036686E" w:rsidRPr="0036686E" w:rsidRDefault="0036686E" w:rsidP="0036686E">
            <w:pPr>
              <w:ind w:left="130" w:right="-57" w:hanging="170"/>
              <w:jc w:val="left"/>
              <w:rPr>
                <w:rFonts w:cs="Arial"/>
                <w:color w:val="000000"/>
                <w:sz w:val="14"/>
                <w:szCs w:val="14"/>
                <w:lang w:eastAsia="hu-HU"/>
              </w:rPr>
            </w:pPr>
            <w:r w:rsidRPr="0036686E">
              <w:rPr>
                <w:rFonts w:cs="Arial"/>
                <w:color w:val="000000"/>
                <w:sz w:val="14"/>
                <w:szCs w:val="14"/>
                <w:lang w:eastAsia="hu-HU"/>
              </w:rPr>
              <w:t>MŰHOLDAK KÖZÖTTI (24,5</w:t>
            </w:r>
            <w:r w:rsidRPr="0036686E">
              <w:rPr>
                <w:rFonts w:cs="Arial"/>
                <w:color w:val="000000"/>
                <w:sz w:val="14"/>
                <w:szCs w:val="14"/>
                <w:lang w:eastAsia="hu-HU"/>
              </w:rPr>
              <w:sym w:font="Symbol" w:char="F02D"/>
            </w:r>
            <w:r w:rsidRPr="0036686E">
              <w:rPr>
                <w:rFonts w:cs="Arial"/>
                <w:color w:val="000000"/>
                <w:sz w:val="14"/>
                <w:szCs w:val="14"/>
                <w:lang w:eastAsia="hu-HU"/>
              </w:rPr>
              <w:t>24,75 GHz)</w:t>
            </w:r>
          </w:p>
        </w:tc>
        <w:tc>
          <w:tcPr>
            <w:tcW w:w="607" w:type="dxa"/>
            <w:tcBorders>
              <w:left w:val="single" w:sz="4" w:space="0" w:color="auto"/>
              <w:bottom w:val="single" w:sz="4" w:space="0" w:color="auto"/>
              <w:right w:val="single" w:sz="4" w:space="0" w:color="auto"/>
            </w:tcBorders>
          </w:tcPr>
          <w:p w14:paraId="26331AC5" w14:textId="77777777" w:rsidR="0036686E" w:rsidRPr="0036686E" w:rsidRDefault="0036686E" w:rsidP="0036686E">
            <w:pPr>
              <w:keepNext/>
              <w:keepLines/>
              <w:ind w:left="-57" w:right="-57"/>
              <w:jc w:val="center"/>
              <w:rPr>
                <w:rFonts w:cs="Arial"/>
                <w:color w:val="000000"/>
                <w:sz w:val="14"/>
                <w:szCs w:val="14"/>
                <w:lang w:eastAsia="hu-HU"/>
              </w:rPr>
            </w:pPr>
          </w:p>
        </w:tc>
        <w:tc>
          <w:tcPr>
            <w:tcW w:w="283" w:type="dxa"/>
            <w:tcBorders>
              <w:left w:val="single" w:sz="4" w:space="0" w:color="auto"/>
              <w:bottom w:val="single" w:sz="4" w:space="0" w:color="auto"/>
              <w:right w:val="single" w:sz="18" w:space="0" w:color="auto"/>
            </w:tcBorders>
          </w:tcPr>
          <w:p w14:paraId="1196C39F"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P</w:t>
            </w:r>
          </w:p>
        </w:tc>
        <w:tc>
          <w:tcPr>
            <w:tcW w:w="275" w:type="dxa"/>
            <w:tcBorders>
              <w:top w:val="dashed" w:sz="4" w:space="0" w:color="auto"/>
              <w:left w:val="single" w:sz="18" w:space="0" w:color="auto"/>
              <w:bottom w:val="single" w:sz="4" w:space="0" w:color="auto"/>
              <w:right w:val="single" w:sz="4" w:space="0" w:color="auto"/>
            </w:tcBorders>
          </w:tcPr>
          <w:p w14:paraId="5FDB6C3F"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7FD4A3A5"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1B96ED53" w14:textId="77777777" w:rsidR="0036686E" w:rsidRPr="0036686E" w:rsidRDefault="0036686E" w:rsidP="0036686E">
            <w:pPr>
              <w:ind w:left="130" w:right="-40" w:hanging="170"/>
              <w:jc w:val="left"/>
              <w:rPr>
                <w:rFonts w:cs="Arial"/>
                <w:color w:val="000000"/>
                <w:sz w:val="14"/>
                <w:szCs w:val="14"/>
                <w:lang w:eastAsia="hu-HU"/>
              </w:rPr>
            </w:pPr>
            <w:r w:rsidRPr="0036686E">
              <w:rPr>
                <w:rFonts w:cs="Arial"/>
                <w:color w:val="000000"/>
                <w:sz w:val="14"/>
                <w:szCs w:val="14"/>
                <w:lang w:eastAsia="hu-HU"/>
              </w:rPr>
              <w:t>Műholdak közötti szolgálat alkalmazásai</w:t>
            </w:r>
          </w:p>
        </w:tc>
        <w:tc>
          <w:tcPr>
            <w:tcW w:w="2964" w:type="dxa"/>
            <w:tcBorders>
              <w:left w:val="single" w:sz="18" w:space="0" w:color="auto"/>
              <w:bottom w:val="single" w:sz="4" w:space="0" w:color="auto"/>
              <w:right w:val="single" w:sz="4" w:space="0" w:color="auto"/>
            </w:tcBorders>
          </w:tcPr>
          <w:p w14:paraId="081B50B6" w14:textId="77777777" w:rsidR="0036686E" w:rsidRPr="0036686E" w:rsidRDefault="0036686E" w:rsidP="0036686E">
            <w:pPr>
              <w:ind w:left="130" w:right="-40" w:hanging="170"/>
              <w:jc w:val="left"/>
              <w:rPr>
                <w:rFonts w:cs="Arial"/>
                <w:color w:val="000000"/>
                <w:sz w:val="14"/>
                <w:szCs w:val="14"/>
                <w:lang w:eastAsia="hu-HU"/>
              </w:rPr>
            </w:pPr>
          </w:p>
        </w:tc>
        <w:tc>
          <w:tcPr>
            <w:tcW w:w="3583" w:type="dxa"/>
            <w:tcBorders>
              <w:left w:val="single" w:sz="4" w:space="0" w:color="auto"/>
              <w:bottom w:val="single" w:sz="4" w:space="0" w:color="auto"/>
              <w:right w:val="single" w:sz="18" w:space="0" w:color="auto"/>
            </w:tcBorders>
          </w:tcPr>
          <w:p w14:paraId="1AF41B81" w14:textId="77777777" w:rsidR="0036686E" w:rsidRPr="0036686E" w:rsidRDefault="0036686E" w:rsidP="0036686E">
            <w:pPr>
              <w:tabs>
                <w:tab w:val="left" w:pos="170"/>
              </w:tabs>
              <w:ind w:left="130" w:right="-40" w:hanging="170"/>
              <w:jc w:val="left"/>
              <w:rPr>
                <w:rFonts w:cs="Arial"/>
                <w:color w:val="000000"/>
                <w:sz w:val="14"/>
                <w:szCs w:val="14"/>
                <w:lang w:eastAsia="hu-HU"/>
              </w:rPr>
            </w:pPr>
          </w:p>
        </w:tc>
      </w:tr>
      <w:tr w:rsidR="0036686E" w:rsidRPr="0036686E" w14:paraId="05EC924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EAA2916" w14:textId="77777777" w:rsidR="0036686E" w:rsidRPr="0036686E" w:rsidRDefault="0036686E" w:rsidP="0036686E">
            <w:pPr>
              <w:keepNext/>
              <w:ind w:left="-57" w:right="-57"/>
              <w:jc w:val="center"/>
              <w:rPr>
                <w:rFonts w:eastAsia="Arial" w:cs="Arial"/>
                <w:color w:val="000000"/>
                <w:sz w:val="14"/>
                <w:szCs w:val="14"/>
                <w:lang w:eastAsia="hu-HU"/>
              </w:rPr>
            </w:pPr>
            <w:r w:rsidRPr="0036686E">
              <w:rPr>
                <w:rFonts w:cs="Arial"/>
                <w:color w:val="000000"/>
                <w:sz w:val="14"/>
                <w:szCs w:val="14"/>
                <w:lang w:eastAsia="hu-HU"/>
              </w:rPr>
              <w:t>2954</w:t>
            </w:r>
          </w:p>
        </w:tc>
        <w:tc>
          <w:tcPr>
            <w:tcW w:w="2503" w:type="dxa"/>
            <w:tcBorders>
              <w:top w:val="single" w:sz="4" w:space="0" w:color="auto"/>
              <w:left w:val="single" w:sz="18" w:space="0" w:color="auto"/>
              <w:bottom w:val="nil"/>
              <w:right w:val="single" w:sz="4" w:space="0" w:color="auto"/>
            </w:tcBorders>
          </w:tcPr>
          <w:p w14:paraId="20F70C08" w14:textId="77777777" w:rsidR="0036686E" w:rsidRPr="0036686E" w:rsidRDefault="0036686E" w:rsidP="0036686E">
            <w:pPr>
              <w:ind w:left="130" w:right="-57" w:hanging="170"/>
              <w:jc w:val="left"/>
              <w:rPr>
                <w:rFonts w:cs="Arial"/>
                <w:color w:val="000000"/>
                <w:sz w:val="14"/>
                <w:szCs w:val="14"/>
                <w:lang w:eastAsia="hu-HU"/>
              </w:rPr>
            </w:pPr>
            <w:r w:rsidRPr="0036686E">
              <w:rPr>
                <w:rFonts w:cs="Arial"/>
                <w:color w:val="000000"/>
                <w:sz w:val="14"/>
                <w:szCs w:val="14"/>
                <w:lang w:eastAsia="hu-HU"/>
              </w:rPr>
              <w:t>MOZGÓ, a légi mozgó kivételével</w:t>
            </w:r>
          </w:p>
        </w:tc>
        <w:tc>
          <w:tcPr>
            <w:tcW w:w="607" w:type="dxa"/>
            <w:tcBorders>
              <w:top w:val="single" w:sz="4" w:space="0" w:color="auto"/>
              <w:left w:val="single" w:sz="4" w:space="0" w:color="auto"/>
              <w:bottom w:val="nil"/>
              <w:right w:val="single" w:sz="4" w:space="0" w:color="auto"/>
            </w:tcBorders>
          </w:tcPr>
          <w:p w14:paraId="40955CFB"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5.338A</w:t>
            </w:r>
          </w:p>
          <w:p w14:paraId="3D1CED5D"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5.532AB</w:t>
            </w:r>
          </w:p>
        </w:tc>
        <w:tc>
          <w:tcPr>
            <w:tcW w:w="283" w:type="dxa"/>
            <w:tcBorders>
              <w:top w:val="single" w:sz="4" w:space="0" w:color="auto"/>
              <w:left w:val="single" w:sz="4" w:space="0" w:color="auto"/>
              <w:bottom w:val="nil"/>
              <w:right w:val="single" w:sz="18" w:space="0" w:color="auto"/>
            </w:tcBorders>
          </w:tcPr>
          <w:p w14:paraId="19CADD02"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168D4F80"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462F96B3"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2AB52985" w14:textId="77777777" w:rsidR="0036686E" w:rsidRPr="0036686E" w:rsidRDefault="0036686E" w:rsidP="0036686E">
            <w:pPr>
              <w:ind w:left="130" w:right="-40" w:hanging="170"/>
              <w:jc w:val="left"/>
              <w:rPr>
                <w:rFonts w:cs="Arial"/>
                <w:color w:val="000000"/>
                <w:sz w:val="14"/>
                <w:szCs w:val="14"/>
                <w:lang w:eastAsia="hu-HU"/>
              </w:rPr>
            </w:pPr>
            <w:r w:rsidRPr="0036686E">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dashed" w:sz="4" w:space="0" w:color="auto"/>
              <w:right w:val="single" w:sz="4" w:space="0" w:color="auto"/>
            </w:tcBorders>
          </w:tcPr>
          <w:p w14:paraId="03069AA7" w14:textId="77777777" w:rsidR="0036686E" w:rsidRPr="0036686E" w:rsidRDefault="0036686E" w:rsidP="0036686E">
            <w:pPr>
              <w:keepNext/>
              <w:keepLines/>
              <w:ind w:left="130" w:right="-40" w:hanging="170"/>
              <w:jc w:val="left"/>
              <w:rPr>
                <w:rFonts w:cs="Arial"/>
                <w:bCs/>
                <w:color w:val="000000"/>
                <w:sz w:val="14"/>
                <w:szCs w:val="14"/>
                <w:lang w:eastAsia="hu-HU"/>
              </w:rPr>
            </w:pPr>
            <w:r w:rsidRPr="0036686E">
              <w:rPr>
                <w:rFonts w:cs="Arial"/>
                <w:bCs/>
                <w:color w:val="000000"/>
                <w:sz w:val="14"/>
                <w:szCs w:val="14"/>
                <w:lang w:eastAsia="hu-HU"/>
              </w:rPr>
              <w:t>(EU) 2019/784, (EU) 2020/590</w:t>
            </w:r>
          </w:p>
          <w:p w14:paraId="2F67A926" w14:textId="77777777" w:rsidR="0036686E" w:rsidRPr="0036686E" w:rsidRDefault="0036686E" w:rsidP="0036686E">
            <w:pPr>
              <w:keepNext/>
              <w:keepLines/>
              <w:ind w:left="130" w:right="-40" w:hanging="170"/>
              <w:jc w:val="left"/>
              <w:rPr>
                <w:rFonts w:cs="Arial"/>
                <w:color w:val="000000"/>
                <w:sz w:val="14"/>
                <w:szCs w:val="14"/>
                <w:lang w:eastAsia="hu-HU"/>
              </w:rPr>
            </w:pPr>
            <w:r w:rsidRPr="0036686E">
              <w:rPr>
                <w:rFonts w:cs="Arial"/>
                <w:bCs/>
                <w:color w:val="000000"/>
                <w:sz w:val="14"/>
                <w:szCs w:val="14"/>
                <w:lang w:eastAsia="hu-HU"/>
              </w:rPr>
              <w:t>ECC/DEC/(18)06</w:t>
            </w:r>
          </w:p>
        </w:tc>
        <w:tc>
          <w:tcPr>
            <w:tcW w:w="3583" w:type="dxa"/>
            <w:tcBorders>
              <w:top w:val="single" w:sz="4" w:space="0" w:color="auto"/>
              <w:left w:val="single" w:sz="4" w:space="0" w:color="auto"/>
              <w:bottom w:val="nil"/>
              <w:right w:val="single" w:sz="18" w:space="0" w:color="auto"/>
            </w:tcBorders>
          </w:tcPr>
          <w:p w14:paraId="36D0DE4A" w14:textId="77777777" w:rsidR="0036686E" w:rsidRPr="0036686E" w:rsidRDefault="0036686E" w:rsidP="0036686E">
            <w:pPr>
              <w:tabs>
                <w:tab w:val="left" w:pos="170"/>
              </w:tabs>
              <w:ind w:left="130" w:right="-40" w:hanging="170"/>
              <w:jc w:val="left"/>
              <w:rPr>
                <w:rFonts w:cs="Arial"/>
                <w:color w:val="000000"/>
                <w:sz w:val="14"/>
                <w:szCs w:val="14"/>
                <w:lang w:eastAsia="hu-HU"/>
              </w:rPr>
            </w:pPr>
          </w:p>
        </w:tc>
      </w:tr>
      <w:tr w:rsidR="0036686E" w:rsidRPr="0036686E" w14:paraId="11C1346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FB57082" w14:textId="77777777" w:rsidR="0036686E" w:rsidRPr="0036686E" w:rsidRDefault="0036686E" w:rsidP="0036686E">
            <w:pPr>
              <w:keepNext/>
              <w:ind w:left="-57" w:right="-57"/>
              <w:jc w:val="center"/>
              <w:rPr>
                <w:rFonts w:cs="Arial"/>
                <w:color w:val="000000"/>
                <w:sz w:val="14"/>
                <w:szCs w:val="14"/>
                <w:lang w:eastAsia="hu-HU"/>
              </w:rPr>
            </w:pPr>
            <w:r w:rsidRPr="0036686E">
              <w:rPr>
                <w:rFonts w:cs="Arial"/>
                <w:color w:val="000000"/>
                <w:sz w:val="14"/>
                <w:szCs w:val="14"/>
                <w:lang w:eastAsia="hu-HU"/>
              </w:rPr>
              <w:t>2954/A</w:t>
            </w:r>
          </w:p>
        </w:tc>
        <w:tc>
          <w:tcPr>
            <w:tcW w:w="2503" w:type="dxa"/>
            <w:tcBorders>
              <w:top w:val="nil"/>
              <w:left w:val="single" w:sz="18" w:space="0" w:color="auto"/>
              <w:bottom w:val="single" w:sz="4" w:space="0" w:color="auto"/>
              <w:right w:val="single" w:sz="4" w:space="0" w:color="auto"/>
            </w:tcBorders>
          </w:tcPr>
          <w:p w14:paraId="4EAA1194" w14:textId="77777777" w:rsidR="0036686E" w:rsidRPr="0036686E" w:rsidRDefault="0036686E" w:rsidP="0036686E">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6D71393F" w14:textId="77777777" w:rsidR="0036686E" w:rsidRPr="0036686E" w:rsidRDefault="0036686E" w:rsidP="0036686E">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2BAE27F7" w14:textId="77777777" w:rsidR="0036686E" w:rsidRPr="0036686E" w:rsidRDefault="0036686E" w:rsidP="0036686E">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533FEECB"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56B8C733" w14:textId="77777777" w:rsidR="0036686E" w:rsidRPr="0036686E" w:rsidRDefault="0036686E" w:rsidP="0036686E">
            <w:pPr>
              <w:keepNext/>
              <w:keepLines/>
              <w:ind w:left="-57" w:right="-57"/>
              <w:jc w:val="center"/>
              <w:rPr>
                <w:rFonts w:cs="Arial"/>
                <w:color w:val="000000"/>
                <w:sz w:val="14"/>
                <w:szCs w:val="14"/>
                <w:lang w:eastAsia="hu-HU"/>
              </w:rPr>
            </w:pPr>
            <w:r w:rsidRPr="0036686E">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09BEC71F" w14:textId="77777777" w:rsidR="0036686E" w:rsidRPr="0036686E" w:rsidRDefault="0036686E" w:rsidP="0036686E">
            <w:pPr>
              <w:ind w:left="130" w:right="-40" w:hanging="170"/>
              <w:jc w:val="left"/>
              <w:rPr>
                <w:rFonts w:cs="Arial"/>
                <w:color w:val="000000"/>
                <w:sz w:val="14"/>
                <w:szCs w:val="14"/>
                <w:lang w:eastAsia="hu-HU"/>
              </w:rPr>
            </w:pPr>
            <w:r w:rsidRPr="0036686E">
              <w:rPr>
                <w:rFonts w:cs="Arial"/>
                <w:color w:val="000000"/>
                <w:sz w:val="14"/>
                <w:szCs w:val="14"/>
                <w:lang w:eastAsia="hu-HU"/>
              </w:rPr>
              <w:t>IMT</w:t>
            </w:r>
          </w:p>
        </w:tc>
        <w:tc>
          <w:tcPr>
            <w:tcW w:w="2964" w:type="dxa"/>
            <w:tcBorders>
              <w:top w:val="dashed" w:sz="4" w:space="0" w:color="auto"/>
              <w:left w:val="single" w:sz="18" w:space="0" w:color="auto"/>
              <w:bottom w:val="single" w:sz="4" w:space="0" w:color="auto"/>
              <w:right w:val="single" w:sz="4" w:space="0" w:color="auto"/>
            </w:tcBorders>
          </w:tcPr>
          <w:p w14:paraId="76E9B0B2" w14:textId="77777777" w:rsidR="0036686E" w:rsidRPr="0036686E" w:rsidRDefault="0036686E" w:rsidP="0036686E">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7E2CA4F5" w14:textId="77777777" w:rsidR="0036686E" w:rsidRPr="0036686E" w:rsidRDefault="0036686E" w:rsidP="0036686E">
            <w:pPr>
              <w:tabs>
                <w:tab w:val="left" w:pos="170"/>
              </w:tabs>
              <w:ind w:left="130" w:right="-40" w:hanging="170"/>
              <w:jc w:val="left"/>
              <w:rPr>
                <w:rFonts w:cs="Arial"/>
                <w:color w:val="000000"/>
                <w:sz w:val="14"/>
                <w:szCs w:val="14"/>
                <w:lang w:eastAsia="hu-HU"/>
              </w:rPr>
            </w:pPr>
          </w:p>
        </w:tc>
      </w:tr>
    </w:tbl>
    <w:p w14:paraId="267A9B18" w14:textId="77777777" w:rsidR="003D4B0E" w:rsidRDefault="003D4B0E" w:rsidP="003D4B0E">
      <w:pPr>
        <w:rPr>
          <w:rFonts w:eastAsia="Calibri" w:cs="Arial"/>
          <w:color w:val="000000"/>
          <w:sz w:val="22"/>
          <w:szCs w:val="22"/>
        </w:rPr>
      </w:pPr>
    </w:p>
    <w:p w14:paraId="489CA2FD" w14:textId="14E285AF" w:rsidR="003D4B0E" w:rsidRPr="00DD0EF8" w:rsidRDefault="003D4B0E" w:rsidP="003D4B0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98</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2962. és 2963.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 xml:space="preserve">, és a táblázat a következő </w:t>
      </w:r>
      <w:r>
        <w:rPr>
          <w:rFonts w:eastAsia="Calibri" w:cs="Arial"/>
          <w:color w:val="000000"/>
          <w:sz w:val="22"/>
          <w:szCs w:val="22"/>
        </w:rPr>
        <w:t>2962/A. és 2963</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3D4B0E" w:rsidRPr="000D2A5D" w14:paraId="1CBB90FC"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3C259163" w14:textId="77777777" w:rsidR="003D4B0E" w:rsidRPr="000D2A5D" w:rsidRDefault="003D4B0E"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084755C4" w14:textId="77777777" w:rsidR="003D4B0E" w:rsidRPr="000D2A5D" w:rsidRDefault="003D4B0E"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3B1E8AA" w14:textId="77777777" w:rsidR="003D4B0E" w:rsidRPr="000D2A5D" w:rsidRDefault="003D4B0E"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4B379EE5" w14:textId="77777777" w:rsidR="003D4B0E" w:rsidRPr="000D2A5D" w:rsidRDefault="003D4B0E"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FD78891" w14:textId="77777777" w:rsidR="003D4B0E" w:rsidRPr="000D2A5D" w:rsidRDefault="003D4B0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7A9EE030" w14:textId="77777777" w:rsidR="003D4B0E" w:rsidRPr="000D2A5D" w:rsidRDefault="003D4B0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3C0B9683" w14:textId="77777777" w:rsidR="003D4B0E" w:rsidRPr="000D2A5D" w:rsidRDefault="003D4B0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2399E9D9" w14:textId="77777777" w:rsidR="003D4B0E" w:rsidRPr="000D2A5D" w:rsidRDefault="003D4B0E"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62ACDD88" w14:textId="77777777" w:rsidR="003D4B0E" w:rsidRPr="000D2A5D" w:rsidRDefault="003D4B0E"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3D4B0E" w:rsidRPr="000D2A5D" w14:paraId="7DCFA402"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62B5E092" w14:textId="77777777" w:rsidR="003D4B0E" w:rsidRPr="000D2A5D" w:rsidRDefault="003D4B0E"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67536C0" w14:textId="77777777" w:rsidR="003D4B0E" w:rsidRPr="000D2A5D" w:rsidRDefault="003D4B0E"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09C24B4E" w14:textId="77777777" w:rsidR="003D4B0E" w:rsidRPr="000D2A5D" w:rsidRDefault="003D4B0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3D4B0E" w:rsidRPr="000D2A5D" w14:paraId="3E009FC5"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21D3D52B" w14:textId="77777777" w:rsidR="003D4B0E" w:rsidRPr="000D2A5D" w:rsidRDefault="003D4B0E"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56A59096" w14:textId="77777777" w:rsidR="003D4B0E" w:rsidRPr="000D2A5D" w:rsidRDefault="003D4B0E"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28A8ACA6" w14:textId="77777777" w:rsidR="003D4B0E" w:rsidRPr="000D2A5D" w:rsidRDefault="003D4B0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69F43431" w14:textId="77777777" w:rsidR="003D4B0E" w:rsidRPr="000D2A5D" w:rsidRDefault="003D4B0E"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58833E79" w14:textId="77777777" w:rsidR="003D4B0E" w:rsidRPr="000D2A5D" w:rsidRDefault="003D4B0E"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3D4B0E" w:rsidRPr="00AF7BB3" w14:paraId="6B6B1DD5" w14:textId="77777777" w:rsidTr="005F1EEC">
        <w:trPr>
          <w:cantSplit/>
          <w:tblHeader/>
        </w:trPr>
        <w:tc>
          <w:tcPr>
            <w:tcW w:w="559" w:type="dxa"/>
            <w:tcBorders>
              <w:top w:val="single" w:sz="4" w:space="0" w:color="auto"/>
              <w:left w:val="nil"/>
              <w:bottom w:val="nil"/>
              <w:right w:val="nil"/>
            </w:tcBorders>
          </w:tcPr>
          <w:p w14:paraId="38FE0D0D" w14:textId="77777777" w:rsidR="003D4B0E" w:rsidRPr="00AF7BB3" w:rsidRDefault="003D4B0E"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05478651" w14:textId="77777777" w:rsidR="003D4B0E" w:rsidRPr="00AF7BB3" w:rsidRDefault="003D4B0E"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23F875B1" w14:textId="77777777" w:rsidR="003D4B0E" w:rsidRPr="00AF7BB3" w:rsidRDefault="003D4B0E"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0DC7DDD9" w14:textId="77777777" w:rsidR="003D4B0E" w:rsidRPr="00AF7BB3" w:rsidRDefault="003D4B0E"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47967971" w14:textId="77777777" w:rsidR="003D4B0E" w:rsidRPr="00AF7BB3" w:rsidRDefault="003D4B0E"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2BDB2F3" w14:textId="77777777" w:rsidR="003D4B0E" w:rsidRPr="00AF7BB3" w:rsidRDefault="003D4B0E"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7286F861" w14:textId="77777777" w:rsidR="003D4B0E" w:rsidRPr="00AF7BB3" w:rsidRDefault="003D4B0E"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3EF394DA" w14:textId="77777777" w:rsidR="003D4B0E" w:rsidRPr="00AF7BB3" w:rsidRDefault="003D4B0E"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21A25387" w14:textId="77777777" w:rsidR="003D4B0E" w:rsidRPr="00AF7BB3" w:rsidRDefault="003D4B0E" w:rsidP="005F1EEC">
            <w:pPr>
              <w:keepNext/>
              <w:keepLines/>
              <w:tabs>
                <w:tab w:val="left" w:pos="170"/>
              </w:tabs>
              <w:ind w:left="130" w:right="-40" w:hanging="170"/>
              <w:jc w:val="center"/>
              <w:rPr>
                <w:rFonts w:cs="Arial"/>
                <w:i/>
                <w:color w:val="000000"/>
                <w:sz w:val="4"/>
                <w:szCs w:val="4"/>
                <w:lang w:eastAsia="hu-HU"/>
              </w:rPr>
            </w:pPr>
          </w:p>
        </w:tc>
      </w:tr>
      <w:tr w:rsidR="003D4B0E" w:rsidRPr="003D4B0E" w14:paraId="75F7468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2EAF9F8" w14:textId="77777777" w:rsidR="003D4B0E" w:rsidRPr="003D4B0E" w:rsidRDefault="003D4B0E" w:rsidP="003D4B0E">
            <w:pPr>
              <w:keepNext/>
              <w:ind w:left="-57" w:right="-57"/>
              <w:jc w:val="center"/>
              <w:rPr>
                <w:rFonts w:eastAsia="Arial" w:cs="Arial"/>
                <w:color w:val="000000"/>
                <w:sz w:val="14"/>
                <w:szCs w:val="14"/>
                <w:lang w:eastAsia="hu-HU"/>
              </w:rPr>
            </w:pPr>
            <w:r w:rsidRPr="003D4B0E">
              <w:rPr>
                <w:rFonts w:cs="Arial"/>
                <w:color w:val="000000"/>
                <w:sz w:val="14"/>
                <w:szCs w:val="14"/>
                <w:lang w:eastAsia="hu-HU"/>
              </w:rPr>
              <w:t>2962</w:t>
            </w:r>
          </w:p>
        </w:tc>
        <w:tc>
          <w:tcPr>
            <w:tcW w:w="2503" w:type="dxa"/>
            <w:tcBorders>
              <w:top w:val="nil"/>
              <w:left w:val="single" w:sz="18" w:space="0" w:color="auto"/>
              <w:bottom w:val="single" w:sz="4" w:space="0" w:color="auto"/>
              <w:right w:val="single" w:sz="4" w:space="0" w:color="auto"/>
            </w:tcBorders>
          </w:tcPr>
          <w:p w14:paraId="6B849D0C" w14:textId="77777777" w:rsidR="003D4B0E" w:rsidRPr="003D4B0E" w:rsidRDefault="003D4B0E" w:rsidP="003D4B0E">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5989BC29" w14:textId="77777777" w:rsidR="003D4B0E" w:rsidRPr="003D4B0E" w:rsidRDefault="003D4B0E" w:rsidP="003D4B0E">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140452D4" w14:textId="77777777" w:rsidR="003D4B0E" w:rsidRPr="003D4B0E" w:rsidRDefault="003D4B0E" w:rsidP="003D4B0E">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04EA5201"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2C58B2AD"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61CB672B" w14:textId="77777777" w:rsidR="003D4B0E" w:rsidRPr="003D4B0E" w:rsidRDefault="003D4B0E" w:rsidP="003D4B0E">
            <w:pPr>
              <w:ind w:left="130" w:right="-40" w:hanging="170"/>
              <w:jc w:val="left"/>
              <w:rPr>
                <w:rFonts w:cs="Arial"/>
                <w:color w:val="000000"/>
                <w:sz w:val="14"/>
                <w:szCs w:val="14"/>
                <w:lang w:eastAsia="hu-HU"/>
              </w:rPr>
            </w:pPr>
            <w:r w:rsidRPr="003D4B0E">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single" w:sz="4" w:space="0" w:color="auto"/>
              <w:right w:val="single" w:sz="4" w:space="0" w:color="auto"/>
            </w:tcBorders>
          </w:tcPr>
          <w:p w14:paraId="5341D208" w14:textId="77777777" w:rsidR="003D4B0E" w:rsidRPr="003D4B0E" w:rsidRDefault="003D4B0E" w:rsidP="003D4B0E">
            <w:pPr>
              <w:keepNext/>
              <w:keepLines/>
              <w:ind w:left="130" w:right="-40" w:hanging="170"/>
              <w:jc w:val="left"/>
              <w:rPr>
                <w:rFonts w:cs="Arial"/>
                <w:bCs/>
                <w:color w:val="000000"/>
                <w:sz w:val="14"/>
                <w:szCs w:val="14"/>
                <w:lang w:eastAsia="hu-HU"/>
              </w:rPr>
            </w:pPr>
            <w:r w:rsidRPr="003D4B0E">
              <w:rPr>
                <w:rFonts w:cs="Arial"/>
                <w:bCs/>
                <w:color w:val="000000"/>
                <w:sz w:val="14"/>
                <w:szCs w:val="14"/>
                <w:lang w:eastAsia="hu-HU"/>
              </w:rPr>
              <w:t>(EU) 2019/784, (EU) 2020/590</w:t>
            </w:r>
          </w:p>
          <w:p w14:paraId="1F236EF3" w14:textId="77777777" w:rsidR="003D4B0E" w:rsidRPr="003D4B0E" w:rsidRDefault="003D4B0E" w:rsidP="003D4B0E">
            <w:pPr>
              <w:keepNext/>
              <w:keepLines/>
              <w:ind w:left="130" w:right="-40" w:hanging="170"/>
              <w:jc w:val="left"/>
              <w:rPr>
                <w:rFonts w:cs="Arial"/>
                <w:color w:val="000000"/>
                <w:sz w:val="14"/>
                <w:szCs w:val="14"/>
                <w:lang w:eastAsia="hu-HU"/>
              </w:rPr>
            </w:pPr>
            <w:r w:rsidRPr="003D4B0E">
              <w:rPr>
                <w:rFonts w:cs="Arial"/>
                <w:bCs/>
                <w:color w:val="000000"/>
                <w:sz w:val="14"/>
                <w:szCs w:val="14"/>
                <w:lang w:eastAsia="hu-HU"/>
              </w:rPr>
              <w:t>ECC/DEC/(18)06</w:t>
            </w:r>
          </w:p>
        </w:tc>
        <w:tc>
          <w:tcPr>
            <w:tcW w:w="3583" w:type="dxa"/>
            <w:tcBorders>
              <w:top w:val="single" w:sz="4" w:space="0" w:color="auto"/>
              <w:left w:val="single" w:sz="4" w:space="0" w:color="auto"/>
              <w:bottom w:val="single" w:sz="4" w:space="0" w:color="auto"/>
              <w:right w:val="single" w:sz="18" w:space="0" w:color="auto"/>
            </w:tcBorders>
          </w:tcPr>
          <w:p w14:paraId="2D64254A" w14:textId="77777777" w:rsidR="003D4B0E" w:rsidRPr="003D4B0E" w:rsidRDefault="003D4B0E" w:rsidP="003D4B0E">
            <w:pPr>
              <w:tabs>
                <w:tab w:val="left" w:pos="170"/>
              </w:tabs>
              <w:ind w:left="130" w:right="-40" w:hanging="170"/>
              <w:jc w:val="left"/>
              <w:rPr>
                <w:rFonts w:cs="Arial"/>
                <w:color w:val="000000"/>
                <w:sz w:val="14"/>
                <w:szCs w:val="14"/>
                <w:lang w:eastAsia="hu-HU"/>
              </w:rPr>
            </w:pPr>
          </w:p>
        </w:tc>
      </w:tr>
      <w:tr w:rsidR="003D4B0E" w:rsidRPr="003D4B0E" w14:paraId="2A9615C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A5956D3" w14:textId="77777777" w:rsidR="003D4B0E" w:rsidRPr="003D4B0E" w:rsidRDefault="003D4B0E" w:rsidP="003D4B0E">
            <w:pPr>
              <w:keepNext/>
              <w:ind w:left="-57" w:right="-57"/>
              <w:jc w:val="center"/>
              <w:rPr>
                <w:rFonts w:cs="Arial"/>
                <w:color w:val="000000"/>
                <w:sz w:val="14"/>
                <w:szCs w:val="14"/>
                <w:lang w:eastAsia="hu-HU"/>
              </w:rPr>
            </w:pPr>
            <w:r w:rsidRPr="003D4B0E">
              <w:rPr>
                <w:rFonts w:cs="Arial"/>
                <w:color w:val="000000"/>
                <w:sz w:val="14"/>
                <w:szCs w:val="14"/>
                <w:lang w:eastAsia="hu-HU"/>
              </w:rPr>
              <w:t>2962/A</w:t>
            </w:r>
          </w:p>
        </w:tc>
        <w:tc>
          <w:tcPr>
            <w:tcW w:w="2503" w:type="dxa"/>
            <w:tcBorders>
              <w:top w:val="single" w:sz="4" w:space="0" w:color="auto"/>
              <w:left w:val="single" w:sz="18" w:space="0" w:color="auto"/>
              <w:bottom w:val="nil"/>
              <w:right w:val="single" w:sz="4" w:space="0" w:color="auto"/>
            </w:tcBorders>
          </w:tcPr>
          <w:p w14:paraId="4064B5E4" w14:textId="77777777" w:rsidR="003D4B0E" w:rsidRPr="003D4B0E" w:rsidRDefault="003D4B0E" w:rsidP="003D4B0E">
            <w:pPr>
              <w:ind w:left="130" w:right="-57" w:hanging="170"/>
              <w:jc w:val="left"/>
              <w:rPr>
                <w:rFonts w:cs="Arial"/>
                <w:color w:val="000000"/>
                <w:sz w:val="14"/>
                <w:szCs w:val="14"/>
                <w:lang w:eastAsia="hu-HU"/>
              </w:rPr>
            </w:pPr>
            <w:r w:rsidRPr="003D4B0E">
              <w:rPr>
                <w:rFonts w:cs="Arial"/>
                <w:color w:val="000000"/>
                <w:sz w:val="14"/>
                <w:szCs w:val="14"/>
                <w:lang w:eastAsia="hu-HU"/>
              </w:rPr>
              <w:t>MŰHOLDAK KÖZÖTTI</w:t>
            </w:r>
          </w:p>
        </w:tc>
        <w:tc>
          <w:tcPr>
            <w:tcW w:w="607" w:type="dxa"/>
            <w:tcBorders>
              <w:top w:val="single" w:sz="4" w:space="0" w:color="auto"/>
              <w:left w:val="single" w:sz="4" w:space="0" w:color="auto"/>
              <w:bottom w:val="nil"/>
              <w:right w:val="single" w:sz="4" w:space="0" w:color="auto"/>
            </w:tcBorders>
          </w:tcPr>
          <w:p w14:paraId="72A2D27A"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5.536</w:t>
            </w:r>
          </w:p>
        </w:tc>
        <w:tc>
          <w:tcPr>
            <w:tcW w:w="283" w:type="dxa"/>
            <w:tcBorders>
              <w:top w:val="single" w:sz="4" w:space="0" w:color="auto"/>
              <w:left w:val="single" w:sz="4" w:space="0" w:color="auto"/>
              <w:bottom w:val="nil"/>
              <w:right w:val="single" w:sz="18" w:space="0" w:color="auto"/>
            </w:tcBorders>
          </w:tcPr>
          <w:p w14:paraId="6B718CAD"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7E2EBA83"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61B6228F"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2358A23D" w14:textId="77777777" w:rsidR="003D4B0E" w:rsidRPr="003D4B0E" w:rsidRDefault="003D4B0E" w:rsidP="003D4B0E">
            <w:pPr>
              <w:ind w:left="130" w:right="-40" w:hanging="170"/>
              <w:jc w:val="left"/>
              <w:rPr>
                <w:rFonts w:cs="Arial"/>
                <w:color w:val="000000"/>
                <w:sz w:val="14"/>
                <w:szCs w:val="14"/>
                <w:lang w:eastAsia="hu-HU"/>
              </w:rPr>
            </w:pPr>
            <w:r w:rsidRPr="003D4B0E">
              <w:rPr>
                <w:rFonts w:cs="Arial"/>
                <w:color w:val="000000"/>
                <w:sz w:val="14"/>
                <w:szCs w:val="14"/>
                <w:lang w:eastAsia="hu-HU"/>
              </w:rPr>
              <w:t>Műholdak közötti szolgálat alkalmazásai</w:t>
            </w:r>
          </w:p>
        </w:tc>
        <w:tc>
          <w:tcPr>
            <w:tcW w:w="2964" w:type="dxa"/>
            <w:tcBorders>
              <w:top w:val="single" w:sz="4" w:space="0" w:color="auto"/>
              <w:left w:val="single" w:sz="18" w:space="0" w:color="auto"/>
              <w:bottom w:val="dashed" w:sz="4" w:space="0" w:color="auto"/>
              <w:right w:val="single" w:sz="4" w:space="0" w:color="auto"/>
            </w:tcBorders>
          </w:tcPr>
          <w:p w14:paraId="1A54D348" w14:textId="77777777" w:rsidR="003D4B0E" w:rsidRPr="003D4B0E" w:rsidRDefault="003D4B0E" w:rsidP="003D4B0E">
            <w:pPr>
              <w:keepNext/>
              <w:keepLines/>
              <w:ind w:left="130" w:right="-40" w:hanging="170"/>
              <w:jc w:val="left"/>
              <w:rPr>
                <w:rFonts w:cs="Arial"/>
                <w:bCs/>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433A31D2" w14:textId="77777777" w:rsidR="003D4B0E" w:rsidRPr="003D4B0E" w:rsidRDefault="003D4B0E" w:rsidP="003D4B0E">
            <w:pPr>
              <w:tabs>
                <w:tab w:val="left" w:pos="170"/>
              </w:tabs>
              <w:ind w:left="130" w:right="-40" w:hanging="170"/>
              <w:jc w:val="left"/>
              <w:rPr>
                <w:rFonts w:cs="Arial"/>
                <w:color w:val="000000"/>
                <w:sz w:val="14"/>
                <w:szCs w:val="14"/>
                <w:lang w:eastAsia="hu-HU"/>
              </w:rPr>
            </w:pPr>
          </w:p>
        </w:tc>
      </w:tr>
      <w:tr w:rsidR="003D4B0E" w:rsidRPr="003D4B0E" w14:paraId="07A6ACD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ACDB6D3" w14:textId="77777777" w:rsidR="003D4B0E" w:rsidRPr="003D4B0E" w:rsidRDefault="003D4B0E" w:rsidP="003D4B0E">
            <w:pPr>
              <w:keepNext/>
              <w:ind w:left="-57" w:right="-57"/>
              <w:jc w:val="center"/>
              <w:rPr>
                <w:rFonts w:eastAsia="Arial" w:cs="Arial"/>
                <w:color w:val="000000"/>
                <w:sz w:val="14"/>
                <w:szCs w:val="14"/>
                <w:lang w:eastAsia="hu-HU"/>
              </w:rPr>
            </w:pPr>
            <w:r w:rsidRPr="003D4B0E">
              <w:rPr>
                <w:rFonts w:cs="Arial"/>
                <w:color w:val="000000"/>
                <w:sz w:val="14"/>
                <w:szCs w:val="14"/>
                <w:lang w:eastAsia="hu-HU"/>
              </w:rPr>
              <w:t>2963</w:t>
            </w:r>
          </w:p>
        </w:tc>
        <w:tc>
          <w:tcPr>
            <w:tcW w:w="2503" w:type="dxa"/>
            <w:tcBorders>
              <w:top w:val="single" w:sz="4" w:space="0" w:color="auto"/>
              <w:left w:val="single" w:sz="18" w:space="0" w:color="auto"/>
              <w:bottom w:val="nil"/>
              <w:right w:val="single" w:sz="4" w:space="0" w:color="auto"/>
            </w:tcBorders>
          </w:tcPr>
          <w:p w14:paraId="20EBA674" w14:textId="77777777" w:rsidR="003D4B0E" w:rsidRPr="003D4B0E" w:rsidRDefault="003D4B0E" w:rsidP="003D4B0E">
            <w:pPr>
              <w:ind w:left="130" w:right="-57" w:hanging="170"/>
              <w:jc w:val="left"/>
              <w:rPr>
                <w:rFonts w:cs="Arial"/>
                <w:color w:val="000000"/>
                <w:sz w:val="14"/>
                <w:szCs w:val="14"/>
                <w:lang w:eastAsia="hu-HU"/>
              </w:rPr>
            </w:pPr>
            <w:r w:rsidRPr="003D4B0E">
              <w:rPr>
                <w:rFonts w:cs="Arial"/>
                <w:color w:val="000000"/>
                <w:sz w:val="14"/>
                <w:szCs w:val="14"/>
                <w:lang w:eastAsia="hu-HU"/>
              </w:rPr>
              <w:t>MOZGÓ</w:t>
            </w:r>
          </w:p>
        </w:tc>
        <w:tc>
          <w:tcPr>
            <w:tcW w:w="607" w:type="dxa"/>
            <w:tcBorders>
              <w:top w:val="single" w:sz="4" w:space="0" w:color="auto"/>
              <w:left w:val="single" w:sz="4" w:space="0" w:color="auto"/>
              <w:bottom w:val="nil"/>
              <w:right w:val="single" w:sz="4" w:space="0" w:color="auto"/>
            </w:tcBorders>
          </w:tcPr>
          <w:p w14:paraId="0B5D75E7"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5.338A</w:t>
            </w:r>
          </w:p>
          <w:p w14:paraId="1B80D684"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5.532AB</w:t>
            </w:r>
          </w:p>
        </w:tc>
        <w:tc>
          <w:tcPr>
            <w:tcW w:w="283" w:type="dxa"/>
            <w:tcBorders>
              <w:top w:val="single" w:sz="4" w:space="0" w:color="auto"/>
              <w:left w:val="single" w:sz="4" w:space="0" w:color="auto"/>
              <w:bottom w:val="nil"/>
              <w:right w:val="single" w:sz="18" w:space="0" w:color="auto"/>
            </w:tcBorders>
          </w:tcPr>
          <w:p w14:paraId="38B25740"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2CCA0F2A"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5EB47AB9"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4CD4FB73" w14:textId="77777777" w:rsidR="003D4B0E" w:rsidRPr="003D4B0E" w:rsidRDefault="003D4B0E" w:rsidP="003D4B0E">
            <w:pPr>
              <w:ind w:left="130" w:right="-40" w:hanging="170"/>
              <w:jc w:val="left"/>
              <w:rPr>
                <w:rFonts w:cs="Arial"/>
                <w:color w:val="000000"/>
                <w:sz w:val="14"/>
                <w:szCs w:val="14"/>
                <w:lang w:eastAsia="hu-HU"/>
              </w:rPr>
            </w:pPr>
            <w:r w:rsidRPr="003D4B0E">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dashed" w:sz="4" w:space="0" w:color="auto"/>
              <w:right w:val="single" w:sz="4" w:space="0" w:color="auto"/>
            </w:tcBorders>
          </w:tcPr>
          <w:p w14:paraId="21BF485D" w14:textId="77777777" w:rsidR="003D4B0E" w:rsidRPr="003D4B0E" w:rsidRDefault="003D4B0E" w:rsidP="003D4B0E">
            <w:pPr>
              <w:keepNext/>
              <w:keepLines/>
              <w:ind w:left="130" w:right="-40" w:hanging="170"/>
              <w:jc w:val="left"/>
              <w:rPr>
                <w:rFonts w:cs="Arial"/>
                <w:bCs/>
                <w:color w:val="000000"/>
                <w:sz w:val="14"/>
                <w:szCs w:val="14"/>
                <w:lang w:eastAsia="hu-HU"/>
              </w:rPr>
            </w:pPr>
            <w:r w:rsidRPr="003D4B0E">
              <w:rPr>
                <w:rFonts w:cs="Arial"/>
                <w:bCs/>
                <w:color w:val="000000"/>
                <w:sz w:val="14"/>
                <w:szCs w:val="14"/>
                <w:lang w:eastAsia="hu-HU"/>
              </w:rPr>
              <w:t>(EU) 2019/784, (EU) 2020/590</w:t>
            </w:r>
          </w:p>
          <w:p w14:paraId="4247EC9B" w14:textId="77777777" w:rsidR="003D4B0E" w:rsidRPr="003D4B0E" w:rsidRDefault="003D4B0E" w:rsidP="003D4B0E">
            <w:pPr>
              <w:keepNext/>
              <w:keepLines/>
              <w:ind w:left="130" w:right="-40" w:hanging="170"/>
              <w:jc w:val="left"/>
              <w:rPr>
                <w:rFonts w:cs="Arial"/>
                <w:color w:val="000000"/>
                <w:sz w:val="14"/>
                <w:szCs w:val="14"/>
                <w:lang w:eastAsia="hu-HU"/>
              </w:rPr>
            </w:pPr>
            <w:r w:rsidRPr="003D4B0E">
              <w:rPr>
                <w:rFonts w:cs="Arial"/>
                <w:bCs/>
                <w:color w:val="000000"/>
                <w:sz w:val="14"/>
                <w:szCs w:val="14"/>
                <w:lang w:eastAsia="hu-HU"/>
              </w:rPr>
              <w:t>ECC/DEC/(18)06</w:t>
            </w:r>
          </w:p>
        </w:tc>
        <w:tc>
          <w:tcPr>
            <w:tcW w:w="3583" w:type="dxa"/>
            <w:tcBorders>
              <w:top w:val="single" w:sz="4" w:space="0" w:color="auto"/>
              <w:left w:val="single" w:sz="4" w:space="0" w:color="auto"/>
              <w:bottom w:val="nil"/>
              <w:right w:val="single" w:sz="18" w:space="0" w:color="auto"/>
            </w:tcBorders>
          </w:tcPr>
          <w:p w14:paraId="5C4CC176" w14:textId="77777777" w:rsidR="003D4B0E" w:rsidRPr="003D4B0E" w:rsidRDefault="003D4B0E" w:rsidP="003D4B0E">
            <w:pPr>
              <w:tabs>
                <w:tab w:val="left" w:pos="170"/>
              </w:tabs>
              <w:ind w:left="130" w:right="-40" w:hanging="170"/>
              <w:jc w:val="left"/>
              <w:rPr>
                <w:rFonts w:cs="Arial"/>
                <w:color w:val="000000"/>
                <w:sz w:val="14"/>
                <w:szCs w:val="14"/>
                <w:lang w:eastAsia="hu-HU"/>
              </w:rPr>
            </w:pPr>
          </w:p>
        </w:tc>
      </w:tr>
      <w:tr w:rsidR="003D4B0E" w:rsidRPr="003D4B0E" w14:paraId="4BE9F31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040F624" w14:textId="77777777" w:rsidR="003D4B0E" w:rsidRPr="003D4B0E" w:rsidRDefault="003D4B0E" w:rsidP="003D4B0E">
            <w:pPr>
              <w:keepNext/>
              <w:ind w:left="-57" w:right="-57"/>
              <w:jc w:val="center"/>
              <w:rPr>
                <w:rFonts w:cs="Arial"/>
                <w:color w:val="000000"/>
                <w:sz w:val="14"/>
                <w:szCs w:val="14"/>
                <w:lang w:eastAsia="hu-HU"/>
              </w:rPr>
            </w:pPr>
            <w:r w:rsidRPr="003D4B0E">
              <w:rPr>
                <w:rFonts w:cs="Arial"/>
                <w:color w:val="000000"/>
                <w:sz w:val="14"/>
                <w:szCs w:val="14"/>
                <w:lang w:eastAsia="hu-HU"/>
              </w:rPr>
              <w:t>2963/A</w:t>
            </w:r>
          </w:p>
        </w:tc>
        <w:tc>
          <w:tcPr>
            <w:tcW w:w="2503" w:type="dxa"/>
            <w:tcBorders>
              <w:top w:val="nil"/>
              <w:left w:val="single" w:sz="18" w:space="0" w:color="auto"/>
              <w:bottom w:val="single" w:sz="4" w:space="0" w:color="auto"/>
              <w:right w:val="single" w:sz="4" w:space="0" w:color="auto"/>
            </w:tcBorders>
          </w:tcPr>
          <w:p w14:paraId="772F9499" w14:textId="77777777" w:rsidR="003D4B0E" w:rsidRPr="003D4B0E" w:rsidRDefault="003D4B0E" w:rsidP="003D4B0E">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7764A365" w14:textId="77777777" w:rsidR="003D4B0E" w:rsidRPr="003D4B0E" w:rsidRDefault="003D4B0E" w:rsidP="003D4B0E">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6ADD5698" w14:textId="77777777" w:rsidR="003D4B0E" w:rsidRPr="003D4B0E" w:rsidRDefault="003D4B0E" w:rsidP="003D4B0E">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484FFDA1"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3FC1DF6E" w14:textId="77777777" w:rsidR="003D4B0E" w:rsidRPr="003D4B0E" w:rsidRDefault="003D4B0E" w:rsidP="003D4B0E">
            <w:pPr>
              <w:keepNext/>
              <w:keepLines/>
              <w:ind w:left="-57" w:right="-57"/>
              <w:jc w:val="center"/>
              <w:rPr>
                <w:rFonts w:cs="Arial"/>
                <w:color w:val="000000"/>
                <w:sz w:val="14"/>
                <w:szCs w:val="14"/>
                <w:lang w:eastAsia="hu-HU"/>
              </w:rPr>
            </w:pPr>
            <w:r w:rsidRPr="003D4B0E">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0BA565EA" w14:textId="77777777" w:rsidR="003D4B0E" w:rsidRPr="003D4B0E" w:rsidRDefault="003D4B0E" w:rsidP="003D4B0E">
            <w:pPr>
              <w:ind w:left="130" w:right="-40" w:hanging="170"/>
              <w:jc w:val="left"/>
              <w:rPr>
                <w:rFonts w:cs="Arial"/>
                <w:color w:val="000000"/>
                <w:sz w:val="14"/>
                <w:szCs w:val="14"/>
                <w:lang w:eastAsia="hu-HU"/>
              </w:rPr>
            </w:pPr>
            <w:r w:rsidRPr="003D4B0E">
              <w:rPr>
                <w:rFonts w:cs="Arial"/>
                <w:color w:val="000000"/>
                <w:sz w:val="14"/>
                <w:szCs w:val="14"/>
                <w:lang w:eastAsia="hu-HU"/>
              </w:rPr>
              <w:t>IMT</w:t>
            </w:r>
          </w:p>
        </w:tc>
        <w:tc>
          <w:tcPr>
            <w:tcW w:w="2964" w:type="dxa"/>
            <w:tcBorders>
              <w:top w:val="dashed" w:sz="4" w:space="0" w:color="auto"/>
              <w:left w:val="single" w:sz="18" w:space="0" w:color="auto"/>
              <w:bottom w:val="single" w:sz="4" w:space="0" w:color="auto"/>
              <w:right w:val="single" w:sz="4" w:space="0" w:color="auto"/>
            </w:tcBorders>
          </w:tcPr>
          <w:p w14:paraId="63438B83" w14:textId="77777777" w:rsidR="003D4B0E" w:rsidRPr="003D4B0E" w:rsidRDefault="003D4B0E" w:rsidP="003D4B0E">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314C01B3" w14:textId="77777777" w:rsidR="003D4B0E" w:rsidRPr="003D4B0E" w:rsidRDefault="003D4B0E" w:rsidP="003D4B0E">
            <w:pPr>
              <w:tabs>
                <w:tab w:val="left" w:pos="170"/>
              </w:tabs>
              <w:ind w:left="130" w:right="-40" w:hanging="170"/>
              <w:jc w:val="left"/>
              <w:rPr>
                <w:rFonts w:cs="Arial"/>
                <w:color w:val="000000"/>
                <w:sz w:val="14"/>
                <w:szCs w:val="14"/>
                <w:lang w:eastAsia="hu-HU"/>
              </w:rPr>
            </w:pPr>
          </w:p>
        </w:tc>
      </w:tr>
    </w:tbl>
    <w:p w14:paraId="3F1B0E65" w14:textId="77777777" w:rsidR="00FA59DD" w:rsidRDefault="00FA59DD" w:rsidP="00FA59DD">
      <w:pPr>
        <w:rPr>
          <w:rFonts w:eastAsia="Calibri" w:cs="Arial"/>
          <w:color w:val="000000"/>
          <w:sz w:val="22"/>
          <w:szCs w:val="22"/>
        </w:rPr>
      </w:pPr>
    </w:p>
    <w:p w14:paraId="0C04111C" w14:textId="71E6D69E" w:rsidR="00FA59DD" w:rsidRPr="00DD0EF8" w:rsidRDefault="00FA59DD" w:rsidP="00FA59D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99</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2973. és 2974.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 xml:space="preserve">, és a táblázat a következő </w:t>
      </w:r>
      <w:r>
        <w:rPr>
          <w:rFonts w:eastAsia="Calibri" w:cs="Arial"/>
          <w:color w:val="000000"/>
          <w:sz w:val="22"/>
          <w:szCs w:val="22"/>
        </w:rPr>
        <w:t>2973/A. és 2974</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FA59DD" w:rsidRPr="000D2A5D" w14:paraId="77D6617F"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13111F8A" w14:textId="77777777" w:rsidR="00FA59DD" w:rsidRPr="000D2A5D" w:rsidRDefault="00FA59D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12F3A5BC" w14:textId="77777777" w:rsidR="00FA59DD" w:rsidRPr="000D2A5D" w:rsidRDefault="00FA59D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829E468" w14:textId="77777777" w:rsidR="00FA59DD" w:rsidRPr="000D2A5D" w:rsidRDefault="00FA59D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A2C2BB7" w14:textId="77777777" w:rsidR="00FA59DD" w:rsidRPr="000D2A5D" w:rsidRDefault="00FA59D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3B9605B0" w14:textId="77777777" w:rsidR="00FA59DD" w:rsidRPr="000D2A5D" w:rsidRDefault="00FA59D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05651499" w14:textId="77777777" w:rsidR="00FA59DD" w:rsidRPr="000D2A5D" w:rsidRDefault="00FA59D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11D3D507" w14:textId="77777777" w:rsidR="00FA59DD" w:rsidRPr="000D2A5D" w:rsidRDefault="00FA59D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06A01DCD" w14:textId="77777777" w:rsidR="00FA59DD" w:rsidRPr="000D2A5D" w:rsidRDefault="00FA59DD"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7A3F40D" w14:textId="77777777" w:rsidR="00FA59DD" w:rsidRPr="000D2A5D" w:rsidRDefault="00FA59D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FA59DD" w:rsidRPr="000D2A5D" w14:paraId="51B054ED"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76674FFA" w14:textId="77777777" w:rsidR="00FA59DD" w:rsidRPr="000D2A5D" w:rsidRDefault="00FA59D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47419FC" w14:textId="77777777" w:rsidR="00FA59DD" w:rsidRPr="000D2A5D" w:rsidRDefault="00FA59D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2515D59B" w14:textId="77777777" w:rsidR="00FA59DD" w:rsidRPr="000D2A5D" w:rsidRDefault="00FA59D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FA59DD" w:rsidRPr="000D2A5D" w14:paraId="706CE6D1"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74B6FC15" w14:textId="77777777" w:rsidR="00FA59DD" w:rsidRPr="000D2A5D" w:rsidRDefault="00FA59D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AF1B8BA" w14:textId="77777777" w:rsidR="00FA59DD" w:rsidRPr="000D2A5D" w:rsidRDefault="00FA59DD"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6487E3B" w14:textId="77777777" w:rsidR="00FA59DD" w:rsidRPr="000D2A5D" w:rsidRDefault="00FA59D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61F5BEC" w14:textId="77777777" w:rsidR="00FA59DD" w:rsidRPr="000D2A5D" w:rsidRDefault="00FA59DD"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2C16594F" w14:textId="77777777" w:rsidR="00FA59DD" w:rsidRPr="000D2A5D" w:rsidRDefault="00FA59DD"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FA59DD" w:rsidRPr="00AF7BB3" w14:paraId="53FCAEB7" w14:textId="77777777" w:rsidTr="005F1EEC">
        <w:trPr>
          <w:cantSplit/>
          <w:tblHeader/>
        </w:trPr>
        <w:tc>
          <w:tcPr>
            <w:tcW w:w="559" w:type="dxa"/>
            <w:tcBorders>
              <w:top w:val="single" w:sz="4" w:space="0" w:color="auto"/>
              <w:left w:val="nil"/>
              <w:bottom w:val="nil"/>
              <w:right w:val="nil"/>
            </w:tcBorders>
          </w:tcPr>
          <w:p w14:paraId="1CDFC5D5" w14:textId="77777777" w:rsidR="00FA59DD" w:rsidRPr="00AF7BB3" w:rsidRDefault="00FA59D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4FB5310E" w14:textId="77777777" w:rsidR="00FA59DD" w:rsidRPr="00AF7BB3" w:rsidRDefault="00FA59D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7527B429" w14:textId="77777777" w:rsidR="00FA59DD" w:rsidRPr="00AF7BB3" w:rsidRDefault="00FA59D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0F376D14" w14:textId="77777777" w:rsidR="00FA59DD" w:rsidRPr="00AF7BB3" w:rsidRDefault="00FA59DD"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5C604632" w14:textId="77777777" w:rsidR="00FA59DD" w:rsidRPr="00AF7BB3" w:rsidRDefault="00FA59DD"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471D343" w14:textId="77777777" w:rsidR="00FA59DD" w:rsidRPr="00AF7BB3" w:rsidRDefault="00FA59DD"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4DC2AF25" w14:textId="77777777" w:rsidR="00FA59DD" w:rsidRPr="00AF7BB3" w:rsidRDefault="00FA59DD"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40C5F762" w14:textId="77777777" w:rsidR="00FA59DD" w:rsidRPr="00AF7BB3" w:rsidRDefault="00FA59DD"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05B03562" w14:textId="77777777" w:rsidR="00FA59DD" w:rsidRPr="00AF7BB3" w:rsidRDefault="00FA59DD" w:rsidP="005F1EEC">
            <w:pPr>
              <w:keepNext/>
              <w:keepLines/>
              <w:tabs>
                <w:tab w:val="left" w:pos="170"/>
              </w:tabs>
              <w:ind w:left="130" w:right="-40" w:hanging="170"/>
              <w:jc w:val="center"/>
              <w:rPr>
                <w:rFonts w:cs="Arial"/>
                <w:i/>
                <w:color w:val="000000"/>
                <w:sz w:val="4"/>
                <w:szCs w:val="4"/>
                <w:lang w:eastAsia="hu-HU"/>
              </w:rPr>
            </w:pPr>
          </w:p>
        </w:tc>
      </w:tr>
      <w:tr w:rsidR="00BD63B7" w:rsidRPr="00BD63B7" w14:paraId="3F675D4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F6707BF" w14:textId="77777777" w:rsidR="00BD63B7" w:rsidRPr="00BD63B7" w:rsidRDefault="00BD63B7" w:rsidP="00BD63B7">
            <w:pPr>
              <w:keepNext/>
              <w:ind w:left="-57" w:right="-57"/>
              <w:jc w:val="center"/>
              <w:rPr>
                <w:rFonts w:eastAsia="Arial" w:cs="Arial"/>
                <w:color w:val="000000"/>
                <w:sz w:val="14"/>
                <w:szCs w:val="14"/>
                <w:lang w:eastAsia="hu-HU"/>
              </w:rPr>
            </w:pPr>
            <w:r w:rsidRPr="00BD63B7">
              <w:rPr>
                <w:rFonts w:cs="Arial"/>
                <w:color w:val="000000"/>
                <w:sz w:val="14"/>
                <w:szCs w:val="14"/>
                <w:lang w:eastAsia="hu-HU"/>
              </w:rPr>
              <w:t>2973</w:t>
            </w:r>
          </w:p>
        </w:tc>
        <w:tc>
          <w:tcPr>
            <w:tcW w:w="2503" w:type="dxa"/>
            <w:tcBorders>
              <w:top w:val="nil"/>
              <w:left w:val="single" w:sz="18" w:space="0" w:color="auto"/>
              <w:bottom w:val="single" w:sz="4" w:space="0" w:color="auto"/>
              <w:right w:val="single" w:sz="4" w:space="0" w:color="auto"/>
            </w:tcBorders>
          </w:tcPr>
          <w:p w14:paraId="0EA1140A" w14:textId="77777777" w:rsidR="00BD63B7" w:rsidRPr="00BD63B7" w:rsidRDefault="00BD63B7" w:rsidP="00BD63B7">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548A7B74" w14:textId="77777777" w:rsidR="00BD63B7" w:rsidRPr="00BD63B7" w:rsidRDefault="00BD63B7" w:rsidP="00BD63B7">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5FAEF757" w14:textId="77777777" w:rsidR="00BD63B7" w:rsidRPr="00BD63B7" w:rsidRDefault="00BD63B7" w:rsidP="00BD63B7">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5653BB84"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54D9AE8"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6D3C9BF5" w14:textId="77777777" w:rsidR="00BD63B7" w:rsidRPr="00BD63B7" w:rsidRDefault="00BD63B7" w:rsidP="00BD63B7">
            <w:pPr>
              <w:ind w:left="130" w:right="-40" w:hanging="170"/>
              <w:jc w:val="left"/>
              <w:rPr>
                <w:rFonts w:cs="Arial"/>
                <w:color w:val="000000"/>
                <w:sz w:val="14"/>
                <w:szCs w:val="14"/>
                <w:lang w:eastAsia="hu-HU"/>
              </w:rPr>
            </w:pPr>
            <w:r w:rsidRPr="00BD63B7">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single" w:sz="4" w:space="0" w:color="auto"/>
              <w:right w:val="single" w:sz="4" w:space="0" w:color="auto"/>
            </w:tcBorders>
          </w:tcPr>
          <w:p w14:paraId="4937F280" w14:textId="77777777" w:rsidR="00BD63B7" w:rsidRPr="00BD63B7" w:rsidRDefault="00BD63B7" w:rsidP="00BD63B7">
            <w:pPr>
              <w:keepNext/>
              <w:keepLines/>
              <w:ind w:left="130" w:right="-40" w:hanging="170"/>
              <w:jc w:val="left"/>
              <w:rPr>
                <w:rFonts w:cs="Arial"/>
                <w:bCs/>
                <w:color w:val="000000"/>
                <w:sz w:val="14"/>
                <w:szCs w:val="14"/>
                <w:lang w:eastAsia="hu-HU"/>
              </w:rPr>
            </w:pPr>
            <w:r w:rsidRPr="00BD63B7">
              <w:rPr>
                <w:rFonts w:cs="Arial"/>
                <w:bCs/>
                <w:color w:val="000000"/>
                <w:sz w:val="14"/>
                <w:szCs w:val="14"/>
                <w:lang w:eastAsia="hu-HU"/>
              </w:rPr>
              <w:t>(EU) 2019/784, (EU) 2020/590</w:t>
            </w:r>
          </w:p>
          <w:p w14:paraId="025EF2F1" w14:textId="77777777" w:rsidR="00BD63B7" w:rsidRPr="00BD63B7" w:rsidRDefault="00BD63B7" w:rsidP="00BD63B7">
            <w:pPr>
              <w:keepNext/>
              <w:keepLines/>
              <w:ind w:left="130" w:right="-40" w:hanging="170"/>
              <w:jc w:val="left"/>
              <w:rPr>
                <w:rFonts w:cs="Arial"/>
                <w:color w:val="000000"/>
                <w:sz w:val="14"/>
                <w:szCs w:val="14"/>
                <w:lang w:eastAsia="hu-HU"/>
              </w:rPr>
            </w:pPr>
            <w:r w:rsidRPr="00BD63B7">
              <w:rPr>
                <w:rFonts w:cs="Arial"/>
                <w:bCs/>
                <w:color w:val="000000"/>
                <w:sz w:val="14"/>
                <w:szCs w:val="14"/>
                <w:lang w:eastAsia="hu-HU"/>
              </w:rPr>
              <w:t>ECC/DEC/(18)06</w:t>
            </w:r>
          </w:p>
        </w:tc>
        <w:tc>
          <w:tcPr>
            <w:tcW w:w="3583" w:type="dxa"/>
            <w:tcBorders>
              <w:top w:val="single" w:sz="4" w:space="0" w:color="auto"/>
              <w:left w:val="single" w:sz="4" w:space="0" w:color="auto"/>
              <w:bottom w:val="single" w:sz="4" w:space="0" w:color="auto"/>
              <w:right w:val="single" w:sz="18" w:space="0" w:color="auto"/>
            </w:tcBorders>
          </w:tcPr>
          <w:p w14:paraId="0F9AC43F" w14:textId="77777777" w:rsidR="00BD63B7" w:rsidRPr="00BD63B7" w:rsidRDefault="00BD63B7" w:rsidP="00BD63B7">
            <w:pPr>
              <w:tabs>
                <w:tab w:val="left" w:pos="170"/>
              </w:tabs>
              <w:ind w:left="130" w:right="-40" w:hanging="170"/>
              <w:jc w:val="left"/>
              <w:rPr>
                <w:rFonts w:cs="Arial"/>
                <w:color w:val="000000"/>
                <w:sz w:val="14"/>
                <w:szCs w:val="14"/>
                <w:lang w:eastAsia="hu-HU"/>
              </w:rPr>
            </w:pPr>
          </w:p>
        </w:tc>
      </w:tr>
      <w:tr w:rsidR="00BD63B7" w:rsidRPr="00BD63B7" w14:paraId="0957BC1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B7387EC" w14:textId="77777777" w:rsidR="00BD63B7" w:rsidRPr="00BD63B7" w:rsidRDefault="00BD63B7" w:rsidP="00BD63B7">
            <w:pPr>
              <w:keepNext/>
              <w:ind w:left="-57" w:right="-57"/>
              <w:jc w:val="center"/>
              <w:rPr>
                <w:rFonts w:cs="Arial"/>
                <w:color w:val="000000"/>
                <w:sz w:val="14"/>
                <w:szCs w:val="14"/>
                <w:lang w:eastAsia="hu-HU"/>
              </w:rPr>
            </w:pPr>
            <w:r w:rsidRPr="00BD63B7">
              <w:rPr>
                <w:rFonts w:cs="Arial"/>
                <w:color w:val="000000"/>
                <w:sz w:val="14"/>
                <w:szCs w:val="14"/>
                <w:lang w:eastAsia="hu-HU"/>
              </w:rPr>
              <w:t>2973/A</w:t>
            </w:r>
          </w:p>
        </w:tc>
        <w:tc>
          <w:tcPr>
            <w:tcW w:w="2503" w:type="dxa"/>
            <w:tcBorders>
              <w:top w:val="single" w:sz="4" w:space="0" w:color="auto"/>
              <w:left w:val="single" w:sz="18" w:space="0" w:color="auto"/>
              <w:bottom w:val="nil"/>
              <w:right w:val="single" w:sz="4" w:space="0" w:color="auto"/>
            </w:tcBorders>
          </w:tcPr>
          <w:p w14:paraId="1A325BFA" w14:textId="77777777" w:rsidR="00BD63B7" w:rsidRPr="00BD63B7" w:rsidRDefault="00BD63B7" w:rsidP="00BD63B7">
            <w:pPr>
              <w:ind w:left="130" w:right="-57" w:hanging="170"/>
              <w:jc w:val="left"/>
              <w:rPr>
                <w:rFonts w:cs="Arial"/>
                <w:color w:val="000000"/>
                <w:sz w:val="14"/>
                <w:szCs w:val="14"/>
                <w:lang w:eastAsia="hu-HU"/>
              </w:rPr>
            </w:pPr>
            <w:r w:rsidRPr="00BD63B7">
              <w:rPr>
                <w:rFonts w:cs="Arial"/>
                <w:color w:val="000000"/>
                <w:sz w:val="14"/>
                <w:szCs w:val="14"/>
                <w:lang w:eastAsia="hu-HU"/>
              </w:rPr>
              <w:t>MŰHOLDAK KÖZÖTTI</w:t>
            </w:r>
          </w:p>
        </w:tc>
        <w:tc>
          <w:tcPr>
            <w:tcW w:w="607" w:type="dxa"/>
            <w:tcBorders>
              <w:top w:val="single" w:sz="4" w:space="0" w:color="auto"/>
              <w:left w:val="single" w:sz="4" w:space="0" w:color="auto"/>
              <w:bottom w:val="nil"/>
              <w:right w:val="single" w:sz="4" w:space="0" w:color="auto"/>
            </w:tcBorders>
          </w:tcPr>
          <w:p w14:paraId="18FF4763"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5.536</w:t>
            </w:r>
          </w:p>
        </w:tc>
        <w:tc>
          <w:tcPr>
            <w:tcW w:w="283" w:type="dxa"/>
            <w:tcBorders>
              <w:top w:val="single" w:sz="4" w:space="0" w:color="auto"/>
              <w:left w:val="single" w:sz="4" w:space="0" w:color="auto"/>
              <w:bottom w:val="nil"/>
              <w:right w:val="single" w:sz="18" w:space="0" w:color="auto"/>
            </w:tcBorders>
          </w:tcPr>
          <w:p w14:paraId="146251F9"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1AEF68FE"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6D9BA034"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065DD31F" w14:textId="77777777" w:rsidR="00BD63B7" w:rsidRPr="00BD63B7" w:rsidRDefault="00BD63B7" w:rsidP="00BD63B7">
            <w:pPr>
              <w:ind w:left="130" w:right="-40" w:hanging="170"/>
              <w:jc w:val="left"/>
              <w:rPr>
                <w:rFonts w:cs="Arial"/>
                <w:color w:val="000000"/>
                <w:sz w:val="14"/>
                <w:szCs w:val="14"/>
                <w:lang w:eastAsia="hu-HU"/>
              </w:rPr>
            </w:pPr>
            <w:r w:rsidRPr="00BD63B7">
              <w:rPr>
                <w:rFonts w:cs="Arial"/>
                <w:color w:val="000000"/>
                <w:sz w:val="14"/>
                <w:szCs w:val="14"/>
                <w:lang w:eastAsia="hu-HU"/>
              </w:rPr>
              <w:t>Műholdak közötti szolgálat alkalmazásai</w:t>
            </w:r>
          </w:p>
        </w:tc>
        <w:tc>
          <w:tcPr>
            <w:tcW w:w="2964" w:type="dxa"/>
            <w:tcBorders>
              <w:top w:val="single" w:sz="4" w:space="0" w:color="auto"/>
              <w:left w:val="single" w:sz="18" w:space="0" w:color="auto"/>
              <w:bottom w:val="dashed" w:sz="4" w:space="0" w:color="auto"/>
              <w:right w:val="single" w:sz="4" w:space="0" w:color="auto"/>
            </w:tcBorders>
          </w:tcPr>
          <w:p w14:paraId="5878F2D9" w14:textId="77777777" w:rsidR="00BD63B7" w:rsidRPr="00BD63B7" w:rsidRDefault="00BD63B7" w:rsidP="00BD63B7">
            <w:pPr>
              <w:keepNext/>
              <w:keepLines/>
              <w:ind w:left="130" w:right="-40" w:hanging="170"/>
              <w:jc w:val="left"/>
              <w:rPr>
                <w:rFonts w:cs="Arial"/>
                <w:bCs/>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33095D94" w14:textId="77777777" w:rsidR="00BD63B7" w:rsidRPr="00BD63B7" w:rsidRDefault="00BD63B7" w:rsidP="00BD63B7">
            <w:pPr>
              <w:tabs>
                <w:tab w:val="left" w:pos="170"/>
              </w:tabs>
              <w:ind w:left="130" w:right="-40" w:hanging="170"/>
              <w:jc w:val="left"/>
              <w:rPr>
                <w:rFonts w:cs="Arial"/>
                <w:color w:val="000000"/>
                <w:sz w:val="14"/>
                <w:szCs w:val="14"/>
                <w:lang w:eastAsia="hu-HU"/>
              </w:rPr>
            </w:pPr>
          </w:p>
        </w:tc>
      </w:tr>
      <w:tr w:rsidR="00BD63B7" w:rsidRPr="00BD63B7" w14:paraId="13ACC8B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5D6FF6B" w14:textId="77777777" w:rsidR="00BD63B7" w:rsidRPr="00BD63B7" w:rsidRDefault="00BD63B7" w:rsidP="00BD63B7">
            <w:pPr>
              <w:keepNext/>
              <w:ind w:left="-57" w:right="-57"/>
              <w:jc w:val="center"/>
              <w:rPr>
                <w:rFonts w:eastAsia="Arial" w:cs="Arial"/>
                <w:color w:val="000000"/>
                <w:sz w:val="14"/>
                <w:szCs w:val="14"/>
                <w:lang w:eastAsia="hu-HU"/>
              </w:rPr>
            </w:pPr>
            <w:r w:rsidRPr="00BD63B7">
              <w:rPr>
                <w:rFonts w:cs="Arial"/>
                <w:color w:val="000000"/>
                <w:sz w:val="14"/>
                <w:szCs w:val="14"/>
                <w:lang w:eastAsia="hu-HU"/>
              </w:rPr>
              <w:t>2974</w:t>
            </w:r>
          </w:p>
        </w:tc>
        <w:tc>
          <w:tcPr>
            <w:tcW w:w="2503" w:type="dxa"/>
            <w:tcBorders>
              <w:top w:val="single" w:sz="4" w:space="0" w:color="auto"/>
              <w:left w:val="single" w:sz="18" w:space="0" w:color="auto"/>
              <w:bottom w:val="nil"/>
              <w:right w:val="single" w:sz="4" w:space="0" w:color="auto"/>
            </w:tcBorders>
          </w:tcPr>
          <w:p w14:paraId="24116F89" w14:textId="77777777" w:rsidR="00BD63B7" w:rsidRPr="00BD63B7" w:rsidRDefault="00BD63B7" w:rsidP="00BD63B7">
            <w:pPr>
              <w:ind w:left="130" w:right="-57" w:hanging="170"/>
              <w:jc w:val="left"/>
              <w:rPr>
                <w:rFonts w:cs="Arial"/>
                <w:color w:val="000000"/>
                <w:sz w:val="14"/>
                <w:szCs w:val="14"/>
                <w:lang w:eastAsia="hu-HU"/>
              </w:rPr>
            </w:pPr>
            <w:r w:rsidRPr="00BD63B7">
              <w:rPr>
                <w:rFonts w:cs="Arial"/>
                <w:color w:val="000000"/>
                <w:sz w:val="14"/>
                <w:szCs w:val="14"/>
                <w:lang w:eastAsia="hu-HU"/>
              </w:rPr>
              <w:t>MOZGÓ</w:t>
            </w:r>
          </w:p>
        </w:tc>
        <w:tc>
          <w:tcPr>
            <w:tcW w:w="607" w:type="dxa"/>
            <w:tcBorders>
              <w:top w:val="single" w:sz="4" w:space="0" w:color="auto"/>
              <w:left w:val="single" w:sz="4" w:space="0" w:color="auto"/>
              <w:bottom w:val="nil"/>
              <w:right w:val="single" w:sz="4" w:space="0" w:color="auto"/>
            </w:tcBorders>
          </w:tcPr>
          <w:p w14:paraId="4BF08F12"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5.338A</w:t>
            </w:r>
          </w:p>
          <w:p w14:paraId="66AD7722"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5.532AB</w:t>
            </w:r>
          </w:p>
        </w:tc>
        <w:tc>
          <w:tcPr>
            <w:tcW w:w="283" w:type="dxa"/>
            <w:tcBorders>
              <w:top w:val="single" w:sz="4" w:space="0" w:color="auto"/>
              <w:left w:val="single" w:sz="4" w:space="0" w:color="auto"/>
              <w:bottom w:val="nil"/>
              <w:right w:val="single" w:sz="18" w:space="0" w:color="auto"/>
            </w:tcBorders>
          </w:tcPr>
          <w:p w14:paraId="27C04C23"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1735AD10"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013D0A32"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1DBCC94D" w14:textId="77777777" w:rsidR="00BD63B7" w:rsidRPr="00BD63B7" w:rsidRDefault="00BD63B7" w:rsidP="00BD63B7">
            <w:pPr>
              <w:ind w:left="130" w:right="-40" w:hanging="170"/>
              <w:jc w:val="left"/>
              <w:rPr>
                <w:rFonts w:cs="Arial"/>
                <w:color w:val="000000"/>
                <w:sz w:val="14"/>
                <w:szCs w:val="14"/>
                <w:lang w:eastAsia="hu-HU"/>
              </w:rPr>
            </w:pPr>
            <w:r w:rsidRPr="00BD63B7">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dashed" w:sz="4" w:space="0" w:color="auto"/>
              <w:right w:val="single" w:sz="4" w:space="0" w:color="auto"/>
            </w:tcBorders>
          </w:tcPr>
          <w:p w14:paraId="6E835E18" w14:textId="77777777" w:rsidR="00BD63B7" w:rsidRPr="00BD63B7" w:rsidRDefault="00BD63B7" w:rsidP="00BD63B7">
            <w:pPr>
              <w:keepNext/>
              <w:keepLines/>
              <w:ind w:left="130" w:right="-40" w:hanging="170"/>
              <w:jc w:val="left"/>
              <w:rPr>
                <w:rFonts w:cs="Arial"/>
                <w:bCs/>
                <w:color w:val="000000"/>
                <w:sz w:val="14"/>
                <w:szCs w:val="14"/>
                <w:lang w:eastAsia="hu-HU"/>
              </w:rPr>
            </w:pPr>
            <w:r w:rsidRPr="00BD63B7">
              <w:rPr>
                <w:rFonts w:cs="Arial"/>
                <w:bCs/>
                <w:color w:val="000000"/>
                <w:sz w:val="14"/>
                <w:szCs w:val="14"/>
                <w:lang w:eastAsia="hu-HU"/>
              </w:rPr>
              <w:t>(EU) 2019/784, (EU) 2020/590</w:t>
            </w:r>
          </w:p>
          <w:p w14:paraId="40BDC33B" w14:textId="77777777" w:rsidR="00BD63B7" w:rsidRPr="00BD63B7" w:rsidRDefault="00BD63B7" w:rsidP="00BD63B7">
            <w:pPr>
              <w:keepNext/>
              <w:keepLines/>
              <w:ind w:left="130" w:right="-40" w:hanging="170"/>
              <w:jc w:val="left"/>
              <w:rPr>
                <w:rFonts w:cs="Arial"/>
                <w:color w:val="000000"/>
                <w:sz w:val="14"/>
                <w:szCs w:val="14"/>
                <w:lang w:eastAsia="hu-HU"/>
              </w:rPr>
            </w:pPr>
            <w:r w:rsidRPr="00BD63B7">
              <w:rPr>
                <w:rFonts w:cs="Arial"/>
                <w:bCs/>
                <w:color w:val="000000"/>
                <w:sz w:val="14"/>
                <w:szCs w:val="14"/>
                <w:lang w:eastAsia="hu-HU"/>
              </w:rPr>
              <w:t>ECC/DEC/(18)06</w:t>
            </w:r>
          </w:p>
        </w:tc>
        <w:tc>
          <w:tcPr>
            <w:tcW w:w="3583" w:type="dxa"/>
            <w:tcBorders>
              <w:top w:val="single" w:sz="4" w:space="0" w:color="auto"/>
              <w:left w:val="single" w:sz="4" w:space="0" w:color="auto"/>
              <w:bottom w:val="nil"/>
              <w:right w:val="single" w:sz="18" w:space="0" w:color="auto"/>
            </w:tcBorders>
          </w:tcPr>
          <w:p w14:paraId="4AF77E15" w14:textId="77777777" w:rsidR="00BD63B7" w:rsidRPr="00BD63B7" w:rsidRDefault="00BD63B7" w:rsidP="00BD63B7">
            <w:pPr>
              <w:tabs>
                <w:tab w:val="left" w:pos="170"/>
              </w:tabs>
              <w:ind w:left="130" w:right="-40" w:hanging="170"/>
              <w:jc w:val="left"/>
              <w:rPr>
                <w:rFonts w:cs="Arial"/>
                <w:color w:val="000000"/>
                <w:sz w:val="14"/>
                <w:szCs w:val="14"/>
                <w:lang w:eastAsia="hu-HU"/>
              </w:rPr>
            </w:pPr>
          </w:p>
        </w:tc>
      </w:tr>
      <w:tr w:rsidR="00BD63B7" w:rsidRPr="00BD63B7" w14:paraId="1171FBB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69BF8B4" w14:textId="77777777" w:rsidR="00BD63B7" w:rsidRPr="00BD63B7" w:rsidRDefault="00BD63B7" w:rsidP="00BD63B7">
            <w:pPr>
              <w:keepNext/>
              <w:ind w:left="-57" w:right="-57"/>
              <w:jc w:val="center"/>
              <w:rPr>
                <w:rFonts w:cs="Arial"/>
                <w:color w:val="000000"/>
                <w:sz w:val="14"/>
                <w:szCs w:val="14"/>
                <w:lang w:eastAsia="hu-HU"/>
              </w:rPr>
            </w:pPr>
            <w:r w:rsidRPr="00BD63B7">
              <w:rPr>
                <w:rFonts w:cs="Arial"/>
                <w:color w:val="000000"/>
                <w:sz w:val="14"/>
                <w:szCs w:val="14"/>
                <w:lang w:eastAsia="hu-HU"/>
              </w:rPr>
              <w:t>2974/A</w:t>
            </w:r>
          </w:p>
        </w:tc>
        <w:tc>
          <w:tcPr>
            <w:tcW w:w="2503" w:type="dxa"/>
            <w:tcBorders>
              <w:top w:val="nil"/>
              <w:left w:val="single" w:sz="18" w:space="0" w:color="auto"/>
              <w:bottom w:val="single" w:sz="4" w:space="0" w:color="auto"/>
              <w:right w:val="single" w:sz="4" w:space="0" w:color="auto"/>
            </w:tcBorders>
          </w:tcPr>
          <w:p w14:paraId="08A0F965" w14:textId="77777777" w:rsidR="00BD63B7" w:rsidRPr="00BD63B7" w:rsidRDefault="00BD63B7" w:rsidP="00BD63B7">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228C4FAA" w14:textId="77777777" w:rsidR="00BD63B7" w:rsidRPr="00BD63B7" w:rsidRDefault="00BD63B7" w:rsidP="00BD63B7">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7BD8FA88" w14:textId="77777777" w:rsidR="00BD63B7" w:rsidRPr="00BD63B7" w:rsidRDefault="00BD63B7" w:rsidP="00BD63B7">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4E102213"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5BF817AE" w14:textId="77777777" w:rsidR="00BD63B7" w:rsidRPr="00BD63B7" w:rsidRDefault="00BD63B7" w:rsidP="00BD63B7">
            <w:pPr>
              <w:keepNext/>
              <w:keepLines/>
              <w:ind w:left="-57" w:right="-57"/>
              <w:jc w:val="center"/>
              <w:rPr>
                <w:rFonts w:cs="Arial"/>
                <w:color w:val="000000"/>
                <w:sz w:val="14"/>
                <w:szCs w:val="14"/>
                <w:lang w:eastAsia="hu-HU"/>
              </w:rPr>
            </w:pPr>
            <w:r w:rsidRPr="00BD63B7">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57B153D0" w14:textId="77777777" w:rsidR="00BD63B7" w:rsidRPr="00BD63B7" w:rsidRDefault="00BD63B7" w:rsidP="00BD63B7">
            <w:pPr>
              <w:ind w:left="130" w:right="-40" w:hanging="170"/>
              <w:jc w:val="left"/>
              <w:rPr>
                <w:rFonts w:cs="Arial"/>
                <w:color w:val="000000"/>
                <w:sz w:val="14"/>
                <w:szCs w:val="14"/>
                <w:lang w:eastAsia="hu-HU"/>
              </w:rPr>
            </w:pPr>
            <w:r w:rsidRPr="00BD63B7">
              <w:rPr>
                <w:rFonts w:cs="Arial"/>
                <w:color w:val="000000"/>
                <w:sz w:val="14"/>
                <w:szCs w:val="14"/>
                <w:lang w:eastAsia="hu-HU"/>
              </w:rPr>
              <w:t>IMT</w:t>
            </w:r>
          </w:p>
        </w:tc>
        <w:tc>
          <w:tcPr>
            <w:tcW w:w="2964" w:type="dxa"/>
            <w:tcBorders>
              <w:top w:val="dashed" w:sz="4" w:space="0" w:color="auto"/>
              <w:left w:val="single" w:sz="18" w:space="0" w:color="auto"/>
              <w:bottom w:val="single" w:sz="4" w:space="0" w:color="auto"/>
              <w:right w:val="single" w:sz="4" w:space="0" w:color="auto"/>
            </w:tcBorders>
          </w:tcPr>
          <w:p w14:paraId="48E93817" w14:textId="77777777" w:rsidR="00BD63B7" w:rsidRPr="00BD63B7" w:rsidRDefault="00BD63B7" w:rsidP="00BD63B7">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3619A8EA" w14:textId="77777777" w:rsidR="00BD63B7" w:rsidRPr="00BD63B7" w:rsidRDefault="00BD63B7" w:rsidP="00BD63B7">
            <w:pPr>
              <w:tabs>
                <w:tab w:val="left" w:pos="170"/>
              </w:tabs>
              <w:ind w:left="130" w:right="-40" w:hanging="170"/>
              <w:jc w:val="left"/>
              <w:rPr>
                <w:rFonts w:cs="Arial"/>
                <w:color w:val="000000"/>
                <w:sz w:val="14"/>
                <w:szCs w:val="14"/>
                <w:lang w:eastAsia="hu-HU"/>
              </w:rPr>
            </w:pPr>
          </w:p>
        </w:tc>
      </w:tr>
    </w:tbl>
    <w:p w14:paraId="080B7457" w14:textId="77777777" w:rsidR="00431C66" w:rsidRDefault="00431C66" w:rsidP="00431C66">
      <w:pPr>
        <w:rPr>
          <w:rFonts w:eastAsia="Calibri" w:cs="Arial"/>
          <w:color w:val="000000"/>
          <w:sz w:val="22"/>
          <w:szCs w:val="22"/>
        </w:rPr>
      </w:pPr>
    </w:p>
    <w:p w14:paraId="3A7AE281" w14:textId="55C0E135" w:rsidR="00431C66" w:rsidRPr="00DD0EF8" w:rsidRDefault="00431C66" w:rsidP="00431C6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100</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2982–2985.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 xml:space="preserve">, és a táblázat a következő </w:t>
      </w:r>
      <w:r>
        <w:rPr>
          <w:rFonts w:eastAsia="Calibri" w:cs="Arial"/>
          <w:color w:val="000000"/>
          <w:sz w:val="22"/>
          <w:szCs w:val="22"/>
        </w:rPr>
        <w:t>2984/A. és 2985</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431C66" w:rsidRPr="000D2A5D" w14:paraId="06E14F8E"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175051D9" w14:textId="77777777" w:rsidR="00431C66" w:rsidRPr="000D2A5D" w:rsidRDefault="00431C6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7F60A348" w14:textId="77777777" w:rsidR="00431C66" w:rsidRPr="000D2A5D" w:rsidRDefault="00431C6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964FCDD" w14:textId="77777777" w:rsidR="00431C66" w:rsidRPr="000D2A5D" w:rsidRDefault="00431C6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72457FED" w14:textId="77777777" w:rsidR="00431C66" w:rsidRPr="000D2A5D" w:rsidRDefault="00431C6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6F499889" w14:textId="77777777" w:rsidR="00431C66" w:rsidRPr="000D2A5D" w:rsidRDefault="00431C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756DC045" w14:textId="77777777" w:rsidR="00431C66" w:rsidRPr="000D2A5D" w:rsidRDefault="00431C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0E7604B1" w14:textId="77777777" w:rsidR="00431C66" w:rsidRPr="000D2A5D" w:rsidRDefault="00431C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609EA3E2" w14:textId="77777777" w:rsidR="00431C66" w:rsidRPr="000D2A5D" w:rsidRDefault="00431C66"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1020E09" w14:textId="77777777" w:rsidR="00431C66" w:rsidRPr="000D2A5D" w:rsidRDefault="00431C6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431C66" w:rsidRPr="000D2A5D" w14:paraId="6E339C4A"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0CB5BDBA" w14:textId="77777777" w:rsidR="00431C66" w:rsidRPr="000D2A5D" w:rsidRDefault="00431C6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333C3275" w14:textId="77777777" w:rsidR="00431C66" w:rsidRPr="000D2A5D" w:rsidRDefault="00431C6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27687A96" w14:textId="77777777" w:rsidR="00431C66" w:rsidRPr="000D2A5D" w:rsidRDefault="00431C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431C66" w:rsidRPr="000D2A5D" w14:paraId="1F4FC1DA"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4CFFADE1" w14:textId="77777777" w:rsidR="00431C66" w:rsidRPr="000D2A5D" w:rsidRDefault="00431C6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7BE7944" w14:textId="77777777" w:rsidR="00431C66" w:rsidRPr="000D2A5D" w:rsidRDefault="00431C66"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313EE817" w14:textId="77777777" w:rsidR="00431C66" w:rsidRPr="000D2A5D" w:rsidRDefault="00431C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555A91A5" w14:textId="77777777" w:rsidR="00431C66" w:rsidRPr="000D2A5D" w:rsidRDefault="00431C66"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0E92583C" w14:textId="77777777" w:rsidR="00431C66" w:rsidRPr="000D2A5D" w:rsidRDefault="00431C66"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431C66" w:rsidRPr="00AF7BB3" w14:paraId="1AA384C4" w14:textId="77777777" w:rsidTr="005F1EEC">
        <w:trPr>
          <w:cantSplit/>
          <w:tblHeader/>
        </w:trPr>
        <w:tc>
          <w:tcPr>
            <w:tcW w:w="559" w:type="dxa"/>
            <w:tcBorders>
              <w:top w:val="single" w:sz="4" w:space="0" w:color="auto"/>
              <w:left w:val="nil"/>
              <w:bottom w:val="nil"/>
              <w:right w:val="nil"/>
            </w:tcBorders>
          </w:tcPr>
          <w:p w14:paraId="51CC89AF" w14:textId="77777777" w:rsidR="00431C66" w:rsidRPr="00AF7BB3" w:rsidRDefault="00431C6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2ECACEF9" w14:textId="77777777" w:rsidR="00431C66" w:rsidRPr="00AF7BB3" w:rsidRDefault="00431C6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3572FC7A" w14:textId="77777777" w:rsidR="00431C66" w:rsidRPr="00AF7BB3" w:rsidRDefault="00431C6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174C9BE1" w14:textId="77777777" w:rsidR="00431C66" w:rsidRPr="00AF7BB3" w:rsidRDefault="00431C66"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104CC1F" w14:textId="77777777" w:rsidR="00431C66" w:rsidRPr="00AF7BB3" w:rsidRDefault="00431C66"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6017A2BE" w14:textId="77777777" w:rsidR="00431C66" w:rsidRPr="00AF7BB3" w:rsidRDefault="00431C66"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05CB3901" w14:textId="77777777" w:rsidR="00431C66" w:rsidRPr="00AF7BB3" w:rsidRDefault="00431C66"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60569701" w14:textId="77777777" w:rsidR="00431C66" w:rsidRPr="00AF7BB3" w:rsidRDefault="00431C66"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74EBF1AE" w14:textId="77777777" w:rsidR="00431C66" w:rsidRPr="00AF7BB3" w:rsidRDefault="00431C66" w:rsidP="005F1EEC">
            <w:pPr>
              <w:keepNext/>
              <w:keepLines/>
              <w:tabs>
                <w:tab w:val="left" w:pos="170"/>
              </w:tabs>
              <w:ind w:left="130" w:right="-40" w:hanging="170"/>
              <w:jc w:val="center"/>
              <w:rPr>
                <w:rFonts w:cs="Arial"/>
                <w:i/>
                <w:color w:val="000000"/>
                <w:sz w:val="4"/>
                <w:szCs w:val="4"/>
                <w:lang w:eastAsia="hu-HU"/>
              </w:rPr>
            </w:pPr>
          </w:p>
        </w:tc>
      </w:tr>
      <w:tr w:rsidR="00431C66" w:rsidRPr="00431C66" w14:paraId="5F58D7F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734B45B" w14:textId="77777777" w:rsidR="00431C66" w:rsidRPr="00431C66" w:rsidRDefault="00431C66" w:rsidP="00431C66">
            <w:pPr>
              <w:keepNext/>
              <w:ind w:left="-57" w:right="-57"/>
              <w:jc w:val="center"/>
              <w:rPr>
                <w:rFonts w:eastAsia="Arial" w:cs="Arial"/>
                <w:color w:val="000000"/>
                <w:sz w:val="14"/>
                <w:szCs w:val="14"/>
                <w:lang w:eastAsia="hu-HU"/>
              </w:rPr>
            </w:pPr>
            <w:r w:rsidRPr="00431C66">
              <w:rPr>
                <w:rFonts w:cs="Arial"/>
                <w:color w:val="000000"/>
                <w:sz w:val="14"/>
                <w:szCs w:val="14"/>
                <w:lang w:eastAsia="hu-HU"/>
              </w:rPr>
              <w:t>2982</w:t>
            </w:r>
          </w:p>
        </w:tc>
        <w:tc>
          <w:tcPr>
            <w:tcW w:w="2503" w:type="dxa"/>
            <w:tcBorders>
              <w:top w:val="single" w:sz="4" w:space="0" w:color="auto"/>
              <w:left w:val="single" w:sz="18" w:space="0" w:color="auto"/>
              <w:bottom w:val="nil"/>
              <w:right w:val="single" w:sz="4" w:space="0" w:color="auto"/>
            </w:tcBorders>
          </w:tcPr>
          <w:p w14:paraId="7BF7D608" w14:textId="77777777" w:rsidR="00431C66" w:rsidRPr="00431C66" w:rsidRDefault="00431C66" w:rsidP="00431C66">
            <w:pPr>
              <w:ind w:left="130" w:right="-57" w:hanging="170"/>
              <w:jc w:val="left"/>
              <w:rPr>
                <w:rFonts w:cs="Arial"/>
                <w:color w:val="000000"/>
                <w:sz w:val="14"/>
                <w:szCs w:val="14"/>
                <w:lang w:eastAsia="hu-HU"/>
              </w:rPr>
            </w:pPr>
            <w:r w:rsidRPr="00431C66">
              <w:rPr>
                <w:rFonts w:cs="Arial"/>
                <w:color w:val="000000"/>
                <w:sz w:val="14"/>
                <w:szCs w:val="14"/>
                <w:lang w:eastAsia="hu-HU"/>
              </w:rPr>
              <w:t>ÁLLANDÓHELYŰ</w:t>
            </w:r>
          </w:p>
        </w:tc>
        <w:tc>
          <w:tcPr>
            <w:tcW w:w="607" w:type="dxa"/>
            <w:tcBorders>
              <w:top w:val="single" w:sz="4" w:space="0" w:color="auto"/>
              <w:left w:val="single" w:sz="4" w:space="0" w:color="auto"/>
              <w:bottom w:val="nil"/>
              <w:right w:val="single" w:sz="4" w:space="0" w:color="auto"/>
            </w:tcBorders>
          </w:tcPr>
          <w:p w14:paraId="6DDADBFA"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NJE</w:t>
            </w:r>
          </w:p>
        </w:tc>
        <w:tc>
          <w:tcPr>
            <w:tcW w:w="283" w:type="dxa"/>
            <w:tcBorders>
              <w:top w:val="single" w:sz="4" w:space="0" w:color="auto"/>
              <w:left w:val="single" w:sz="4" w:space="0" w:color="auto"/>
              <w:bottom w:val="single" w:sz="4" w:space="0" w:color="auto"/>
              <w:right w:val="single" w:sz="18" w:space="0" w:color="auto"/>
            </w:tcBorders>
          </w:tcPr>
          <w:p w14:paraId="0035F565"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3113C2A3"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5E1EC1BA"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5CFAF4FB" w14:textId="77777777" w:rsidR="00431C66" w:rsidRPr="00431C66" w:rsidRDefault="00431C66" w:rsidP="00431C66">
            <w:pPr>
              <w:ind w:left="130" w:right="-40" w:hanging="170"/>
              <w:jc w:val="left"/>
              <w:rPr>
                <w:rFonts w:cs="Arial"/>
                <w:color w:val="000000"/>
                <w:sz w:val="14"/>
                <w:szCs w:val="14"/>
                <w:lang w:eastAsia="hu-HU"/>
              </w:rPr>
            </w:pPr>
            <w:r w:rsidRPr="00431C66">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single" w:sz="4" w:space="0" w:color="auto"/>
              <w:right w:val="single" w:sz="4" w:space="0" w:color="auto"/>
            </w:tcBorders>
          </w:tcPr>
          <w:p w14:paraId="2295170E" w14:textId="77777777" w:rsidR="00431C66" w:rsidRPr="00431C66" w:rsidRDefault="00431C66" w:rsidP="00431C66">
            <w:pPr>
              <w:keepNext/>
              <w:keepLines/>
              <w:ind w:left="130" w:right="-40" w:hanging="170"/>
              <w:jc w:val="left"/>
              <w:rPr>
                <w:rFonts w:cs="Arial"/>
                <w:bCs/>
                <w:color w:val="000000"/>
                <w:sz w:val="14"/>
                <w:szCs w:val="14"/>
                <w:lang w:eastAsia="hu-HU"/>
              </w:rPr>
            </w:pPr>
            <w:r w:rsidRPr="00431C66">
              <w:rPr>
                <w:rFonts w:cs="Arial"/>
                <w:bCs/>
                <w:color w:val="000000"/>
                <w:sz w:val="14"/>
                <w:szCs w:val="14"/>
                <w:lang w:eastAsia="hu-HU"/>
              </w:rPr>
              <w:t>(EU) 2019/784, (EU) 2020/590</w:t>
            </w:r>
          </w:p>
          <w:p w14:paraId="4CA22DB5" w14:textId="77777777" w:rsidR="00431C66" w:rsidRPr="00431C66" w:rsidRDefault="00431C66" w:rsidP="00431C66">
            <w:pPr>
              <w:keepNext/>
              <w:keepLines/>
              <w:ind w:left="130" w:right="-40" w:hanging="170"/>
              <w:jc w:val="left"/>
              <w:rPr>
                <w:rFonts w:cs="Arial"/>
                <w:color w:val="000000"/>
                <w:sz w:val="14"/>
                <w:szCs w:val="14"/>
                <w:lang w:eastAsia="hu-HU"/>
              </w:rPr>
            </w:pPr>
            <w:r w:rsidRPr="00431C66">
              <w:rPr>
                <w:rFonts w:cs="Arial"/>
                <w:bCs/>
                <w:color w:val="000000"/>
                <w:sz w:val="14"/>
                <w:szCs w:val="14"/>
                <w:lang w:eastAsia="hu-HU"/>
              </w:rPr>
              <w:t>ECC/DEC/(18)06</w:t>
            </w:r>
          </w:p>
        </w:tc>
        <w:tc>
          <w:tcPr>
            <w:tcW w:w="3583" w:type="dxa"/>
            <w:tcBorders>
              <w:top w:val="single" w:sz="4" w:space="0" w:color="auto"/>
              <w:left w:val="single" w:sz="4" w:space="0" w:color="auto"/>
              <w:bottom w:val="single" w:sz="4" w:space="0" w:color="auto"/>
              <w:right w:val="single" w:sz="18" w:space="0" w:color="auto"/>
            </w:tcBorders>
          </w:tcPr>
          <w:p w14:paraId="04C04662" w14:textId="77777777" w:rsidR="00431C66" w:rsidRPr="00431C66" w:rsidRDefault="00431C66" w:rsidP="00431C66">
            <w:pPr>
              <w:keepNext/>
              <w:keepLines/>
              <w:tabs>
                <w:tab w:val="left" w:pos="170"/>
              </w:tabs>
              <w:ind w:left="130" w:right="-40" w:hanging="170"/>
              <w:jc w:val="left"/>
              <w:rPr>
                <w:rFonts w:cs="Arial"/>
                <w:color w:val="000000"/>
                <w:sz w:val="14"/>
                <w:szCs w:val="14"/>
                <w:lang w:eastAsia="hu-HU"/>
              </w:rPr>
            </w:pPr>
          </w:p>
        </w:tc>
      </w:tr>
      <w:tr w:rsidR="00431C66" w:rsidRPr="00431C66" w14:paraId="0CC9BBF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E623209" w14:textId="77777777" w:rsidR="00431C66" w:rsidRPr="00431C66" w:rsidRDefault="00431C66" w:rsidP="00431C66">
            <w:pPr>
              <w:keepNext/>
              <w:ind w:left="-57" w:right="-57"/>
              <w:jc w:val="center"/>
              <w:rPr>
                <w:rFonts w:cs="Arial"/>
                <w:color w:val="000000"/>
                <w:sz w:val="14"/>
                <w:szCs w:val="14"/>
                <w:lang w:eastAsia="hu-HU"/>
              </w:rPr>
            </w:pPr>
            <w:r w:rsidRPr="00431C66">
              <w:rPr>
                <w:rFonts w:cs="Arial"/>
                <w:color w:val="000000"/>
                <w:sz w:val="14"/>
                <w:szCs w:val="14"/>
                <w:lang w:eastAsia="hu-HU"/>
              </w:rPr>
              <w:t>2983</w:t>
            </w:r>
          </w:p>
        </w:tc>
        <w:tc>
          <w:tcPr>
            <w:tcW w:w="2503" w:type="dxa"/>
            <w:tcBorders>
              <w:top w:val="nil"/>
              <w:left w:val="single" w:sz="18" w:space="0" w:color="auto"/>
              <w:bottom w:val="nil"/>
              <w:right w:val="single" w:sz="4" w:space="0" w:color="auto"/>
            </w:tcBorders>
          </w:tcPr>
          <w:p w14:paraId="48268785" w14:textId="77777777" w:rsidR="00431C66" w:rsidRPr="00431C66" w:rsidRDefault="00431C66" w:rsidP="00431C66">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0929C3B9" w14:textId="77777777" w:rsidR="00431C66" w:rsidRPr="00431C66" w:rsidRDefault="00431C66" w:rsidP="00431C66">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224651D9"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7EBEA9CD"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385119C"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53017C7D" w14:textId="77777777" w:rsidR="00431C66" w:rsidRPr="00431C66" w:rsidRDefault="00431C66" w:rsidP="00431C66">
            <w:pPr>
              <w:ind w:left="130" w:right="-40" w:hanging="170"/>
              <w:jc w:val="left"/>
              <w:rPr>
                <w:rFonts w:cs="Arial"/>
                <w:color w:val="000000"/>
                <w:sz w:val="14"/>
                <w:szCs w:val="14"/>
                <w:lang w:eastAsia="hu-HU"/>
              </w:rPr>
            </w:pPr>
            <w:r w:rsidRPr="00431C66">
              <w:rPr>
                <w:rFonts w:cs="Arial"/>
                <w:color w:val="000000"/>
                <w:sz w:val="14"/>
                <w:szCs w:val="14"/>
                <w:lang w:eastAsia="hu-HU"/>
              </w:rPr>
              <w:t>26 GHz-es sávú digitális pont-pont rendszerek</w:t>
            </w:r>
          </w:p>
        </w:tc>
        <w:tc>
          <w:tcPr>
            <w:tcW w:w="2964" w:type="dxa"/>
            <w:tcBorders>
              <w:top w:val="single" w:sz="4" w:space="0" w:color="auto"/>
              <w:left w:val="single" w:sz="18" w:space="0" w:color="auto"/>
              <w:bottom w:val="nil"/>
              <w:right w:val="single" w:sz="4" w:space="0" w:color="auto"/>
            </w:tcBorders>
          </w:tcPr>
          <w:p w14:paraId="7B11BA1F" w14:textId="77777777" w:rsidR="00431C66" w:rsidRPr="00431C66" w:rsidRDefault="00431C66" w:rsidP="00431C66">
            <w:pPr>
              <w:keepNext/>
              <w:keepLines/>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721E3AFC" w14:textId="77777777" w:rsidR="00431C66" w:rsidRPr="00431C66" w:rsidRDefault="00431C66" w:rsidP="00431C66">
            <w:pPr>
              <w:keepNext/>
              <w:keepLines/>
              <w:tabs>
                <w:tab w:val="left" w:pos="170"/>
              </w:tabs>
              <w:ind w:left="130" w:right="-40" w:hanging="170"/>
              <w:jc w:val="left"/>
              <w:rPr>
                <w:rFonts w:cs="Arial"/>
                <w:color w:val="000000"/>
                <w:sz w:val="14"/>
                <w:szCs w:val="14"/>
                <w:lang w:eastAsia="hu-HU"/>
              </w:rPr>
            </w:pPr>
            <w:r w:rsidRPr="00431C66">
              <w:rPr>
                <w:rFonts w:cs="Arial"/>
                <w:color w:val="000000"/>
                <w:sz w:val="14"/>
                <w:szCs w:val="14"/>
                <w:lang w:eastAsia="hu-HU"/>
              </w:rPr>
              <w:t>3. melléklet 2.5. pont</w:t>
            </w:r>
          </w:p>
        </w:tc>
      </w:tr>
      <w:tr w:rsidR="00431C66" w:rsidRPr="00431C66" w14:paraId="1C49436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23D24FC" w14:textId="77777777" w:rsidR="00431C66" w:rsidRPr="00431C66" w:rsidRDefault="00431C66" w:rsidP="00431C66">
            <w:pPr>
              <w:keepNext/>
              <w:ind w:left="-57" w:right="-57"/>
              <w:jc w:val="center"/>
              <w:rPr>
                <w:rFonts w:cs="Arial"/>
                <w:color w:val="000000"/>
                <w:sz w:val="14"/>
                <w:szCs w:val="14"/>
                <w:lang w:eastAsia="hu-HU"/>
              </w:rPr>
            </w:pPr>
            <w:r w:rsidRPr="00431C66">
              <w:rPr>
                <w:rFonts w:cs="Arial"/>
                <w:color w:val="000000"/>
                <w:sz w:val="14"/>
                <w:szCs w:val="14"/>
                <w:lang w:eastAsia="hu-HU"/>
              </w:rPr>
              <w:t>2984</w:t>
            </w:r>
          </w:p>
        </w:tc>
        <w:tc>
          <w:tcPr>
            <w:tcW w:w="2503" w:type="dxa"/>
            <w:tcBorders>
              <w:top w:val="nil"/>
              <w:left w:val="single" w:sz="18" w:space="0" w:color="auto"/>
              <w:bottom w:val="single" w:sz="4" w:space="0" w:color="auto"/>
              <w:right w:val="single" w:sz="4" w:space="0" w:color="auto"/>
            </w:tcBorders>
          </w:tcPr>
          <w:p w14:paraId="6EC0B61B" w14:textId="77777777" w:rsidR="00431C66" w:rsidRPr="00431C66" w:rsidRDefault="00431C66" w:rsidP="00431C66">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72170C7D" w14:textId="77777777" w:rsidR="00431C66" w:rsidRPr="00431C66" w:rsidRDefault="00431C66" w:rsidP="00431C6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7946F9CA" w14:textId="77777777" w:rsidR="00431C66" w:rsidRPr="00431C66" w:rsidRDefault="00431C66" w:rsidP="00431C66">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32E9A741"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8C23F9B"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5F0EF2BA" w14:textId="77777777" w:rsidR="00431C66" w:rsidRPr="00431C66" w:rsidRDefault="00431C66" w:rsidP="00431C66">
            <w:pPr>
              <w:ind w:left="130" w:right="-40" w:hanging="170"/>
              <w:jc w:val="left"/>
              <w:rPr>
                <w:rFonts w:cs="Arial"/>
                <w:color w:val="000000"/>
                <w:sz w:val="14"/>
                <w:szCs w:val="14"/>
                <w:lang w:eastAsia="hu-HU"/>
              </w:rPr>
            </w:pPr>
            <w:r w:rsidRPr="00431C66">
              <w:rPr>
                <w:rFonts w:cs="Arial"/>
                <w:color w:val="000000"/>
                <w:sz w:val="14"/>
                <w:szCs w:val="14"/>
                <w:lang w:eastAsia="hu-HU"/>
              </w:rPr>
              <w:t>Katonai állandóhelyű rendszerek</w:t>
            </w:r>
          </w:p>
        </w:tc>
        <w:tc>
          <w:tcPr>
            <w:tcW w:w="2964" w:type="dxa"/>
            <w:tcBorders>
              <w:top w:val="nil"/>
              <w:left w:val="single" w:sz="18" w:space="0" w:color="auto"/>
              <w:bottom w:val="single" w:sz="4" w:space="0" w:color="auto"/>
              <w:right w:val="single" w:sz="4" w:space="0" w:color="auto"/>
            </w:tcBorders>
          </w:tcPr>
          <w:p w14:paraId="5B82A61B" w14:textId="77777777" w:rsidR="00431C66" w:rsidRPr="00431C66" w:rsidRDefault="00431C66" w:rsidP="00431C66">
            <w:pPr>
              <w:keepNext/>
              <w:keepLines/>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3E2B4029" w14:textId="77777777" w:rsidR="00431C66" w:rsidRPr="00431C66" w:rsidRDefault="00431C66" w:rsidP="00431C66">
            <w:pPr>
              <w:keepNext/>
              <w:keepLines/>
              <w:tabs>
                <w:tab w:val="left" w:pos="170"/>
              </w:tabs>
              <w:ind w:left="130" w:right="-40" w:hanging="170"/>
              <w:jc w:val="left"/>
              <w:rPr>
                <w:rFonts w:cs="Arial"/>
                <w:color w:val="000000"/>
                <w:sz w:val="14"/>
                <w:szCs w:val="14"/>
                <w:lang w:eastAsia="hu-HU"/>
              </w:rPr>
            </w:pPr>
            <w:r w:rsidRPr="00431C66">
              <w:rPr>
                <w:rFonts w:cs="Arial"/>
                <w:color w:val="000000"/>
                <w:sz w:val="14"/>
                <w:szCs w:val="14"/>
                <w:lang w:eastAsia="hu-HU"/>
              </w:rPr>
              <w:t>Rádióspektrum-használati jog a polgári és a nem polgári rádióspektrum-gazdálkodási szempontok összehangolása után szerezhető, figyelemmel az (EU) 2019/784 bizottsági végrehajtási határozatban foglaltakra.</w:t>
            </w:r>
          </w:p>
        </w:tc>
      </w:tr>
      <w:tr w:rsidR="00431C66" w:rsidRPr="00431C66" w14:paraId="67B04B3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1AABBF3" w14:textId="77777777" w:rsidR="00431C66" w:rsidRPr="00431C66" w:rsidRDefault="00431C66" w:rsidP="00431C66">
            <w:pPr>
              <w:keepNext/>
              <w:ind w:left="-57" w:right="-57"/>
              <w:jc w:val="center"/>
              <w:rPr>
                <w:rFonts w:cs="Arial"/>
                <w:color w:val="000000"/>
                <w:sz w:val="14"/>
                <w:szCs w:val="14"/>
                <w:lang w:eastAsia="hu-HU"/>
              </w:rPr>
            </w:pPr>
            <w:r w:rsidRPr="00431C66">
              <w:rPr>
                <w:rFonts w:cs="Arial"/>
                <w:color w:val="000000"/>
                <w:sz w:val="14"/>
                <w:szCs w:val="14"/>
                <w:lang w:eastAsia="hu-HU"/>
              </w:rPr>
              <w:t>2984/A</w:t>
            </w:r>
          </w:p>
        </w:tc>
        <w:tc>
          <w:tcPr>
            <w:tcW w:w="2503" w:type="dxa"/>
            <w:tcBorders>
              <w:top w:val="single" w:sz="4" w:space="0" w:color="auto"/>
              <w:left w:val="single" w:sz="18" w:space="0" w:color="auto"/>
              <w:bottom w:val="nil"/>
              <w:right w:val="single" w:sz="4" w:space="0" w:color="auto"/>
            </w:tcBorders>
          </w:tcPr>
          <w:p w14:paraId="4DF93FB4" w14:textId="77777777" w:rsidR="00431C66" w:rsidRPr="00431C66" w:rsidRDefault="00431C66" w:rsidP="00431C66">
            <w:pPr>
              <w:ind w:left="130" w:right="-57" w:hanging="170"/>
              <w:jc w:val="left"/>
              <w:rPr>
                <w:rFonts w:cs="Arial"/>
                <w:color w:val="000000"/>
                <w:sz w:val="14"/>
                <w:szCs w:val="14"/>
                <w:lang w:eastAsia="hu-HU"/>
              </w:rPr>
            </w:pPr>
            <w:r w:rsidRPr="00431C66">
              <w:rPr>
                <w:rFonts w:cs="Arial"/>
                <w:color w:val="000000"/>
                <w:sz w:val="14"/>
                <w:szCs w:val="14"/>
                <w:lang w:eastAsia="hu-HU"/>
              </w:rPr>
              <w:t>MŰHOLDAK KÖZÖTTI</w:t>
            </w:r>
          </w:p>
        </w:tc>
        <w:tc>
          <w:tcPr>
            <w:tcW w:w="607" w:type="dxa"/>
            <w:tcBorders>
              <w:top w:val="single" w:sz="4" w:space="0" w:color="auto"/>
              <w:left w:val="single" w:sz="4" w:space="0" w:color="auto"/>
              <w:bottom w:val="nil"/>
              <w:right w:val="single" w:sz="4" w:space="0" w:color="auto"/>
            </w:tcBorders>
          </w:tcPr>
          <w:p w14:paraId="6E0DC1D7"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5.536</w:t>
            </w:r>
          </w:p>
        </w:tc>
        <w:tc>
          <w:tcPr>
            <w:tcW w:w="283" w:type="dxa"/>
            <w:tcBorders>
              <w:top w:val="single" w:sz="4" w:space="0" w:color="auto"/>
              <w:left w:val="single" w:sz="4" w:space="0" w:color="auto"/>
              <w:bottom w:val="nil"/>
              <w:right w:val="single" w:sz="18" w:space="0" w:color="auto"/>
            </w:tcBorders>
          </w:tcPr>
          <w:p w14:paraId="20D25310"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3FC94D53"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28A8520E"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5C60A1F3" w14:textId="77777777" w:rsidR="00431C66" w:rsidRPr="00431C66" w:rsidRDefault="00431C66" w:rsidP="00431C66">
            <w:pPr>
              <w:ind w:left="130" w:right="-40" w:hanging="170"/>
              <w:jc w:val="left"/>
              <w:rPr>
                <w:rFonts w:cs="Arial"/>
                <w:color w:val="000000"/>
                <w:sz w:val="14"/>
                <w:szCs w:val="14"/>
                <w:lang w:eastAsia="hu-HU"/>
              </w:rPr>
            </w:pPr>
            <w:r w:rsidRPr="00431C66">
              <w:rPr>
                <w:rFonts w:cs="Arial"/>
                <w:color w:val="000000"/>
                <w:sz w:val="14"/>
                <w:szCs w:val="14"/>
                <w:lang w:eastAsia="hu-HU"/>
              </w:rPr>
              <w:t>Műholdak közötti szolgálat alkalmazásai</w:t>
            </w:r>
          </w:p>
        </w:tc>
        <w:tc>
          <w:tcPr>
            <w:tcW w:w="2964" w:type="dxa"/>
            <w:tcBorders>
              <w:top w:val="single" w:sz="4" w:space="0" w:color="auto"/>
              <w:left w:val="single" w:sz="18" w:space="0" w:color="auto"/>
              <w:bottom w:val="dashed" w:sz="4" w:space="0" w:color="auto"/>
              <w:right w:val="single" w:sz="4" w:space="0" w:color="auto"/>
            </w:tcBorders>
          </w:tcPr>
          <w:p w14:paraId="0231D055" w14:textId="77777777" w:rsidR="00431C66" w:rsidRPr="00431C66" w:rsidRDefault="00431C66" w:rsidP="00431C66">
            <w:pPr>
              <w:keepNext/>
              <w:keepLines/>
              <w:ind w:left="130" w:right="-40" w:hanging="170"/>
              <w:jc w:val="left"/>
              <w:rPr>
                <w:rFonts w:cs="Arial"/>
                <w:bCs/>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4C11F351" w14:textId="77777777" w:rsidR="00431C66" w:rsidRPr="00431C66" w:rsidRDefault="00431C66" w:rsidP="00431C66">
            <w:pPr>
              <w:tabs>
                <w:tab w:val="left" w:pos="170"/>
              </w:tabs>
              <w:ind w:left="130" w:right="-40" w:hanging="170"/>
              <w:jc w:val="left"/>
              <w:rPr>
                <w:rFonts w:cs="Arial"/>
                <w:color w:val="000000"/>
                <w:sz w:val="14"/>
                <w:szCs w:val="14"/>
                <w:lang w:eastAsia="hu-HU"/>
              </w:rPr>
            </w:pPr>
          </w:p>
        </w:tc>
      </w:tr>
      <w:tr w:rsidR="00431C66" w:rsidRPr="00431C66" w14:paraId="2D4153B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1432159" w14:textId="77777777" w:rsidR="00431C66" w:rsidRPr="00431C66" w:rsidRDefault="00431C66" w:rsidP="00431C66">
            <w:pPr>
              <w:keepNext/>
              <w:ind w:left="-57" w:right="-57"/>
              <w:jc w:val="center"/>
              <w:rPr>
                <w:rFonts w:eastAsia="Arial" w:cs="Arial"/>
                <w:color w:val="000000"/>
                <w:sz w:val="14"/>
                <w:szCs w:val="14"/>
                <w:lang w:eastAsia="hu-HU"/>
              </w:rPr>
            </w:pPr>
            <w:r w:rsidRPr="00431C66">
              <w:rPr>
                <w:rFonts w:cs="Arial"/>
                <w:color w:val="000000"/>
                <w:sz w:val="14"/>
                <w:szCs w:val="14"/>
                <w:lang w:eastAsia="hu-HU"/>
              </w:rPr>
              <w:t>2985</w:t>
            </w:r>
          </w:p>
        </w:tc>
        <w:tc>
          <w:tcPr>
            <w:tcW w:w="2503" w:type="dxa"/>
            <w:tcBorders>
              <w:top w:val="single" w:sz="4" w:space="0" w:color="auto"/>
              <w:left w:val="single" w:sz="18" w:space="0" w:color="auto"/>
              <w:bottom w:val="nil"/>
              <w:right w:val="single" w:sz="4" w:space="0" w:color="auto"/>
            </w:tcBorders>
          </w:tcPr>
          <w:p w14:paraId="37634A65" w14:textId="77777777" w:rsidR="00431C66" w:rsidRPr="00431C66" w:rsidRDefault="00431C66" w:rsidP="00431C66">
            <w:pPr>
              <w:ind w:left="130" w:right="-57" w:hanging="170"/>
              <w:jc w:val="left"/>
              <w:rPr>
                <w:rFonts w:cs="Arial"/>
                <w:color w:val="000000"/>
                <w:sz w:val="14"/>
                <w:szCs w:val="14"/>
                <w:lang w:eastAsia="hu-HU"/>
              </w:rPr>
            </w:pPr>
            <w:r w:rsidRPr="00431C66">
              <w:rPr>
                <w:rFonts w:cs="Arial"/>
                <w:color w:val="000000"/>
                <w:sz w:val="14"/>
                <w:szCs w:val="14"/>
                <w:lang w:eastAsia="hu-HU"/>
              </w:rPr>
              <w:t>MOZGÓ</w:t>
            </w:r>
          </w:p>
        </w:tc>
        <w:tc>
          <w:tcPr>
            <w:tcW w:w="607" w:type="dxa"/>
            <w:tcBorders>
              <w:top w:val="single" w:sz="4" w:space="0" w:color="auto"/>
              <w:left w:val="single" w:sz="4" w:space="0" w:color="auto"/>
              <w:bottom w:val="nil"/>
              <w:right w:val="single" w:sz="4" w:space="0" w:color="auto"/>
            </w:tcBorders>
          </w:tcPr>
          <w:p w14:paraId="7729D04A"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5.338A</w:t>
            </w:r>
          </w:p>
          <w:p w14:paraId="1A28B1A7"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5.532AB</w:t>
            </w:r>
          </w:p>
          <w:p w14:paraId="2634166E"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374D4DBB"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2BABDB9F"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7B1530AF"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76F9A62D" w14:textId="77777777" w:rsidR="00431C66" w:rsidRPr="00431C66" w:rsidRDefault="00431C66" w:rsidP="00431C66">
            <w:pPr>
              <w:ind w:left="130" w:right="-40" w:hanging="170"/>
              <w:jc w:val="left"/>
              <w:rPr>
                <w:rFonts w:cs="Arial"/>
                <w:color w:val="000000"/>
                <w:sz w:val="14"/>
                <w:szCs w:val="14"/>
                <w:lang w:eastAsia="hu-HU"/>
              </w:rPr>
            </w:pPr>
            <w:r w:rsidRPr="00431C66">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dashed" w:sz="4" w:space="0" w:color="auto"/>
              <w:right w:val="single" w:sz="4" w:space="0" w:color="auto"/>
            </w:tcBorders>
          </w:tcPr>
          <w:p w14:paraId="62690F3F" w14:textId="77777777" w:rsidR="00431C66" w:rsidRPr="00431C66" w:rsidRDefault="00431C66" w:rsidP="00431C66">
            <w:pPr>
              <w:keepNext/>
              <w:keepLines/>
              <w:ind w:left="130" w:right="-40" w:hanging="170"/>
              <w:jc w:val="left"/>
              <w:rPr>
                <w:rFonts w:cs="Arial"/>
                <w:bCs/>
                <w:color w:val="000000"/>
                <w:sz w:val="14"/>
                <w:szCs w:val="14"/>
                <w:lang w:eastAsia="hu-HU"/>
              </w:rPr>
            </w:pPr>
            <w:r w:rsidRPr="00431C66">
              <w:rPr>
                <w:rFonts w:cs="Arial"/>
                <w:bCs/>
                <w:color w:val="000000"/>
                <w:sz w:val="14"/>
                <w:szCs w:val="14"/>
                <w:lang w:eastAsia="hu-HU"/>
              </w:rPr>
              <w:t>(EU) 2019/784, (EU) 2020/590</w:t>
            </w:r>
          </w:p>
          <w:p w14:paraId="737ACA50" w14:textId="77777777" w:rsidR="00431C66" w:rsidRPr="00431C66" w:rsidRDefault="00431C66" w:rsidP="00431C66">
            <w:pPr>
              <w:keepNext/>
              <w:keepLines/>
              <w:ind w:left="130" w:right="-40" w:hanging="170"/>
              <w:jc w:val="left"/>
              <w:rPr>
                <w:rFonts w:cs="Arial"/>
                <w:color w:val="000000"/>
                <w:sz w:val="14"/>
                <w:szCs w:val="14"/>
                <w:lang w:eastAsia="hu-HU"/>
              </w:rPr>
            </w:pPr>
            <w:r w:rsidRPr="00431C66">
              <w:rPr>
                <w:rFonts w:cs="Arial"/>
                <w:bCs/>
                <w:color w:val="000000"/>
                <w:sz w:val="14"/>
                <w:szCs w:val="14"/>
                <w:lang w:eastAsia="hu-HU"/>
              </w:rPr>
              <w:t>ECC/DEC/(18)06</w:t>
            </w:r>
          </w:p>
        </w:tc>
        <w:tc>
          <w:tcPr>
            <w:tcW w:w="3583" w:type="dxa"/>
            <w:tcBorders>
              <w:top w:val="single" w:sz="4" w:space="0" w:color="auto"/>
              <w:left w:val="single" w:sz="4" w:space="0" w:color="auto"/>
              <w:bottom w:val="nil"/>
              <w:right w:val="single" w:sz="18" w:space="0" w:color="auto"/>
            </w:tcBorders>
          </w:tcPr>
          <w:p w14:paraId="48B04484" w14:textId="77777777" w:rsidR="00431C66" w:rsidRPr="00431C66" w:rsidRDefault="00431C66" w:rsidP="00431C66">
            <w:pPr>
              <w:keepNext/>
              <w:keepLines/>
              <w:tabs>
                <w:tab w:val="left" w:pos="170"/>
              </w:tabs>
              <w:ind w:left="130" w:right="-40" w:hanging="170"/>
              <w:jc w:val="left"/>
              <w:rPr>
                <w:rFonts w:cs="Arial"/>
                <w:color w:val="000000"/>
                <w:sz w:val="14"/>
                <w:szCs w:val="14"/>
                <w:lang w:eastAsia="hu-HU"/>
              </w:rPr>
            </w:pPr>
          </w:p>
        </w:tc>
      </w:tr>
      <w:tr w:rsidR="00431C66" w:rsidRPr="00431C66" w14:paraId="34CC4FC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E34A20A" w14:textId="77777777" w:rsidR="00431C66" w:rsidRPr="00431C66" w:rsidRDefault="00431C66" w:rsidP="00431C66">
            <w:pPr>
              <w:keepNext/>
              <w:ind w:left="-57" w:right="-57"/>
              <w:jc w:val="center"/>
              <w:rPr>
                <w:rFonts w:cs="Arial"/>
                <w:color w:val="000000"/>
                <w:sz w:val="14"/>
                <w:szCs w:val="14"/>
                <w:lang w:eastAsia="hu-HU"/>
              </w:rPr>
            </w:pPr>
            <w:r w:rsidRPr="00431C66">
              <w:rPr>
                <w:rFonts w:cs="Arial"/>
                <w:color w:val="000000"/>
                <w:sz w:val="14"/>
                <w:szCs w:val="14"/>
                <w:lang w:eastAsia="hu-HU"/>
              </w:rPr>
              <w:t>2985/A</w:t>
            </w:r>
          </w:p>
        </w:tc>
        <w:tc>
          <w:tcPr>
            <w:tcW w:w="2503" w:type="dxa"/>
            <w:tcBorders>
              <w:top w:val="nil"/>
              <w:left w:val="single" w:sz="18" w:space="0" w:color="auto"/>
              <w:bottom w:val="nil"/>
              <w:right w:val="single" w:sz="4" w:space="0" w:color="auto"/>
            </w:tcBorders>
          </w:tcPr>
          <w:p w14:paraId="04393353" w14:textId="77777777" w:rsidR="00431C66" w:rsidRPr="00431C66" w:rsidRDefault="00431C66" w:rsidP="00431C66">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172BAE4" w14:textId="77777777" w:rsidR="00431C66" w:rsidRPr="00431C66" w:rsidRDefault="00431C66" w:rsidP="00431C66">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49787819" w14:textId="77777777" w:rsidR="00431C66" w:rsidRPr="00431C66" w:rsidRDefault="00431C66" w:rsidP="00431C66">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2DA4248F"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0D1B54C0" w14:textId="77777777" w:rsidR="00431C66" w:rsidRPr="00431C66" w:rsidRDefault="00431C66" w:rsidP="00431C66">
            <w:pPr>
              <w:keepNext/>
              <w:keepLines/>
              <w:ind w:left="-57" w:right="-57"/>
              <w:jc w:val="center"/>
              <w:rPr>
                <w:rFonts w:cs="Arial"/>
                <w:color w:val="000000"/>
                <w:sz w:val="14"/>
                <w:szCs w:val="14"/>
                <w:lang w:eastAsia="hu-HU"/>
              </w:rPr>
            </w:pPr>
            <w:r w:rsidRPr="00431C66">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6C8EF235" w14:textId="77777777" w:rsidR="00431C66" w:rsidRPr="00431C66" w:rsidRDefault="00431C66" w:rsidP="00431C66">
            <w:pPr>
              <w:ind w:left="130" w:right="-40" w:hanging="170"/>
              <w:jc w:val="left"/>
              <w:rPr>
                <w:rFonts w:cs="Arial"/>
                <w:color w:val="000000"/>
                <w:sz w:val="14"/>
                <w:szCs w:val="14"/>
                <w:lang w:eastAsia="hu-HU"/>
              </w:rPr>
            </w:pPr>
            <w:r w:rsidRPr="00431C66">
              <w:rPr>
                <w:rFonts w:cs="Arial"/>
                <w:color w:val="000000"/>
                <w:sz w:val="14"/>
                <w:szCs w:val="14"/>
                <w:lang w:eastAsia="hu-HU"/>
              </w:rPr>
              <w:t>IMT</w:t>
            </w:r>
          </w:p>
        </w:tc>
        <w:tc>
          <w:tcPr>
            <w:tcW w:w="2964" w:type="dxa"/>
            <w:tcBorders>
              <w:top w:val="dashed" w:sz="4" w:space="0" w:color="auto"/>
              <w:left w:val="single" w:sz="18" w:space="0" w:color="auto"/>
              <w:bottom w:val="single" w:sz="4" w:space="0" w:color="auto"/>
              <w:right w:val="single" w:sz="4" w:space="0" w:color="auto"/>
            </w:tcBorders>
          </w:tcPr>
          <w:p w14:paraId="42EEDEC1" w14:textId="77777777" w:rsidR="00431C66" w:rsidRPr="00431C66" w:rsidRDefault="00431C66" w:rsidP="00431C66">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60E4638F" w14:textId="77777777" w:rsidR="00431C66" w:rsidRPr="00431C66" w:rsidRDefault="00431C66" w:rsidP="00431C66">
            <w:pPr>
              <w:tabs>
                <w:tab w:val="left" w:pos="170"/>
              </w:tabs>
              <w:ind w:left="130" w:right="-40" w:hanging="170"/>
              <w:jc w:val="left"/>
              <w:rPr>
                <w:rFonts w:cs="Arial"/>
                <w:color w:val="000000"/>
                <w:sz w:val="14"/>
                <w:szCs w:val="14"/>
                <w:lang w:eastAsia="hu-HU"/>
              </w:rPr>
            </w:pPr>
          </w:p>
        </w:tc>
      </w:tr>
    </w:tbl>
    <w:p w14:paraId="6695F947" w14:textId="77777777" w:rsidR="00864214" w:rsidRDefault="00864214" w:rsidP="00864214">
      <w:pPr>
        <w:rPr>
          <w:rFonts w:eastAsia="Calibri" w:cs="Arial"/>
          <w:color w:val="000000"/>
          <w:sz w:val="22"/>
          <w:szCs w:val="22"/>
        </w:rPr>
      </w:pPr>
    </w:p>
    <w:p w14:paraId="2288FF72" w14:textId="073DC70A" w:rsidR="00864214" w:rsidRPr="00DD0EF8" w:rsidRDefault="00864214" w:rsidP="00864214">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101</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2994–2997.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 xml:space="preserve">, és a táblázat a következő </w:t>
      </w:r>
      <w:r>
        <w:rPr>
          <w:rFonts w:eastAsia="Calibri" w:cs="Arial"/>
          <w:color w:val="000000"/>
          <w:sz w:val="22"/>
          <w:szCs w:val="22"/>
        </w:rPr>
        <w:t>2996/A. és 2997</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864214" w:rsidRPr="000D2A5D" w14:paraId="129B0969"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CBC8C68" w14:textId="77777777" w:rsidR="00864214" w:rsidRPr="000D2A5D" w:rsidRDefault="00864214"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863635F" w14:textId="77777777" w:rsidR="00864214" w:rsidRPr="000D2A5D" w:rsidRDefault="00864214"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47E81B70" w14:textId="77777777" w:rsidR="00864214" w:rsidRPr="000D2A5D" w:rsidRDefault="00864214"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2E716F0E" w14:textId="77777777" w:rsidR="00864214" w:rsidRPr="000D2A5D" w:rsidRDefault="00864214"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50BE3DFB" w14:textId="77777777" w:rsidR="00864214" w:rsidRPr="000D2A5D" w:rsidRDefault="00864214"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2D5CB47B" w14:textId="77777777" w:rsidR="00864214" w:rsidRPr="000D2A5D" w:rsidRDefault="00864214"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5884948B" w14:textId="77777777" w:rsidR="00864214" w:rsidRPr="000D2A5D" w:rsidRDefault="00864214"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71438BBC" w14:textId="77777777" w:rsidR="00864214" w:rsidRPr="000D2A5D" w:rsidRDefault="00864214"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7549313" w14:textId="77777777" w:rsidR="00864214" w:rsidRPr="000D2A5D" w:rsidRDefault="00864214"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864214" w:rsidRPr="000D2A5D" w14:paraId="7A185E85"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60C4BBE3" w14:textId="77777777" w:rsidR="00864214" w:rsidRPr="000D2A5D" w:rsidRDefault="00864214"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7668DCE3" w14:textId="77777777" w:rsidR="00864214" w:rsidRPr="000D2A5D" w:rsidRDefault="00864214"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2FEEE01C" w14:textId="77777777" w:rsidR="00864214" w:rsidRPr="000D2A5D" w:rsidRDefault="00864214"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864214" w:rsidRPr="000D2A5D" w14:paraId="74319779"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13EF180B" w14:textId="77777777" w:rsidR="00864214" w:rsidRPr="000D2A5D" w:rsidRDefault="00864214"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567A1E0F" w14:textId="77777777" w:rsidR="00864214" w:rsidRPr="000D2A5D" w:rsidRDefault="00864214"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25E00AE7" w14:textId="77777777" w:rsidR="00864214" w:rsidRPr="000D2A5D" w:rsidRDefault="00864214"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1F0F1783" w14:textId="77777777" w:rsidR="00864214" w:rsidRPr="000D2A5D" w:rsidRDefault="00864214"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2105BD08" w14:textId="77777777" w:rsidR="00864214" w:rsidRPr="000D2A5D" w:rsidRDefault="00864214"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864214" w:rsidRPr="00AF7BB3" w14:paraId="430ABB33" w14:textId="77777777" w:rsidTr="005F1EEC">
        <w:trPr>
          <w:cantSplit/>
          <w:tblHeader/>
        </w:trPr>
        <w:tc>
          <w:tcPr>
            <w:tcW w:w="559" w:type="dxa"/>
            <w:tcBorders>
              <w:top w:val="single" w:sz="4" w:space="0" w:color="auto"/>
              <w:left w:val="nil"/>
              <w:bottom w:val="nil"/>
              <w:right w:val="nil"/>
            </w:tcBorders>
          </w:tcPr>
          <w:p w14:paraId="2D8CE64F" w14:textId="77777777" w:rsidR="00864214" w:rsidRPr="00AF7BB3" w:rsidRDefault="00864214"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116C272A" w14:textId="77777777" w:rsidR="00864214" w:rsidRPr="00AF7BB3" w:rsidRDefault="00864214"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7D272E27" w14:textId="77777777" w:rsidR="00864214" w:rsidRPr="00AF7BB3" w:rsidRDefault="00864214"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63227B56" w14:textId="77777777" w:rsidR="00864214" w:rsidRPr="00AF7BB3" w:rsidRDefault="00864214"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3CE2851C" w14:textId="77777777" w:rsidR="00864214" w:rsidRPr="00AF7BB3" w:rsidRDefault="00864214"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5919481B" w14:textId="77777777" w:rsidR="00864214" w:rsidRPr="00AF7BB3" w:rsidRDefault="00864214"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39F011D8" w14:textId="77777777" w:rsidR="00864214" w:rsidRPr="00AF7BB3" w:rsidRDefault="00864214"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49E963BC" w14:textId="77777777" w:rsidR="00864214" w:rsidRPr="00AF7BB3" w:rsidRDefault="00864214"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19A3FC17" w14:textId="77777777" w:rsidR="00864214" w:rsidRPr="00AF7BB3" w:rsidRDefault="00864214" w:rsidP="005F1EEC">
            <w:pPr>
              <w:keepNext/>
              <w:keepLines/>
              <w:tabs>
                <w:tab w:val="left" w:pos="170"/>
              </w:tabs>
              <w:ind w:left="130" w:right="-40" w:hanging="170"/>
              <w:jc w:val="center"/>
              <w:rPr>
                <w:rFonts w:cs="Arial"/>
                <w:i/>
                <w:color w:val="000000"/>
                <w:sz w:val="4"/>
                <w:szCs w:val="4"/>
                <w:lang w:eastAsia="hu-HU"/>
              </w:rPr>
            </w:pPr>
          </w:p>
        </w:tc>
      </w:tr>
      <w:tr w:rsidR="001601B5" w:rsidRPr="001601B5" w14:paraId="331DDD0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8A3EA9A" w14:textId="77777777" w:rsidR="001601B5" w:rsidRPr="001601B5" w:rsidRDefault="001601B5" w:rsidP="001601B5">
            <w:pPr>
              <w:keepNext/>
              <w:ind w:left="-57" w:right="-57"/>
              <w:jc w:val="center"/>
              <w:rPr>
                <w:rFonts w:eastAsia="Arial" w:cs="Arial"/>
                <w:color w:val="000000"/>
                <w:sz w:val="14"/>
                <w:szCs w:val="14"/>
                <w:lang w:eastAsia="hu-HU"/>
              </w:rPr>
            </w:pPr>
            <w:r w:rsidRPr="001601B5">
              <w:rPr>
                <w:rFonts w:cs="Arial"/>
                <w:color w:val="000000"/>
                <w:sz w:val="14"/>
                <w:szCs w:val="14"/>
                <w:lang w:eastAsia="hu-HU"/>
              </w:rPr>
              <w:t>2994</w:t>
            </w:r>
          </w:p>
        </w:tc>
        <w:tc>
          <w:tcPr>
            <w:tcW w:w="2503" w:type="dxa"/>
            <w:tcBorders>
              <w:top w:val="single" w:sz="4" w:space="0" w:color="auto"/>
              <w:left w:val="single" w:sz="18" w:space="0" w:color="auto"/>
              <w:bottom w:val="nil"/>
              <w:right w:val="single" w:sz="4" w:space="0" w:color="auto"/>
            </w:tcBorders>
          </w:tcPr>
          <w:p w14:paraId="036BF555" w14:textId="77777777" w:rsidR="001601B5" w:rsidRPr="001601B5" w:rsidRDefault="001601B5" w:rsidP="001601B5">
            <w:pPr>
              <w:ind w:left="130" w:right="-57" w:hanging="170"/>
              <w:jc w:val="left"/>
              <w:rPr>
                <w:rFonts w:cs="Arial"/>
                <w:color w:val="000000"/>
                <w:sz w:val="14"/>
                <w:szCs w:val="14"/>
                <w:lang w:eastAsia="hu-HU"/>
              </w:rPr>
            </w:pPr>
            <w:r w:rsidRPr="001601B5">
              <w:rPr>
                <w:rFonts w:cs="Arial"/>
                <w:color w:val="000000"/>
                <w:sz w:val="14"/>
                <w:szCs w:val="14"/>
                <w:lang w:eastAsia="hu-HU"/>
              </w:rPr>
              <w:t>ÁLLANDÓHELYŰ</w:t>
            </w:r>
          </w:p>
        </w:tc>
        <w:tc>
          <w:tcPr>
            <w:tcW w:w="607" w:type="dxa"/>
            <w:tcBorders>
              <w:top w:val="single" w:sz="4" w:space="0" w:color="auto"/>
              <w:left w:val="single" w:sz="4" w:space="0" w:color="auto"/>
              <w:bottom w:val="nil"/>
              <w:right w:val="single" w:sz="4" w:space="0" w:color="auto"/>
            </w:tcBorders>
          </w:tcPr>
          <w:p w14:paraId="5FAF7A1F"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NJE</w:t>
            </w:r>
          </w:p>
        </w:tc>
        <w:tc>
          <w:tcPr>
            <w:tcW w:w="283" w:type="dxa"/>
            <w:tcBorders>
              <w:top w:val="single" w:sz="4" w:space="0" w:color="auto"/>
              <w:left w:val="single" w:sz="4" w:space="0" w:color="auto"/>
              <w:bottom w:val="single" w:sz="4" w:space="0" w:color="auto"/>
              <w:right w:val="single" w:sz="18" w:space="0" w:color="auto"/>
            </w:tcBorders>
          </w:tcPr>
          <w:p w14:paraId="69ECD299"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3D582188"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90B3219"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3D8DE52A" w14:textId="77777777" w:rsidR="001601B5" w:rsidRPr="001601B5" w:rsidRDefault="001601B5" w:rsidP="001601B5">
            <w:pPr>
              <w:ind w:left="130" w:right="-40" w:hanging="170"/>
              <w:jc w:val="left"/>
              <w:rPr>
                <w:rFonts w:cs="Arial"/>
                <w:color w:val="000000"/>
                <w:sz w:val="14"/>
                <w:szCs w:val="14"/>
                <w:lang w:eastAsia="hu-HU"/>
              </w:rPr>
            </w:pPr>
            <w:r w:rsidRPr="001601B5">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single" w:sz="4" w:space="0" w:color="auto"/>
              <w:right w:val="single" w:sz="4" w:space="0" w:color="auto"/>
            </w:tcBorders>
          </w:tcPr>
          <w:p w14:paraId="079D4E4F" w14:textId="77777777" w:rsidR="001601B5" w:rsidRPr="001601B5" w:rsidRDefault="001601B5" w:rsidP="001601B5">
            <w:pPr>
              <w:keepNext/>
              <w:keepLines/>
              <w:ind w:left="130" w:right="-40" w:hanging="170"/>
              <w:jc w:val="left"/>
              <w:rPr>
                <w:rFonts w:cs="Arial"/>
                <w:bCs/>
                <w:color w:val="000000"/>
                <w:sz w:val="14"/>
                <w:szCs w:val="14"/>
                <w:lang w:eastAsia="hu-HU"/>
              </w:rPr>
            </w:pPr>
            <w:r w:rsidRPr="001601B5">
              <w:rPr>
                <w:rFonts w:cs="Arial"/>
                <w:bCs/>
                <w:color w:val="000000"/>
                <w:sz w:val="14"/>
                <w:szCs w:val="14"/>
                <w:lang w:eastAsia="hu-HU"/>
              </w:rPr>
              <w:t>(EU) 2019/784, (EU) 2020/590</w:t>
            </w:r>
          </w:p>
          <w:p w14:paraId="38D1DC34" w14:textId="77777777" w:rsidR="001601B5" w:rsidRPr="001601B5" w:rsidRDefault="001601B5" w:rsidP="001601B5">
            <w:pPr>
              <w:keepNext/>
              <w:keepLines/>
              <w:ind w:left="130" w:right="-40" w:hanging="170"/>
              <w:jc w:val="left"/>
              <w:rPr>
                <w:rFonts w:cs="Arial"/>
                <w:color w:val="000000"/>
                <w:sz w:val="14"/>
                <w:szCs w:val="14"/>
                <w:lang w:eastAsia="hu-HU"/>
              </w:rPr>
            </w:pPr>
            <w:r w:rsidRPr="001601B5">
              <w:rPr>
                <w:rFonts w:cs="Arial"/>
                <w:bCs/>
                <w:color w:val="000000"/>
                <w:sz w:val="14"/>
                <w:szCs w:val="14"/>
                <w:lang w:eastAsia="hu-HU"/>
              </w:rPr>
              <w:t>ECC/DEC/(18)06</w:t>
            </w:r>
          </w:p>
        </w:tc>
        <w:tc>
          <w:tcPr>
            <w:tcW w:w="3583" w:type="dxa"/>
            <w:tcBorders>
              <w:top w:val="single" w:sz="4" w:space="0" w:color="auto"/>
              <w:left w:val="single" w:sz="4" w:space="0" w:color="auto"/>
              <w:bottom w:val="single" w:sz="4" w:space="0" w:color="auto"/>
              <w:right w:val="single" w:sz="18" w:space="0" w:color="auto"/>
            </w:tcBorders>
          </w:tcPr>
          <w:p w14:paraId="65F996DF" w14:textId="77777777" w:rsidR="001601B5" w:rsidRPr="001601B5" w:rsidRDefault="001601B5" w:rsidP="001601B5">
            <w:pPr>
              <w:keepNext/>
              <w:keepLines/>
              <w:tabs>
                <w:tab w:val="left" w:pos="170"/>
              </w:tabs>
              <w:ind w:left="130" w:right="-40" w:hanging="170"/>
              <w:jc w:val="left"/>
              <w:rPr>
                <w:rFonts w:cs="Arial"/>
                <w:color w:val="000000"/>
                <w:sz w:val="14"/>
                <w:szCs w:val="14"/>
                <w:lang w:eastAsia="hu-HU"/>
              </w:rPr>
            </w:pPr>
          </w:p>
        </w:tc>
      </w:tr>
      <w:tr w:rsidR="001601B5" w:rsidRPr="001601B5" w14:paraId="0C3D7B6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BB429BC" w14:textId="77777777" w:rsidR="001601B5" w:rsidRPr="001601B5" w:rsidRDefault="001601B5" w:rsidP="001601B5">
            <w:pPr>
              <w:keepNext/>
              <w:ind w:left="-57" w:right="-57"/>
              <w:jc w:val="center"/>
              <w:rPr>
                <w:rFonts w:cs="Arial"/>
                <w:color w:val="000000"/>
                <w:sz w:val="14"/>
                <w:szCs w:val="14"/>
                <w:lang w:eastAsia="hu-HU"/>
              </w:rPr>
            </w:pPr>
            <w:r w:rsidRPr="001601B5">
              <w:rPr>
                <w:rFonts w:cs="Arial"/>
                <w:color w:val="000000"/>
                <w:sz w:val="14"/>
                <w:szCs w:val="14"/>
                <w:lang w:eastAsia="hu-HU"/>
              </w:rPr>
              <w:t>2995</w:t>
            </w:r>
          </w:p>
        </w:tc>
        <w:tc>
          <w:tcPr>
            <w:tcW w:w="2503" w:type="dxa"/>
            <w:tcBorders>
              <w:top w:val="nil"/>
              <w:left w:val="single" w:sz="18" w:space="0" w:color="auto"/>
              <w:bottom w:val="nil"/>
              <w:right w:val="single" w:sz="4" w:space="0" w:color="auto"/>
            </w:tcBorders>
          </w:tcPr>
          <w:p w14:paraId="69B1D7E1" w14:textId="77777777" w:rsidR="001601B5" w:rsidRPr="001601B5" w:rsidRDefault="001601B5" w:rsidP="001601B5">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66B3B09F" w14:textId="77777777" w:rsidR="001601B5" w:rsidRPr="001601B5" w:rsidRDefault="001601B5" w:rsidP="001601B5">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168BB475"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0896A72D"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6982571"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5E12D73" w14:textId="77777777" w:rsidR="001601B5" w:rsidRPr="001601B5" w:rsidRDefault="001601B5" w:rsidP="001601B5">
            <w:pPr>
              <w:ind w:left="130" w:right="-40" w:hanging="170"/>
              <w:jc w:val="left"/>
              <w:rPr>
                <w:rFonts w:cs="Arial"/>
                <w:color w:val="000000"/>
                <w:sz w:val="14"/>
                <w:szCs w:val="14"/>
                <w:lang w:eastAsia="hu-HU"/>
              </w:rPr>
            </w:pPr>
            <w:r w:rsidRPr="001601B5">
              <w:rPr>
                <w:rFonts w:cs="Arial"/>
                <w:color w:val="000000"/>
                <w:sz w:val="14"/>
                <w:szCs w:val="14"/>
                <w:lang w:eastAsia="hu-HU"/>
              </w:rPr>
              <w:t>26 GHz-es sávú digitális pont-pont rendszerek</w:t>
            </w:r>
          </w:p>
        </w:tc>
        <w:tc>
          <w:tcPr>
            <w:tcW w:w="2964" w:type="dxa"/>
            <w:tcBorders>
              <w:top w:val="single" w:sz="4" w:space="0" w:color="auto"/>
              <w:left w:val="single" w:sz="18" w:space="0" w:color="auto"/>
              <w:bottom w:val="nil"/>
              <w:right w:val="single" w:sz="4" w:space="0" w:color="auto"/>
            </w:tcBorders>
          </w:tcPr>
          <w:p w14:paraId="0A9986F9" w14:textId="77777777" w:rsidR="001601B5" w:rsidRPr="001601B5" w:rsidRDefault="001601B5" w:rsidP="001601B5">
            <w:pPr>
              <w:keepNext/>
              <w:keepLines/>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3EDBAB0A" w14:textId="77777777" w:rsidR="001601B5" w:rsidRPr="001601B5" w:rsidRDefault="001601B5" w:rsidP="001601B5">
            <w:pPr>
              <w:keepNext/>
              <w:keepLines/>
              <w:tabs>
                <w:tab w:val="left" w:pos="170"/>
              </w:tabs>
              <w:ind w:left="130" w:right="-40" w:hanging="170"/>
              <w:jc w:val="left"/>
              <w:rPr>
                <w:rFonts w:cs="Arial"/>
                <w:color w:val="000000"/>
                <w:sz w:val="14"/>
                <w:szCs w:val="14"/>
                <w:lang w:eastAsia="hu-HU"/>
              </w:rPr>
            </w:pPr>
            <w:r w:rsidRPr="001601B5">
              <w:rPr>
                <w:rFonts w:cs="Arial"/>
                <w:color w:val="000000"/>
                <w:sz w:val="14"/>
                <w:szCs w:val="14"/>
                <w:lang w:eastAsia="hu-HU"/>
              </w:rPr>
              <w:t>3. melléklet 2.5. pont</w:t>
            </w:r>
          </w:p>
        </w:tc>
      </w:tr>
      <w:tr w:rsidR="001601B5" w:rsidRPr="001601B5" w14:paraId="341B45A3"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DB3A696" w14:textId="77777777" w:rsidR="001601B5" w:rsidRPr="001601B5" w:rsidRDefault="001601B5" w:rsidP="001601B5">
            <w:pPr>
              <w:keepNext/>
              <w:ind w:left="-57" w:right="-57"/>
              <w:jc w:val="center"/>
              <w:rPr>
                <w:rFonts w:cs="Arial"/>
                <w:color w:val="000000"/>
                <w:sz w:val="14"/>
                <w:szCs w:val="14"/>
                <w:lang w:eastAsia="hu-HU"/>
              </w:rPr>
            </w:pPr>
            <w:r w:rsidRPr="001601B5">
              <w:rPr>
                <w:rFonts w:cs="Arial"/>
                <w:color w:val="000000"/>
                <w:sz w:val="14"/>
                <w:szCs w:val="14"/>
                <w:lang w:eastAsia="hu-HU"/>
              </w:rPr>
              <w:t>2996</w:t>
            </w:r>
          </w:p>
        </w:tc>
        <w:tc>
          <w:tcPr>
            <w:tcW w:w="2503" w:type="dxa"/>
            <w:tcBorders>
              <w:top w:val="nil"/>
              <w:left w:val="single" w:sz="18" w:space="0" w:color="auto"/>
              <w:bottom w:val="single" w:sz="4" w:space="0" w:color="auto"/>
              <w:right w:val="single" w:sz="4" w:space="0" w:color="auto"/>
            </w:tcBorders>
          </w:tcPr>
          <w:p w14:paraId="600A9A9D" w14:textId="77777777" w:rsidR="001601B5" w:rsidRPr="001601B5" w:rsidRDefault="001601B5" w:rsidP="001601B5">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11DA55E0" w14:textId="77777777" w:rsidR="001601B5" w:rsidRPr="001601B5" w:rsidRDefault="001601B5" w:rsidP="001601B5">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001D27E1" w14:textId="77777777" w:rsidR="001601B5" w:rsidRPr="001601B5" w:rsidRDefault="001601B5" w:rsidP="001601B5">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single" w:sz="4" w:space="0" w:color="auto"/>
              <w:right w:val="single" w:sz="4" w:space="0" w:color="auto"/>
            </w:tcBorders>
          </w:tcPr>
          <w:p w14:paraId="798F8A5F"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2BC6217"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600BCCB8" w14:textId="77777777" w:rsidR="001601B5" w:rsidRPr="001601B5" w:rsidRDefault="001601B5" w:rsidP="001601B5">
            <w:pPr>
              <w:ind w:left="130" w:right="-40" w:hanging="170"/>
              <w:jc w:val="left"/>
              <w:rPr>
                <w:rFonts w:cs="Arial"/>
                <w:color w:val="000000"/>
                <w:sz w:val="14"/>
                <w:szCs w:val="14"/>
                <w:lang w:eastAsia="hu-HU"/>
              </w:rPr>
            </w:pPr>
            <w:r w:rsidRPr="001601B5">
              <w:rPr>
                <w:rFonts w:cs="Arial"/>
                <w:color w:val="000000"/>
                <w:sz w:val="14"/>
                <w:szCs w:val="14"/>
                <w:lang w:eastAsia="hu-HU"/>
              </w:rPr>
              <w:t>Katonai állandóhelyű rendszerek</w:t>
            </w:r>
          </w:p>
        </w:tc>
        <w:tc>
          <w:tcPr>
            <w:tcW w:w="2964" w:type="dxa"/>
            <w:tcBorders>
              <w:top w:val="nil"/>
              <w:left w:val="single" w:sz="18" w:space="0" w:color="auto"/>
              <w:bottom w:val="single" w:sz="4" w:space="0" w:color="auto"/>
              <w:right w:val="single" w:sz="4" w:space="0" w:color="auto"/>
            </w:tcBorders>
          </w:tcPr>
          <w:p w14:paraId="3FB989CF" w14:textId="77777777" w:rsidR="001601B5" w:rsidRPr="001601B5" w:rsidRDefault="001601B5" w:rsidP="001601B5">
            <w:pPr>
              <w:keepNext/>
              <w:keepLines/>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4BE8914E" w14:textId="77777777" w:rsidR="001601B5" w:rsidRPr="001601B5" w:rsidRDefault="001601B5" w:rsidP="001601B5">
            <w:pPr>
              <w:keepNext/>
              <w:keepLines/>
              <w:tabs>
                <w:tab w:val="left" w:pos="170"/>
              </w:tabs>
              <w:ind w:left="130" w:right="-40" w:hanging="170"/>
              <w:jc w:val="left"/>
              <w:rPr>
                <w:rFonts w:cs="Arial"/>
                <w:color w:val="000000"/>
                <w:sz w:val="14"/>
                <w:szCs w:val="14"/>
                <w:lang w:eastAsia="hu-HU"/>
              </w:rPr>
            </w:pPr>
            <w:r w:rsidRPr="001601B5">
              <w:rPr>
                <w:rFonts w:cs="Arial"/>
                <w:color w:val="000000"/>
                <w:sz w:val="14"/>
                <w:szCs w:val="14"/>
                <w:lang w:eastAsia="hu-HU"/>
              </w:rPr>
              <w:t>Rádióspektrum-használati jog a polgári és a nem polgári rádióspektrum-gazdálkodási szempontok összehangolása után szerezhető, figyelemmel az (EU) 2019/784 bizottsági végrehajtási határozatban foglaltakra.</w:t>
            </w:r>
          </w:p>
        </w:tc>
      </w:tr>
      <w:tr w:rsidR="001601B5" w:rsidRPr="001601B5" w14:paraId="0C9ABD7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54B5210" w14:textId="77777777" w:rsidR="001601B5" w:rsidRPr="001601B5" w:rsidRDefault="001601B5" w:rsidP="001601B5">
            <w:pPr>
              <w:keepNext/>
              <w:ind w:left="-57" w:right="-57"/>
              <w:jc w:val="center"/>
              <w:rPr>
                <w:rFonts w:cs="Arial"/>
                <w:color w:val="000000"/>
                <w:sz w:val="14"/>
                <w:szCs w:val="14"/>
                <w:lang w:eastAsia="hu-HU"/>
              </w:rPr>
            </w:pPr>
            <w:r w:rsidRPr="001601B5">
              <w:rPr>
                <w:rFonts w:cs="Arial"/>
                <w:color w:val="000000"/>
                <w:sz w:val="14"/>
                <w:szCs w:val="14"/>
                <w:lang w:eastAsia="hu-HU"/>
              </w:rPr>
              <w:t>2996/A</w:t>
            </w:r>
          </w:p>
        </w:tc>
        <w:tc>
          <w:tcPr>
            <w:tcW w:w="2503" w:type="dxa"/>
            <w:tcBorders>
              <w:top w:val="single" w:sz="4" w:space="0" w:color="auto"/>
              <w:left w:val="single" w:sz="18" w:space="0" w:color="auto"/>
              <w:bottom w:val="nil"/>
              <w:right w:val="single" w:sz="4" w:space="0" w:color="auto"/>
            </w:tcBorders>
          </w:tcPr>
          <w:p w14:paraId="0597ED1C" w14:textId="77777777" w:rsidR="001601B5" w:rsidRPr="001601B5" w:rsidRDefault="001601B5" w:rsidP="001601B5">
            <w:pPr>
              <w:ind w:left="130" w:right="-57" w:hanging="170"/>
              <w:jc w:val="left"/>
              <w:rPr>
                <w:rFonts w:cs="Arial"/>
                <w:color w:val="000000"/>
                <w:sz w:val="14"/>
                <w:szCs w:val="14"/>
                <w:lang w:eastAsia="hu-HU"/>
              </w:rPr>
            </w:pPr>
            <w:r w:rsidRPr="001601B5">
              <w:rPr>
                <w:rFonts w:cs="Arial"/>
                <w:color w:val="000000"/>
                <w:sz w:val="14"/>
                <w:szCs w:val="14"/>
                <w:lang w:eastAsia="hu-HU"/>
              </w:rPr>
              <w:t>MŰHOLDAK KÖZÖTTI</w:t>
            </w:r>
          </w:p>
        </w:tc>
        <w:tc>
          <w:tcPr>
            <w:tcW w:w="607" w:type="dxa"/>
            <w:tcBorders>
              <w:top w:val="single" w:sz="4" w:space="0" w:color="auto"/>
              <w:left w:val="single" w:sz="4" w:space="0" w:color="auto"/>
              <w:bottom w:val="nil"/>
              <w:right w:val="single" w:sz="4" w:space="0" w:color="auto"/>
            </w:tcBorders>
          </w:tcPr>
          <w:p w14:paraId="306FEE9D"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5.536</w:t>
            </w:r>
          </w:p>
        </w:tc>
        <w:tc>
          <w:tcPr>
            <w:tcW w:w="283" w:type="dxa"/>
            <w:tcBorders>
              <w:top w:val="single" w:sz="4" w:space="0" w:color="auto"/>
              <w:left w:val="single" w:sz="4" w:space="0" w:color="auto"/>
              <w:bottom w:val="nil"/>
              <w:right w:val="single" w:sz="18" w:space="0" w:color="auto"/>
            </w:tcBorders>
          </w:tcPr>
          <w:p w14:paraId="5121D3A7"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19C1869C"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3055D974"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6883F541" w14:textId="77777777" w:rsidR="001601B5" w:rsidRPr="001601B5" w:rsidRDefault="001601B5" w:rsidP="001601B5">
            <w:pPr>
              <w:ind w:left="130" w:right="-40" w:hanging="170"/>
              <w:jc w:val="left"/>
              <w:rPr>
                <w:rFonts w:cs="Arial"/>
                <w:color w:val="000000"/>
                <w:sz w:val="14"/>
                <w:szCs w:val="14"/>
                <w:lang w:eastAsia="hu-HU"/>
              </w:rPr>
            </w:pPr>
            <w:r w:rsidRPr="001601B5">
              <w:rPr>
                <w:rFonts w:cs="Arial"/>
                <w:color w:val="000000"/>
                <w:sz w:val="14"/>
                <w:szCs w:val="14"/>
                <w:lang w:eastAsia="hu-HU"/>
              </w:rPr>
              <w:t>Műholdak közötti szolgálat alkalmazásai</w:t>
            </w:r>
          </w:p>
        </w:tc>
        <w:tc>
          <w:tcPr>
            <w:tcW w:w="2964" w:type="dxa"/>
            <w:tcBorders>
              <w:top w:val="single" w:sz="4" w:space="0" w:color="auto"/>
              <w:left w:val="single" w:sz="18" w:space="0" w:color="auto"/>
              <w:bottom w:val="dashed" w:sz="4" w:space="0" w:color="auto"/>
              <w:right w:val="single" w:sz="4" w:space="0" w:color="auto"/>
            </w:tcBorders>
          </w:tcPr>
          <w:p w14:paraId="2964AEB5" w14:textId="77777777" w:rsidR="001601B5" w:rsidRPr="001601B5" w:rsidRDefault="001601B5" w:rsidP="001601B5">
            <w:pPr>
              <w:keepNext/>
              <w:keepLines/>
              <w:ind w:left="130" w:right="-40" w:hanging="170"/>
              <w:jc w:val="left"/>
              <w:rPr>
                <w:rFonts w:cs="Arial"/>
                <w:bCs/>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168F2568" w14:textId="77777777" w:rsidR="001601B5" w:rsidRPr="001601B5" w:rsidRDefault="001601B5" w:rsidP="001601B5">
            <w:pPr>
              <w:tabs>
                <w:tab w:val="left" w:pos="170"/>
              </w:tabs>
              <w:ind w:left="130" w:right="-40" w:hanging="170"/>
              <w:jc w:val="left"/>
              <w:rPr>
                <w:rFonts w:cs="Arial"/>
                <w:color w:val="000000"/>
                <w:sz w:val="14"/>
                <w:szCs w:val="14"/>
                <w:lang w:eastAsia="hu-HU"/>
              </w:rPr>
            </w:pPr>
          </w:p>
        </w:tc>
      </w:tr>
      <w:tr w:rsidR="001601B5" w:rsidRPr="001601B5" w14:paraId="7E4C83D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763E217" w14:textId="77777777" w:rsidR="001601B5" w:rsidRPr="001601B5" w:rsidRDefault="001601B5" w:rsidP="001601B5">
            <w:pPr>
              <w:keepNext/>
              <w:ind w:left="-57" w:right="-57"/>
              <w:jc w:val="center"/>
              <w:rPr>
                <w:rFonts w:eastAsia="Arial" w:cs="Arial"/>
                <w:color w:val="000000"/>
                <w:sz w:val="14"/>
                <w:szCs w:val="14"/>
                <w:lang w:eastAsia="hu-HU"/>
              </w:rPr>
            </w:pPr>
            <w:r w:rsidRPr="001601B5">
              <w:rPr>
                <w:rFonts w:cs="Arial"/>
                <w:color w:val="000000"/>
                <w:sz w:val="14"/>
                <w:szCs w:val="14"/>
                <w:lang w:eastAsia="hu-HU"/>
              </w:rPr>
              <w:t>2997</w:t>
            </w:r>
          </w:p>
        </w:tc>
        <w:tc>
          <w:tcPr>
            <w:tcW w:w="2503" w:type="dxa"/>
            <w:tcBorders>
              <w:top w:val="single" w:sz="4" w:space="0" w:color="auto"/>
              <w:left w:val="single" w:sz="18" w:space="0" w:color="auto"/>
              <w:bottom w:val="nil"/>
              <w:right w:val="single" w:sz="4" w:space="0" w:color="auto"/>
            </w:tcBorders>
          </w:tcPr>
          <w:p w14:paraId="3DE54DFE" w14:textId="77777777" w:rsidR="001601B5" w:rsidRPr="001601B5" w:rsidRDefault="001601B5" w:rsidP="001601B5">
            <w:pPr>
              <w:ind w:left="130" w:right="-57" w:hanging="170"/>
              <w:jc w:val="left"/>
              <w:rPr>
                <w:rFonts w:cs="Arial"/>
                <w:color w:val="000000"/>
                <w:sz w:val="14"/>
                <w:szCs w:val="14"/>
                <w:lang w:eastAsia="hu-HU"/>
              </w:rPr>
            </w:pPr>
            <w:r w:rsidRPr="001601B5">
              <w:rPr>
                <w:rFonts w:cs="Arial"/>
                <w:color w:val="000000"/>
                <w:sz w:val="14"/>
                <w:szCs w:val="14"/>
                <w:lang w:eastAsia="hu-HU"/>
              </w:rPr>
              <w:t>MOZGÓ</w:t>
            </w:r>
          </w:p>
        </w:tc>
        <w:tc>
          <w:tcPr>
            <w:tcW w:w="607" w:type="dxa"/>
            <w:tcBorders>
              <w:top w:val="single" w:sz="4" w:space="0" w:color="auto"/>
              <w:left w:val="single" w:sz="4" w:space="0" w:color="auto"/>
              <w:bottom w:val="nil"/>
              <w:right w:val="single" w:sz="4" w:space="0" w:color="auto"/>
            </w:tcBorders>
          </w:tcPr>
          <w:p w14:paraId="20EDE79C"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5.338A</w:t>
            </w:r>
          </w:p>
          <w:p w14:paraId="61DB1972"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5.532AB</w:t>
            </w:r>
          </w:p>
          <w:p w14:paraId="2D6C1916"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NJE</w:t>
            </w:r>
          </w:p>
        </w:tc>
        <w:tc>
          <w:tcPr>
            <w:tcW w:w="283" w:type="dxa"/>
            <w:tcBorders>
              <w:top w:val="single" w:sz="4" w:space="0" w:color="auto"/>
              <w:left w:val="single" w:sz="4" w:space="0" w:color="auto"/>
              <w:bottom w:val="nil"/>
              <w:right w:val="single" w:sz="18" w:space="0" w:color="auto"/>
            </w:tcBorders>
          </w:tcPr>
          <w:p w14:paraId="270B1F56"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70BDDE83"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3F0E313D"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1E83CF7F" w14:textId="77777777" w:rsidR="001601B5" w:rsidRPr="001601B5" w:rsidRDefault="001601B5" w:rsidP="001601B5">
            <w:pPr>
              <w:ind w:left="130" w:right="-40" w:hanging="170"/>
              <w:jc w:val="left"/>
              <w:rPr>
                <w:rFonts w:cs="Arial"/>
                <w:color w:val="000000"/>
                <w:sz w:val="14"/>
                <w:szCs w:val="14"/>
                <w:lang w:eastAsia="hu-HU"/>
              </w:rPr>
            </w:pPr>
            <w:r w:rsidRPr="001601B5">
              <w:rPr>
                <w:rFonts w:cs="Arial"/>
                <w:color w:val="000000"/>
                <w:sz w:val="14"/>
                <w:szCs w:val="14"/>
                <w:lang w:eastAsia="hu-HU"/>
              </w:rPr>
              <w:t>Elektronikus hírközlési szolgáltatások nyújtására alkalmas földfelszíni rendszerek</w:t>
            </w:r>
          </w:p>
        </w:tc>
        <w:tc>
          <w:tcPr>
            <w:tcW w:w="2964" w:type="dxa"/>
            <w:tcBorders>
              <w:top w:val="single" w:sz="4" w:space="0" w:color="auto"/>
              <w:left w:val="single" w:sz="18" w:space="0" w:color="auto"/>
              <w:bottom w:val="dashed" w:sz="4" w:space="0" w:color="auto"/>
              <w:right w:val="single" w:sz="4" w:space="0" w:color="auto"/>
            </w:tcBorders>
          </w:tcPr>
          <w:p w14:paraId="41BC08EA" w14:textId="77777777" w:rsidR="001601B5" w:rsidRPr="001601B5" w:rsidRDefault="001601B5" w:rsidP="001601B5">
            <w:pPr>
              <w:keepNext/>
              <w:keepLines/>
              <w:ind w:left="130" w:right="-40" w:hanging="170"/>
              <w:jc w:val="left"/>
              <w:rPr>
                <w:rFonts w:cs="Arial"/>
                <w:bCs/>
                <w:color w:val="000000"/>
                <w:sz w:val="14"/>
                <w:szCs w:val="14"/>
                <w:lang w:eastAsia="hu-HU"/>
              </w:rPr>
            </w:pPr>
            <w:r w:rsidRPr="001601B5">
              <w:rPr>
                <w:rFonts w:cs="Arial"/>
                <w:bCs/>
                <w:color w:val="000000"/>
                <w:sz w:val="14"/>
                <w:szCs w:val="14"/>
                <w:lang w:eastAsia="hu-HU"/>
              </w:rPr>
              <w:t>(EU) 2019/784, (EU) 2020/590</w:t>
            </w:r>
          </w:p>
          <w:p w14:paraId="65AEC150" w14:textId="77777777" w:rsidR="001601B5" w:rsidRPr="001601B5" w:rsidRDefault="001601B5" w:rsidP="001601B5">
            <w:pPr>
              <w:keepNext/>
              <w:keepLines/>
              <w:ind w:left="130" w:right="-40" w:hanging="170"/>
              <w:jc w:val="left"/>
              <w:rPr>
                <w:rFonts w:cs="Arial"/>
                <w:color w:val="000000"/>
                <w:sz w:val="14"/>
                <w:szCs w:val="14"/>
                <w:lang w:eastAsia="hu-HU"/>
              </w:rPr>
            </w:pPr>
            <w:r w:rsidRPr="001601B5">
              <w:rPr>
                <w:rFonts w:cs="Arial"/>
                <w:bCs/>
                <w:color w:val="000000"/>
                <w:sz w:val="14"/>
                <w:szCs w:val="14"/>
                <w:lang w:eastAsia="hu-HU"/>
              </w:rPr>
              <w:t>ECC/DEC/(18)06</w:t>
            </w:r>
          </w:p>
        </w:tc>
        <w:tc>
          <w:tcPr>
            <w:tcW w:w="3583" w:type="dxa"/>
            <w:tcBorders>
              <w:top w:val="single" w:sz="4" w:space="0" w:color="auto"/>
              <w:left w:val="single" w:sz="4" w:space="0" w:color="auto"/>
              <w:bottom w:val="nil"/>
              <w:right w:val="single" w:sz="18" w:space="0" w:color="auto"/>
            </w:tcBorders>
          </w:tcPr>
          <w:p w14:paraId="7C3AFEC3" w14:textId="77777777" w:rsidR="001601B5" w:rsidRPr="001601B5" w:rsidRDefault="001601B5" w:rsidP="001601B5">
            <w:pPr>
              <w:keepNext/>
              <w:keepLines/>
              <w:tabs>
                <w:tab w:val="left" w:pos="170"/>
              </w:tabs>
              <w:ind w:left="130" w:right="-40" w:hanging="170"/>
              <w:jc w:val="left"/>
              <w:rPr>
                <w:rFonts w:cs="Arial"/>
                <w:color w:val="000000"/>
                <w:sz w:val="14"/>
                <w:szCs w:val="14"/>
                <w:lang w:eastAsia="hu-HU"/>
              </w:rPr>
            </w:pPr>
          </w:p>
        </w:tc>
      </w:tr>
      <w:tr w:rsidR="001601B5" w:rsidRPr="001601B5" w14:paraId="1CEB062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86A9277" w14:textId="77777777" w:rsidR="001601B5" w:rsidRPr="001601B5" w:rsidRDefault="001601B5" w:rsidP="001601B5">
            <w:pPr>
              <w:keepNext/>
              <w:ind w:left="-57" w:right="-57"/>
              <w:jc w:val="center"/>
              <w:rPr>
                <w:rFonts w:cs="Arial"/>
                <w:color w:val="000000"/>
                <w:sz w:val="14"/>
                <w:szCs w:val="14"/>
                <w:lang w:eastAsia="hu-HU"/>
              </w:rPr>
            </w:pPr>
            <w:r w:rsidRPr="001601B5">
              <w:rPr>
                <w:rFonts w:cs="Arial"/>
                <w:color w:val="000000"/>
                <w:sz w:val="14"/>
                <w:szCs w:val="14"/>
                <w:lang w:eastAsia="hu-HU"/>
              </w:rPr>
              <w:t>2997/A</w:t>
            </w:r>
          </w:p>
        </w:tc>
        <w:tc>
          <w:tcPr>
            <w:tcW w:w="2503" w:type="dxa"/>
            <w:tcBorders>
              <w:top w:val="nil"/>
              <w:left w:val="single" w:sz="18" w:space="0" w:color="auto"/>
              <w:bottom w:val="nil"/>
              <w:right w:val="single" w:sz="4" w:space="0" w:color="auto"/>
            </w:tcBorders>
          </w:tcPr>
          <w:p w14:paraId="0B81C476" w14:textId="77777777" w:rsidR="001601B5" w:rsidRPr="001601B5" w:rsidRDefault="001601B5" w:rsidP="001601B5">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0C5AA58F" w14:textId="77777777" w:rsidR="001601B5" w:rsidRPr="001601B5" w:rsidRDefault="001601B5" w:rsidP="001601B5">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0C8E0564" w14:textId="77777777" w:rsidR="001601B5" w:rsidRPr="001601B5" w:rsidRDefault="001601B5" w:rsidP="001601B5">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3F7187C6"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0172847C" w14:textId="77777777" w:rsidR="001601B5" w:rsidRPr="001601B5" w:rsidRDefault="001601B5" w:rsidP="001601B5">
            <w:pPr>
              <w:keepNext/>
              <w:keepLines/>
              <w:ind w:left="-57" w:right="-57"/>
              <w:jc w:val="center"/>
              <w:rPr>
                <w:rFonts w:cs="Arial"/>
                <w:color w:val="000000"/>
                <w:sz w:val="14"/>
                <w:szCs w:val="14"/>
                <w:lang w:eastAsia="hu-HU"/>
              </w:rPr>
            </w:pPr>
            <w:r w:rsidRPr="001601B5">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21513C73" w14:textId="77777777" w:rsidR="001601B5" w:rsidRPr="001601B5" w:rsidRDefault="001601B5" w:rsidP="001601B5">
            <w:pPr>
              <w:ind w:left="130" w:right="-40" w:hanging="170"/>
              <w:jc w:val="left"/>
              <w:rPr>
                <w:rFonts w:cs="Arial"/>
                <w:color w:val="000000"/>
                <w:sz w:val="14"/>
                <w:szCs w:val="14"/>
                <w:lang w:eastAsia="hu-HU"/>
              </w:rPr>
            </w:pPr>
            <w:r w:rsidRPr="001601B5">
              <w:rPr>
                <w:rFonts w:cs="Arial"/>
                <w:color w:val="000000"/>
                <w:sz w:val="14"/>
                <w:szCs w:val="14"/>
                <w:lang w:eastAsia="hu-HU"/>
              </w:rPr>
              <w:t>IMT</w:t>
            </w:r>
          </w:p>
        </w:tc>
        <w:tc>
          <w:tcPr>
            <w:tcW w:w="2964" w:type="dxa"/>
            <w:tcBorders>
              <w:top w:val="dashed" w:sz="4" w:space="0" w:color="auto"/>
              <w:left w:val="single" w:sz="18" w:space="0" w:color="auto"/>
              <w:bottom w:val="single" w:sz="4" w:space="0" w:color="auto"/>
              <w:right w:val="single" w:sz="4" w:space="0" w:color="auto"/>
            </w:tcBorders>
          </w:tcPr>
          <w:p w14:paraId="4488D27B" w14:textId="77777777" w:rsidR="001601B5" w:rsidRPr="001601B5" w:rsidRDefault="001601B5" w:rsidP="001601B5">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4FFFA1B2" w14:textId="77777777" w:rsidR="001601B5" w:rsidRPr="001601B5" w:rsidRDefault="001601B5" w:rsidP="001601B5">
            <w:pPr>
              <w:tabs>
                <w:tab w:val="left" w:pos="170"/>
              </w:tabs>
              <w:ind w:left="130" w:right="-40" w:hanging="170"/>
              <w:jc w:val="left"/>
              <w:rPr>
                <w:rFonts w:cs="Arial"/>
                <w:color w:val="000000"/>
                <w:sz w:val="14"/>
                <w:szCs w:val="14"/>
                <w:lang w:eastAsia="hu-HU"/>
              </w:rPr>
            </w:pPr>
          </w:p>
        </w:tc>
      </w:tr>
    </w:tbl>
    <w:p w14:paraId="2274B927" w14:textId="77777777" w:rsidR="00761B21" w:rsidRDefault="00761B21" w:rsidP="00761B21">
      <w:pPr>
        <w:rPr>
          <w:rFonts w:eastAsia="Calibri" w:cs="Arial"/>
          <w:color w:val="000000"/>
          <w:sz w:val="22"/>
          <w:szCs w:val="22"/>
        </w:rPr>
      </w:pPr>
    </w:p>
    <w:p w14:paraId="72EFDF49" w14:textId="3F6AA93A" w:rsidR="00761B21" w:rsidRPr="00DD0EF8" w:rsidRDefault="00761B21" w:rsidP="00761B21">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102</w:t>
      </w:r>
      <w:r w:rsidRPr="00DD0EF8">
        <w:rPr>
          <w:rFonts w:eastAsia="Calibri" w:cs="Arial"/>
          <w:color w:val="000000"/>
          <w:sz w:val="22"/>
          <w:szCs w:val="22"/>
        </w:rPr>
        <w:t xml:space="preserve">. </w:t>
      </w:r>
      <w:bookmarkStart w:id="5" w:name="_Hlk83722339"/>
      <w:r w:rsidRPr="00DD0EF8">
        <w:rPr>
          <w:rFonts w:eastAsia="Calibri" w:cs="Arial"/>
          <w:color w:val="000000"/>
          <w:sz w:val="22"/>
          <w:szCs w:val="22"/>
        </w:rPr>
        <w:t xml:space="preserve">Az R. 2. melléklet 2. pontjában foglalt táblázat </w:t>
      </w:r>
      <w:r>
        <w:rPr>
          <w:rFonts w:eastAsia="Calibri" w:cs="Arial"/>
          <w:color w:val="000000"/>
          <w:sz w:val="22"/>
          <w:szCs w:val="22"/>
        </w:rPr>
        <w:t xml:space="preserve">3000–3030. </w:t>
      </w:r>
      <w:r w:rsidRPr="00DD0EF8">
        <w:rPr>
          <w:rFonts w:eastAsia="Calibri" w:cs="Arial"/>
          <w:color w:val="000000"/>
          <w:sz w:val="22"/>
          <w:szCs w:val="22"/>
        </w:rPr>
        <w:t>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 xml:space="preserve">, és a táblázat a következő </w:t>
      </w:r>
      <w:r>
        <w:rPr>
          <w:rFonts w:eastAsia="Calibri" w:cs="Arial"/>
          <w:color w:val="000000"/>
          <w:sz w:val="22"/>
          <w:szCs w:val="22"/>
        </w:rPr>
        <w:t>3008/A., 3017/A. és 3029</w:t>
      </w:r>
      <w:r w:rsidRPr="00DD0EF8">
        <w:rPr>
          <w:rFonts w:eastAsia="Calibri" w:cs="Arial"/>
          <w:color w:val="000000"/>
          <w:sz w:val="22"/>
          <w:szCs w:val="22"/>
        </w:rPr>
        <w:t>/A. sorral egészül ki</w:t>
      </w:r>
      <w:bookmarkEnd w:id="5"/>
      <w:r w:rsidRPr="00DD0EF8">
        <w:rPr>
          <w:rFonts w:eastAsia="Calibri" w:cs="Arial"/>
          <w:color w:val="000000"/>
          <w:sz w:val="22"/>
          <w:szCs w:val="22"/>
        </w:rPr>
        <w:t>:</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761B21" w:rsidRPr="000D2A5D" w14:paraId="5C8A1DA2"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7755F6B7" w14:textId="77777777" w:rsidR="00761B21" w:rsidRPr="000D2A5D" w:rsidRDefault="00761B21"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37E6CCC8" w14:textId="77777777" w:rsidR="00761B21" w:rsidRPr="000D2A5D" w:rsidRDefault="00761B21"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C4AE9B4" w14:textId="77777777" w:rsidR="00761B21" w:rsidRPr="000D2A5D" w:rsidRDefault="00761B21"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50F45816" w14:textId="77777777" w:rsidR="00761B21" w:rsidRPr="000D2A5D" w:rsidRDefault="00761B21"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48E41896" w14:textId="77777777" w:rsidR="00761B21" w:rsidRPr="000D2A5D" w:rsidRDefault="00761B2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71900F1A" w14:textId="77777777" w:rsidR="00761B21" w:rsidRPr="000D2A5D" w:rsidRDefault="00761B2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3EA045C4" w14:textId="77777777" w:rsidR="00761B21" w:rsidRPr="000D2A5D" w:rsidRDefault="00761B2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25A14AA5" w14:textId="77777777" w:rsidR="00761B21" w:rsidRPr="000D2A5D" w:rsidRDefault="00761B21"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7B958A2" w14:textId="77777777" w:rsidR="00761B21" w:rsidRPr="000D2A5D" w:rsidRDefault="00761B21"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761B21" w:rsidRPr="000D2A5D" w14:paraId="7919348D"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399FC770" w14:textId="77777777" w:rsidR="00761B21" w:rsidRPr="000D2A5D" w:rsidRDefault="00761B21"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41B2E9A1" w14:textId="77777777" w:rsidR="00761B21" w:rsidRPr="000D2A5D" w:rsidRDefault="00761B21"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07B9AC72" w14:textId="77777777" w:rsidR="00761B21" w:rsidRPr="000D2A5D" w:rsidRDefault="00761B21"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761B21" w:rsidRPr="000D2A5D" w14:paraId="320C60D7"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7020CB1" w14:textId="77777777" w:rsidR="00761B21" w:rsidRPr="000D2A5D" w:rsidRDefault="00761B21"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4ADCBBB" w14:textId="77777777" w:rsidR="00761B21" w:rsidRPr="000D2A5D" w:rsidRDefault="00761B21"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1A6D67DA" w14:textId="77777777" w:rsidR="00761B21" w:rsidRPr="000D2A5D" w:rsidRDefault="00761B21"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7235E265" w14:textId="77777777" w:rsidR="00761B21" w:rsidRPr="000D2A5D" w:rsidRDefault="00761B21"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183B327B" w14:textId="77777777" w:rsidR="00761B21" w:rsidRPr="000D2A5D" w:rsidRDefault="00761B21"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761B21" w:rsidRPr="00AF7BB3" w14:paraId="4C402271" w14:textId="77777777" w:rsidTr="005F1EEC">
        <w:trPr>
          <w:cantSplit/>
          <w:tblHeader/>
        </w:trPr>
        <w:tc>
          <w:tcPr>
            <w:tcW w:w="559" w:type="dxa"/>
            <w:tcBorders>
              <w:top w:val="single" w:sz="4" w:space="0" w:color="auto"/>
              <w:left w:val="nil"/>
              <w:bottom w:val="nil"/>
              <w:right w:val="nil"/>
            </w:tcBorders>
          </w:tcPr>
          <w:p w14:paraId="1FEBEEE0" w14:textId="77777777" w:rsidR="00761B21" w:rsidRPr="00AF7BB3" w:rsidRDefault="00761B21"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3937C7E4" w14:textId="77777777" w:rsidR="00761B21" w:rsidRPr="00AF7BB3" w:rsidRDefault="00761B21"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2BFC385E" w14:textId="77777777" w:rsidR="00761B21" w:rsidRPr="00AF7BB3" w:rsidRDefault="00761B21"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060B2D04" w14:textId="77777777" w:rsidR="00761B21" w:rsidRPr="00AF7BB3" w:rsidRDefault="00761B21"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5CAB523" w14:textId="77777777" w:rsidR="00761B21" w:rsidRPr="00AF7BB3" w:rsidRDefault="00761B21"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7C93F2E0" w14:textId="77777777" w:rsidR="00761B21" w:rsidRPr="00AF7BB3" w:rsidRDefault="00761B21"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52D9829F" w14:textId="77777777" w:rsidR="00761B21" w:rsidRPr="00AF7BB3" w:rsidRDefault="00761B21"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7D74E25A" w14:textId="77777777" w:rsidR="00761B21" w:rsidRPr="00AF7BB3" w:rsidRDefault="00761B21"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081C99AC" w14:textId="77777777" w:rsidR="00761B21" w:rsidRPr="00AF7BB3" w:rsidRDefault="00761B21" w:rsidP="005F1EEC">
            <w:pPr>
              <w:keepNext/>
              <w:keepLines/>
              <w:tabs>
                <w:tab w:val="left" w:pos="170"/>
              </w:tabs>
              <w:ind w:left="130" w:right="-40" w:hanging="170"/>
              <w:jc w:val="center"/>
              <w:rPr>
                <w:rFonts w:cs="Arial"/>
                <w:i/>
                <w:color w:val="000000"/>
                <w:sz w:val="4"/>
                <w:szCs w:val="4"/>
                <w:lang w:eastAsia="hu-HU"/>
              </w:rPr>
            </w:pPr>
          </w:p>
        </w:tc>
      </w:tr>
      <w:tr w:rsidR="00761B21" w:rsidRPr="00761B21" w14:paraId="21012A7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9A64784"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3000</w:t>
            </w:r>
          </w:p>
        </w:tc>
        <w:tc>
          <w:tcPr>
            <w:tcW w:w="2503" w:type="dxa"/>
            <w:tcBorders>
              <w:top w:val="single" w:sz="18" w:space="0" w:color="auto"/>
              <w:left w:val="single" w:sz="18" w:space="0" w:color="auto"/>
              <w:bottom w:val="single" w:sz="4" w:space="0" w:color="auto"/>
              <w:right w:val="nil"/>
            </w:tcBorders>
          </w:tcPr>
          <w:p w14:paraId="0B126261" w14:textId="77777777" w:rsidR="00761B21" w:rsidRPr="00761B21" w:rsidRDefault="00761B21" w:rsidP="00761B21">
            <w:pPr>
              <w:keepNext/>
              <w:keepLines/>
              <w:ind w:left="130" w:right="-57" w:hanging="170"/>
              <w:jc w:val="left"/>
              <w:rPr>
                <w:rFonts w:cs="Arial"/>
                <w:b/>
                <w:color w:val="000000"/>
                <w:sz w:val="14"/>
                <w:szCs w:val="14"/>
                <w:lang w:eastAsia="hu-HU"/>
              </w:rPr>
            </w:pPr>
            <w:r w:rsidRPr="00761B21">
              <w:rPr>
                <w:rFonts w:cs="Arial"/>
                <w:b/>
                <w:color w:val="000000"/>
                <w:sz w:val="14"/>
                <w:szCs w:val="14"/>
                <w:lang w:eastAsia="hu-HU"/>
              </w:rPr>
              <w:t>27,5</w:t>
            </w:r>
            <w:r w:rsidRPr="00761B21">
              <w:rPr>
                <w:rFonts w:cs="Arial"/>
                <w:b/>
                <w:color w:val="000000"/>
                <w:sz w:val="14"/>
                <w:szCs w:val="14"/>
                <w:lang w:eastAsia="hu-HU"/>
              </w:rPr>
              <w:sym w:font="Symbol" w:char="F02D"/>
            </w:r>
            <w:r w:rsidRPr="00761B21">
              <w:rPr>
                <w:rFonts w:cs="Arial"/>
                <w:b/>
                <w:color w:val="000000"/>
                <w:sz w:val="14"/>
                <w:szCs w:val="14"/>
                <w:lang w:eastAsia="hu-HU"/>
              </w:rPr>
              <w:t>28,5 GHz</w:t>
            </w:r>
          </w:p>
        </w:tc>
        <w:tc>
          <w:tcPr>
            <w:tcW w:w="607" w:type="dxa"/>
            <w:tcBorders>
              <w:top w:val="single" w:sz="18" w:space="0" w:color="auto"/>
              <w:left w:val="nil"/>
              <w:bottom w:val="single" w:sz="4" w:space="0" w:color="auto"/>
              <w:right w:val="nil"/>
            </w:tcBorders>
          </w:tcPr>
          <w:p w14:paraId="5B54EB65"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63D75875"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57696761"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01AFDD24" w14:textId="77777777" w:rsidR="00761B21" w:rsidRPr="00761B21" w:rsidRDefault="00761B21" w:rsidP="00761B21">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52C36CF1" w14:textId="77777777" w:rsidR="00761B21" w:rsidRPr="00761B21" w:rsidRDefault="00761B21" w:rsidP="00761B21">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2E37429B"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1902F1C1"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62ED2A0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4C7F226"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3001</w:t>
            </w:r>
          </w:p>
        </w:tc>
        <w:tc>
          <w:tcPr>
            <w:tcW w:w="2503" w:type="dxa"/>
            <w:tcBorders>
              <w:top w:val="single" w:sz="4" w:space="0" w:color="auto"/>
              <w:left w:val="single" w:sz="18" w:space="0" w:color="auto"/>
              <w:bottom w:val="single" w:sz="4" w:space="0" w:color="auto"/>
              <w:right w:val="single" w:sz="4" w:space="0" w:color="auto"/>
            </w:tcBorders>
          </w:tcPr>
          <w:p w14:paraId="45A1757E" w14:textId="77777777" w:rsidR="00761B21" w:rsidRPr="00761B21" w:rsidRDefault="00761B21" w:rsidP="00761B21">
            <w:pPr>
              <w:ind w:left="130" w:right="-57" w:hanging="170"/>
              <w:jc w:val="left"/>
              <w:rPr>
                <w:rFonts w:cs="Arial"/>
                <w:color w:val="000000"/>
                <w:sz w:val="14"/>
                <w:szCs w:val="14"/>
                <w:lang w:eastAsia="hu-HU"/>
              </w:rPr>
            </w:pPr>
            <w:r w:rsidRPr="00761B21">
              <w:rPr>
                <w:rFonts w:cs="Arial"/>
                <w:color w:val="000000"/>
                <w:sz w:val="14"/>
                <w:szCs w:val="14"/>
                <w:lang w:eastAsia="hu-HU"/>
              </w:rPr>
              <w:t>ÁLLANDÓHELYŰ</w:t>
            </w:r>
          </w:p>
        </w:tc>
        <w:tc>
          <w:tcPr>
            <w:tcW w:w="607" w:type="dxa"/>
            <w:tcBorders>
              <w:top w:val="single" w:sz="4" w:space="0" w:color="auto"/>
              <w:left w:val="single" w:sz="4" w:space="0" w:color="auto"/>
              <w:bottom w:val="single" w:sz="4" w:space="0" w:color="auto"/>
              <w:right w:val="single" w:sz="4" w:space="0" w:color="auto"/>
            </w:tcBorders>
          </w:tcPr>
          <w:p w14:paraId="5E254CDF"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5802E8A4"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02A3CF6C"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1590EAA"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309484F3"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Digitális pont-többpont rendszerek, valamint állandó telephelyű, digitális pont-pont rendszerek a 27,8285</w:t>
            </w:r>
            <w:r w:rsidRPr="00761B21">
              <w:rPr>
                <w:rFonts w:cs="Arial"/>
                <w:color w:val="000000"/>
                <w:sz w:val="14"/>
                <w:szCs w:val="14"/>
                <w:lang w:eastAsia="hu-HU"/>
              </w:rPr>
              <w:sym w:font="Symbol" w:char="F02D"/>
            </w:r>
            <w:r w:rsidRPr="00761B21">
              <w:rPr>
                <w:rFonts w:cs="Arial"/>
                <w:color w:val="000000"/>
                <w:sz w:val="14"/>
                <w:szCs w:val="14"/>
                <w:lang w:eastAsia="hu-HU"/>
              </w:rPr>
              <w:t>28,4445 GHz sávban</w:t>
            </w:r>
          </w:p>
        </w:tc>
        <w:tc>
          <w:tcPr>
            <w:tcW w:w="2964" w:type="dxa"/>
            <w:tcBorders>
              <w:top w:val="single" w:sz="4" w:space="0" w:color="auto"/>
              <w:left w:val="single" w:sz="18" w:space="0" w:color="auto"/>
              <w:bottom w:val="single" w:sz="4" w:space="0" w:color="auto"/>
              <w:right w:val="single" w:sz="4" w:space="0" w:color="auto"/>
            </w:tcBorders>
          </w:tcPr>
          <w:p w14:paraId="4CBD2C0D"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ECC/DEC/(05)01</w:t>
            </w:r>
          </w:p>
        </w:tc>
        <w:tc>
          <w:tcPr>
            <w:tcW w:w="3583" w:type="dxa"/>
            <w:tcBorders>
              <w:top w:val="single" w:sz="4" w:space="0" w:color="auto"/>
              <w:left w:val="single" w:sz="4" w:space="0" w:color="auto"/>
              <w:bottom w:val="single" w:sz="4" w:space="0" w:color="auto"/>
              <w:right w:val="single" w:sz="18" w:space="0" w:color="auto"/>
            </w:tcBorders>
          </w:tcPr>
          <w:p w14:paraId="104FDD65"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141EC65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F72538B"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3002</w:t>
            </w:r>
          </w:p>
        </w:tc>
        <w:tc>
          <w:tcPr>
            <w:tcW w:w="2503" w:type="dxa"/>
            <w:tcBorders>
              <w:top w:val="single" w:sz="4" w:space="0" w:color="auto"/>
              <w:left w:val="single" w:sz="18" w:space="0" w:color="auto"/>
              <w:bottom w:val="nil"/>
              <w:right w:val="single" w:sz="4" w:space="0" w:color="auto"/>
            </w:tcBorders>
          </w:tcPr>
          <w:p w14:paraId="1FFBBEC9" w14:textId="77777777" w:rsidR="00761B21" w:rsidRPr="00761B21" w:rsidRDefault="00761B21" w:rsidP="00761B21">
            <w:pPr>
              <w:ind w:left="130" w:right="-57" w:hanging="170"/>
              <w:jc w:val="left"/>
              <w:rPr>
                <w:rFonts w:cs="Arial"/>
                <w:color w:val="000000"/>
                <w:sz w:val="14"/>
                <w:szCs w:val="14"/>
                <w:lang w:eastAsia="hu-HU"/>
              </w:rPr>
            </w:pPr>
            <w:r w:rsidRPr="00761B21">
              <w:rPr>
                <w:rFonts w:cs="Arial"/>
                <w:color w:val="000000"/>
                <w:sz w:val="14"/>
                <w:szCs w:val="14"/>
                <w:lang w:eastAsia="hu-HU"/>
              </w:rPr>
              <w:t>MŰHOLDAS ÁLLANDÓHELYŰ (Föld</w:t>
            </w:r>
            <w:r w:rsidRPr="00761B21">
              <w:rPr>
                <w:rFonts w:cs="Arial"/>
                <w:color w:val="000000"/>
                <w:sz w:val="14"/>
                <w:szCs w:val="14"/>
                <w:lang w:eastAsia="hu-HU"/>
              </w:rPr>
              <w:sym w:font="Symbol" w:char="F02D"/>
            </w:r>
            <w:r w:rsidRPr="00761B21">
              <w:rPr>
                <w:rFonts w:cs="Arial"/>
                <w:color w:val="000000"/>
                <w:sz w:val="14"/>
                <w:szCs w:val="14"/>
                <w:lang w:eastAsia="hu-HU"/>
              </w:rPr>
              <w:t>űr irány)</w:t>
            </w:r>
          </w:p>
        </w:tc>
        <w:tc>
          <w:tcPr>
            <w:tcW w:w="607" w:type="dxa"/>
            <w:tcBorders>
              <w:top w:val="single" w:sz="4" w:space="0" w:color="auto"/>
              <w:left w:val="single" w:sz="4" w:space="0" w:color="auto"/>
              <w:bottom w:val="nil"/>
              <w:right w:val="single" w:sz="4" w:space="0" w:color="auto"/>
            </w:tcBorders>
          </w:tcPr>
          <w:p w14:paraId="17D2DCD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5.484A</w:t>
            </w:r>
          </w:p>
          <w:p w14:paraId="0F6F0A5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5.516B</w:t>
            </w:r>
          </w:p>
          <w:p w14:paraId="31EB494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5.517A</w:t>
            </w:r>
          </w:p>
        </w:tc>
        <w:tc>
          <w:tcPr>
            <w:tcW w:w="283" w:type="dxa"/>
            <w:tcBorders>
              <w:top w:val="single" w:sz="4" w:space="0" w:color="auto"/>
              <w:left w:val="single" w:sz="4" w:space="0" w:color="auto"/>
              <w:bottom w:val="nil"/>
              <w:right w:val="single" w:sz="18" w:space="0" w:color="auto"/>
            </w:tcBorders>
          </w:tcPr>
          <w:p w14:paraId="2A65D9D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2062F2C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0F08CF2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5FFFE59B"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Műholdas állandóhelyű szolgálat alkalmazásai a 27,5</w:t>
            </w:r>
            <w:r w:rsidRPr="00761B21">
              <w:rPr>
                <w:rFonts w:cs="Arial"/>
                <w:color w:val="000000"/>
                <w:sz w:val="14"/>
                <w:szCs w:val="14"/>
                <w:lang w:eastAsia="hu-HU"/>
              </w:rPr>
              <w:sym w:font="Symbol" w:char="F02D"/>
            </w:r>
            <w:r w:rsidRPr="00761B21">
              <w:rPr>
                <w:rFonts w:cs="Arial"/>
                <w:color w:val="000000"/>
                <w:sz w:val="14"/>
                <w:szCs w:val="14"/>
                <w:lang w:eastAsia="hu-HU"/>
              </w:rPr>
              <w:t>27,8285 GHz és a 28,4445</w:t>
            </w:r>
            <w:r w:rsidRPr="00761B21">
              <w:rPr>
                <w:rFonts w:cs="Arial"/>
                <w:color w:val="000000"/>
                <w:sz w:val="14"/>
                <w:szCs w:val="14"/>
                <w:lang w:eastAsia="hu-HU"/>
              </w:rPr>
              <w:sym w:font="Symbol" w:char="F02D"/>
            </w:r>
            <w:r w:rsidRPr="00761B21">
              <w:rPr>
                <w:rFonts w:cs="Arial"/>
                <w:color w:val="000000"/>
                <w:sz w:val="14"/>
                <w:szCs w:val="14"/>
                <w:lang w:eastAsia="hu-HU"/>
              </w:rPr>
              <w:t>28,5 GHz sávban</w:t>
            </w:r>
          </w:p>
        </w:tc>
        <w:tc>
          <w:tcPr>
            <w:tcW w:w="2964" w:type="dxa"/>
            <w:tcBorders>
              <w:top w:val="single" w:sz="4" w:space="0" w:color="auto"/>
              <w:left w:val="single" w:sz="18" w:space="0" w:color="auto"/>
              <w:bottom w:val="dashed" w:sz="4" w:space="0" w:color="auto"/>
              <w:right w:val="single" w:sz="4" w:space="0" w:color="auto"/>
            </w:tcBorders>
          </w:tcPr>
          <w:p w14:paraId="77184E5C"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7A832491" w14:textId="77777777" w:rsidR="00761B21" w:rsidRPr="00761B21" w:rsidRDefault="00761B21" w:rsidP="00761B21">
            <w:pPr>
              <w:tabs>
                <w:tab w:val="left" w:pos="170"/>
              </w:tabs>
              <w:ind w:left="130" w:right="-40" w:hanging="170"/>
              <w:jc w:val="left"/>
              <w:rPr>
                <w:rFonts w:cs="Arial"/>
                <w:color w:val="000000"/>
                <w:sz w:val="14"/>
                <w:szCs w:val="14"/>
              </w:rPr>
            </w:pPr>
            <w:r w:rsidRPr="00761B21">
              <w:rPr>
                <w:rFonts w:cs="Arial"/>
                <w:color w:val="000000"/>
                <w:sz w:val="14"/>
                <w:szCs w:val="14"/>
              </w:rPr>
              <w:t>A sávban elektronikus hírközlési szolgáltatás is nyújtható.</w:t>
            </w:r>
          </w:p>
        </w:tc>
      </w:tr>
      <w:tr w:rsidR="00761B21" w:rsidRPr="00761B21" w14:paraId="25824BC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BABAE3A"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3003</w:t>
            </w:r>
          </w:p>
        </w:tc>
        <w:tc>
          <w:tcPr>
            <w:tcW w:w="2503" w:type="dxa"/>
            <w:tcBorders>
              <w:left w:val="single" w:sz="18" w:space="0" w:color="auto"/>
              <w:bottom w:val="nil"/>
              <w:right w:val="single" w:sz="4" w:space="0" w:color="auto"/>
            </w:tcBorders>
          </w:tcPr>
          <w:p w14:paraId="0447D0DF"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5224C0C5"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67042386"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24D3C35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6AF9BD84"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09E853CA"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Koordinált földi állomások</w:t>
            </w:r>
          </w:p>
        </w:tc>
        <w:tc>
          <w:tcPr>
            <w:tcW w:w="2964" w:type="dxa"/>
            <w:tcBorders>
              <w:top w:val="dashed" w:sz="4" w:space="0" w:color="auto"/>
              <w:left w:val="single" w:sz="18" w:space="0" w:color="auto"/>
              <w:bottom w:val="dashed" w:sz="4" w:space="0" w:color="auto"/>
              <w:right w:val="single" w:sz="4" w:space="0" w:color="auto"/>
            </w:tcBorders>
          </w:tcPr>
          <w:p w14:paraId="30E30FFA"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dashed" w:sz="4" w:space="0" w:color="auto"/>
              <w:right w:val="single" w:sz="18" w:space="0" w:color="auto"/>
            </w:tcBorders>
          </w:tcPr>
          <w:p w14:paraId="11E8A804"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tc>
      </w:tr>
      <w:tr w:rsidR="00761B21" w:rsidRPr="00761B21" w14:paraId="004EB77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2A24FEA"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3004</w:t>
            </w:r>
          </w:p>
        </w:tc>
        <w:tc>
          <w:tcPr>
            <w:tcW w:w="2503" w:type="dxa"/>
            <w:tcBorders>
              <w:left w:val="single" w:sz="18" w:space="0" w:color="auto"/>
              <w:bottom w:val="nil"/>
              <w:right w:val="single" w:sz="4" w:space="0" w:color="auto"/>
            </w:tcBorders>
          </w:tcPr>
          <w:p w14:paraId="77E07B14" w14:textId="77777777" w:rsidR="00761B21" w:rsidRPr="00761B21" w:rsidRDefault="00761B21" w:rsidP="00761B21">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79DE9B82"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6C00C422"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74713A91"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36E0D45F"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6A40188D"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Nem koordinált földi állomások</w:t>
            </w:r>
          </w:p>
        </w:tc>
        <w:tc>
          <w:tcPr>
            <w:tcW w:w="2964" w:type="dxa"/>
            <w:tcBorders>
              <w:top w:val="dashed" w:sz="4" w:space="0" w:color="auto"/>
              <w:left w:val="single" w:sz="18" w:space="0" w:color="auto"/>
              <w:bottom w:val="nil"/>
              <w:right w:val="single" w:sz="4" w:space="0" w:color="auto"/>
            </w:tcBorders>
          </w:tcPr>
          <w:p w14:paraId="37FAC379"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ECC/DEC/(05)01</w:t>
            </w:r>
          </w:p>
          <w:p w14:paraId="2A29C22A"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MSZ EN 301 360</w:t>
            </w:r>
          </w:p>
        </w:tc>
        <w:tc>
          <w:tcPr>
            <w:tcW w:w="3583" w:type="dxa"/>
            <w:tcBorders>
              <w:top w:val="dashed" w:sz="4" w:space="0" w:color="auto"/>
              <w:left w:val="single" w:sz="4" w:space="0" w:color="auto"/>
              <w:bottom w:val="nil"/>
              <w:right w:val="single" w:sz="18" w:space="0" w:color="auto"/>
            </w:tcBorders>
          </w:tcPr>
          <w:p w14:paraId="1F0A8A7E"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p w14:paraId="726FD751"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6.2. pont</w:t>
            </w:r>
          </w:p>
          <w:p w14:paraId="47A42C92"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Egyedi engedélyezési kötelezettség alól mentesítve.</w:t>
            </w:r>
          </w:p>
        </w:tc>
      </w:tr>
      <w:tr w:rsidR="00761B21" w:rsidRPr="00761B21" w14:paraId="267B395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6E1A660"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3005</w:t>
            </w:r>
          </w:p>
        </w:tc>
        <w:tc>
          <w:tcPr>
            <w:tcW w:w="2503" w:type="dxa"/>
            <w:tcBorders>
              <w:left w:val="single" w:sz="18" w:space="0" w:color="auto"/>
              <w:bottom w:val="nil"/>
              <w:right w:val="single" w:sz="4" w:space="0" w:color="auto"/>
            </w:tcBorders>
          </w:tcPr>
          <w:p w14:paraId="79B88FA8"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86C2601"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27FAC583"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5A78019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48E0DC6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75738B18"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HDFSS nem koordinált földi állomások a 27,5</w:t>
            </w:r>
            <w:r w:rsidRPr="00761B21">
              <w:rPr>
                <w:rFonts w:cs="Arial"/>
                <w:color w:val="000000"/>
                <w:sz w:val="14"/>
                <w:szCs w:val="14"/>
                <w:lang w:eastAsia="hu-HU"/>
              </w:rPr>
              <w:sym w:font="Symbol" w:char="F02D"/>
            </w:r>
            <w:r w:rsidRPr="00761B21">
              <w:rPr>
                <w:rFonts w:cs="Arial"/>
                <w:color w:val="000000"/>
                <w:sz w:val="14"/>
                <w:szCs w:val="14"/>
                <w:lang w:eastAsia="hu-HU"/>
              </w:rPr>
              <w:t>27,82 GHz és a 28,45</w:t>
            </w:r>
            <w:r w:rsidRPr="00761B21">
              <w:rPr>
                <w:rFonts w:cs="Arial"/>
                <w:color w:val="000000"/>
                <w:sz w:val="14"/>
                <w:szCs w:val="14"/>
                <w:lang w:eastAsia="hu-HU"/>
              </w:rPr>
              <w:sym w:font="Symbol" w:char="F02D"/>
            </w:r>
            <w:r w:rsidRPr="00761B21">
              <w:rPr>
                <w:rFonts w:cs="Arial"/>
                <w:color w:val="000000"/>
                <w:sz w:val="14"/>
                <w:szCs w:val="14"/>
                <w:lang w:eastAsia="hu-HU"/>
              </w:rPr>
              <w:t>28,5 GHz sávban</w:t>
            </w:r>
          </w:p>
        </w:tc>
        <w:tc>
          <w:tcPr>
            <w:tcW w:w="2964" w:type="dxa"/>
            <w:tcBorders>
              <w:top w:val="nil"/>
              <w:left w:val="single" w:sz="18" w:space="0" w:color="auto"/>
              <w:bottom w:val="dashed" w:sz="4" w:space="0" w:color="auto"/>
              <w:right w:val="single" w:sz="4" w:space="0" w:color="auto"/>
            </w:tcBorders>
          </w:tcPr>
          <w:p w14:paraId="6CABFC58"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1CFCBA13"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27C38F0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054125A"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3006</w:t>
            </w:r>
          </w:p>
        </w:tc>
        <w:tc>
          <w:tcPr>
            <w:tcW w:w="2503" w:type="dxa"/>
            <w:tcBorders>
              <w:top w:val="nil"/>
              <w:left w:val="single" w:sz="18" w:space="0" w:color="auto"/>
              <w:bottom w:val="nil"/>
              <w:right w:val="single" w:sz="4" w:space="0" w:color="auto"/>
            </w:tcBorders>
          </w:tcPr>
          <w:p w14:paraId="1450ECAD"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7F94647D"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7ADFFFB9"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7E626732"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201DE745"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363E1084"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ESOMP</w:t>
            </w:r>
          </w:p>
        </w:tc>
        <w:tc>
          <w:tcPr>
            <w:tcW w:w="2964" w:type="dxa"/>
            <w:tcBorders>
              <w:top w:val="dashed" w:sz="4" w:space="0" w:color="auto"/>
              <w:left w:val="single" w:sz="18" w:space="0" w:color="auto"/>
              <w:bottom w:val="single" w:sz="4" w:space="0" w:color="auto"/>
              <w:right w:val="single" w:sz="4" w:space="0" w:color="auto"/>
            </w:tcBorders>
          </w:tcPr>
          <w:p w14:paraId="060C789D" w14:textId="77777777" w:rsidR="00761B21" w:rsidRPr="00761B21" w:rsidRDefault="00761B21" w:rsidP="00761B21">
            <w:pPr>
              <w:ind w:left="130" w:right="-40" w:hanging="170"/>
              <w:jc w:val="left"/>
              <w:rPr>
                <w:rFonts w:cs="Arial"/>
                <w:color w:val="000000"/>
                <w:sz w:val="14"/>
                <w:szCs w:val="14"/>
              </w:rPr>
            </w:pPr>
            <w:r w:rsidRPr="00761B21">
              <w:rPr>
                <w:rFonts w:cs="Arial"/>
                <w:color w:val="000000"/>
                <w:sz w:val="14"/>
                <w:szCs w:val="14"/>
              </w:rPr>
              <w:t xml:space="preserve">ECC/DEC/(13)01, </w:t>
            </w:r>
            <w:r w:rsidRPr="00761B21">
              <w:rPr>
                <w:rFonts w:cs="Arial"/>
                <w:color w:val="000000"/>
                <w:sz w:val="14"/>
                <w:szCs w:val="14"/>
                <w:lang w:eastAsia="hu-HU"/>
              </w:rPr>
              <w:t>ECC/DEC/(15)04</w:t>
            </w:r>
          </w:p>
          <w:p w14:paraId="277BDEA7"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MSZ EN 303 978, MSZ EN 303 979</w:t>
            </w:r>
          </w:p>
        </w:tc>
        <w:tc>
          <w:tcPr>
            <w:tcW w:w="3583" w:type="dxa"/>
            <w:tcBorders>
              <w:top w:val="nil"/>
              <w:left w:val="single" w:sz="4" w:space="0" w:color="auto"/>
              <w:bottom w:val="single" w:sz="4" w:space="0" w:color="auto"/>
              <w:right w:val="single" w:sz="18" w:space="0" w:color="auto"/>
            </w:tcBorders>
          </w:tcPr>
          <w:p w14:paraId="5619684F"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52394D9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452710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3007</w:t>
            </w:r>
          </w:p>
        </w:tc>
        <w:tc>
          <w:tcPr>
            <w:tcW w:w="2503" w:type="dxa"/>
            <w:tcBorders>
              <w:left w:val="single" w:sz="18" w:space="0" w:color="auto"/>
              <w:bottom w:val="nil"/>
              <w:right w:val="single" w:sz="4" w:space="0" w:color="auto"/>
            </w:tcBorders>
          </w:tcPr>
          <w:p w14:paraId="39C62A6D" w14:textId="77777777" w:rsidR="00761B21" w:rsidRPr="00761B21" w:rsidRDefault="00761B21" w:rsidP="00761B21">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02566321"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4725A00F"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dashed" w:sz="4" w:space="0" w:color="auto"/>
              <w:right w:val="single" w:sz="4" w:space="0" w:color="auto"/>
            </w:tcBorders>
          </w:tcPr>
          <w:p w14:paraId="097A4CB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33DD331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47FCC3F4" w14:textId="77777777" w:rsidR="00761B21" w:rsidRPr="00761B21" w:rsidRDefault="00761B21" w:rsidP="00761B21">
            <w:pPr>
              <w:keepNext/>
              <w:keepLines/>
              <w:ind w:left="130" w:right="-40" w:hanging="170"/>
              <w:jc w:val="left"/>
              <w:rPr>
                <w:rFonts w:cs="Arial"/>
                <w:color w:val="000000"/>
                <w:sz w:val="14"/>
                <w:szCs w:val="14"/>
                <w:lang w:eastAsia="hu-HU"/>
              </w:rPr>
            </w:pPr>
            <w:r w:rsidRPr="00761B21">
              <w:rPr>
                <w:rFonts w:cs="Arial"/>
                <w:color w:val="000000"/>
                <w:sz w:val="14"/>
                <w:szCs w:val="14"/>
                <w:lang w:eastAsia="hu-HU"/>
              </w:rPr>
              <w:t>Műholdas állandóhelyű szolgálat alkalmazásai a 27,8285</w:t>
            </w:r>
            <w:r w:rsidRPr="00761B21">
              <w:rPr>
                <w:rFonts w:cs="Arial"/>
                <w:color w:val="000000"/>
                <w:sz w:val="14"/>
                <w:szCs w:val="14"/>
                <w:lang w:eastAsia="hu-HU"/>
              </w:rPr>
              <w:sym w:font="Symbol" w:char="F02D"/>
            </w:r>
            <w:r w:rsidRPr="00761B21">
              <w:rPr>
                <w:rFonts w:cs="Arial"/>
                <w:color w:val="000000"/>
                <w:sz w:val="14"/>
                <w:szCs w:val="14"/>
                <w:lang w:eastAsia="hu-HU"/>
              </w:rPr>
              <w:t>28,4445 GHz sávban</w:t>
            </w:r>
          </w:p>
        </w:tc>
        <w:tc>
          <w:tcPr>
            <w:tcW w:w="2964" w:type="dxa"/>
            <w:tcBorders>
              <w:top w:val="single" w:sz="4" w:space="0" w:color="auto"/>
              <w:left w:val="single" w:sz="18" w:space="0" w:color="auto"/>
              <w:bottom w:val="dashed" w:sz="4" w:space="0" w:color="auto"/>
              <w:right w:val="single" w:sz="4" w:space="0" w:color="auto"/>
            </w:tcBorders>
          </w:tcPr>
          <w:p w14:paraId="46F64AFF" w14:textId="77777777" w:rsidR="00761B21" w:rsidRPr="00761B21" w:rsidRDefault="00761B21" w:rsidP="00761B21">
            <w:pPr>
              <w:keepNext/>
              <w:keepLines/>
              <w:ind w:left="130" w:right="-40" w:hanging="170"/>
              <w:jc w:val="left"/>
              <w:rPr>
                <w:rFonts w:cs="Arial"/>
                <w:color w:val="000000"/>
                <w:sz w:val="14"/>
                <w:szCs w:val="14"/>
                <w:lang w:eastAsia="hu-HU"/>
              </w:rPr>
            </w:pPr>
            <w:r w:rsidRPr="00761B21">
              <w:rPr>
                <w:rFonts w:cs="Arial"/>
                <w:color w:val="000000"/>
                <w:sz w:val="14"/>
                <w:szCs w:val="14"/>
                <w:lang w:eastAsia="hu-HU"/>
              </w:rPr>
              <w:t>ECC/DEC/(05)01</w:t>
            </w:r>
          </w:p>
        </w:tc>
        <w:tc>
          <w:tcPr>
            <w:tcW w:w="3583" w:type="dxa"/>
            <w:tcBorders>
              <w:top w:val="single" w:sz="4" w:space="0" w:color="auto"/>
              <w:left w:val="single" w:sz="4" w:space="0" w:color="auto"/>
              <w:bottom w:val="dashed" w:sz="4" w:space="0" w:color="auto"/>
              <w:right w:val="single" w:sz="18" w:space="0" w:color="auto"/>
            </w:tcBorders>
          </w:tcPr>
          <w:p w14:paraId="71A7ECEE" w14:textId="77777777" w:rsidR="00761B21" w:rsidRPr="00761B21" w:rsidRDefault="00761B21" w:rsidP="00761B21">
            <w:pPr>
              <w:keepNext/>
              <w:keepLines/>
              <w:tabs>
                <w:tab w:val="left" w:pos="170"/>
              </w:tabs>
              <w:ind w:left="130" w:right="-40" w:hanging="170"/>
              <w:jc w:val="left"/>
              <w:rPr>
                <w:rFonts w:cs="Arial"/>
                <w:color w:val="000000"/>
                <w:sz w:val="14"/>
                <w:szCs w:val="14"/>
                <w:lang w:eastAsia="hu-HU"/>
              </w:rPr>
            </w:pPr>
            <w:r w:rsidRPr="00761B21">
              <w:rPr>
                <w:rFonts w:cs="Arial"/>
                <w:color w:val="000000"/>
                <w:sz w:val="14"/>
                <w:szCs w:val="14"/>
              </w:rPr>
              <w:t>A sávban elektronikus hírközlési szolgáltatás is nyújtható.</w:t>
            </w:r>
          </w:p>
        </w:tc>
      </w:tr>
      <w:tr w:rsidR="00761B21" w:rsidRPr="00761B21" w14:paraId="577FA55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B6164C0" w14:textId="77777777" w:rsidR="00761B21" w:rsidRPr="00761B21" w:rsidRDefault="00761B21" w:rsidP="00761B21">
            <w:pPr>
              <w:keepNext/>
              <w:keepLines/>
              <w:ind w:left="-57" w:right="-57"/>
              <w:jc w:val="center"/>
              <w:rPr>
                <w:rFonts w:eastAsia="Arial" w:cs="Arial"/>
                <w:color w:val="000000"/>
                <w:sz w:val="14"/>
                <w:szCs w:val="14"/>
                <w:lang w:eastAsia="hu-HU"/>
              </w:rPr>
            </w:pPr>
            <w:r w:rsidRPr="00761B21">
              <w:rPr>
                <w:rFonts w:cs="Arial"/>
                <w:color w:val="000000"/>
                <w:sz w:val="14"/>
                <w:szCs w:val="14"/>
                <w:lang w:eastAsia="hu-HU"/>
              </w:rPr>
              <w:t>3008</w:t>
            </w:r>
          </w:p>
        </w:tc>
        <w:tc>
          <w:tcPr>
            <w:tcW w:w="2503" w:type="dxa"/>
            <w:tcBorders>
              <w:top w:val="nil"/>
              <w:left w:val="single" w:sz="18" w:space="0" w:color="auto"/>
              <w:bottom w:val="nil"/>
              <w:right w:val="single" w:sz="4" w:space="0" w:color="auto"/>
            </w:tcBorders>
          </w:tcPr>
          <w:p w14:paraId="626318FA" w14:textId="77777777" w:rsidR="00761B21" w:rsidRPr="00761B21" w:rsidRDefault="00761B21" w:rsidP="00761B21">
            <w:pPr>
              <w:keepNext/>
              <w:keepLines/>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0EC21926"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474B709D"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342C1E8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1B9B5B8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321274DA" w14:textId="77777777" w:rsidR="00761B21" w:rsidRPr="00761B21" w:rsidRDefault="00761B21" w:rsidP="00761B21">
            <w:pPr>
              <w:keepNext/>
              <w:keepLines/>
              <w:ind w:left="130" w:right="-40" w:hanging="170"/>
              <w:jc w:val="left"/>
              <w:rPr>
                <w:rFonts w:cs="Arial"/>
                <w:color w:val="000000"/>
                <w:sz w:val="14"/>
                <w:szCs w:val="14"/>
                <w:lang w:eastAsia="hu-HU"/>
              </w:rPr>
            </w:pPr>
            <w:r w:rsidRPr="00761B21">
              <w:rPr>
                <w:rFonts w:cs="Arial"/>
                <w:color w:val="000000"/>
                <w:sz w:val="14"/>
                <w:szCs w:val="14"/>
                <w:lang w:eastAsia="hu-HU"/>
              </w:rPr>
              <w:t>Koordinált földi állomások</w:t>
            </w:r>
          </w:p>
        </w:tc>
        <w:tc>
          <w:tcPr>
            <w:tcW w:w="2964" w:type="dxa"/>
            <w:tcBorders>
              <w:top w:val="dashed" w:sz="4" w:space="0" w:color="auto"/>
              <w:left w:val="single" w:sz="18" w:space="0" w:color="auto"/>
              <w:bottom w:val="dashed" w:sz="4" w:space="0" w:color="auto"/>
              <w:right w:val="single" w:sz="4" w:space="0" w:color="auto"/>
            </w:tcBorders>
          </w:tcPr>
          <w:p w14:paraId="091994E2" w14:textId="77777777" w:rsidR="00761B21" w:rsidRPr="00761B21" w:rsidRDefault="00761B21" w:rsidP="00761B21">
            <w:pPr>
              <w:keepNext/>
              <w:keepLines/>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dashed" w:sz="4" w:space="0" w:color="auto"/>
              <w:right w:val="single" w:sz="18" w:space="0" w:color="auto"/>
            </w:tcBorders>
          </w:tcPr>
          <w:p w14:paraId="357152BB" w14:textId="77777777" w:rsidR="00761B21" w:rsidRPr="00761B21" w:rsidRDefault="00761B21" w:rsidP="00761B21">
            <w:pPr>
              <w:keepNext/>
              <w:keepLines/>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tc>
      </w:tr>
      <w:tr w:rsidR="00761B21" w:rsidRPr="00761B21" w14:paraId="19E2BA7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6F74A3B" w14:textId="77777777" w:rsidR="00761B21" w:rsidRPr="00761B21" w:rsidRDefault="00761B21" w:rsidP="00761B21">
            <w:pPr>
              <w:ind w:left="-57" w:right="-57"/>
              <w:jc w:val="center"/>
              <w:rPr>
                <w:rFonts w:cs="Arial"/>
                <w:color w:val="000000"/>
                <w:sz w:val="14"/>
                <w:szCs w:val="14"/>
                <w:lang w:eastAsia="hu-HU"/>
              </w:rPr>
            </w:pPr>
            <w:r w:rsidRPr="00761B21">
              <w:rPr>
                <w:rFonts w:cs="Arial"/>
                <w:color w:val="000000"/>
                <w:sz w:val="14"/>
                <w:szCs w:val="14"/>
                <w:lang w:eastAsia="hu-HU"/>
              </w:rPr>
              <w:t>3008/A</w:t>
            </w:r>
          </w:p>
        </w:tc>
        <w:tc>
          <w:tcPr>
            <w:tcW w:w="2503" w:type="dxa"/>
            <w:tcBorders>
              <w:top w:val="nil"/>
              <w:left w:val="single" w:sz="18" w:space="0" w:color="auto"/>
              <w:bottom w:val="single" w:sz="18" w:space="0" w:color="auto"/>
              <w:right w:val="single" w:sz="4" w:space="0" w:color="auto"/>
            </w:tcBorders>
          </w:tcPr>
          <w:p w14:paraId="67E79FC9"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top w:val="nil"/>
              <w:left w:val="single" w:sz="4" w:space="0" w:color="auto"/>
              <w:bottom w:val="single" w:sz="18" w:space="0" w:color="auto"/>
              <w:right w:val="single" w:sz="4" w:space="0" w:color="auto"/>
            </w:tcBorders>
          </w:tcPr>
          <w:p w14:paraId="3BE9C081"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18" w:space="0" w:color="auto"/>
              <w:right w:val="single" w:sz="18" w:space="0" w:color="auto"/>
            </w:tcBorders>
          </w:tcPr>
          <w:p w14:paraId="118AF094"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18" w:space="0" w:color="auto"/>
              <w:right w:val="single" w:sz="4" w:space="0" w:color="auto"/>
            </w:tcBorders>
          </w:tcPr>
          <w:p w14:paraId="1A3C1DD5"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single" w:sz="18" w:space="0" w:color="auto"/>
              <w:right w:val="single" w:sz="4" w:space="0" w:color="auto"/>
            </w:tcBorders>
          </w:tcPr>
          <w:p w14:paraId="0F51337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single" w:sz="18" w:space="0" w:color="auto"/>
              <w:right w:val="single" w:sz="18" w:space="0" w:color="auto"/>
            </w:tcBorders>
          </w:tcPr>
          <w:p w14:paraId="39305A30"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ESOMP</w:t>
            </w:r>
          </w:p>
        </w:tc>
        <w:tc>
          <w:tcPr>
            <w:tcW w:w="2964" w:type="dxa"/>
            <w:tcBorders>
              <w:top w:val="dashed" w:sz="4" w:space="0" w:color="auto"/>
              <w:left w:val="single" w:sz="18" w:space="0" w:color="auto"/>
              <w:bottom w:val="single" w:sz="18" w:space="0" w:color="auto"/>
              <w:right w:val="single" w:sz="4" w:space="0" w:color="auto"/>
            </w:tcBorders>
          </w:tcPr>
          <w:p w14:paraId="0F00A3E1"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ECC/DEC/(13)01</w:t>
            </w:r>
          </w:p>
          <w:p w14:paraId="269BAA4F"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MSZ EN 303 978</w:t>
            </w:r>
          </w:p>
        </w:tc>
        <w:tc>
          <w:tcPr>
            <w:tcW w:w="3583" w:type="dxa"/>
            <w:tcBorders>
              <w:top w:val="dashed" w:sz="4" w:space="0" w:color="auto"/>
              <w:left w:val="single" w:sz="4" w:space="0" w:color="auto"/>
              <w:bottom w:val="single" w:sz="18" w:space="0" w:color="auto"/>
              <w:right w:val="single" w:sz="18" w:space="0" w:color="auto"/>
            </w:tcBorders>
          </w:tcPr>
          <w:p w14:paraId="3CE15BB0"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p w14:paraId="2C873140"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6.2. pont</w:t>
            </w:r>
          </w:p>
          <w:p w14:paraId="59793492"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Egyedi engedélyezési kötelezettség alól mentesítve.</w:t>
            </w:r>
          </w:p>
        </w:tc>
      </w:tr>
      <w:tr w:rsidR="00761B21" w:rsidRPr="00761B21" w14:paraId="211A4AA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A17BFD2"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3009</w:t>
            </w:r>
          </w:p>
        </w:tc>
        <w:tc>
          <w:tcPr>
            <w:tcW w:w="2503" w:type="dxa"/>
            <w:tcBorders>
              <w:top w:val="single" w:sz="18" w:space="0" w:color="auto"/>
              <w:left w:val="single" w:sz="18" w:space="0" w:color="auto"/>
              <w:bottom w:val="single" w:sz="4" w:space="0" w:color="auto"/>
              <w:right w:val="nil"/>
            </w:tcBorders>
          </w:tcPr>
          <w:p w14:paraId="6C26A04C" w14:textId="77777777" w:rsidR="00761B21" w:rsidRPr="00761B21" w:rsidRDefault="00761B21" w:rsidP="00761B21">
            <w:pPr>
              <w:keepNext/>
              <w:keepLines/>
              <w:ind w:left="130" w:right="-57" w:hanging="170"/>
              <w:jc w:val="left"/>
              <w:rPr>
                <w:rFonts w:cs="Arial"/>
                <w:b/>
                <w:color w:val="000000"/>
                <w:sz w:val="14"/>
                <w:szCs w:val="14"/>
                <w:lang w:eastAsia="hu-HU"/>
              </w:rPr>
            </w:pPr>
            <w:r w:rsidRPr="00761B21">
              <w:rPr>
                <w:rFonts w:cs="Arial"/>
                <w:b/>
                <w:color w:val="000000"/>
                <w:sz w:val="14"/>
                <w:szCs w:val="14"/>
                <w:lang w:eastAsia="hu-HU"/>
              </w:rPr>
              <w:t>28,5</w:t>
            </w:r>
            <w:r w:rsidRPr="00761B21">
              <w:rPr>
                <w:rFonts w:cs="Arial"/>
                <w:b/>
                <w:color w:val="000000"/>
                <w:sz w:val="14"/>
                <w:szCs w:val="14"/>
                <w:lang w:eastAsia="hu-HU"/>
              </w:rPr>
              <w:sym w:font="Symbol" w:char="F02D"/>
            </w:r>
            <w:r w:rsidRPr="00761B21">
              <w:rPr>
                <w:rFonts w:cs="Arial"/>
                <w:b/>
                <w:color w:val="000000"/>
                <w:sz w:val="14"/>
                <w:szCs w:val="14"/>
                <w:lang w:eastAsia="hu-HU"/>
              </w:rPr>
              <w:t>29,1 GHz</w:t>
            </w:r>
          </w:p>
        </w:tc>
        <w:tc>
          <w:tcPr>
            <w:tcW w:w="607" w:type="dxa"/>
            <w:tcBorders>
              <w:top w:val="single" w:sz="18" w:space="0" w:color="auto"/>
              <w:left w:val="nil"/>
              <w:bottom w:val="single" w:sz="4" w:space="0" w:color="auto"/>
              <w:right w:val="nil"/>
            </w:tcBorders>
          </w:tcPr>
          <w:p w14:paraId="20E0689D"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5C1A232E"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71C474DF"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8C49510" w14:textId="77777777" w:rsidR="00761B21" w:rsidRPr="00761B21" w:rsidRDefault="00761B21" w:rsidP="00761B21">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489738A4" w14:textId="77777777" w:rsidR="00761B21" w:rsidRPr="00761B21" w:rsidRDefault="00761B21" w:rsidP="00761B21">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6C64BD66"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6FC2D961"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09194D0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8AF08F1"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3010</w:t>
            </w:r>
          </w:p>
        </w:tc>
        <w:tc>
          <w:tcPr>
            <w:tcW w:w="2503" w:type="dxa"/>
            <w:tcBorders>
              <w:top w:val="single" w:sz="4" w:space="0" w:color="auto"/>
              <w:left w:val="single" w:sz="18" w:space="0" w:color="auto"/>
              <w:bottom w:val="single" w:sz="4" w:space="0" w:color="auto"/>
              <w:right w:val="single" w:sz="4" w:space="0" w:color="auto"/>
            </w:tcBorders>
          </w:tcPr>
          <w:p w14:paraId="3DF6CD55" w14:textId="77777777" w:rsidR="00761B21" w:rsidRPr="00761B21" w:rsidRDefault="00761B21" w:rsidP="00761B21">
            <w:pPr>
              <w:ind w:left="130" w:right="-57" w:hanging="170"/>
              <w:jc w:val="left"/>
              <w:rPr>
                <w:rFonts w:cs="Arial"/>
                <w:color w:val="000000"/>
                <w:sz w:val="14"/>
                <w:szCs w:val="14"/>
                <w:lang w:eastAsia="hu-HU"/>
              </w:rPr>
            </w:pPr>
            <w:r w:rsidRPr="00761B21">
              <w:rPr>
                <w:rFonts w:cs="Arial"/>
                <w:color w:val="000000"/>
                <w:sz w:val="14"/>
                <w:szCs w:val="14"/>
                <w:lang w:eastAsia="hu-HU"/>
              </w:rPr>
              <w:t>ÁLLANDÓHELYŰ</w:t>
            </w:r>
          </w:p>
        </w:tc>
        <w:tc>
          <w:tcPr>
            <w:tcW w:w="607" w:type="dxa"/>
            <w:tcBorders>
              <w:top w:val="single" w:sz="4" w:space="0" w:color="auto"/>
              <w:left w:val="single" w:sz="4" w:space="0" w:color="auto"/>
              <w:bottom w:val="single" w:sz="4" w:space="0" w:color="auto"/>
              <w:right w:val="single" w:sz="4" w:space="0" w:color="auto"/>
            </w:tcBorders>
          </w:tcPr>
          <w:p w14:paraId="4030102B"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0EE916BE"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F1A37B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BD72B6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18A93822"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Digitális pont-többpont rendszerek, valamint állandó telephelyű, digitális pont-pont rendszerek a 28,9485</w:t>
            </w:r>
            <w:r w:rsidRPr="00761B21">
              <w:rPr>
                <w:rFonts w:cs="Arial"/>
                <w:color w:val="000000"/>
                <w:sz w:val="14"/>
                <w:szCs w:val="14"/>
                <w:lang w:eastAsia="hu-HU"/>
              </w:rPr>
              <w:sym w:font="Symbol" w:char="F02D"/>
            </w:r>
            <w:r w:rsidRPr="00761B21">
              <w:rPr>
                <w:rFonts w:cs="Arial"/>
                <w:color w:val="000000"/>
                <w:sz w:val="14"/>
                <w:szCs w:val="14"/>
                <w:lang w:eastAsia="hu-HU"/>
              </w:rPr>
              <w:t>29,1 GHz sávban</w:t>
            </w:r>
          </w:p>
        </w:tc>
        <w:tc>
          <w:tcPr>
            <w:tcW w:w="2964" w:type="dxa"/>
            <w:tcBorders>
              <w:top w:val="single" w:sz="4" w:space="0" w:color="auto"/>
              <w:left w:val="single" w:sz="18" w:space="0" w:color="auto"/>
              <w:bottom w:val="single" w:sz="4" w:space="0" w:color="auto"/>
              <w:right w:val="single" w:sz="4" w:space="0" w:color="auto"/>
            </w:tcBorders>
          </w:tcPr>
          <w:p w14:paraId="2EDB33CA"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ECC/DEC/(05)01</w:t>
            </w:r>
          </w:p>
        </w:tc>
        <w:tc>
          <w:tcPr>
            <w:tcW w:w="3583" w:type="dxa"/>
            <w:tcBorders>
              <w:top w:val="single" w:sz="4" w:space="0" w:color="auto"/>
              <w:left w:val="single" w:sz="4" w:space="0" w:color="auto"/>
              <w:bottom w:val="single" w:sz="4" w:space="0" w:color="auto"/>
              <w:right w:val="single" w:sz="18" w:space="0" w:color="auto"/>
            </w:tcBorders>
          </w:tcPr>
          <w:p w14:paraId="2A5E9225"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3AC0587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AAD49EE"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3011</w:t>
            </w:r>
          </w:p>
        </w:tc>
        <w:tc>
          <w:tcPr>
            <w:tcW w:w="2503" w:type="dxa"/>
            <w:tcBorders>
              <w:top w:val="single" w:sz="4" w:space="0" w:color="auto"/>
              <w:left w:val="single" w:sz="18" w:space="0" w:color="auto"/>
              <w:bottom w:val="nil"/>
              <w:right w:val="single" w:sz="4" w:space="0" w:color="auto"/>
            </w:tcBorders>
          </w:tcPr>
          <w:p w14:paraId="54FA0C5F" w14:textId="77777777" w:rsidR="00761B21" w:rsidRPr="00761B21" w:rsidRDefault="00761B21" w:rsidP="00761B21">
            <w:pPr>
              <w:ind w:left="130" w:right="-57" w:hanging="170"/>
              <w:jc w:val="left"/>
              <w:rPr>
                <w:rFonts w:cs="Arial"/>
                <w:color w:val="000000"/>
                <w:sz w:val="14"/>
                <w:szCs w:val="14"/>
                <w:lang w:eastAsia="hu-HU"/>
              </w:rPr>
            </w:pPr>
            <w:r w:rsidRPr="00761B21">
              <w:rPr>
                <w:rFonts w:cs="Arial"/>
                <w:color w:val="000000"/>
                <w:sz w:val="14"/>
                <w:szCs w:val="14"/>
                <w:lang w:eastAsia="hu-HU"/>
              </w:rPr>
              <w:t>MŰHOLDAS ÁLLANDÓHELYŰ (Föld</w:t>
            </w:r>
            <w:r w:rsidRPr="00761B21">
              <w:rPr>
                <w:rFonts w:cs="Arial"/>
                <w:color w:val="000000"/>
                <w:sz w:val="14"/>
                <w:szCs w:val="14"/>
                <w:lang w:eastAsia="hu-HU"/>
              </w:rPr>
              <w:sym w:font="Symbol" w:char="F02D"/>
            </w:r>
            <w:r w:rsidRPr="00761B21">
              <w:rPr>
                <w:rFonts w:cs="Arial"/>
                <w:color w:val="000000"/>
                <w:sz w:val="14"/>
                <w:szCs w:val="14"/>
                <w:lang w:eastAsia="hu-HU"/>
              </w:rPr>
              <w:t xml:space="preserve">űr irány) </w:t>
            </w:r>
          </w:p>
        </w:tc>
        <w:tc>
          <w:tcPr>
            <w:tcW w:w="607" w:type="dxa"/>
            <w:vMerge w:val="restart"/>
            <w:tcBorders>
              <w:top w:val="single" w:sz="4" w:space="0" w:color="auto"/>
              <w:left w:val="single" w:sz="4" w:space="0" w:color="auto"/>
              <w:right w:val="single" w:sz="4" w:space="0" w:color="auto"/>
            </w:tcBorders>
          </w:tcPr>
          <w:p w14:paraId="17B97B5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5.484A</w:t>
            </w:r>
          </w:p>
          <w:p w14:paraId="41BDA8D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5.516B</w:t>
            </w:r>
          </w:p>
          <w:p w14:paraId="24036A6B"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5.517A</w:t>
            </w:r>
          </w:p>
          <w:p w14:paraId="32165FB1"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5.523A</w:t>
            </w:r>
          </w:p>
        </w:tc>
        <w:tc>
          <w:tcPr>
            <w:tcW w:w="283" w:type="dxa"/>
            <w:tcBorders>
              <w:top w:val="single" w:sz="4" w:space="0" w:color="auto"/>
              <w:left w:val="single" w:sz="4" w:space="0" w:color="auto"/>
              <w:bottom w:val="nil"/>
              <w:right w:val="single" w:sz="18" w:space="0" w:color="auto"/>
            </w:tcBorders>
          </w:tcPr>
          <w:p w14:paraId="1F61D475"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0720471A"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7C546591"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4CC96390"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Műholdas állandóhelyű szolgálat alkalmazásai a 28,5</w:t>
            </w:r>
            <w:r w:rsidRPr="00761B21">
              <w:rPr>
                <w:rFonts w:cs="Arial"/>
                <w:color w:val="000000"/>
                <w:sz w:val="14"/>
                <w:szCs w:val="14"/>
                <w:lang w:eastAsia="hu-HU"/>
              </w:rPr>
              <w:sym w:font="Symbol" w:char="F02D"/>
            </w:r>
            <w:r w:rsidRPr="00761B21">
              <w:rPr>
                <w:rFonts w:cs="Arial"/>
                <w:color w:val="000000"/>
                <w:sz w:val="14"/>
                <w:szCs w:val="14"/>
                <w:lang w:eastAsia="hu-HU"/>
              </w:rPr>
              <w:t>28,9485 GHz sávban</w:t>
            </w:r>
          </w:p>
        </w:tc>
        <w:tc>
          <w:tcPr>
            <w:tcW w:w="2964" w:type="dxa"/>
            <w:tcBorders>
              <w:top w:val="single" w:sz="4" w:space="0" w:color="auto"/>
              <w:left w:val="single" w:sz="18" w:space="0" w:color="auto"/>
              <w:bottom w:val="dashed" w:sz="4" w:space="0" w:color="auto"/>
              <w:right w:val="single" w:sz="4" w:space="0" w:color="auto"/>
            </w:tcBorders>
          </w:tcPr>
          <w:p w14:paraId="64FD56C3"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65F673AB"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A sávban elektronikus hírközlési szolgáltatás is nyújtható.</w:t>
            </w:r>
          </w:p>
        </w:tc>
      </w:tr>
      <w:tr w:rsidR="00761B21" w:rsidRPr="00761B21" w14:paraId="6B1CBA1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00F866F"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3012</w:t>
            </w:r>
          </w:p>
        </w:tc>
        <w:tc>
          <w:tcPr>
            <w:tcW w:w="2503" w:type="dxa"/>
            <w:tcBorders>
              <w:left w:val="single" w:sz="18" w:space="0" w:color="auto"/>
              <w:bottom w:val="nil"/>
              <w:right w:val="single" w:sz="4" w:space="0" w:color="auto"/>
            </w:tcBorders>
          </w:tcPr>
          <w:p w14:paraId="6EA50DB0" w14:textId="77777777" w:rsidR="00761B21" w:rsidRPr="00761B21" w:rsidRDefault="00761B21" w:rsidP="00761B21">
            <w:pPr>
              <w:ind w:left="130" w:right="-57" w:hanging="170"/>
              <w:jc w:val="left"/>
              <w:rPr>
                <w:rFonts w:cs="Arial"/>
                <w:color w:val="000000"/>
                <w:sz w:val="14"/>
                <w:szCs w:val="14"/>
                <w:lang w:eastAsia="hu-HU"/>
              </w:rPr>
            </w:pPr>
          </w:p>
        </w:tc>
        <w:tc>
          <w:tcPr>
            <w:tcW w:w="607" w:type="dxa"/>
            <w:vMerge/>
            <w:tcBorders>
              <w:left w:val="single" w:sz="4" w:space="0" w:color="auto"/>
              <w:bottom w:val="nil"/>
              <w:right w:val="single" w:sz="4" w:space="0" w:color="auto"/>
            </w:tcBorders>
          </w:tcPr>
          <w:p w14:paraId="4D0B1013"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3C748930"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5DBFB992"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1F3F0CA7"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0D52AC0"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Koordinált földi állomások</w:t>
            </w:r>
          </w:p>
        </w:tc>
        <w:tc>
          <w:tcPr>
            <w:tcW w:w="2964" w:type="dxa"/>
            <w:tcBorders>
              <w:top w:val="dashed" w:sz="4" w:space="0" w:color="auto"/>
              <w:left w:val="single" w:sz="18" w:space="0" w:color="auto"/>
              <w:bottom w:val="dashed" w:sz="4" w:space="0" w:color="auto"/>
              <w:right w:val="single" w:sz="4" w:space="0" w:color="auto"/>
            </w:tcBorders>
          </w:tcPr>
          <w:p w14:paraId="1CD5D78D"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dashed" w:sz="4" w:space="0" w:color="auto"/>
              <w:right w:val="single" w:sz="18" w:space="0" w:color="auto"/>
            </w:tcBorders>
          </w:tcPr>
          <w:p w14:paraId="52BB00DB"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tc>
      </w:tr>
      <w:tr w:rsidR="00761B21" w:rsidRPr="00761B21" w14:paraId="0755973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81BA061"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3013</w:t>
            </w:r>
          </w:p>
        </w:tc>
        <w:tc>
          <w:tcPr>
            <w:tcW w:w="2503" w:type="dxa"/>
            <w:tcBorders>
              <w:left w:val="single" w:sz="18" w:space="0" w:color="auto"/>
              <w:bottom w:val="nil"/>
              <w:right w:val="single" w:sz="4" w:space="0" w:color="auto"/>
            </w:tcBorders>
          </w:tcPr>
          <w:p w14:paraId="66E480AD" w14:textId="77777777" w:rsidR="00761B21" w:rsidRPr="00761B21" w:rsidRDefault="00761B21" w:rsidP="00761B21">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67296C13"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3B23FF14"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6EFD648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A05723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0DFBA198"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Nem koordinált földi állomások</w:t>
            </w:r>
          </w:p>
        </w:tc>
        <w:tc>
          <w:tcPr>
            <w:tcW w:w="2964" w:type="dxa"/>
            <w:tcBorders>
              <w:top w:val="dashed" w:sz="4" w:space="0" w:color="auto"/>
              <w:left w:val="single" w:sz="18" w:space="0" w:color="auto"/>
              <w:bottom w:val="nil"/>
              <w:right w:val="single" w:sz="4" w:space="0" w:color="auto"/>
            </w:tcBorders>
          </w:tcPr>
          <w:p w14:paraId="0972F021"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ECC/DEC/(05)01</w:t>
            </w:r>
          </w:p>
          <w:p w14:paraId="1972E667"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MSZ EN 301 360</w:t>
            </w:r>
          </w:p>
        </w:tc>
        <w:tc>
          <w:tcPr>
            <w:tcW w:w="3583" w:type="dxa"/>
            <w:tcBorders>
              <w:top w:val="dashed" w:sz="4" w:space="0" w:color="auto"/>
              <w:left w:val="single" w:sz="4" w:space="0" w:color="auto"/>
              <w:bottom w:val="nil"/>
              <w:right w:val="single" w:sz="18" w:space="0" w:color="auto"/>
            </w:tcBorders>
          </w:tcPr>
          <w:p w14:paraId="67FDAAAC"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p w14:paraId="09897D9A"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6.2. pont</w:t>
            </w:r>
          </w:p>
          <w:p w14:paraId="7AA42CBF"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Egyedi engedélyezési kötelezettség alól mentesítve.</w:t>
            </w:r>
          </w:p>
        </w:tc>
      </w:tr>
      <w:tr w:rsidR="00761B21" w:rsidRPr="00761B21" w14:paraId="3EAAB67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998091A"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3014</w:t>
            </w:r>
          </w:p>
        </w:tc>
        <w:tc>
          <w:tcPr>
            <w:tcW w:w="2503" w:type="dxa"/>
            <w:tcBorders>
              <w:left w:val="single" w:sz="18" w:space="0" w:color="auto"/>
              <w:bottom w:val="nil"/>
              <w:right w:val="single" w:sz="4" w:space="0" w:color="auto"/>
            </w:tcBorders>
          </w:tcPr>
          <w:p w14:paraId="58A213A5"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5CD87BAE"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780D9AC6"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3CF7929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0BFA405"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303FC47"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HDFSS nem koordinált földi állomások a 28,5</w:t>
            </w:r>
            <w:r w:rsidRPr="00761B21">
              <w:rPr>
                <w:rFonts w:cs="Arial"/>
                <w:color w:val="000000"/>
                <w:sz w:val="14"/>
                <w:szCs w:val="14"/>
                <w:lang w:eastAsia="hu-HU"/>
              </w:rPr>
              <w:sym w:font="Symbol" w:char="F02D"/>
            </w:r>
            <w:r w:rsidRPr="00761B21">
              <w:rPr>
                <w:rFonts w:cs="Arial"/>
                <w:color w:val="000000"/>
                <w:sz w:val="14"/>
                <w:szCs w:val="14"/>
                <w:lang w:eastAsia="hu-HU"/>
              </w:rPr>
              <w:t>28,94 GHz sávban</w:t>
            </w:r>
          </w:p>
        </w:tc>
        <w:tc>
          <w:tcPr>
            <w:tcW w:w="2964" w:type="dxa"/>
            <w:tcBorders>
              <w:top w:val="nil"/>
              <w:left w:val="single" w:sz="18" w:space="0" w:color="auto"/>
              <w:bottom w:val="dashed" w:sz="4" w:space="0" w:color="auto"/>
              <w:right w:val="single" w:sz="4" w:space="0" w:color="auto"/>
            </w:tcBorders>
          </w:tcPr>
          <w:p w14:paraId="5AF20CEE"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12E6E34D"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2398948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6270DF5"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3015</w:t>
            </w:r>
          </w:p>
        </w:tc>
        <w:tc>
          <w:tcPr>
            <w:tcW w:w="2503" w:type="dxa"/>
            <w:tcBorders>
              <w:left w:val="single" w:sz="18" w:space="0" w:color="auto"/>
              <w:bottom w:val="nil"/>
              <w:right w:val="single" w:sz="4" w:space="0" w:color="auto"/>
            </w:tcBorders>
          </w:tcPr>
          <w:p w14:paraId="134F4D38"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64520F52"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3B229C8C"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39DC85F2"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5C0B5BA5"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3AC7B4C4"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ESOMP</w:t>
            </w:r>
          </w:p>
        </w:tc>
        <w:tc>
          <w:tcPr>
            <w:tcW w:w="2964" w:type="dxa"/>
            <w:tcBorders>
              <w:top w:val="dashed" w:sz="4" w:space="0" w:color="auto"/>
              <w:left w:val="single" w:sz="18" w:space="0" w:color="auto"/>
              <w:bottom w:val="single" w:sz="4" w:space="0" w:color="auto"/>
              <w:right w:val="single" w:sz="4" w:space="0" w:color="auto"/>
            </w:tcBorders>
          </w:tcPr>
          <w:p w14:paraId="1A6E854B" w14:textId="77777777" w:rsidR="00761B21" w:rsidRPr="00761B21" w:rsidRDefault="00761B21" w:rsidP="00761B21">
            <w:pPr>
              <w:ind w:left="130" w:right="-40" w:hanging="170"/>
              <w:jc w:val="left"/>
              <w:rPr>
                <w:rFonts w:cs="Arial"/>
                <w:color w:val="000000"/>
                <w:sz w:val="14"/>
                <w:szCs w:val="14"/>
              </w:rPr>
            </w:pPr>
            <w:r w:rsidRPr="00761B21">
              <w:rPr>
                <w:rFonts w:cs="Arial"/>
                <w:color w:val="000000"/>
                <w:sz w:val="14"/>
                <w:szCs w:val="14"/>
              </w:rPr>
              <w:t>ECC/DEC/(13)01, ECC/DEC/(15)04</w:t>
            </w:r>
          </w:p>
          <w:p w14:paraId="1CFC49AB"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MSZ EN 303 978, MSZ EN 303 979</w:t>
            </w:r>
          </w:p>
        </w:tc>
        <w:tc>
          <w:tcPr>
            <w:tcW w:w="3583" w:type="dxa"/>
            <w:tcBorders>
              <w:top w:val="nil"/>
              <w:left w:val="single" w:sz="4" w:space="0" w:color="auto"/>
              <w:bottom w:val="single" w:sz="4" w:space="0" w:color="auto"/>
              <w:right w:val="single" w:sz="18" w:space="0" w:color="auto"/>
            </w:tcBorders>
          </w:tcPr>
          <w:p w14:paraId="15A2DA2C"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445E86D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F8741B5"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3016</w:t>
            </w:r>
          </w:p>
        </w:tc>
        <w:tc>
          <w:tcPr>
            <w:tcW w:w="2503" w:type="dxa"/>
            <w:tcBorders>
              <w:left w:val="single" w:sz="18" w:space="0" w:color="auto"/>
              <w:bottom w:val="nil"/>
              <w:right w:val="single" w:sz="4" w:space="0" w:color="auto"/>
            </w:tcBorders>
          </w:tcPr>
          <w:p w14:paraId="72F092D8"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123E5D5C"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7D9053AE"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dashed" w:sz="4" w:space="0" w:color="auto"/>
              <w:right w:val="single" w:sz="4" w:space="0" w:color="auto"/>
            </w:tcBorders>
          </w:tcPr>
          <w:p w14:paraId="24E7426F"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56EC587E"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440BAE25"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Műholdas állandóhelyű szolgálat alkalmazásai a 28,9485</w:t>
            </w:r>
            <w:r w:rsidRPr="00761B21">
              <w:rPr>
                <w:rFonts w:cs="Arial"/>
                <w:color w:val="000000"/>
                <w:sz w:val="14"/>
                <w:szCs w:val="14"/>
                <w:lang w:eastAsia="hu-HU"/>
              </w:rPr>
              <w:sym w:font="Symbol" w:char="F02D"/>
            </w:r>
            <w:r w:rsidRPr="00761B21">
              <w:rPr>
                <w:rFonts w:cs="Arial"/>
                <w:color w:val="000000"/>
                <w:sz w:val="14"/>
                <w:szCs w:val="14"/>
                <w:lang w:eastAsia="hu-HU"/>
              </w:rPr>
              <w:t>29,1 GHz sávban</w:t>
            </w:r>
          </w:p>
        </w:tc>
        <w:tc>
          <w:tcPr>
            <w:tcW w:w="2964" w:type="dxa"/>
            <w:tcBorders>
              <w:top w:val="single" w:sz="4" w:space="0" w:color="auto"/>
              <w:left w:val="single" w:sz="18" w:space="0" w:color="auto"/>
              <w:bottom w:val="dashed" w:sz="4" w:space="0" w:color="auto"/>
              <w:right w:val="single" w:sz="4" w:space="0" w:color="auto"/>
            </w:tcBorders>
          </w:tcPr>
          <w:p w14:paraId="0F248927"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ECC/DEC/(05)01</w:t>
            </w:r>
          </w:p>
        </w:tc>
        <w:tc>
          <w:tcPr>
            <w:tcW w:w="3583" w:type="dxa"/>
            <w:tcBorders>
              <w:top w:val="single" w:sz="4" w:space="0" w:color="auto"/>
              <w:left w:val="single" w:sz="4" w:space="0" w:color="auto"/>
              <w:bottom w:val="dashed" w:sz="4" w:space="0" w:color="auto"/>
              <w:right w:val="single" w:sz="18" w:space="0" w:color="auto"/>
            </w:tcBorders>
          </w:tcPr>
          <w:p w14:paraId="07AE4A21"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rPr>
              <w:t>A sávban elektronikus hírközlési szolgáltatás is nyújtható.</w:t>
            </w:r>
          </w:p>
        </w:tc>
      </w:tr>
      <w:tr w:rsidR="00761B21" w:rsidRPr="00761B21" w14:paraId="331BB48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968B2EF" w14:textId="77777777" w:rsidR="00761B21" w:rsidRPr="00761B21" w:rsidRDefault="00761B21" w:rsidP="00761B21">
            <w:pPr>
              <w:keepNext/>
              <w:ind w:left="-57" w:right="-57"/>
              <w:jc w:val="center"/>
              <w:rPr>
                <w:rFonts w:eastAsia="Arial" w:cs="Arial"/>
                <w:color w:val="000000"/>
                <w:sz w:val="14"/>
                <w:szCs w:val="14"/>
                <w:lang w:eastAsia="hu-HU"/>
              </w:rPr>
            </w:pPr>
            <w:r w:rsidRPr="00761B21">
              <w:rPr>
                <w:rFonts w:cs="Arial"/>
                <w:color w:val="000000"/>
                <w:sz w:val="14"/>
                <w:szCs w:val="14"/>
                <w:lang w:eastAsia="hu-HU"/>
              </w:rPr>
              <w:t>3017</w:t>
            </w:r>
          </w:p>
        </w:tc>
        <w:tc>
          <w:tcPr>
            <w:tcW w:w="2503" w:type="dxa"/>
            <w:tcBorders>
              <w:top w:val="nil"/>
              <w:left w:val="single" w:sz="18" w:space="0" w:color="auto"/>
              <w:bottom w:val="nil"/>
              <w:right w:val="single" w:sz="4" w:space="0" w:color="auto"/>
            </w:tcBorders>
          </w:tcPr>
          <w:p w14:paraId="40A5752F"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68D5761"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175DECC6"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095114D1"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69841D6"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1A227328"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Koordinált földi állomások</w:t>
            </w:r>
          </w:p>
        </w:tc>
        <w:tc>
          <w:tcPr>
            <w:tcW w:w="2964" w:type="dxa"/>
            <w:tcBorders>
              <w:top w:val="dashed" w:sz="4" w:space="0" w:color="auto"/>
              <w:left w:val="single" w:sz="18" w:space="0" w:color="auto"/>
              <w:bottom w:val="dashed" w:sz="4" w:space="0" w:color="auto"/>
              <w:right w:val="single" w:sz="4" w:space="0" w:color="auto"/>
            </w:tcBorders>
          </w:tcPr>
          <w:p w14:paraId="36A872CA"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dashed" w:sz="4" w:space="0" w:color="auto"/>
              <w:right w:val="single" w:sz="18" w:space="0" w:color="auto"/>
            </w:tcBorders>
          </w:tcPr>
          <w:p w14:paraId="77487E21"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tc>
      </w:tr>
      <w:tr w:rsidR="00761B21" w:rsidRPr="00761B21" w14:paraId="509D833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8E927F6"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3017/A</w:t>
            </w:r>
          </w:p>
        </w:tc>
        <w:tc>
          <w:tcPr>
            <w:tcW w:w="2503" w:type="dxa"/>
            <w:tcBorders>
              <w:top w:val="nil"/>
              <w:left w:val="single" w:sz="18" w:space="0" w:color="auto"/>
              <w:bottom w:val="single" w:sz="4" w:space="0" w:color="auto"/>
              <w:right w:val="single" w:sz="4" w:space="0" w:color="auto"/>
            </w:tcBorders>
          </w:tcPr>
          <w:p w14:paraId="33AED372"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54F29667"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7980CD06"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5D4656B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6E78935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22B9AF60"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ESOMP</w:t>
            </w:r>
          </w:p>
        </w:tc>
        <w:tc>
          <w:tcPr>
            <w:tcW w:w="2964" w:type="dxa"/>
            <w:tcBorders>
              <w:top w:val="dashed" w:sz="4" w:space="0" w:color="auto"/>
              <w:left w:val="single" w:sz="18" w:space="0" w:color="auto"/>
              <w:bottom w:val="single" w:sz="4" w:space="0" w:color="auto"/>
              <w:right w:val="single" w:sz="4" w:space="0" w:color="auto"/>
            </w:tcBorders>
          </w:tcPr>
          <w:p w14:paraId="4889BB09"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ECC/DEC/(13)01</w:t>
            </w:r>
          </w:p>
          <w:p w14:paraId="66D914D8"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MSZ EN 303 978</w:t>
            </w:r>
          </w:p>
        </w:tc>
        <w:tc>
          <w:tcPr>
            <w:tcW w:w="3583" w:type="dxa"/>
            <w:tcBorders>
              <w:top w:val="dashed" w:sz="4" w:space="0" w:color="auto"/>
              <w:left w:val="single" w:sz="4" w:space="0" w:color="auto"/>
              <w:bottom w:val="single" w:sz="4" w:space="0" w:color="auto"/>
              <w:right w:val="single" w:sz="18" w:space="0" w:color="auto"/>
            </w:tcBorders>
          </w:tcPr>
          <w:p w14:paraId="310194BC"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p w14:paraId="24B3CA36"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6.2. pont</w:t>
            </w:r>
          </w:p>
          <w:p w14:paraId="20615242"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Egyedi engedélyezési kötelezettség alól mentesítve.</w:t>
            </w:r>
          </w:p>
        </w:tc>
      </w:tr>
      <w:tr w:rsidR="00761B21" w:rsidRPr="00761B21" w14:paraId="39D3B300"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5C0D67D" w14:textId="77777777" w:rsidR="00761B21" w:rsidRPr="00761B21" w:rsidRDefault="00761B21" w:rsidP="00761B21">
            <w:pPr>
              <w:ind w:left="-57" w:right="-57"/>
              <w:jc w:val="center"/>
              <w:rPr>
                <w:rFonts w:cs="Arial"/>
                <w:color w:val="000000"/>
                <w:sz w:val="14"/>
                <w:szCs w:val="14"/>
                <w:lang w:eastAsia="hu-HU"/>
              </w:rPr>
            </w:pPr>
            <w:r w:rsidRPr="00761B21">
              <w:rPr>
                <w:rFonts w:cs="Arial"/>
                <w:color w:val="000000"/>
                <w:sz w:val="14"/>
                <w:szCs w:val="14"/>
                <w:lang w:eastAsia="hu-HU"/>
              </w:rPr>
              <w:t>3018</w:t>
            </w:r>
          </w:p>
        </w:tc>
        <w:tc>
          <w:tcPr>
            <w:tcW w:w="2503" w:type="dxa"/>
            <w:tcBorders>
              <w:top w:val="single" w:sz="4" w:space="0" w:color="auto"/>
              <w:left w:val="single" w:sz="18" w:space="0" w:color="auto"/>
              <w:bottom w:val="single" w:sz="18" w:space="0" w:color="auto"/>
              <w:right w:val="single" w:sz="4" w:space="0" w:color="auto"/>
            </w:tcBorders>
          </w:tcPr>
          <w:p w14:paraId="11F141A5" w14:textId="77777777" w:rsidR="00761B21" w:rsidRPr="00761B21" w:rsidRDefault="00761B21" w:rsidP="00761B21">
            <w:pPr>
              <w:ind w:left="130" w:right="-57" w:hanging="170"/>
              <w:jc w:val="left"/>
              <w:rPr>
                <w:rFonts w:cs="Arial"/>
                <w:color w:val="000000"/>
                <w:sz w:val="14"/>
                <w:szCs w:val="14"/>
                <w:lang w:eastAsia="hu-HU"/>
              </w:rPr>
            </w:pPr>
            <w:r w:rsidRPr="00761B21">
              <w:rPr>
                <w:rFonts w:cs="Arial"/>
                <w:color w:val="000000"/>
                <w:sz w:val="14"/>
                <w:szCs w:val="14"/>
                <w:lang w:eastAsia="hu-HU"/>
              </w:rPr>
              <w:t>Műholdas Föld-kutatás (űr</w:t>
            </w:r>
            <w:r w:rsidRPr="00761B21">
              <w:rPr>
                <w:rFonts w:cs="Arial"/>
                <w:color w:val="000000"/>
                <w:sz w:val="14"/>
                <w:szCs w:val="14"/>
                <w:lang w:eastAsia="hu-HU"/>
              </w:rPr>
              <w:sym w:font="Symbol" w:char="F02D"/>
            </w:r>
            <w:r w:rsidRPr="00761B21">
              <w:rPr>
                <w:rFonts w:cs="Arial"/>
                <w:color w:val="000000"/>
                <w:sz w:val="14"/>
                <w:szCs w:val="14"/>
                <w:lang w:eastAsia="hu-HU"/>
              </w:rPr>
              <w:t>Föld irány)</w:t>
            </w:r>
          </w:p>
        </w:tc>
        <w:tc>
          <w:tcPr>
            <w:tcW w:w="607" w:type="dxa"/>
            <w:tcBorders>
              <w:top w:val="single" w:sz="4" w:space="0" w:color="auto"/>
              <w:left w:val="single" w:sz="4" w:space="0" w:color="auto"/>
              <w:bottom w:val="single" w:sz="18" w:space="0" w:color="auto"/>
              <w:right w:val="single" w:sz="4" w:space="0" w:color="auto"/>
            </w:tcBorders>
          </w:tcPr>
          <w:p w14:paraId="6F700E5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5.541</w:t>
            </w:r>
          </w:p>
        </w:tc>
        <w:tc>
          <w:tcPr>
            <w:tcW w:w="283" w:type="dxa"/>
            <w:tcBorders>
              <w:top w:val="single" w:sz="4" w:space="0" w:color="auto"/>
              <w:left w:val="single" w:sz="4" w:space="0" w:color="auto"/>
              <w:bottom w:val="single" w:sz="18" w:space="0" w:color="auto"/>
              <w:right w:val="single" w:sz="18" w:space="0" w:color="auto"/>
            </w:tcBorders>
          </w:tcPr>
          <w:p w14:paraId="38E1F5D2"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P</w:t>
            </w:r>
          </w:p>
        </w:tc>
        <w:tc>
          <w:tcPr>
            <w:tcW w:w="275" w:type="dxa"/>
            <w:tcBorders>
              <w:top w:val="single" w:sz="4" w:space="0" w:color="auto"/>
              <w:left w:val="single" w:sz="18" w:space="0" w:color="auto"/>
              <w:bottom w:val="single" w:sz="18" w:space="0" w:color="auto"/>
              <w:right w:val="single" w:sz="4" w:space="0" w:color="auto"/>
            </w:tcBorders>
          </w:tcPr>
          <w:p w14:paraId="4FA03C5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2</w:t>
            </w:r>
          </w:p>
        </w:tc>
        <w:tc>
          <w:tcPr>
            <w:tcW w:w="275" w:type="dxa"/>
            <w:tcBorders>
              <w:top w:val="single" w:sz="4" w:space="0" w:color="auto"/>
              <w:left w:val="single" w:sz="4" w:space="0" w:color="auto"/>
              <w:bottom w:val="single" w:sz="18" w:space="0" w:color="auto"/>
              <w:right w:val="single" w:sz="4" w:space="0" w:color="auto"/>
            </w:tcBorders>
          </w:tcPr>
          <w:p w14:paraId="513811F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single" w:sz="18" w:space="0" w:color="auto"/>
              <w:right w:val="single" w:sz="18" w:space="0" w:color="auto"/>
            </w:tcBorders>
          </w:tcPr>
          <w:p w14:paraId="6F167005"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18" w:space="0" w:color="auto"/>
              <w:right w:val="single" w:sz="4" w:space="0" w:color="auto"/>
            </w:tcBorders>
          </w:tcPr>
          <w:p w14:paraId="4AD4659A"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18" w:space="0" w:color="auto"/>
              <w:right w:val="single" w:sz="18" w:space="0" w:color="auto"/>
            </w:tcBorders>
          </w:tcPr>
          <w:p w14:paraId="514AB377"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4263A47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986C784"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3019</w:t>
            </w:r>
          </w:p>
        </w:tc>
        <w:tc>
          <w:tcPr>
            <w:tcW w:w="2503" w:type="dxa"/>
            <w:tcBorders>
              <w:top w:val="single" w:sz="18" w:space="0" w:color="auto"/>
              <w:left w:val="single" w:sz="18" w:space="0" w:color="auto"/>
              <w:bottom w:val="single" w:sz="4" w:space="0" w:color="auto"/>
              <w:right w:val="nil"/>
            </w:tcBorders>
          </w:tcPr>
          <w:p w14:paraId="12A0D57E" w14:textId="77777777" w:rsidR="00761B21" w:rsidRPr="00761B21" w:rsidRDefault="00761B21" w:rsidP="00761B21">
            <w:pPr>
              <w:keepNext/>
              <w:keepLines/>
              <w:ind w:left="130" w:right="-57" w:hanging="170"/>
              <w:jc w:val="left"/>
              <w:rPr>
                <w:rFonts w:cs="Arial"/>
                <w:b/>
                <w:color w:val="000000"/>
                <w:sz w:val="14"/>
                <w:szCs w:val="14"/>
                <w:lang w:eastAsia="hu-HU"/>
              </w:rPr>
            </w:pPr>
            <w:r w:rsidRPr="00761B21">
              <w:rPr>
                <w:rFonts w:cs="Arial"/>
                <w:b/>
                <w:color w:val="000000"/>
                <w:sz w:val="14"/>
                <w:szCs w:val="14"/>
                <w:lang w:eastAsia="hu-HU"/>
              </w:rPr>
              <w:t>29,1</w:t>
            </w:r>
            <w:r w:rsidRPr="00761B21">
              <w:rPr>
                <w:rFonts w:cs="Arial"/>
                <w:b/>
                <w:color w:val="000000"/>
                <w:sz w:val="14"/>
                <w:szCs w:val="14"/>
                <w:lang w:eastAsia="hu-HU"/>
              </w:rPr>
              <w:sym w:font="Symbol" w:char="F02D"/>
            </w:r>
            <w:r w:rsidRPr="00761B21">
              <w:rPr>
                <w:rFonts w:cs="Arial"/>
                <w:b/>
                <w:color w:val="000000"/>
                <w:sz w:val="14"/>
                <w:szCs w:val="14"/>
                <w:lang w:eastAsia="hu-HU"/>
              </w:rPr>
              <w:t>29,5 GHz</w:t>
            </w:r>
          </w:p>
        </w:tc>
        <w:tc>
          <w:tcPr>
            <w:tcW w:w="607" w:type="dxa"/>
            <w:tcBorders>
              <w:top w:val="single" w:sz="18" w:space="0" w:color="auto"/>
              <w:left w:val="nil"/>
              <w:bottom w:val="single" w:sz="4" w:space="0" w:color="auto"/>
              <w:right w:val="nil"/>
            </w:tcBorders>
          </w:tcPr>
          <w:p w14:paraId="3F2B01A3"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6FEAB343"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9EC0482"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0E75A9C0" w14:textId="77777777" w:rsidR="00761B21" w:rsidRPr="00761B21" w:rsidRDefault="00761B21" w:rsidP="00761B21">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52FDD8E8" w14:textId="77777777" w:rsidR="00761B21" w:rsidRPr="00761B21" w:rsidRDefault="00761B21" w:rsidP="00761B21">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6F7711EC"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45F77C2D"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15A8A43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3AA1699"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3020</w:t>
            </w:r>
          </w:p>
        </w:tc>
        <w:tc>
          <w:tcPr>
            <w:tcW w:w="2503" w:type="dxa"/>
            <w:tcBorders>
              <w:top w:val="single" w:sz="4" w:space="0" w:color="auto"/>
              <w:left w:val="single" w:sz="18" w:space="0" w:color="auto"/>
              <w:bottom w:val="single" w:sz="4" w:space="0" w:color="auto"/>
              <w:right w:val="single" w:sz="4" w:space="0" w:color="auto"/>
            </w:tcBorders>
          </w:tcPr>
          <w:p w14:paraId="2F318E20" w14:textId="77777777" w:rsidR="00761B21" w:rsidRPr="00761B21" w:rsidRDefault="00761B21" w:rsidP="00761B21">
            <w:pPr>
              <w:ind w:left="130" w:right="-57" w:hanging="170"/>
              <w:jc w:val="left"/>
              <w:rPr>
                <w:rFonts w:cs="Arial"/>
                <w:color w:val="000000"/>
                <w:sz w:val="14"/>
                <w:szCs w:val="14"/>
                <w:lang w:eastAsia="hu-HU"/>
              </w:rPr>
            </w:pPr>
            <w:r w:rsidRPr="00761B21">
              <w:rPr>
                <w:rFonts w:cs="Arial"/>
                <w:color w:val="000000"/>
                <w:sz w:val="14"/>
                <w:szCs w:val="14"/>
                <w:lang w:eastAsia="hu-HU"/>
              </w:rPr>
              <w:t>ÁLLANDÓHELYŰ</w:t>
            </w:r>
          </w:p>
        </w:tc>
        <w:tc>
          <w:tcPr>
            <w:tcW w:w="607" w:type="dxa"/>
            <w:tcBorders>
              <w:top w:val="single" w:sz="4" w:space="0" w:color="auto"/>
              <w:left w:val="single" w:sz="4" w:space="0" w:color="auto"/>
              <w:bottom w:val="single" w:sz="4" w:space="0" w:color="auto"/>
              <w:right w:val="single" w:sz="4" w:space="0" w:color="auto"/>
            </w:tcBorders>
          </w:tcPr>
          <w:p w14:paraId="1B26315A"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2340075D"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A674111"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638118E"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0006290A"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Digitális pont-többpont rendszerek, valamint állandó telephelyű, digitális pont-pont rendszerek a 29,1</w:t>
            </w:r>
            <w:r w:rsidRPr="00761B21">
              <w:rPr>
                <w:rFonts w:cs="Arial"/>
                <w:color w:val="000000"/>
                <w:sz w:val="14"/>
                <w:szCs w:val="14"/>
                <w:lang w:eastAsia="hu-HU"/>
              </w:rPr>
              <w:sym w:font="Symbol" w:char="F02D"/>
            </w:r>
            <w:r w:rsidRPr="00761B21">
              <w:rPr>
                <w:rFonts w:cs="Arial"/>
                <w:color w:val="000000"/>
                <w:sz w:val="14"/>
                <w:szCs w:val="14"/>
                <w:lang w:eastAsia="hu-HU"/>
              </w:rPr>
              <w:t>29,4525 GHz sávban</w:t>
            </w:r>
          </w:p>
        </w:tc>
        <w:tc>
          <w:tcPr>
            <w:tcW w:w="2964" w:type="dxa"/>
            <w:tcBorders>
              <w:top w:val="single" w:sz="4" w:space="0" w:color="auto"/>
              <w:left w:val="single" w:sz="18" w:space="0" w:color="auto"/>
              <w:bottom w:val="single" w:sz="4" w:space="0" w:color="auto"/>
              <w:right w:val="single" w:sz="4" w:space="0" w:color="auto"/>
            </w:tcBorders>
          </w:tcPr>
          <w:p w14:paraId="07611DCF"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ECC/DEC/(05)01</w:t>
            </w:r>
          </w:p>
        </w:tc>
        <w:tc>
          <w:tcPr>
            <w:tcW w:w="3583" w:type="dxa"/>
            <w:tcBorders>
              <w:top w:val="single" w:sz="4" w:space="0" w:color="auto"/>
              <w:left w:val="single" w:sz="4" w:space="0" w:color="auto"/>
              <w:bottom w:val="single" w:sz="4" w:space="0" w:color="auto"/>
              <w:right w:val="single" w:sz="18" w:space="0" w:color="auto"/>
            </w:tcBorders>
          </w:tcPr>
          <w:p w14:paraId="33C13204"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0A2981B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1B043F9"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3021</w:t>
            </w:r>
          </w:p>
        </w:tc>
        <w:tc>
          <w:tcPr>
            <w:tcW w:w="2503" w:type="dxa"/>
            <w:tcBorders>
              <w:top w:val="single" w:sz="4" w:space="0" w:color="auto"/>
              <w:left w:val="single" w:sz="18" w:space="0" w:color="auto"/>
              <w:bottom w:val="nil"/>
              <w:right w:val="single" w:sz="4" w:space="0" w:color="auto"/>
            </w:tcBorders>
          </w:tcPr>
          <w:p w14:paraId="622C5C34" w14:textId="77777777" w:rsidR="00761B21" w:rsidRPr="00761B21" w:rsidRDefault="00761B21" w:rsidP="00761B21">
            <w:pPr>
              <w:ind w:left="130" w:right="-57" w:hanging="170"/>
              <w:jc w:val="left"/>
              <w:rPr>
                <w:rFonts w:cs="Arial"/>
                <w:color w:val="000000"/>
                <w:sz w:val="14"/>
                <w:szCs w:val="14"/>
                <w:lang w:eastAsia="hu-HU"/>
              </w:rPr>
            </w:pPr>
            <w:r w:rsidRPr="00761B21">
              <w:rPr>
                <w:rFonts w:cs="Arial"/>
                <w:color w:val="000000"/>
                <w:sz w:val="14"/>
                <w:szCs w:val="14"/>
                <w:lang w:eastAsia="hu-HU"/>
              </w:rPr>
              <w:t>MŰHOLDAS ÁLLANDÓHELYŰ (Föld</w:t>
            </w:r>
            <w:r w:rsidRPr="00761B21">
              <w:rPr>
                <w:rFonts w:cs="Arial"/>
                <w:color w:val="000000"/>
                <w:sz w:val="14"/>
                <w:szCs w:val="14"/>
                <w:lang w:eastAsia="hu-HU"/>
              </w:rPr>
              <w:sym w:font="Symbol" w:char="F02D"/>
            </w:r>
            <w:r w:rsidRPr="00761B21">
              <w:rPr>
                <w:rFonts w:cs="Arial"/>
                <w:color w:val="000000"/>
                <w:sz w:val="14"/>
                <w:szCs w:val="14"/>
                <w:lang w:eastAsia="hu-HU"/>
              </w:rPr>
              <w:t xml:space="preserve">űr irány) </w:t>
            </w:r>
          </w:p>
        </w:tc>
        <w:tc>
          <w:tcPr>
            <w:tcW w:w="607" w:type="dxa"/>
            <w:vMerge w:val="restart"/>
            <w:tcBorders>
              <w:top w:val="single" w:sz="4" w:space="0" w:color="auto"/>
              <w:left w:val="single" w:sz="4" w:space="0" w:color="auto"/>
              <w:bottom w:val="nil"/>
              <w:right w:val="single" w:sz="4" w:space="0" w:color="auto"/>
            </w:tcBorders>
          </w:tcPr>
          <w:p w14:paraId="5ADA324C"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5.516B</w:t>
            </w:r>
          </w:p>
          <w:p w14:paraId="7FC884AB"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5.517A</w:t>
            </w:r>
          </w:p>
          <w:p w14:paraId="4A96860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5.523C</w:t>
            </w:r>
          </w:p>
          <w:p w14:paraId="0B9FFE87"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5.523E</w:t>
            </w:r>
          </w:p>
          <w:p w14:paraId="13F447EE"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5.535A</w:t>
            </w:r>
          </w:p>
          <w:p w14:paraId="1D78227F"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5.541A</w:t>
            </w:r>
          </w:p>
        </w:tc>
        <w:tc>
          <w:tcPr>
            <w:tcW w:w="283" w:type="dxa"/>
            <w:tcBorders>
              <w:top w:val="single" w:sz="4" w:space="0" w:color="auto"/>
              <w:left w:val="single" w:sz="4" w:space="0" w:color="auto"/>
              <w:bottom w:val="nil"/>
              <w:right w:val="single" w:sz="18" w:space="0" w:color="auto"/>
            </w:tcBorders>
          </w:tcPr>
          <w:p w14:paraId="24D01BFC"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5ECE4EB6"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2BAE96DA"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63DDF0E6"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Műholdas mozgószolgálat NGSO rendszereinek modulációs összeköttetései</w:t>
            </w:r>
          </w:p>
        </w:tc>
        <w:tc>
          <w:tcPr>
            <w:tcW w:w="2964" w:type="dxa"/>
            <w:tcBorders>
              <w:top w:val="single" w:sz="4" w:space="0" w:color="auto"/>
              <w:left w:val="single" w:sz="18" w:space="0" w:color="auto"/>
              <w:bottom w:val="nil"/>
              <w:right w:val="single" w:sz="4" w:space="0" w:color="auto"/>
            </w:tcBorders>
          </w:tcPr>
          <w:p w14:paraId="546FA13D"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59897A66"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2BDE0FE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561D0BF"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3022</w:t>
            </w:r>
          </w:p>
        </w:tc>
        <w:tc>
          <w:tcPr>
            <w:tcW w:w="2503" w:type="dxa"/>
            <w:tcBorders>
              <w:left w:val="single" w:sz="18" w:space="0" w:color="auto"/>
              <w:bottom w:val="nil"/>
              <w:right w:val="single" w:sz="4" w:space="0" w:color="auto"/>
            </w:tcBorders>
          </w:tcPr>
          <w:p w14:paraId="449220FA" w14:textId="77777777" w:rsidR="00761B21" w:rsidRPr="00761B21" w:rsidRDefault="00761B21" w:rsidP="00761B21">
            <w:pPr>
              <w:ind w:left="130" w:right="-57" w:hanging="170"/>
              <w:jc w:val="left"/>
              <w:rPr>
                <w:rFonts w:cs="Arial"/>
                <w:color w:val="000000"/>
                <w:sz w:val="14"/>
                <w:szCs w:val="14"/>
                <w:lang w:eastAsia="hu-HU"/>
              </w:rPr>
            </w:pPr>
          </w:p>
        </w:tc>
        <w:tc>
          <w:tcPr>
            <w:tcW w:w="607" w:type="dxa"/>
            <w:vMerge/>
            <w:tcBorders>
              <w:top w:val="single" w:sz="18" w:space="0" w:color="auto"/>
              <w:left w:val="single" w:sz="4" w:space="0" w:color="auto"/>
              <w:bottom w:val="nil"/>
              <w:right w:val="single" w:sz="4" w:space="0" w:color="auto"/>
            </w:tcBorders>
          </w:tcPr>
          <w:p w14:paraId="3507FEBF"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0EC4BCC2"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2C8A0A0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46AEDD05"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3D61F10B"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Iridium központi földi állomása</w:t>
            </w:r>
          </w:p>
        </w:tc>
        <w:tc>
          <w:tcPr>
            <w:tcW w:w="2964" w:type="dxa"/>
            <w:tcBorders>
              <w:top w:val="nil"/>
              <w:left w:val="single" w:sz="18" w:space="0" w:color="auto"/>
              <w:bottom w:val="single" w:sz="4" w:space="0" w:color="auto"/>
              <w:right w:val="single" w:sz="4" w:space="0" w:color="auto"/>
            </w:tcBorders>
          </w:tcPr>
          <w:p w14:paraId="7168FFDF"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642CF5C9"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1BC5B923"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1145893"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3023</w:t>
            </w:r>
          </w:p>
        </w:tc>
        <w:tc>
          <w:tcPr>
            <w:tcW w:w="2503" w:type="dxa"/>
            <w:tcBorders>
              <w:left w:val="single" w:sz="18" w:space="0" w:color="auto"/>
              <w:bottom w:val="nil"/>
              <w:right w:val="single" w:sz="4" w:space="0" w:color="auto"/>
            </w:tcBorders>
          </w:tcPr>
          <w:p w14:paraId="0496C278" w14:textId="77777777" w:rsidR="00761B21" w:rsidRPr="00761B21" w:rsidRDefault="00761B21" w:rsidP="00761B21">
            <w:pPr>
              <w:keepNext/>
              <w:keepLines/>
              <w:ind w:left="130" w:right="-57" w:hanging="170"/>
              <w:jc w:val="left"/>
              <w:rPr>
                <w:rFonts w:cs="Arial"/>
                <w:color w:val="000000"/>
                <w:sz w:val="14"/>
                <w:szCs w:val="14"/>
                <w:lang w:eastAsia="hu-HU"/>
              </w:rPr>
            </w:pPr>
          </w:p>
        </w:tc>
        <w:tc>
          <w:tcPr>
            <w:tcW w:w="607" w:type="dxa"/>
            <w:vMerge/>
            <w:tcBorders>
              <w:top w:val="single" w:sz="18" w:space="0" w:color="auto"/>
              <w:left w:val="single" w:sz="4" w:space="0" w:color="auto"/>
              <w:bottom w:val="nil"/>
              <w:right w:val="single" w:sz="4" w:space="0" w:color="auto"/>
            </w:tcBorders>
          </w:tcPr>
          <w:p w14:paraId="26AF1883"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264C314A"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dashed" w:sz="4" w:space="0" w:color="auto"/>
              <w:right w:val="single" w:sz="4" w:space="0" w:color="auto"/>
            </w:tcBorders>
          </w:tcPr>
          <w:p w14:paraId="540BBA50"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60F769C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0EA14625"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Műholdas állandóhelyű szolgálat alkalmazásai a 29,4525</w:t>
            </w:r>
            <w:r w:rsidRPr="00761B21">
              <w:rPr>
                <w:rFonts w:cs="Arial"/>
                <w:color w:val="000000"/>
                <w:sz w:val="14"/>
                <w:szCs w:val="14"/>
                <w:lang w:eastAsia="hu-HU"/>
              </w:rPr>
              <w:sym w:font="Symbol" w:char="F02D"/>
            </w:r>
            <w:r w:rsidRPr="00761B21">
              <w:rPr>
                <w:rFonts w:cs="Arial"/>
                <w:color w:val="000000"/>
                <w:sz w:val="14"/>
                <w:szCs w:val="14"/>
                <w:lang w:eastAsia="hu-HU"/>
              </w:rPr>
              <w:t>29,5 GHz sávban</w:t>
            </w:r>
          </w:p>
        </w:tc>
        <w:tc>
          <w:tcPr>
            <w:tcW w:w="2964" w:type="dxa"/>
            <w:tcBorders>
              <w:top w:val="single" w:sz="4" w:space="0" w:color="auto"/>
              <w:left w:val="single" w:sz="18" w:space="0" w:color="auto"/>
              <w:bottom w:val="dashed" w:sz="4" w:space="0" w:color="auto"/>
              <w:right w:val="single" w:sz="4" w:space="0" w:color="auto"/>
            </w:tcBorders>
          </w:tcPr>
          <w:p w14:paraId="5C0CA6EC"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6C6C8F63"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rPr>
              <w:t>A sávban elektronikus hírközlési szolgáltatás is nyújtható.</w:t>
            </w:r>
          </w:p>
        </w:tc>
      </w:tr>
      <w:tr w:rsidR="00761B21" w:rsidRPr="00761B21" w14:paraId="0C2E03A3"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B5C240C"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3024</w:t>
            </w:r>
          </w:p>
        </w:tc>
        <w:tc>
          <w:tcPr>
            <w:tcW w:w="2503" w:type="dxa"/>
            <w:tcBorders>
              <w:left w:val="single" w:sz="18" w:space="0" w:color="auto"/>
              <w:bottom w:val="nil"/>
              <w:right w:val="single" w:sz="4" w:space="0" w:color="auto"/>
            </w:tcBorders>
          </w:tcPr>
          <w:p w14:paraId="68DF99E7"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65201FF0"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1C761F0B"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7A91AF3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41FB3F4C"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EB8258B"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Koordinált földi állomások</w:t>
            </w:r>
          </w:p>
        </w:tc>
        <w:tc>
          <w:tcPr>
            <w:tcW w:w="2964" w:type="dxa"/>
            <w:tcBorders>
              <w:top w:val="dashed" w:sz="4" w:space="0" w:color="auto"/>
              <w:left w:val="single" w:sz="18" w:space="0" w:color="auto"/>
              <w:bottom w:val="dashed" w:sz="4" w:space="0" w:color="auto"/>
              <w:right w:val="single" w:sz="4" w:space="0" w:color="auto"/>
            </w:tcBorders>
          </w:tcPr>
          <w:p w14:paraId="598524A7"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dashed" w:sz="4" w:space="0" w:color="auto"/>
              <w:right w:val="single" w:sz="18" w:space="0" w:color="auto"/>
            </w:tcBorders>
          </w:tcPr>
          <w:p w14:paraId="63DC0EBB"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tc>
      </w:tr>
      <w:tr w:rsidR="00761B21" w:rsidRPr="00761B21" w14:paraId="20B2FE8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C4E46AD"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3025</w:t>
            </w:r>
          </w:p>
        </w:tc>
        <w:tc>
          <w:tcPr>
            <w:tcW w:w="2503" w:type="dxa"/>
            <w:tcBorders>
              <w:left w:val="single" w:sz="18" w:space="0" w:color="auto"/>
              <w:bottom w:val="nil"/>
              <w:right w:val="single" w:sz="4" w:space="0" w:color="auto"/>
            </w:tcBorders>
          </w:tcPr>
          <w:p w14:paraId="41FA391C" w14:textId="77777777" w:rsidR="00761B21" w:rsidRPr="00761B21" w:rsidRDefault="00761B21" w:rsidP="00761B21">
            <w:pPr>
              <w:keepNext/>
              <w:keepLines/>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376DADFB"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05B8429D"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08E03F01"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1DDDC529"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5FE1676C"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Nem koordinált földi állomások</w:t>
            </w:r>
          </w:p>
        </w:tc>
        <w:tc>
          <w:tcPr>
            <w:tcW w:w="2964" w:type="dxa"/>
            <w:tcBorders>
              <w:top w:val="dashed" w:sz="4" w:space="0" w:color="auto"/>
              <w:left w:val="single" w:sz="18" w:space="0" w:color="auto"/>
              <w:bottom w:val="nil"/>
              <w:right w:val="single" w:sz="4" w:space="0" w:color="auto"/>
            </w:tcBorders>
          </w:tcPr>
          <w:p w14:paraId="6549768B"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ECC/DEC/(05)01</w:t>
            </w:r>
          </w:p>
          <w:p w14:paraId="4E55AA4E"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MSZ EN 301 360</w:t>
            </w:r>
          </w:p>
        </w:tc>
        <w:tc>
          <w:tcPr>
            <w:tcW w:w="3583" w:type="dxa"/>
            <w:tcBorders>
              <w:top w:val="dashed" w:sz="4" w:space="0" w:color="auto"/>
              <w:left w:val="single" w:sz="4" w:space="0" w:color="auto"/>
              <w:bottom w:val="nil"/>
              <w:right w:val="single" w:sz="18" w:space="0" w:color="auto"/>
            </w:tcBorders>
          </w:tcPr>
          <w:p w14:paraId="47735D2F"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p w14:paraId="2FCAAEAA"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6.2. pont</w:t>
            </w:r>
          </w:p>
          <w:p w14:paraId="0D9B7A64"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Egyedi engedélyezési kötelezettség alól mentesítve.</w:t>
            </w:r>
          </w:p>
        </w:tc>
      </w:tr>
      <w:tr w:rsidR="00761B21" w:rsidRPr="00761B21" w14:paraId="4842463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DDA9334"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3026</w:t>
            </w:r>
          </w:p>
        </w:tc>
        <w:tc>
          <w:tcPr>
            <w:tcW w:w="2503" w:type="dxa"/>
            <w:tcBorders>
              <w:left w:val="single" w:sz="18" w:space="0" w:color="auto"/>
              <w:bottom w:val="nil"/>
              <w:right w:val="single" w:sz="4" w:space="0" w:color="auto"/>
            </w:tcBorders>
          </w:tcPr>
          <w:p w14:paraId="154DDA6E"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66C16BB3"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254DA5A5"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2ED868D5"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3F3A8E91"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447C2CB0"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HDFSS nem koordinált földi állomások a 29,46</w:t>
            </w:r>
            <w:r w:rsidRPr="00761B21">
              <w:rPr>
                <w:rFonts w:cs="Arial"/>
                <w:color w:val="000000"/>
                <w:sz w:val="14"/>
                <w:szCs w:val="14"/>
                <w:lang w:eastAsia="hu-HU"/>
              </w:rPr>
              <w:sym w:font="Symbol" w:char="F02D"/>
            </w:r>
            <w:r w:rsidRPr="00761B21">
              <w:rPr>
                <w:rFonts w:cs="Arial"/>
                <w:color w:val="000000"/>
                <w:sz w:val="14"/>
                <w:szCs w:val="14"/>
                <w:lang w:eastAsia="hu-HU"/>
              </w:rPr>
              <w:t>29,5 GHz sávban</w:t>
            </w:r>
          </w:p>
        </w:tc>
        <w:tc>
          <w:tcPr>
            <w:tcW w:w="2964" w:type="dxa"/>
            <w:tcBorders>
              <w:top w:val="nil"/>
              <w:left w:val="single" w:sz="18" w:space="0" w:color="auto"/>
              <w:bottom w:val="dashed" w:sz="4" w:space="0" w:color="auto"/>
              <w:right w:val="single" w:sz="4" w:space="0" w:color="auto"/>
            </w:tcBorders>
          </w:tcPr>
          <w:p w14:paraId="6ACB37DF" w14:textId="77777777" w:rsidR="00761B21" w:rsidRPr="00761B21" w:rsidRDefault="00761B21" w:rsidP="00761B21">
            <w:pPr>
              <w:tabs>
                <w:tab w:val="left" w:pos="170"/>
              </w:tabs>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112B6159"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0546022B"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18C45E8"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3027</w:t>
            </w:r>
          </w:p>
        </w:tc>
        <w:tc>
          <w:tcPr>
            <w:tcW w:w="2503" w:type="dxa"/>
            <w:tcBorders>
              <w:left w:val="single" w:sz="18" w:space="0" w:color="auto"/>
              <w:bottom w:val="nil"/>
              <w:right w:val="single" w:sz="4" w:space="0" w:color="auto"/>
            </w:tcBorders>
          </w:tcPr>
          <w:p w14:paraId="6D62A946"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7D04D404"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3D46ABBE"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5B376F77"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78BC011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5F82DFE4"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ESOMP</w:t>
            </w:r>
          </w:p>
        </w:tc>
        <w:tc>
          <w:tcPr>
            <w:tcW w:w="2964" w:type="dxa"/>
            <w:tcBorders>
              <w:top w:val="dashed" w:sz="4" w:space="0" w:color="auto"/>
              <w:left w:val="single" w:sz="18" w:space="0" w:color="auto"/>
              <w:bottom w:val="single" w:sz="4" w:space="0" w:color="auto"/>
              <w:right w:val="single" w:sz="4" w:space="0" w:color="auto"/>
            </w:tcBorders>
          </w:tcPr>
          <w:p w14:paraId="3AD41681" w14:textId="77777777" w:rsidR="00761B21" w:rsidRPr="00761B21" w:rsidRDefault="00761B21" w:rsidP="00761B21">
            <w:pPr>
              <w:ind w:left="130" w:right="-40" w:hanging="170"/>
              <w:jc w:val="left"/>
              <w:rPr>
                <w:rFonts w:cs="Arial"/>
                <w:color w:val="000000"/>
                <w:sz w:val="14"/>
                <w:szCs w:val="14"/>
              </w:rPr>
            </w:pPr>
            <w:r w:rsidRPr="00761B21">
              <w:rPr>
                <w:rFonts w:cs="Arial"/>
                <w:color w:val="000000"/>
                <w:sz w:val="14"/>
                <w:szCs w:val="14"/>
              </w:rPr>
              <w:t>ECC/DEC/(13)01</w:t>
            </w:r>
          </w:p>
          <w:p w14:paraId="7570232F"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MSZ EN 303 978</w:t>
            </w:r>
          </w:p>
        </w:tc>
        <w:tc>
          <w:tcPr>
            <w:tcW w:w="3583" w:type="dxa"/>
            <w:tcBorders>
              <w:top w:val="nil"/>
              <w:left w:val="single" w:sz="4" w:space="0" w:color="auto"/>
              <w:bottom w:val="single" w:sz="4" w:space="0" w:color="auto"/>
              <w:right w:val="single" w:sz="18" w:space="0" w:color="auto"/>
            </w:tcBorders>
          </w:tcPr>
          <w:p w14:paraId="6A02B77C"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r w:rsidR="00761B21" w:rsidRPr="00761B21" w14:paraId="241757E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9CDD13C"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3028</w:t>
            </w:r>
          </w:p>
        </w:tc>
        <w:tc>
          <w:tcPr>
            <w:tcW w:w="2503" w:type="dxa"/>
            <w:tcBorders>
              <w:left w:val="single" w:sz="18" w:space="0" w:color="auto"/>
              <w:bottom w:val="nil"/>
              <w:right w:val="single" w:sz="4" w:space="0" w:color="auto"/>
            </w:tcBorders>
          </w:tcPr>
          <w:p w14:paraId="17E0CBAF"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left w:val="single" w:sz="4" w:space="0" w:color="auto"/>
              <w:bottom w:val="nil"/>
              <w:right w:val="single" w:sz="4" w:space="0" w:color="auto"/>
            </w:tcBorders>
          </w:tcPr>
          <w:p w14:paraId="25F2A6BB"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left w:val="single" w:sz="4" w:space="0" w:color="auto"/>
              <w:bottom w:val="nil"/>
              <w:right w:val="single" w:sz="18" w:space="0" w:color="auto"/>
            </w:tcBorders>
          </w:tcPr>
          <w:p w14:paraId="68F32993"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dashed" w:sz="4" w:space="0" w:color="auto"/>
              <w:right w:val="single" w:sz="4" w:space="0" w:color="auto"/>
            </w:tcBorders>
          </w:tcPr>
          <w:p w14:paraId="538EDDD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2AE18176"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2830451D"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Műholdas állandóhelyű szolgálat alkalmazásai a 29,1</w:t>
            </w:r>
            <w:r w:rsidRPr="00761B21">
              <w:rPr>
                <w:rFonts w:cs="Arial"/>
                <w:color w:val="000000"/>
                <w:sz w:val="14"/>
                <w:szCs w:val="14"/>
                <w:lang w:eastAsia="hu-HU"/>
              </w:rPr>
              <w:sym w:font="Symbol" w:char="F02D"/>
            </w:r>
            <w:r w:rsidRPr="00761B21">
              <w:rPr>
                <w:rFonts w:cs="Arial"/>
                <w:color w:val="000000"/>
                <w:sz w:val="14"/>
                <w:szCs w:val="14"/>
                <w:lang w:eastAsia="hu-HU"/>
              </w:rPr>
              <w:t>29,4525 GHz sávban</w:t>
            </w:r>
          </w:p>
        </w:tc>
        <w:tc>
          <w:tcPr>
            <w:tcW w:w="2964" w:type="dxa"/>
            <w:tcBorders>
              <w:top w:val="single" w:sz="4" w:space="0" w:color="auto"/>
              <w:left w:val="single" w:sz="18" w:space="0" w:color="auto"/>
              <w:bottom w:val="dashed" w:sz="4" w:space="0" w:color="auto"/>
              <w:right w:val="single" w:sz="4" w:space="0" w:color="auto"/>
            </w:tcBorders>
          </w:tcPr>
          <w:p w14:paraId="5ED83AAE"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ECC/DEC/(05)01</w:t>
            </w:r>
          </w:p>
        </w:tc>
        <w:tc>
          <w:tcPr>
            <w:tcW w:w="3583" w:type="dxa"/>
            <w:tcBorders>
              <w:top w:val="single" w:sz="4" w:space="0" w:color="auto"/>
              <w:left w:val="single" w:sz="4" w:space="0" w:color="auto"/>
              <w:bottom w:val="dashed" w:sz="4" w:space="0" w:color="auto"/>
              <w:right w:val="single" w:sz="18" w:space="0" w:color="auto"/>
            </w:tcBorders>
          </w:tcPr>
          <w:p w14:paraId="28501A8D"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rPr>
              <w:t>A sávban elektronikus hírközlési szolgáltatás is nyújtható.</w:t>
            </w:r>
          </w:p>
        </w:tc>
      </w:tr>
      <w:tr w:rsidR="00761B21" w:rsidRPr="00761B21" w14:paraId="6D073A9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E9534F5" w14:textId="77777777" w:rsidR="00761B21" w:rsidRPr="00761B21" w:rsidRDefault="00761B21" w:rsidP="00761B21">
            <w:pPr>
              <w:keepNext/>
              <w:ind w:left="-57" w:right="-57"/>
              <w:jc w:val="center"/>
              <w:rPr>
                <w:rFonts w:eastAsia="Arial" w:cs="Arial"/>
                <w:color w:val="000000"/>
                <w:sz w:val="14"/>
                <w:szCs w:val="14"/>
                <w:lang w:eastAsia="hu-HU"/>
              </w:rPr>
            </w:pPr>
            <w:r w:rsidRPr="00761B21">
              <w:rPr>
                <w:rFonts w:cs="Arial"/>
                <w:color w:val="000000"/>
                <w:sz w:val="14"/>
                <w:szCs w:val="14"/>
                <w:lang w:eastAsia="hu-HU"/>
              </w:rPr>
              <w:t>3029</w:t>
            </w:r>
          </w:p>
        </w:tc>
        <w:tc>
          <w:tcPr>
            <w:tcW w:w="2503" w:type="dxa"/>
            <w:tcBorders>
              <w:top w:val="nil"/>
              <w:left w:val="single" w:sz="18" w:space="0" w:color="auto"/>
              <w:bottom w:val="nil"/>
              <w:right w:val="single" w:sz="4" w:space="0" w:color="auto"/>
            </w:tcBorders>
          </w:tcPr>
          <w:p w14:paraId="2D1D5945"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59F683BB"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61288AB4"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dashed" w:sz="4" w:space="0" w:color="auto"/>
              <w:right w:val="single" w:sz="4" w:space="0" w:color="auto"/>
            </w:tcBorders>
          </w:tcPr>
          <w:p w14:paraId="6B5DF93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0F2E0341"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dashed" w:sz="4" w:space="0" w:color="auto"/>
              <w:right w:val="single" w:sz="18" w:space="0" w:color="auto"/>
            </w:tcBorders>
          </w:tcPr>
          <w:p w14:paraId="733F937A"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Koordinált földi állomások</w:t>
            </w:r>
          </w:p>
        </w:tc>
        <w:tc>
          <w:tcPr>
            <w:tcW w:w="2964" w:type="dxa"/>
            <w:tcBorders>
              <w:top w:val="dashed" w:sz="4" w:space="0" w:color="auto"/>
              <w:left w:val="single" w:sz="18" w:space="0" w:color="auto"/>
              <w:bottom w:val="dashed" w:sz="4" w:space="0" w:color="auto"/>
              <w:right w:val="single" w:sz="4" w:space="0" w:color="auto"/>
            </w:tcBorders>
          </w:tcPr>
          <w:p w14:paraId="6909985E"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dashed" w:sz="4" w:space="0" w:color="auto"/>
              <w:left w:val="single" w:sz="4" w:space="0" w:color="auto"/>
              <w:bottom w:val="dashed" w:sz="4" w:space="0" w:color="auto"/>
              <w:right w:val="single" w:sz="18" w:space="0" w:color="auto"/>
            </w:tcBorders>
          </w:tcPr>
          <w:p w14:paraId="30274177"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tc>
      </w:tr>
      <w:tr w:rsidR="00761B21" w:rsidRPr="00761B21" w14:paraId="069A8DC3"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9605E58" w14:textId="77777777" w:rsidR="00761B21" w:rsidRPr="00761B21" w:rsidRDefault="00761B21" w:rsidP="00761B21">
            <w:pPr>
              <w:keepNext/>
              <w:ind w:left="-57" w:right="-57"/>
              <w:jc w:val="center"/>
              <w:rPr>
                <w:rFonts w:cs="Arial"/>
                <w:color w:val="000000"/>
                <w:sz w:val="14"/>
                <w:szCs w:val="14"/>
                <w:lang w:eastAsia="hu-HU"/>
              </w:rPr>
            </w:pPr>
            <w:r w:rsidRPr="00761B21">
              <w:rPr>
                <w:rFonts w:cs="Arial"/>
                <w:color w:val="000000"/>
                <w:sz w:val="14"/>
                <w:szCs w:val="14"/>
                <w:lang w:eastAsia="hu-HU"/>
              </w:rPr>
              <w:t>3029/A</w:t>
            </w:r>
          </w:p>
        </w:tc>
        <w:tc>
          <w:tcPr>
            <w:tcW w:w="2503" w:type="dxa"/>
            <w:tcBorders>
              <w:top w:val="nil"/>
              <w:left w:val="single" w:sz="18" w:space="0" w:color="auto"/>
              <w:bottom w:val="single" w:sz="4" w:space="0" w:color="auto"/>
              <w:right w:val="single" w:sz="4" w:space="0" w:color="auto"/>
            </w:tcBorders>
          </w:tcPr>
          <w:p w14:paraId="1110308F" w14:textId="77777777" w:rsidR="00761B21" w:rsidRPr="00761B21" w:rsidRDefault="00761B21" w:rsidP="00761B21">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3523A894" w14:textId="77777777" w:rsidR="00761B21" w:rsidRPr="00761B21" w:rsidRDefault="00761B21" w:rsidP="00761B21">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34070C4F" w14:textId="77777777" w:rsidR="00761B21" w:rsidRPr="00761B21" w:rsidRDefault="00761B21" w:rsidP="00761B21">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0D7004AD"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1D70096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dashed" w:sz="4" w:space="0" w:color="auto"/>
              <w:left w:val="single" w:sz="4" w:space="0" w:color="auto"/>
              <w:bottom w:val="single" w:sz="4" w:space="0" w:color="auto"/>
              <w:right w:val="single" w:sz="18" w:space="0" w:color="auto"/>
            </w:tcBorders>
          </w:tcPr>
          <w:p w14:paraId="6E24D8B4"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ESOMP</w:t>
            </w:r>
          </w:p>
        </w:tc>
        <w:tc>
          <w:tcPr>
            <w:tcW w:w="2964" w:type="dxa"/>
            <w:tcBorders>
              <w:top w:val="dashed" w:sz="4" w:space="0" w:color="auto"/>
              <w:left w:val="single" w:sz="18" w:space="0" w:color="auto"/>
              <w:bottom w:val="single" w:sz="4" w:space="0" w:color="auto"/>
              <w:right w:val="single" w:sz="4" w:space="0" w:color="auto"/>
            </w:tcBorders>
          </w:tcPr>
          <w:p w14:paraId="169A6502"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ECC/DEC/(13)01</w:t>
            </w:r>
          </w:p>
          <w:p w14:paraId="3C21BBB1"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MSZ EN 303 978</w:t>
            </w:r>
          </w:p>
        </w:tc>
        <w:tc>
          <w:tcPr>
            <w:tcW w:w="3583" w:type="dxa"/>
            <w:tcBorders>
              <w:top w:val="dashed" w:sz="4" w:space="0" w:color="auto"/>
              <w:left w:val="single" w:sz="4" w:space="0" w:color="auto"/>
              <w:bottom w:val="single" w:sz="4" w:space="0" w:color="auto"/>
              <w:right w:val="single" w:sz="18" w:space="0" w:color="auto"/>
            </w:tcBorders>
          </w:tcPr>
          <w:p w14:paraId="752A5774"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6.1. pont</w:t>
            </w:r>
          </w:p>
          <w:p w14:paraId="7469FB64"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3. melléklet 6.2. pont</w:t>
            </w:r>
          </w:p>
          <w:p w14:paraId="20DE2E15" w14:textId="77777777" w:rsidR="00761B21" w:rsidRPr="00761B21" w:rsidRDefault="00761B21" w:rsidP="00761B21">
            <w:pPr>
              <w:tabs>
                <w:tab w:val="left" w:pos="170"/>
              </w:tabs>
              <w:ind w:left="130" w:right="-40" w:hanging="170"/>
              <w:jc w:val="left"/>
              <w:rPr>
                <w:rFonts w:cs="Arial"/>
                <w:color w:val="000000"/>
                <w:sz w:val="14"/>
                <w:szCs w:val="14"/>
                <w:lang w:eastAsia="hu-HU"/>
              </w:rPr>
            </w:pPr>
            <w:r w:rsidRPr="00761B21">
              <w:rPr>
                <w:rFonts w:cs="Arial"/>
                <w:color w:val="000000"/>
                <w:sz w:val="14"/>
                <w:szCs w:val="14"/>
                <w:lang w:eastAsia="hu-HU"/>
              </w:rPr>
              <w:t>Egyedi engedélyezési kötelezettség alól mentesítve.</w:t>
            </w:r>
          </w:p>
        </w:tc>
      </w:tr>
      <w:tr w:rsidR="00761B21" w:rsidRPr="00761B21" w14:paraId="165A08B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23D12CE" w14:textId="77777777" w:rsidR="00761B21" w:rsidRPr="00761B21" w:rsidRDefault="00761B21" w:rsidP="00761B21">
            <w:pPr>
              <w:ind w:left="-57" w:right="-57"/>
              <w:jc w:val="center"/>
              <w:rPr>
                <w:rFonts w:cs="Arial"/>
                <w:color w:val="000000"/>
                <w:sz w:val="14"/>
                <w:szCs w:val="14"/>
                <w:lang w:eastAsia="hu-HU"/>
              </w:rPr>
            </w:pPr>
            <w:r w:rsidRPr="00761B21">
              <w:rPr>
                <w:rFonts w:cs="Arial"/>
                <w:color w:val="000000"/>
                <w:sz w:val="14"/>
                <w:szCs w:val="14"/>
                <w:lang w:eastAsia="hu-HU"/>
              </w:rPr>
              <w:t>3030</w:t>
            </w:r>
          </w:p>
        </w:tc>
        <w:tc>
          <w:tcPr>
            <w:tcW w:w="2503" w:type="dxa"/>
            <w:tcBorders>
              <w:top w:val="single" w:sz="4" w:space="0" w:color="auto"/>
              <w:left w:val="single" w:sz="18" w:space="0" w:color="auto"/>
              <w:bottom w:val="single" w:sz="18" w:space="0" w:color="auto"/>
              <w:right w:val="single" w:sz="4" w:space="0" w:color="auto"/>
            </w:tcBorders>
          </w:tcPr>
          <w:p w14:paraId="2C07660B" w14:textId="77777777" w:rsidR="00761B21" w:rsidRPr="00761B21" w:rsidRDefault="00761B21" w:rsidP="00761B21">
            <w:pPr>
              <w:ind w:left="130" w:right="-57" w:hanging="170"/>
              <w:jc w:val="left"/>
              <w:rPr>
                <w:rFonts w:cs="Arial"/>
                <w:color w:val="000000"/>
                <w:sz w:val="14"/>
                <w:szCs w:val="14"/>
                <w:lang w:eastAsia="hu-HU"/>
              </w:rPr>
            </w:pPr>
            <w:r w:rsidRPr="00761B21">
              <w:rPr>
                <w:rFonts w:cs="Arial"/>
                <w:color w:val="000000"/>
                <w:sz w:val="14"/>
                <w:szCs w:val="14"/>
                <w:lang w:eastAsia="hu-HU"/>
              </w:rPr>
              <w:t>Műholdas Föld-kutatás (űr</w:t>
            </w:r>
            <w:r w:rsidRPr="00761B21">
              <w:rPr>
                <w:rFonts w:cs="Arial"/>
                <w:color w:val="000000"/>
                <w:sz w:val="14"/>
                <w:szCs w:val="14"/>
                <w:lang w:eastAsia="hu-HU"/>
              </w:rPr>
              <w:sym w:font="Symbol" w:char="F02D"/>
            </w:r>
            <w:r w:rsidRPr="00761B21">
              <w:rPr>
                <w:rFonts w:cs="Arial"/>
                <w:color w:val="000000"/>
                <w:sz w:val="14"/>
                <w:szCs w:val="14"/>
                <w:lang w:eastAsia="hu-HU"/>
              </w:rPr>
              <w:t>Föld irány)</w:t>
            </w:r>
          </w:p>
        </w:tc>
        <w:tc>
          <w:tcPr>
            <w:tcW w:w="607" w:type="dxa"/>
            <w:tcBorders>
              <w:top w:val="single" w:sz="4" w:space="0" w:color="auto"/>
              <w:left w:val="single" w:sz="4" w:space="0" w:color="auto"/>
              <w:bottom w:val="single" w:sz="18" w:space="0" w:color="auto"/>
              <w:right w:val="single" w:sz="4" w:space="0" w:color="auto"/>
            </w:tcBorders>
          </w:tcPr>
          <w:p w14:paraId="32E27B8E"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5.541</w:t>
            </w:r>
          </w:p>
        </w:tc>
        <w:tc>
          <w:tcPr>
            <w:tcW w:w="283" w:type="dxa"/>
            <w:tcBorders>
              <w:top w:val="single" w:sz="4" w:space="0" w:color="auto"/>
              <w:left w:val="single" w:sz="4" w:space="0" w:color="auto"/>
              <w:bottom w:val="single" w:sz="18" w:space="0" w:color="auto"/>
              <w:right w:val="single" w:sz="18" w:space="0" w:color="auto"/>
            </w:tcBorders>
          </w:tcPr>
          <w:p w14:paraId="35AABBF8"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P</w:t>
            </w:r>
          </w:p>
        </w:tc>
        <w:tc>
          <w:tcPr>
            <w:tcW w:w="275" w:type="dxa"/>
            <w:tcBorders>
              <w:top w:val="single" w:sz="4" w:space="0" w:color="auto"/>
              <w:left w:val="single" w:sz="18" w:space="0" w:color="auto"/>
              <w:bottom w:val="single" w:sz="18" w:space="0" w:color="auto"/>
              <w:right w:val="single" w:sz="4" w:space="0" w:color="auto"/>
            </w:tcBorders>
          </w:tcPr>
          <w:p w14:paraId="71F9FA93"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2</w:t>
            </w:r>
          </w:p>
        </w:tc>
        <w:tc>
          <w:tcPr>
            <w:tcW w:w="275" w:type="dxa"/>
            <w:tcBorders>
              <w:top w:val="single" w:sz="4" w:space="0" w:color="auto"/>
              <w:left w:val="single" w:sz="4" w:space="0" w:color="auto"/>
              <w:bottom w:val="single" w:sz="18" w:space="0" w:color="auto"/>
              <w:right w:val="single" w:sz="4" w:space="0" w:color="auto"/>
            </w:tcBorders>
          </w:tcPr>
          <w:p w14:paraId="1E0EBF4F" w14:textId="77777777" w:rsidR="00761B21" w:rsidRPr="00761B21" w:rsidRDefault="00761B21" w:rsidP="00761B21">
            <w:pPr>
              <w:keepNext/>
              <w:keepLines/>
              <w:ind w:left="-57" w:right="-57"/>
              <w:jc w:val="center"/>
              <w:rPr>
                <w:rFonts w:cs="Arial"/>
                <w:color w:val="000000"/>
                <w:sz w:val="14"/>
                <w:szCs w:val="14"/>
                <w:lang w:eastAsia="hu-HU"/>
              </w:rPr>
            </w:pPr>
            <w:r w:rsidRPr="00761B21">
              <w:rPr>
                <w:rFonts w:cs="Arial"/>
                <w:color w:val="000000"/>
                <w:sz w:val="14"/>
                <w:szCs w:val="14"/>
                <w:lang w:eastAsia="hu-HU"/>
              </w:rPr>
              <w:t>K</w:t>
            </w:r>
          </w:p>
        </w:tc>
        <w:tc>
          <w:tcPr>
            <w:tcW w:w="3807" w:type="dxa"/>
            <w:tcBorders>
              <w:top w:val="single" w:sz="4" w:space="0" w:color="auto"/>
              <w:left w:val="single" w:sz="4" w:space="0" w:color="auto"/>
              <w:bottom w:val="single" w:sz="18" w:space="0" w:color="auto"/>
              <w:right w:val="single" w:sz="18" w:space="0" w:color="auto"/>
            </w:tcBorders>
          </w:tcPr>
          <w:p w14:paraId="36CDEE60" w14:textId="77777777" w:rsidR="00761B21" w:rsidRPr="00761B21" w:rsidRDefault="00761B21" w:rsidP="00761B21">
            <w:pPr>
              <w:ind w:left="130" w:right="-40" w:hanging="170"/>
              <w:jc w:val="left"/>
              <w:rPr>
                <w:rFonts w:cs="Arial"/>
                <w:color w:val="000000"/>
                <w:sz w:val="14"/>
                <w:szCs w:val="14"/>
                <w:lang w:eastAsia="hu-HU"/>
              </w:rPr>
            </w:pPr>
            <w:r w:rsidRPr="00761B21">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18" w:space="0" w:color="auto"/>
              <w:right w:val="single" w:sz="4" w:space="0" w:color="auto"/>
            </w:tcBorders>
          </w:tcPr>
          <w:p w14:paraId="153EA6F4" w14:textId="77777777" w:rsidR="00761B21" w:rsidRPr="00761B21" w:rsidRDefault="00761B21" w:rsidP="00761B21">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18" w:space="0" w:color="auto"/>
              <w:right w:val="single" w:sz="18" w:space="0" w:color="auto"/>
            </w:tcBorders>
          </w:tcPr>
          <w:p w14:paraId="1F979C75" w14:textId="77777777" w:rsidR="00761B21" w:rsidRPr="00761B21" w:rsidRDefault="00761B21" w:rsidP="00761B21">
            <w:pPr>
              <w:tabs>
                <w:tab w:val="left" w:pos="170"/>
              </w:tabs>
              <w:ind w:left="130" w:right="-40" w:hanging="170"/>
              <w:jc w:val="left"/>
              <w:rPr>
                <w:rFonts w:cs="Arial"/>
                <w:color w:val="000000"/>
                <w:sz w:val="14"/>
                <w:szCs w:val="14"/>
                <w:lang w:eastAsia="hu-HU"/>
              </w:rPr>
            </w:pPr>
          </w:p>
        </w:tc>
      </w:tr>
    </w:tbl>
    <w:p w14:paraId="0D648DDB" w14:textId="77777777" w:rsidR="00B02EB8" w:rsidRDefault="00B02EB8" w:rsidP="00B02EB8">
      <w:pPr>
        <w:rPr>
          <w:rFonts w:eastAsia="Calibri" w:cs="Arial"/>
          <w:color w:val="000000"/>
          <w:sz w:val="22"/>
          <w:szCs w:val="22"/>
        </w:rPr>
      </w:pPr>
    </w:p>
    <w:p w14:paraId="65A2BB2F" w14:textId="401D3599" w:rsidR="00B02EB8" w:rsidRPr="00DD0EF8" w:rsidRDefault="00B02EB8" w:rsidP="00B02EB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103</w:t>
      </w:r>
      <w:r w:rsidRPr="00DD0EF8">
        <w:rPr>
          <w:rFonts w:eastAsia="Calibri" w:cs="Arial"/>
          <w:color w:val="000000"/>
          <w:sz w:val="22"/>
          <w:szCs w:val="22"/>
        </w:rPr>
        <w:t xml:space="preserve">. </w:t>
      </w:r>
      <w:r w:rsidR="009A256E" w:rsidRPr="009A256E">
        <w:rPr>
          <w:rFonts w:eastAsia="Calibri" w:cs="Arial"/>
          <w:color w:val="000000"/>
          <w:sz w:val="22"/>
          <w:szCs w:val="22"/>
        </w:rPr>
        <w:t>Az R. 2. melléklet 2. pontjában foglalt táblázat 3</w:t>
      </w:r>
      <w:r w:rsidR="009A256E">
        <w:rPr>
          <w:rFonts w:eastAsia="Calibri" w:cs="Arial"/>
          <w:color w:val="000000"/>
          <w:sz w:val="22"/>
          <w:szCs w:val="22"/>
        </w:rPr>
        <w:t>101</w:t>
      </w:r>
      <w:r w:rsidR="009A256E" w:rsidRPr="009A256E">
        <w:rPr>
          <w:rFonts w:eastAsia="Calibri" w:cs="Arial"/>
          <w:color w:val="000000"/>
          <w:sz w:val="22"/>
          <w:szCs w:val="22"/>
        </w:rPr>
        <w:t>–3</w:t>
      </w:r>
      <w:r w:rsidR="009A256E">
        <w:rPr>
          <w:rFonts w:eastAsia="Calibri" w:cs="Arial"/>
          <w:color w:val="000000"/>
          <w:sz w:val="22"/>
          <w:szCs w:val="22"/>
        </w:rPr>
        <w:t>127</w:t>
      </w:r>
      <w:r w:rsidR="009A256E" w:rsidRPr="009A256E">
        <w:rPr>
          <w:rFonts w:eastAsia="Calibri" w:cs="Arial"/>
          <w:color w:val="000000"/>
          <w:sz w:val="22"/>
          <w:szCs w:val="22"/>
        </w:rPr>
        <w:t>. sora helyébe a következő sorok lépnek, és a táblázat a következő 3</w:t>
      </w:r>
      <w:r w:rsidR="009A256E">
        <w:rPr>
          <w:rFonts w:eastAsia="Calibri" w:cs="Arial"/>
          <w:color w:val="000000"/>
          <w:sz w:val="22"/>
          <w:szCs w:val="22"/>
        </w:rPr>
        <w:t>102</w:t>
      </w:r>
      <w:r w:rsidR="009A256E" w:rsidRPr="009A256E">
        <w:rPr>
          <w:rFonts w:eastAsia="Calibri" w:cs="Arial"/>
          <w:color w:val="000000"/>
          <w:sz w:val="22"/>
          <w:szCs w:val="22"/>
        </w:rPr>
        <w:t>/A., 31</w:t>
      </w:r>
      <w:r w:rsidR="009A256E">
        <w:rPr>
          <w:rFonts w:eastAsia="Calibri" w:cs="Arial"/>
          <w:color w:val="000000"/>
          <w:sz w:val="22"/>
          <w:szCs w:val="22"/>
        </w:rPr>
        <w:t>06</w:t>
      </w:r>
      <w:r w:rsidR="009A256E" w:rsidRPr="009A256E">
        <w:rPr>
          <w:rFonts w:eastAsia="Calibri" w:cs="Arial"/>
          <w:color w:val="000000"/>
          <w:sz w:val="22"/>
          <w:szCs w:val="22"/>
        </w:rPr>
        <w:t>/A.</w:t>
      </w:r>
      <w:r w:rsidR="009A256E">
        <w:rPr>
          <w:rFonts w:eastAsia="Calibri" w:cs="Arial"/>
          <w:color w:val="000000"/>
          <w:sz w:val="22"/>
          <w:szCs w:val="22"/>
        </w:rPr>
        <w:t>, 3110/A.</w:t>
      </w:r>
      <w:r w:rsidR="0041262B">
        <w:rPr>
          <w:rFonts w:eastAsia="Calibri" w:cs="Arial"/>
          <w:color w:val="000000"/>
          <w:sz w:val="22"/>
          <w:szCs w:val="22"/>
        </w:rPr>
        <w:t>, 3113/A.</w:t>
      </w:r>
      <w:r w:rsidR="009A256E" w:rsidRPr="009A256E">
        <w:rPr>
          <w:rFonts w:eastAsia="Calibri" w:cs="Arial"/>
          <w:color w:val="000000"/>
          <w:sz w:val="22"/>
          <w:szCs w:val="22"/>
        </w:rPr>
        <w:t xml:space="preserve"> és 3</w:t>
      </w:r>
      <w:r w:rsidR="0041262B">
        <w:rPr>
          <w:rFonts w:eastAsia="Calibri" w:cs="Arial"/>
          <w:color w:val="000000"/>
          <w:sz w:val="22"/>
          <w:szCs w:val="22"/>
        </w:rPr>
        <w:t>1</w:t>
      </w:r>
      <w:r w:rsidR="009A256E" w:rsidRPr="009A256E">
        <w:rPr>
          <w:rFonts w:eastAsia="Calibri" w:cs="Arial"/>
          <w:color w:val="000000"/>
          <w:sz w:val="22"/>
          <w:szCs w:val="22"/>
        </w:rPr>
        <w:t>2</w:t>
      </w:r>
      <w:r w:rsidR="0041262B">
        <w:rPr>
          <w:rFonts w:eastAsia="Calibri" w:cs="Arial"/>
          <w:color w:val="000000"/>
          <w:sz w:val="22"/>
          <w:szCs w:val="22"/>
        </w:rPr>
        <w:t>6</w:t>
      </w:r>
      <w:r w:rsidR="009A256E" w:rsidRPr="009A256E">
        <w:rPr>
          <w:rFonts w:eastAsia="Calibri" w:cs="Arial"/>
          <w:color w:val="000000"/>
          <w:sz w:val="22"/>
          <w:szCs w:val="22"/>
        </w:rPr>
        <w:t>/A</w:t>
      </w:r>
      <w:r w:rsidR="0041262B">
        <w:rPr>
          <w:rFonts w:eastAsia="Calibri" w:cs="Arial"/>
          <w:color w:val="000000"/>
          <w:sz w:val="22"/>
          <w:szCs w:val="22"/>
        </w:rPr>
        <w:t>–3126/C</w:t>
      </w:r>
      <w:r w:rsidR="009A256E" w:rsidRPr="009A256E">
        <w:rPr>
          <w:rFonts w:eastAsia="Calibri" w:cs="Arial"/>
          <w:color w:val="000000"/>
          <w:sz w:val="22"/>
          <w:szCs w:val="22"/>
        </w:rPr>
        <w:t>. sorral egészül ki</w:t>
      </w:r>
      <w:r w:rsidRPr="00DD0EF8">
        <w:rPr>
          <w:rFonts w:eastAsia="Calibri" w:cs="Arial"/>
          <w:color w:val="000000"/>
          <w:sz w:val="22"/>
          <w:szCs w:val="22"/>
        </w:rPr>
        <w:t>:</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B02EB8" w:rsidRPr="000D2A5D" w14:paraId="560B6513"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2EF3F5DB" w14:textId="77777777" w:rsidR="00B02EB8" w:rsidRPr="000D2A5D" w:rsidRDefault="00B02EB8"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02BAF18" w14:textId="77777777" w:rsidR="00B02EB8" w:rsidRPr="000D2A5D" w:rsidRDefault="00B02EB8"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06E91213" w14:textId="77777777" w:rsidR="00B02EB8" w:rsidRPr="000D2A5D" w:rsidRDefault="00B02EB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6671B06" w14:textId="77777777" w:rsidR="00B02EB8" w:rsidRPr="000D2A5D" w:rsidRDefault="00B02EB8"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2C8490E5" w14:textId="77777777" w:rsidR="00B02EB8" w:rsidRPr="000D2A5D" w:rsidRDefault="00B02EB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74B76141" w14:textId="77777777" w:rsidR="00B02EB8" w:rsidRPr="000D2A5D" w:rsidRDefault="00B02EB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3A1AE011" w14:textId="77777777" w:rsidR="00B02EB8" w:rsidRPr="000D2A5D" w:rsidRDefault="00B02EB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3412C3EB" w14:textId="77777777" w:rsidR="00B02EB8" w:rsidRPr="000D2A5D" w:rsidRDefault="00B02EB8"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4EF2DCBF" w14:textId="77777777" w:rsidR="00B02EB8" w:rsidRPr="000D2A5D" w:rsidRDefault="00B02EB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B02EB8" w:rsidRPr="000D2A5D" w14:paraId="1C5A9A50"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0E317401" w14:textId="77777777" w:rsidR="00B02EB8" w:rsidRPr="000D2A5D" w:rsidRDefault="00B02EB8"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1A3C05A2" w14:textId="77777777" w:rsidR="00B02EB8" w:rsidRPr="000D2A5D" w:rsidRDefault="00B02EB8"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0BB0E555" w14:textId="77777777" w:rsidR="00B02EB8" w:rsidRPr="000D2A5D" w:rsidRDefault="00B02EB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B02EB8" w:rsidRPr="000D2A5D" w14:paraId="3A6F2B9D"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ADEBDE3" w14:textId="77777777" w:rsidR="00B02EB8" w:rsidRPr="000D2A5D" w:rsidRDefault="00B02EB8"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E278A9A" w14:textId="77777777" w:rsidR="00B02EB8" w:rsidRPr="000D2A5D" w:rsidRDefault="00B02EB8"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3DFD0751" w14:textId="77777777" w:rsidR="00B02EB8" w:rsidRPr="000D2A5D" w:rsidRDefault="00B02EB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2F0E924E" w14:textId="77777777" w:rsidR="00B02EB8" w:rsidRPr="000D2A5D" w:rsidRDefault="00B02EB8"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5D0F990B" w14:textId="77777777" w:rsidR="00B02EB8" w:rsidRPr="000D2A5D" w:rsidRDefault="00B02EB8"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B02EB8" w:rsidRPr="00AF7BB3" w14:paraId="76B655A5" w14:textId="77777777" w:rsidTr="005F1EEC">
        <w:trPr>
          <w:cantSplit/>
          <w:tblHeader/>
        </w:trPr>
        <w:tc>
          <w:tcPr>
            <w:tcW w:w="559" w:type="dxa"/>
            <w:tcBorders>
              <w:top w:val="single" w:sz="4" w:space="0" w:color="auto"/>
              <w:left w:val="nil"/>
              <w:bottom w:val="nil"/>
              <w:right w:val="nil"/>
            </w:tcBorders>
          </w:tcPr>
          <w:p w14:paraId="55E90019" w14:textId="77777777" w:rsidR="00B02EB8" w:rsidRPr="00AF7BB3" w:rsidRDefault="00B02EB8"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66B5A5A8" w14:textId="77777777" w:rsidR="00B02EB8" w:rsidRPr="00AF7BB3" w:rsidRDefault="00B02EB8"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61A1116B" w14:textId="77777777" w:rsidR="00B02EB8" w:rsidRPr="00AF7BB3" w:rsidRDefault="00B02EB8"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7B262B95" w14:textId="77777777" w:rsidR="00B02EB8" w:rsidRPr="00AF7BB3" w:rsidRDefault="00B02EB8"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0262DAAF" w14:textId="77777777" w:rsidR="00B02EB8" w:rsidRPr="00AF7BB3" w:rsidRDefault="00B02EB8"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256C2040" w14:textId="77777777" w:rsidR="00B02EB8" w:rsidRPr="00AF7BB3" w:rsidRDefault="00B02EB8"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401E0554" w14:textId="77777777" w:rsidR="00B02EB8" w:rsidRPr="00AF7BB3" w:rsidRDefault="00B02EB8"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5ABF3C55" w14:textId="77777777" w:rsidR="00B02EB8" w:rsidRPr="00AF7BB3" w:rsidRDefault="00B02EB8"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757A7A64" w14:textId="77777777" w:rsidR="00B02EB8" w:rsidRPr="00AF7BB3" w:rsidRDefault="00B02EB8" w:rsidP="005F1EEC">
            <w:pPr>
              <w:keepNext/>
              <w:keepLines/>
              <w:tabs>
                <w:tab w:val="left" w:pos="170"/>
              </w:tabs>
              <w:ind w:left="130" w:right="-40" w:hanging="170"/>
              <w:jc w:val="center"/>
              <w:rPr>
                <w:rFonts w:cs="Arial"/>
                <w:i/>
                <w:color w:val="000000"/>
                <w:sz w:val="4"/>
                <w:szCs w:val="4"/>
                <w:lang w:eastAsia="hu-HU"/>
              </w:rPr>
            </w:pPr>
          </w:p>
        </w:tc>
      </w:tr>
      <w:tr w:rsidR="009A256E" w:rsidRPr="009A256E" w14:paraId="5DA17BF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B9F94C7"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3101</w:t>
            </w:r>
          </w:p>
        </w:tc>
        <w:tc>
          <w:tcPr>
            <w:tcW w:w="2503" w:type="dxa"/>
            <w:tcBorders>
              <w:top w:val="single" w:sz="18" w:space="0" w:color="auto"/>
              <w:left w:val="single" w:sz="18" w:space="0" w:color="auto"/>
              <w:bottom w:val="single" w:sz="4" w:space="0" w:color="auto"/>
              <w:right w:val="nil"/>
            </w:tcBorders>
          </w:tcPr>
          <w:p w14:paraId="341BA362" w14:textId="77777777" w:rsidR="009A256E" w:rsidRPr="009A256E" w:rsidRDefault="009A256E" w:rsidP="009A256E">
            <w:pPr>
              <w:keepNext/>
              <w:keepLines/>
              <w:ind w:left="130" w:right="-57" w:hanging="170"/>
              <w:jc w:val="left"/>
              <w:rPr>
                <w:rFonts w:cs="Arial"/>
                <w:b/>
                <w:color w:val="000000"/>
                <w:sz w:val="14"/>
                <w:szCs w:val="14"/>
                <w:lang w:eastAsia="hu-HU"/>
              </w:rPr>
            </w:pPr>
            <w:r w:rsidRPr="009A256E">
              <w:rPr>
                <w:rFonts w:cs="Arial"/>
                <w:b/>
                <w:color w:val="000000"/>
                <w:sz w:val="14"/>
                <w:szCs w:val="14"/>
                <w:lang w:eastAsia="hu-HU"/>
              </w:rPr>
              <w:t>37</w:t>
            </w:r>
            <w:r w:rsidRPr="009A256E">
              <w:rPr>
                <w:rFonts w:cs="Arial"/>
                <w:b/>
                <w:color w:val="000000"/>
                <w:sz w:val="14"/>
                <w:szCs w:val="14"/>
                <w:lang w:eastAsia="hu-HU"/>
              </w:rPr>
              <w:sym w:font="Symbol" w:char="F02D"/>
            </w:r>
            <w:r w:rsidRPr="009A256E">
              <w:rPr>
                <w:rFonts w:cs="Arial"/>
                <w:b/>
                <w:color w:val="000000"/>
                <w:sz w:val="14"/>
                <w:szCs w:val="14"/>
                <w:lang w:eastAsia="hu-HU"/>
              </w:rPr>
              <w:t>37,926 GHz</w:t>
            </w:r>
          </w:p>
        </w:tc>
        <w:tc>
          <w:tcPr>
            <w:tcW w:w="607" w:type="dxa"/>
            <w:tcBorders>
              <w:top w:val="single" w:sz="18" w:space="0" w:color="auto"/>
              <w:left w:val="nil"/>
              <w:bottom w:val="single" w:sz="4" w:space="0" w:color="auto"/>
              <w:right w:val="nil"/>
            </w:tcBorders>
          </w:tcPr>
          <w:p w14:paraId="2357C1A4"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78AC7EA6"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0C83B0DA"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33244921" w14:textId="77777777" w:rsidR="009A256E" w:rsidRPr="009A256E" w:rsidRDefault="009A256E" w:rsidP="009A256E">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121637BB" w14:textId="77777777" w:rsidR="009A256E" w:rsidRPr="009A256E" w:rsidRDefault="009A256E" w:rsidP="009A256E">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7964B202"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270DF5F5"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763D2E6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71D82E8"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3102</w:t>
            </w:r>
          </w:p>
        </w:tc>
        <w:tc>
          <w:tcPr>
            <w:tcW w:w="2503" w:type="dxa"/>
            <w:tcBorders>
              <w:top w:val="single" w:sz="4" w:space="0" w:color="auto"/>
              <w:left w:val="single" w:sz="18" w:space="0" w:color="auto"/>
              <w:bottom w:val="single" w:sz="4" w:space="0" w:color="auto"/>
              <w:right w:val="single" w:sz="4" w:space="0" w:color="auto"/>
            </w:tcBorders>
          </w:tcPr>
          <w:p w14:paraId="6233BF64"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ÁLLANDÓHELYŰ</w:t>
            </w:r>
          </w:p>
        </w:tc>
        <w:tc>
          <w:tcPr>
            <w:tcW w:w="607" w:type="dxa"/>
            <w:tcBorders>
              <w:top w:val="single" w:sz="4" w:space="0" w:color="auto"/>
              <w:left w:val="single" w:sz="4" w:space="0" w:color="auto"/>
              <w:bottom w:val="single" w:sz="4" w:space="0" w:color="auto"/>
              <w:right w:val="single" w:sz="4" w:space="0" w:color="auto"/>
            </w:tcBorders>
          </w:tcPr>
          <w:p w14:paraId="7642599C"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5.547</w:t>
            </w:r>
          </w:p>
        </w:tc>
        <w:tc>
          <w:tcPr>
            <w:tcW w:w="283" w:type="dxa"/>
            <w:tcBorders>
              <w:top w:val="single" w:sz="4" w:space="0" w:color="auto"/>
              <w:left w:val="single" w:sz="4" w:space="0" w:color="auto"/>
              <w:bottom w:val="single" w:sz="4" w:space="0" w:color="auto"/>
              <w:right w:val="single" w:sz="18" w:space="0" w:color="auto"/>
            </w:tcBorders>
          </w:tcPr>
          <w:p w14:paraId="6A74A04B"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736495F"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8A9791C"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3897F878"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38 GHz-es sávú állandó telephelyű, digitális pont-pont rendszerek</w:t>
            </w:r>
          </w:p>
        </w:tc>
        <w:tc>
          <w:tcPr>
            <w:tcW w:w="2964" w:type="dxa"/>
            <w:tcBorders>
              <w:top w:val="single" w:sz="4" w:space="0" w:color="auto"/>
              <w:left w:val="single" w:sz="18" w:space="0" w:color="auto"/>
              <w:bottom w:val="single" w:sz="4" w:space="0" w:color="auto"/>
              <w:right w:val="single" w:sz="4" w:space="0" w:color="auto"/>
            </w:tcBorders>
          </w:tcPr>
          <w:p w14:paraId="3923F081"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ITU</w:t>
            </w:r>
            <w:r w:rsidRPr="009A256E">
              <w:rPr>
                <w:rFonts w:cs="Arial"/>
                <w:color w:val="000000"/>
                <w:sz w:val="14"/>
                <w:szCs w:val="14"/>
                <w:lang w:eastAsia="hu-HU"/>
              </w:rPr>
              <w:noBreakHyphen/>
              <w:t>R F.1191</w:t>
            </w:r>
            <w:r w:rsidRPr="009A256E">
              <w:rPr>
                <w:rFonts w:cs="Arial"/>
                <w:color w:val="000000"/>
                <w:sz w:val="14"/>
                <w:szCs w:val="14"/>
                <w:lang w:eastAsia="hu-HU"/>
              </w:rPr>
              <w:noBreakHyphen/>
              <w:t>3</w:t>
            </w:r>
          </w:p>
          <w:p w14:paraId="32CE67B2"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ERC/DEC/(00)02, T/R 12</w:t>
            </w:r>
            <w:r w:rsidRPr="009A256E">
              <w:rPr>
                <w:rFonts w:cs="Arial"/>
                <w:color w:val="000000"/>
                <w:sz w:val="14"/>
                <w:szCs w:val="14"/>
                <w:lang w:eastAsia="hu-HU"/>
              </w:rPr>
              <w:noBreakHyphen/>
              <w:t>01</w:t>
            </w:r>
          </w:p>
          <w:p w14:paraId="336CE18B"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MSZ EN 301 751, MSZ EN 302 217</w:t>
            </w:r>
            <w:r w:rsidRPr="009A256E">
              <w:rPr>
                <w:rFonts w:cs="Arial"/>
                <w:color w:val="000000"/>
                <w:sz w:val="14"/>
                <w:szCs w:val="14"/>
                <w:lang w:eastAsia="hu-HU"/>
              </w:rPr>
              <w:noBreakHyphen/>
              <w:t>2</w:t>
            </w:r>
          </w:p>
        </w:tc>
        <w:tc>
          <w:tcPr>
            <w:tcW w:w="3583" w:type="dxa"/>
            <w:tcBorders>
              <w:top w:val="single" w:sz="4" w:space="0" w:color="auto"/>
              <w:left w:val="single" w:sz="4" w:space="0" w:color="auto"/>
              <w:bottom w:val="single" w:sz="4" w:space="0" w:color="auto"/>
              <w:right w:val="single" w:sz="18" w:space="0" w:color="auto"/>
            </w:tcBorders>
          </w:tcPr>
          <w:p w14:paraId="73156F14"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3. melléklet 2.5. pont</w:t>
            </w:r>
          </w:p>
          <w:p w14:paraId="18534D73"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4. melléklet</w:t>
            </w:r>
          </w:p>
          <w:p w14:paraId="4ECEFFEE"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Rádióspektrum-használati jog a 37,016</w:t>
            </w:r>
            <w:r w:rsidRPr="009A256E">
              <w:rPr>
                <w:rFonts w:cs="Arial"/>
                <w:color w:val="000000"/>
                <w:sz w:val="14"/>
                <w:szCs w:val="14"/>
                <w:lang w:eastAsia="hu-HU"/>
              </w:rPr>
              <w:sym w:font="Symbol" w:char="F02D"/>
            </w:r>
            <w:r w:rsidRPr="009A256E">
              <w:rPr>
                <w:rFonts w:cs="Arial"/>
                <w:color w:val="000000"/>
                <w:sz w:val="14"/>
                <w:szCs w:val="14"/>
                <w:lang w:eastAsia="hu-HU"/>
              </w:rPr>
              <w:t>37,926/38,276</w:t>
            </w:r>
            <w:r w:rsidRPr="009A256E">
              <w:rPr>
                <w:rFonts w:cs="Arial"/>
                <w:color w:val="000000"/>
                <w:sz w:val="14"/>
                <w:szCs w:val="14"/>
                <w:lang w:eastAsia="hu-HU"/>
              </w:rPr>
              <w:sym w:font="Symbol" w:char="F02D"/>
            </w:r>
            <w:r w:rsidRPr="009A256E">
              <w:rPr>
                <w:rFonts w:cs="Arial"/>
                <w:color w:val="000000"/>
                <w:sz w:val="14"/>
                <w:szCs w:val="14"/>
                <w:lang w:eastAsia="hu-HU"/>
              </w:rPr>
              <w:t>39,186 GHz sávban szerezhető.</w:t>
            </w:r>
          </w:p>
        </w:tc>
      </w:tr>
      <w:tr w:rsidR="009A256E" w:rsidRPr="009A256E" w14:paraId="7A6B1C8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42A9A5C"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3102/A</w:t>
            </w:r>
          </w:p>
        </w:tc>
        <w:tc>
          <w:tcPr>
            <w:tcW w:w="2503" w:type="dxa"/>
            <w:tcBorders>
              <w:top w:val="single" w:sz="4" w:space="0" w:color="auto"/>
              <w:left w:val="single" w:sz="18" w:space="0" w:color="auto"/>
              <w:bottom w:val="single" w:sz="4" w:space="0" w:color="auto"/>
              <w:right w:val="single" w:sz="4" w:space="0" w:color="auto"/>
            </w:tcBorders>
          </w:tcPr>
          <w:p w14:paraId="11708D06"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ÁLLANDÓHELYŰ (űr</w:t>
            </w:r>
            <w:r w:rsidRPr="009A256E">
              <w:rPr>
                <w:rFonts w:cs="Arial"/>
                <w:color w:val="000000"/>
                <w:sz w:val="14"/>
                <w:szCs w:val="14"/>
                <w:lang w:eastAsia="hu-HU"/>
              </w:rPr>
              <w:sym w:font="Symbol" w:char="F02D"/>
            </w:r>
            <w:r w:rsidRPr="009A256E">
              <w:rPr>
                <w:rFonts w:cs="Arial"/>
                <w:color w:val="000000"/>
                <w:sz w:val="14"/>
                <w:szCs w:val="14"/>
                <w:lang w:eastAsia="hu-HU"/>
              </w:rPr>
              <w:t>Föld irány) (37,5</w:t>
            </w:r>
            <w:r w:rsidRPr="009A256E">
              <w:rPr>
                <w:rFonts w:cs="Arial"/>
                <w:color w:val="000000"/>
                <w:sz w:val="14"/>
                <w:szCs w:val="14"/>
                <w:lang w:eastAsia="hu-HU"/>
              </w:rPr>
              <w:sym w:font="Symbol" w:char="F02D"/>
            </w:r>
            <w:r w:rsidRPr="009A256E">
              <w:rPr>
                <w:rFonts w:cs="Arial"/>
                <w:color w:val="000000"/>
                <w:sz w:val="14"/>
                <w:szCs w:val="14"/>
                <w:lang w:eastAsia="hu-HU"/>
              </w:rPr>
              <w:t>37,926 GHz)</w:t>
            </w:r>
          </w:p>
        </w:tc>
        <w:tc>
          <w:tcPr>
            <w:tcW w:w="607" w:type="dxa"/>
            <w:tcBorders>
              <w:top w:val="single" w:sz="4" w:space="0" w:color="auto"/>
              <w:left w:val="single" w:sz="4" w:space="0" w:color="auto"/>
              <w:bottom w:val="single" w:sz="4" w:space="0" w:color="auto"/>
              <w:right w:val="single" w:sz="4" w:space="0" w:color="auto"/>
            </w:tcBorders>
          </w:tcPr>
          <w:p w14:paraId="25DECB3D"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5.550C</w:t>
            </w:r>
          </w:p>
        </w:tc>
        <w:tc>
          <w:tcPr>
            <w:tcW w:w="283" w:type="dxa"/>
            <w:tcBorders>
              <w:top w:val="single" w:sz="4" w:space="0" w:color="auto"/>
              <w:left w:val="single" w:sz="4" w:space="0" w:color="auto"/>
              <w:bottom w:val="single" w:sz="4" w:space="0" w:color="auto"/>
              <w:right w:val="single" w:sz="18" w:space="0" w:color="auto"/>
            </w:tcBorders>
          </w:tcPr>
          <w:p w14:paraId="6F27B58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16B079A"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20F94F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0AD25812"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állandóhelyű szolgálat alkalmazásai</w:t>
            </w:r>
          </w:p>
        </w:tc>
        <w:tc>
          <w:tcPr>
            <w:tcW w:w="2964" w:type="dxa"/>
            <w:tcBorders>
              <w:top w:val="single" w:sz="4" w:space="0" w:color="auto"/>
              <w:left w:val="single" w:sz="18" w:space="0" w:color="auto"/>
              <w:bottom w:val="single" w:sz="4" w:space="0" w:color="auto"/>
              <w:right w:val="single" w:sz="4" w:space="0" w:color="auto"/>
            </w:tcBorders>
          </w:tcPr>
          <w:p w14:paraId="42894E94"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8986BC5"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40160A65"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A32A7E8"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3103</w:t>
            </w:r>
          </w:p>
        </w:tc>
        <w:tc>
          <w:tcPr>
            <w:tcW w:w="2503" w:type="dxa"/>
            <w:tcBorders>
              <w:top w:val="single" w:sz="4" w:space="0" w:color="auto"/>
              <w:left w:val="single" w:sz="18" w:space="0" w:color="auto"/>
              <w:bottom w:val="single" w:sz="4" w:space="0" w:color="auto"/>
              <w:right w:val="single" w:sz="4" w:space="0" w:color="auto"/>
            </w:tcBorders>
          </w:tcPr>
          <w:p w14:paraId="04605E1B"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ŰRKUTATÁS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single" w:sz="4" w:space="0" w:color="auto"/>
              <w:right w:val="single" w:sz="4" w:space="0" w:color="auto"/>
            </w:tcBorders>
          </w:tcPr>
          <w:p w14:paraId="0006D7CD"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21918A7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77A03DF"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EF3672A"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6AC99856"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Űrkutatás rendszerei</w:t>
            </w:r>
          </w:p>
        </w:tc>
        <w:tc>
          <w:tcPr>
            <w:tcW w:w="2964" w:type="dxa"/>
            <w:tcBorders>
              <w:top w:val="single" w:sz="4" w:space="0" w:color="auto"/>
              <w:left w:val="single" w:sz="18" w:space="0" w:color="auto"/>
              <w:bottom w:val="single" w:sz="4" w:space="0" w:color="auto"/>
              <w:right w:val="single" w:sz="4" w:space="0" w:color="auto"/>
            </w:tcBorders>
          </w:tcPr>
          <w:p w14:paraId="52E61287"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5F61A579"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5EC163E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8998CB3" w14:textId="77777777" w:rsidR="009A256E" w:rsidRPr="009A256E" w:rsidRDefault="009A256E" w:rsidP="009A256E">
            <w:pPr>
              <w:ind w:left="-57" w:right="-57"/>
              <w:jc w:val="center"/>
              <w:rPr>
                <w:rFonts w:cs="Arial"/>
                <w:color w:val="000000"/>
                <w:sz w:val="14"/>
                <w:szCs w:val="14"/>
                <w:lang w:eastAsia="hu-HU"/>
              </w:rPr>
            </w:pPr>
            <w:r w:rsidRPr="009A256E">
              <w:rPr>
                <w:rFonts w:cs="Arial"/>
                <w:color w:val="000000"/>
                <w:sz w:val="14"/>
                <w:szCs w:val="14"/>
                <w:lang w:eastAsia="hu-HU"/>
              </w:rPr>
              <w:t>3104</w:t>
            </w:r>
          </w:p>
        </w:tc>
        <w:tc>
          <w:tcPr>
            <w:tcW w:w="2503" w:type="dxa"/>
            <w:tcBorders>
              <w:top w:val="single" w:sz="4" w:space="0" w:color="auto"/>
              <w:left w:val="single" w:sz="18" w:space="0" w:color="auto"/>
              <w:bottom w:val="single" w:sz="18" w:space="0" w:color="auto"/>
              <w:right w:val="single" w:sz="4" w:space="0" w:color="auto"/>
            </w:tcBorders>
          </w:tcPr>
          <w:p w14:paraId="25B777DC"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Föld-kutatás (űr</w:t>
            </w:r>
            <w:r w:rsidRPr="009A256E">
              <w:rPr>
                <w:rFonts w:cs="Arial"/>
                <w:color w:val="000000"/>
                <w:sz w:val="14"/>
                <w:szCs w:val="14"/>
                <w:lang w:eastAsia="hu-HU"/>
              </w:rPr>
              <w:sym w:font="Symbol" w:char="F02D"/>
            </w:r>
            <w:r w:rsidRPr="009A256E">
              <w:rPr>
                <w:rFonts w:cs="Arial"/>
                <w:color w:val="000000"/>
                <w:sz w:val="14"/>
                <w:szCs w:val="14"/>
                <w:lang w:eastAsia="hu-HU"/>
              </w:rPr>
              <w:t>Föld irány) (37,5</w:t>
            </w:r>
            <w:r w:rsidRPr="009A256E">
              <w:rPr>
                <w:rFonts w:cs="Arial"/>
                <w:color w:val="000000"/>
                <w:sz w:val="14"/>
                <w:szCs w:val="14"/>
                <w:lang w:eastAsia="hu-HU"/>
              </w:rPr>
              <w:sym w:font="Symbol" w:char="F02D"/>
            </w:r>
            <w:r w:rsidRPr="009A256E">
              <w:rPr>
                <w:rFonts w:cs="Arial"/>
                <w:color w:val="000000"/>
                <w:sz w:val="14"/>
                <w:szCs w:val="14"/>
                <w:lang w:eastAsia="hu-HU"/>
              </w:rPr>
              <w:t>37,926 GHz)</w:t>
            </w:r>
          </w:p>
        </w:tc>
        <w:tc>
          <w:tcPr>
            <w:tcW w:w="607" w:type="dxa"/>
            <w:tcBorders>
              <w:top w:val="single" w:sz="4" w:space="0" w:color="auto"/>
              <w:left w:val="single" w:sz="4" w:space="0" w:color="auto"/>
              <w:bottom w:val="single" w:sz="18" w:space="0" w:color="auto"/>
              <w:right w:val="single" w:sz="4" w:space="0" w:color="auto"/>
            </w:tcBorders>
          </w:tcPr>
          <w:p w14:paraId="0A7DFBAE"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18" w:space="0" w:color="auto"/>
              <w:right w:val="single" w:sz="18" w:space="0" w:color="auto"/>
            </w:tcBorders>
          </w:tcPr>
          <w:p w14:paraId="1E2D0400"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18" w:space="0" w:color="auto"/>
              <w:right w:val="single" w:sz="4" w:space="0" w:color="auto"/>
            </w:tcBorders>
          </w:tcPr>
          <w:p w14:paraId="3FFF39E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2</w:t>
            </w:r>
          </w:p>
        </w:tc>
        <w:tc>
          <w:tcPr>
            <w:tcW w:w="275" w:type="dxa"/>
            <w:tcBorders>
              <w:top w:val="single" w:sz="4" w:space="0" w:color="auto"/>
              <w:left w:val="single" w:sz="4" w:space="0" w:color="auto"/>
              <w:bottom w:val="single" w:sz="18" w:space="0" w:color="auto"/>
              <w:right w:val="single" w:sz="4" w:space="0" w:color="auto"/>
            </w:tcBorders>
          </w:tcPr>
          <w:p w14:paraId="3D5D652E"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18" w:space="0" w:color="auto"/>
              <w:right w:val="single" w:sz="18" w:space="0" w:color="auto"/>
            </w:tcBorders>
          </w:tcPr>
          <w:p w14:paraId="42FF5EC4"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18" w:space="0" w:color="auto"/>
              <w:right w:val="single" w:sz="4" w:space="0" w:color="auto"/>
            </w:tcBorders>
          </w:tcPr>
          <w:p w14:paraId="59E362DD"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18" w:space="0" w:color="auto"/>
              <w:right w:val="single" w:sz="18" w:space="0" w:color="auto"/>
            </w:tcBorders>
          </w:tcPr>
          <w:p w14:paraId="03549414"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7892A82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C23A929"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3105</w:t>
            </w:r>
          </w:p>
        </w:tc>
        <w:tc>
          <w:tcPr>
            <w:tcW w:w="2503" w:type="dxa"/>
            <w:tcBorders>
              <w:top w:val="single" w:sz="18" w:space="0" w:color="auto"/>
              <w:left w:val="single" w:sz="18" w:space="0" w:color="auto"/>
              <w:bottom w:val="single" w:sz="4" w:space="0" w:color="auto"/>
              <w:right w:val="nil"/>
            </w:tcBorders>
          </w:tcPr>
          <w:p w14:paraId="3F1D5280" w14:textId="77777777" w:rsidR="009A256E" w:rsidRPr="009A256E" w:rsidRDefault="009A256E" w:rsidP="009A256E">
            <w:pPr>
              <w:keepNext/>
              <w:keepLines/>
              <w:ind w:left="130" w:right="-57" w:hanging="170"/>
              <w:jc w:val="left"/>
              <w:rPr>
                <w:rFonts w:cs="Arial"/>
                <w:b/>
                <w:color w:val="000000"/>
                <w:sz w:val="14"/>
                <w:szCs w:val="14"/>
                <w:lang w:eastAsia="hu-HU"/>
              </w:rPr>
            </w:pPr>
            <w:r w:rsidRPr="009A256E">
              <w:rPr>
                <w:rFonts w:cs="Arial"/>
                <w:b/>
                <w:color w:val="000000"/>
                <w:sz w:val="14"/>
                <w:szCs w:val="14"/>
                <w:lang w:eastAsia="hu-HU"/>
              </w:rPr>
              <w:t>37,926</w:t>
            </w:r>
            <w:r w:rsidRPr="009A256E">
              <w:rPr>
                <w:rFonts w:cs="Arial"/>
                <w:b/>
                <w:color w:val="000000"/>
                <w:sz w:val="14"/>
                <w:szCs w:val="14"/>
                <w:lang w:eastAsia="hu-HU"/>
              </w:rPr>
              <w:sym w:font="Symbol" w:char="F02D"/>
            </w:r>
            <w:r w:rsidRPr="009A256E">
              <w:rPr>
                <w:rFonts w:cs="Arial"/>
                <w:b/>
                <w:color w:val="000000"/>
                <w:sz w:val="14"/>
                <w:szCs w:val="14"/>
                <w:lang w:eastAsia="hu-HU"/>
              </w:rPr>
              <w:t>38,248 GHz</w:t>
            </w:r>
          </w:p>
        </w:tc>
        <w:tc>
          <w:tcPr>
            <w:tcW w:w="607" w:type="dxa"/>
            <w:tcBorders>
              <w:top w:val="single" w:sz="18" w:space="0" w:color="auto"/>
              <w:left w:val="nil"/>
              <w:bottom w:val="single" w:sz="4" w:space="0" w:color="auto"/>
              <w:right w:val="nil"/>
            </w:tcBorders>
          </w:tcPr>
          <w:p w14:paraId="62F2D2B6"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188A84A2"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150EFFA4"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7B71E04F" w14:textId="77777777" w:rsidR="009A256E" w:rsidRPr="009A256E" w:rsidRDefault="009A256E" w:rsidP="009A256E">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5AB73D92" w14:textId="77777777" w:rsidR="009A256E" w:rsidRPr="009A256E" w:rsidRDefault="009A256E" w:rsidP="009A256E">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42C1E214"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230B0384"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4F29E81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D49F221"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3106</w:t>
            </w:r>
          </w:p>
        </w:tc>
        <w:tc>
          <w:tcPr>
            <w:tcW w:w="2503" w:type="dxa"/>
            <w:tcBorders>
              <w:top w:val="single" w:sz="4" w:space="0" w:color="auto"/>
              <w:left w:val="single" w:sz="18" w:space="0" w:color="auto"/>
              <w:bottom w:val="nil"/>
              <w:right w:val="single" w:sz="4" w:space="0" w:color="auto"/>
            </w:tcBorders>
          </w:tcPr>
          <w:p w14:paraId="08DAAF89"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ÁLLANDÓHELYŰ</w:t>
            </w:r>
          </w:p>
        </w:tc>
        <w:tc>
          <w:tcPr>
            <w:tcW w:w="607" w:type="dxa"/>
            <w:tcBorders>
              <w:top w:val="single" w:sz="4" w:space="0" w:color="auto"/>
              <w:left w:val="single" w:sz="4" w:space="0" w:color="auto"/>
              <w:bottom w:val="nil"/>
              <w:right w:val="single" w:sz="4" w:space="0" w:color="auto"/>
            </w:tcBorders>
          </w:tcPr>
          <w:p w14:paraId="488CE28D"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5.547</w:t>
            </w:r>
          </w:p>
        </w:tc>
        <w:tc>
          <w:tcPr>
            <w:tcW w:w="283" w:type="dxa"/>
            <w:tcBorders>
              <w:top w:val="single" w:sz="4" w:space="0" w:color="auto"/>
              <w:left w:val="single" w:sz="4" w:space="0" w:color="auto"/>
              <w:bottom w:val="nil"/>
              <w:right w:val="single" w:sz="18" w:space="0" w:color="auto"/>
            </w:tcBorders>
          </w:tcPr>
          <w:p w14:paraId="5FDC1582"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193217B6"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1C461C8"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55E80621"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38 GHz-es sávú digitális pont-pont rendszerek</w:t>
            </w:r>
          </w:p>
        </w:tc>
        <w:tc>
          <w:tcPr>
            <w:tcW w:w="2964" w:type="dxa"/>
            <w:tcBorders>
              <w:top w:val="single" w:sz="4" w:space="0" w:color="auto"/>
              <w:left w:val="single" w:sz="18" w:space="0" w:color="auto"/>
              <w:bottom w:val="nil"/>
              <w:right w:val="single" w:sz="4" w:space="0" w:color="auto"/>
            </w:tcBorders>
          </w:tcPr>
          <w:p w14:paraId="413FFCF9"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ITU</w:t>
            </w:r>
            <w:r w:rsidRPr="009A256E">
              <w:rPr>
                <w:rFonts w:cs="Arial"/>
                <w:color w:val="000000"/>
                <w:sz w:val="14"/>
                <w:szCs w:val="14"/>
                <w:lang w:eastAsia="hu-HU"/>
              </w:rPr>
              <w:noBreakHyphen/>
              <w:t>R F.1191</w:t>
            </w:r>
            <w:r w:rsidRPr="009A256E">
              <w:rPr>
                <w:rFonts w:cs="Arial"/>
                <w:color w:val="000000"/>
                <w:sz w:val="14"/>
                <w:szCs w:val="14"/>
                <w:lang w:eastAsia="hu-HU"/>
              </w:rPr>
              <w:noBreakHyphen/>
              <w:t>3</w:t>
            </w:r>
          </w:p>
          <w:p w14:paraId="4ED8C641"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ERC/DEC/(00)02, T/R 12</w:t>
            </w:r>
            <w:r w:rsidRPr="009A256E">
              <w:rPr>
                <w:rFonts w:cs="Arial"/>
                <w:color w:val="000000"/>
                <w:sz w:val="14"/>
                <w:szCs w:val="14"/>
                <w:lang w:eastAsia="hu-HU"/>
              </w:rPr>
              <w:noBreakHyphen/>
              <w:t>01</w:t>
            </w:r>
          </w:p>
          <w:p w14:paraId="6D3A97BB"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MSZ EN 301 751, MSZ EN 302 217</w:t>
            </w:r>
            <w:r w:rsidRPr="009A256E">
              <w:rPr>
                <w:rFonts w:cs="Arial"/>
                <w:color w:val="000000"/>
                <w:sz w:val="14"/>
                <w:szCs w:val="14"/>
                <w:lang w:eastAsia="hu-HU"/>
              </w:rPr>
              <w:noBreakHyphen/>
              <w:t>2</w:t>
            </w:r>
          </w:p>
        </w:tc>
        <w:tc>
          <w:tcPr>
            <w:tcW w:w="3583" w:type="dxa"/>
            <w:tcBorders>
              <w:top w:val="single" w:sz="4" w:space="0" w:color="auto"/>
              <w:left w:val="single" w:sz="4" w:space="0" w:color="auto"/>
              <w:bottom w:val="nil"/>
              <w:right w:val="single" w:sz="18" w:space="0" w:color="auto"/>
            </w:tcBorders>
          </w:tcPr>
          <w:p w14:paraId="7BDBE541"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3. melléklet 2.5. pont</w:t>
            </w:r>
          </w:p>
          <w:p w14:paraId="3DF6E66D"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4. melléklet</w:t>
            </w:r>
          </w:p>
          <w:p w14:paraId="43F2A828"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Rádióspektrum-használati jog a 37,926</w:t>
            </w:r>
            <w:r w:rsidRPr="009A256E">
              <w:rPr>
                <w:rFonts w:cs="Arial"/>
                <w:color w:val="000000"/>
                <w:sz w:val="14"/>
                <w:szCs w:val="14"/>
                <w:lang w:eastAsia="hu-HU"/>
              </w:rPr>
              <w:sym w:font="Symbol" w:char="F02D"/>
            </w:r>
            <w:r w:rsidRPr="009A256E">
              <w:rPr>
                <w:rFonts w:cs="Arial"/>
                <w:color w:val="000000"/>
                <w:sz w:val="14"/>
                <w:szCs w:val="14"/>
                <w:lang w:eastAsia="hu-HU"/>
              </w:rPr>
              <w:t>38,22/39,186</w:t>
            </w:r>
            <w:r w:rsidRPr="009A256E">
              <w:rPr>
                <w:rFonts w:cs="Arial"/>
                <w:color w:val="000000"/>
                <w:sz w:val="14"/>
                <w:szCs w:val="14"/>
                <w:lang w:eastAsia="hu-HU"/>
              </w:rPr>
              <w:sym w:font="Symbol" w:char="F02D"/>
            </w:r>
            <w:r w:rsidRPr="009A256E">
              <w:rPr>
                <w:rFonts w:cs="Arial"/>
                <w:color w:val="000000"/>
                <w:sz w:val="14"/>
                <w:szCs w:val="14"/>
                <w:lang w:eastAsia="hu-HU"/>
              </w:rPr>
              <w:t>39,48 GHz sávban szerezhető.</w:t>
            </w:r>
          </w:p>
        </w:tc>
      </w:tr>
      <w:tr w:rsidR="009A256E" w:rsidRPr="009A256E" w14:paraId="7BDB4E6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5B980DE"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3106/A</w:t>
            </w:r>
          </w:p>
        </w:tc>
        <w:tc>
          <w:tcPr>
            <w:tcW w:w="2503" w:type="dxa"/>
            <w:tcBorders>
              <w:top w:val="single" w:sz="4" w:space="0" w:color="auto"/>
              <w:left w:val="single" w:sz="18" w:space="0" w:color="auto"/>
              <w:bottom w:val="single" w:sz="4" w:space="0" w:color="auto"/>
              <w:right w:val="single" w:sz="4" w:space="0" w:color="auto"/>
            </w:tcBorders>
          </w:tcPr>
          <w:p w14:paraId="08917535"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ÁLLANDÓHELYŰ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single" w:sz="4" w:space="0" w:color="auto"/>
              <w:right w:val="single" w:sz="4" w:space="0" w:color="auto"/>
            </w:tcBorders>
          </w:tcPr>
          <w:p w14:paraId="4F4A1A57"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5.550C</w:t>
            </w:r>
          </w:p>
        </w:tc>
        <w:tc>
          <w:tcPr>
            <w:tcW w:w="283" w:type="dxa"/>
            <w:tcBorders>
              <w:top w:val="single" w:sz="4" w:space="0" w:color="auto"/>
              <w:left w:val="single" w:sz="4" w:space="0" w:color="auto"/>
              <w:bottom w:val="single" w:sz="4" w:space="0" w:color="auto"/>
              <w:right w:val="single" w:sz="18" w:space="0" w:color="auto"/>
            </w:tcBorders>
          </w:tcPr>
          <w:p w14:paraId="68E15C43"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289D5C52"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7EB716F"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5E6B7947"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állandóhelyű szolgálat alkalmazásai</w:t>
            </w:r>
          </w:p>
        </w:tc>
        <w:tc>
          <w:tcPr>
            <w:tcW w:w="2964" w:type="dxa"/>
            <w:tcBorders>
              <w:top w:val="single" w:sz="4" w:space="0" w:color="auto"/>
              <w:left w:val="single" w:sz="18" w:space="0" w:color="auto"/>
              <w:bottom w:val="single" w:sz="4" w:space="0" w:color="auto"/>
              <w:right w:val="single" w:sz="4" w:space="0" w:color="auto"/>
            </w:tcBorders>
          </w:tcPr>
          <w:p w14:paraId="5C187D58"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328D9008"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561DFFA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75CD5C3"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3107</w:t>
            </w:r>
          </w:p>
        </w:tc>
        <w:tc>
          <w:tcPr>
            <w:tcW w:w="2503" w:type="dxa"/>
            <w:tcBorders>
              <w:top w:val="single" w:sz="4" w:space="0" w:color="auto"/>
              <w:left w:val="single" w:sz="18" w:space="0" w:color="auto"/>
              <w:bottom w:val="single" w:sz="4" w:space="0" w:color="auto"/>
              <w:right w:val="single" w:sz="4" w:space="0" w:color="auto"/>
            </w:tcBorders>
          </w:tcPr>
          <w:p w14:paraId="2F8160CC"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ŰRKUTATÁS (űr</w:t>
            </w:r>
            <w:r w:rsidRPr="009A256E">
              <w:rPr>
                <w:rFonts w:cs="Arial"/>
                <w:color w:val="000000"/>
                <w:sz w:val="14"/>
                <w:szCs w:val="14"/>
                <w:lang w:eastAsia="hu-HU"/>
              </w:rPr>
              <w:sym w:font="Symbol" w:char="F02D"/>
            </w:r>
            <w:r w:rsidRPr="009A256E">
              <w:rPr>
                <w:rFonts w:cs="Arial"/>
                <w:color w:val="000000"/>
                <w:sz w:val="14"/>
                <w:szCs w:val="14"/>
                <w:lang w:eastAsia="hu-HU"/>
              </w:rPr>
              <w:t>Föld irány) (37,926</w:t>
            </w:r>
            <w:r w:rsidRPr="009A256E">
              <w:rPr>
                <w:rFonts w:cs="Arial"/>
                <w:color w:val="000000"/>
                <w:sz w:val="14"/>
                <w:szCs w:val="14"/>
                <w:lang w:eastAsia="hu-HU"/>
              </w:rPr>
              <w:sym w:font="Symbol" w:char="F02D"/>
            </w:r>
            <w:r w:rsidRPr="009A256E">
              <w:rPr>
                <w:rFonts w:cs="Arial"/>
                <w:color w:val="000000"/>
                <w:sz w:val="14"/>
                <w:szCs w:val="14"/>
                <w:lang w:eastAsia="hu-HU"/>
              </w:rPr>
              <w:t>38 GHz)</w:t>
            </w:r>
          </w:p>
        </w:tc>
        <w:tc>
          <w:tcPr>
            <w:tcW w:w="607" w:type="dxa"/>
            <w:tcBorders>
              <w:top w:val="single" w:sz="4" w:space="0" w:color="auto"/>
              <w:left w:val="single" w:sz="4" w:space="0" w:color="auto"/>
              <w:bottom w:val="single" w:sz="4" w:space="0" w:color="auto"/>
              <w:right w:val="single" w:sz="4" w:space="0" w:color="auto"/>
            </w:tcBorders>
          </w:tcPr>
          <w:p w14:paraId="116B4C7A"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5C619A0B"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275F7AE7"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14FAC0C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72C1F8AA"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Űrkutatás rendszerei</w:t>
            </w:r>
          </w:p>
        </w:tc>
        <w:tc>
          <w:tcPr>
            <w:tcW w:w="2964" w:type="dxa"/>
            <w:tcBorders>
              <w:top w:val="single" w:sz="4" w:space="0" w:color="auto"/>
              <w:left w:val="single" w:sz="18" w:space="0" w:color="auto"/>
              <w:bottom w:val="single" w:sz="4" w:space="0" w:color="auto"/>
              <w:right w:val="single" w:sz="4" w:space="0" w:color="auto"/>
            </w:tcBorders>
          </w:tcPr>
          <w:p w14:paraId="166D8D51"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03D32423"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1079186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7E642B9" w14:textId="77777777" w:rsidR="009A256E" w:rsidRPr="009A256E" w:rsidRDefault="009A256E" w:rsidP="009A256E">
            <w:pPr>
              <w:ind w:left="-57" w:right="-57"/>
              <w:jc w:val="center"/>
              <w:rPr>
                <w:rFonts w:cs="Arial"/>
                <w:color w:val="000000"/>
                <w:sz w:val="14"/>
                <w:szCs w:val="14"/>
                <w:lang w:eastAsia="hu-HU"/>
              </w:rPr>
            </w:pPr>
            <w:r w:rsidRPr="009A256E">
              <w:rPr>
                <w:rFonts w:cs="Arial"/>
                <w:color w:val="000000"/>
                <w:sz w:val="14"/>
                <w:szCs w:val="14"/>
                <w:lang w:eastAsia="hu-HU"/>
              </w:rPr>
              <w:t>3108</w:t>
            </w:r>
          </w:p>
        </w:tc>
        <w:tc>
          <w:tcPr>
            <w:tcW w:w="2503" w:type="dxa"/>
            <w:tcBorders>
              <w:top w:val="single" w:sz="4" w:space="0" w:color="auto"/>
              <w:left w:val="single" w:sz="18" w:space="0" w:color="auto"/>
              <w:bottom w:val="single" w:sz="18" w:space="0" w:color="auto"/>
              <w:right w:val="single" w:sz="4" w:space="0" w:color="auto"/>
            </w:tcBorders>
          </w:tcPr>
          <w:p w14:paraId="379A99DC"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Föld-kutatás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single" w:sz="18" w:space="0" w:color="auto"/>
              <w:right w:val="single" w:sz="4" w:space="0" w:color="auto"/>
            </w:tcBorders>
          </w:tcPr>
          <w:p w14:paraId="410D60EB"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18" w:space="0" w:color="auto"/>
              <w:right w:val="single" w:sz="18" w:space="0" w:color="auto"/>
            </w:tcBorders>
          </w:tcPr>
          <w:p w14:paraId="394BE29A"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18" w:space="0" w:color="auto"/>
              <w:right w:val="single" w:sz="4" w:space="0" w:color="auto"/>
            </w:tcBorders>
          </w:tcPr>
          <w:p w14:paraId="2F40EF82"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2</w:t>
            </w:r>
          </w:p>
        </w:tc>
        <w:tc>
          <w:tcPr>
            <w:tcW w:w="275" w:type="dxa"/>
            <w:tcBorders>
              <w:top w:val="single" w:sz="4" w:space="0" w:color="auto"/>
              <w:left w:val="single" w:sz="4" w:space="0" w:color="auto"/>
              <w:bottom w:val="single" w:sz="18" w:space="0" w:color="auto"/>
              <w:right w:val="single" w:sz="4" w:space="0" w:color="auto"/>
            </w:tcBorders>
          </w:tcPr>
          <w:p w14:paraId="69312597"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18" w:space="0" w:color="auto"/>
              <w:right w:val="single" w:sz="18" w:space="0" w:color="auto"/>
            </w:tcBorders>
          </w:tcPr>
          <w:p w14:paraId="1D7C0A1E"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18" w:space="0" w:color="auto"/>
              <w:right w:val="single" w:sz="4" w:space="0" w:color="auto"/>
            </w:tcBorders>
          </w:tcPr>
          <w:p w14:paraId="3A9CE8D5"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18" w:space="0" w:color="auto"/>
              <w:right w:val="single" w:sz="18" w:space="0" w:color="auto"/>
            </w:tcBorders>
          </w:tcPr>
          <w:p w14:paraId="309CF53E"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49557EA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0A9E8D5"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3109</w:t>
            </w:r>
          </w:p>
        </w:tc>
        <w:tc>
          <w:tcPr>
            <w:tcW w:w="2503" w:type="dxa"/>
            <w:tcBorders>
              <w:top w:val="single" w:sz="18" w:space="0" w:color="auto"/>
              <w:left w:val="single" w:sz="18" w:space="0" w:color="auto"/>
              <w:bottom w:val="single" w:sz="4" w:space="0" w:color="auto"/>
              <w:right w:val="nil"/>
            </w:tcBorders>
          </w:tcPr>
          <w:p w14:paraId="6155FCCF" w14:textId="77777777" w:rsidR="009A256E" w:rsidRPr="009A256E" w:rsidRDefault="009A256E" w:rsidP="009A256E">
            <w:pPr>
              <w:keepNext/>
              <w:keepLines/>
              <w:ind w:left="130" w:right="-57" w:hanging="170"/>
              <w:jc w:val="left"/>
              <w:rPr>
                <w:rFonts w:cs="Arial"/>
                <w:b/>
                <w:color w:val="000000"/>
                <w:sz w:val="14"/>
                <w:szCs w:val="14"/>
                <w:lang w:eastAsia="hu-HU"/>
              </w:rPr>
            </w:pPr>
            <w:r w:rsidRPr="009A256E">
              <w:rPr>
                <w:rFonts w:cs="Arial"/>
                <w:b/>
                <w:color w:val="000000"/>
                <w:sz w:val="14"/>
                <w:szCs w:val="14"/>
                <w:lang w:eastAsia="hu-HU"/>
              </w:rPr>
              <w:t>38,248</w:t>
            </w:r>
            <w:r w:rsidRPr="009A256E">
              <w:rPr>
                <w:rFonts w:cs="Arial"/>
                <w:b/>
                <w:color w:val="000000"/>
                <w:sz w:val="14"/>
                <w:szCs w:val="14"/>
                <w:lang w:eastAsia="hu-HU"/>
              </w:rPr>
              <w:sym w:font="Symbol" w:char="F02D"/>
            </w:r>
            <w:r w:rsidRPr="009A256E">
              <w:rPr>
                <w:rFonts w:cs="Arial"/>
                <w:b/>
                <w:color w:val="000000"/>
                <w:sz w:val="14"/>
                <w:szCs w:val="14"/>
                <w:lang w:eastAsia="hu-HU"/>
              </w:rPr>
              <w:t>39,186 GHz</w:t>
            </w:r>
          </w:p>
        </w:tc>
        <w:tc>
          <w:tcPr>
            <w:tcW w:w="607" w:type="dxa"/>
            <w:tcBorders>
              <w:top w:val="single" w:sz="18" w:space="0" w:color="auto"/>
              <w:left w:val="nil"/>
              <w:bottom w:val="single" w:sz="4" w:space="0" w:color="auto"/>
              <w:right w:val="nil"/>
            </w:tcBorders>
          </w:tcPr>
          <w:p w14:paraId="3AD06B57"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68B2AFC9"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2A0EA14A"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0E4E639C" w14:textId="77777777" w:rsidR="009A256E" w:rsidRPr="009A256E" w:rsidRDefault="009A256E" w:rsidP="009A256E">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70501556" w14:textId="77777777" w:rsidR="009A256E" w:rsidRPr="009A256E" w:rsidRDefault="009A256E" w:rsidP="009A256E">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4B4F70E3"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41AA9CFD"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13AD18C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FE8F0AF"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3110</w:t>
            </w:r>
          </w:p>
        </w:tc>
        <w:tc>
          <w:tcPr>
            <w:tcW w:w="2503" w:type="dxa"/>
            <w:tcBorders>
              <w:top w:val="single" w:sz="4" w:space="0" w:color="auto"/>
              <w:left w:val="single" w:sz="18" w:space="0" w:color="auto"/>
              <w:bottom w:val="single" w:sz="4" w:space="0" w:color="auto"/>
              <w:right w:val="single" w:sz="4" w:space="0" w:color="auto"/>
            </w:tcBorders>
          </w:tcPr>
          <w:p w14:paraId="56665ADD"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ÁLLANDÓHELYŰ</w:t>
            </w:r>
          </w:p>
        </w:tc>
        <w:tc>
          <w:tcPr>
            <w:tcW w:w="607" w:type="dxa"/>
            <w:tcBorders>
              <w:top w:val="single" w:sz="4" w:space="0" w:color="auto"/>
              <w:left w:val="single" w:sz="4" w:space="0" w:color="auto"/>
              <w:bottom w:val="single" w:sz="4" w:space="0" w:color="auto"/>
              <w:right w:val="single" w:sz="4" w:space="0" w:color="auto"/>
            </w:tcBorders>
          </w:tcPr>
          <w:p w14:paraId="2FB8C2B4"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5.547</w:t>
            </w:r>
          </w:p>
        </w:tc>
        <w:tc>
          <w:tcPr>
            <w:tcW w:w="283" w:type="dxa"/>
            <w:tcBorders>
              <w:top w:val="single" w:sz="4" w:space="0" w:color="auto"/>
              <w:left w:val="single" w:sz="4" w:space="0" w:color="auto"/>
              <w:bottom w:val="single" w:sz="4" w:space="0" w:color="auto"/>
              <w:right w:val="single" w:sz="18" w:space="0" w:color="auto"/>
            </w:tcBorders>
          </w:tcPr>
          <w:p w14:paraId="5E1234E0"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7B836C22"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BD850BB"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349E03DB"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38 GHz-es sávú állandó telephelyű, digitális pont-pont rendszerek</w:t>
            </w:r>
          </w:p>
        </w:tc>
        <w:tc>
          <w:tcPr>
            <w:tcW w:w="2964" w:type="dxa"/>
            <w:tcBorders>
              <w:top w:val="single" w:sz="4" w:space="0" w:color="auto"/>
              <w:left w:val="single" w:sz="18" w:space="0" w:color="auto"/>
              <w:bottom w:val="single" w:sz="4" w:space="0" w:color="auto"/>
              <w:right w:val="single" w:sz="4" w:space="0" w:color="auto"/>
            </w:tcBorders>
          </w:tcPr>
          <w:p w14:paraId="2D06AE05"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ITU</w:t>
            </w:r>
            <w:r w:rsidRPr="009A256E">
              <w:rPr>
                <w:rFonts w:cs="Arial"/>
                <w:color w:val="000000"/>
                <w:sz w:val="14"/>
                <w:szCs w:val="14"/>
                <w:lang w:eastAsia="hu-HU"/>
              </w:rPr>
              <w:noBreakHyphen/>
              <w:t>R F.1191</w:t>
            </w:r>
            <w:r w:rsidRPr="009A256E">
              <w:rPr>
                <w:rFonts w:cs="Arial"/>
                <w:color w:val="000000"/>
                <w:sz w:val="14"/>
                <w:szCs w:val="14"/>
                <w:lang w:eastAsia="hu-HU"/>
              </w:rPr>
              <w:noBreakHyphen/>
              <w:t>3</w:t>
            </w:r>
          </w:p>
          <w:p w14:paraId="744EB7E6"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ERC/DEC/(00)02, T/R 12</w:t>
            </w:r>
            <w:r w:rsidRPr="009A256E">
              <w:rPr>
                <w:rFonts w:cs="Arial"/>
                <w:color w:val="000000"/>
                <w:sz w:val="14"/>
                <w:szCs w:val="14"/>
                <w:lang w:eastAsia="hu-HU"/>
              </w:rPr>
              <w:noBreakHyphen/>
              <w:t>01</w:t>
            </w:r>
          </w:p>
          <w:p w14:paraId="0AF1FAB4"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MSZ EN 301 751, MSZ EN 302 217</w:t>
            </w:r>
            <w:r w:rsidRPr="009A256E">
              <w:rPr>
                <w:rFonts w:cs="Arial"/>
                <w:color w:val="000000"/>
                <w:sz w:val="14"/>
                <w:szCs w:val="14"/>
                <w:lang w:eastAsia="hu-HU"/>
              </w:rPr>
              <w:noBreakHyphen/>
              <w:t>2</w:t>
            </w:r>
          </w:p>
        </w:tc>
        <w:tc>
          <w:tcPr>
            <w:tcW w:w="3583" w:type="dxa"/>
            <w:tcBorders>
              <w:top w:val="single" w:sz="4" w:space="0" w:color="auto"/>
              <w:left w:val="single" w:sz="4" w:space="0" w:color="auto"/>
              <w:bottom w:val="single" w:sz="4" w:space="0" w:color="auto"/>
              <w:right w:val="single" w:sz="18" w:space="0" w:color="auto"/>
            </w:tcBorders>
          </w:tcPr>
          <w:p w14:paraId="002B8085"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3. melléklet 2.5. pont</w:t>
            </w:r>
          </w:p>
          <w:p w14:paraId="1FEE197A"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4. melléklet</w:t>
            </w:r>
          </w:p>
          <w:p w14:paraId="0C5428C7"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Rádióspektrum-használati jog a 37,016</w:t>
            </w:r>
            <w:r w:rsidRPr="009A256E">
              <w:rPr>
                <w:rFonts w:cs="Arial"/>
                <w:color w:val="000000"/>
                <w:sz w:val="14"/>
                <w:szCs w:val="14"/>
                <w:lang w:eastAsia="hu-HU"/>
              </w:rPr>
              <w:sym w:font="Symbol" w:char="F02D"/>
            </w:r>
            <w:r w:rsidRPr="009A256E">
              <w:rPr>
                <w:rFonts w:cs="Arial"/>
                <w:color w:val="000000"/>
                <w:sz w:val="14"/>
                <w:szCs w:val="14"/>
                <w:lang w:eastAsia="hu-HU"/>
              </w:rPr>
              <w:t>37,926/38,276</w:t>
            </w:r>
            <w:r w:rsidRPr="009A256E">
              <w:rPr>
                <w:rFonts w:cs="Arial"/>
                <w:color w:val="000000"/>
                <w:sz w:val="14"/>
                <w:szCs w:val="14"/>
                <w:lang w:eastAsia="hu-HU"/>
              </w:rPr>
              <w:sym w:font="Symbol" w:char="F02D"/>
            </w:r>
            <w:r w:rsidRPr="009A256E">
              <w:rPr>
                <w:rFonts w:cs="Arial"/>
                <w:color w:val="000000"/>
                <w:sz w:val="14"/>
                <w:szCs w:val="14"/>
                <w:lang w:eastAsia="hu-HU"/>
              </w:rPr>
              <w:t>39,186 GHz sávban szerezhető.</w:t>
            </w:r>
          </w:p>
        </w:tc>
      </w:tr>
      <w:tr w:rsidR="009A256E" w:rsidRPr="009A256E" w14:paraId="303BABA4"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29C9D39"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3110/A</w:t>
            </w:r>
          </w:p>
        </w:tc>
        <w:tc>
          <w:tcPr>
            <w:tcW w:w="2503" w:type="dxa"/>
            <w:tcBorders>
              <w:top w:val="single" w:sz="4" w:space="0" w:color="auto"/>
              <w:left w:val="single" w:sz="18" w:space="0" w:color="auto"/>
              <w:bottom w:val="single" w:sz="4" w:space="0" w:color="auto"/>
              <w:right w:val="single" w:sz="4" w:space="0" w:color="auto"/>
            </w:tcBorders>
          </w:tcPr>
          <w:p w14:paraId="7D489B79"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ÁLLANDÓHELYŰ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single" w:sz="4" w:space="0" w:color="auto"/>
              <w:right w:val="single" w:sz="4" w:space="0" w:color="auto"/>
            </w:tcBorders>
          </w:tcPr>
          <w:p w14:paraId="6581764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5.550C</w:t>
            </w:r>
          </w:p>
        </w:tc>
        <w:tc>
          <w:tcPr>
            <w:tcW w:w="283" w:type="dxa"/>
            <w:tcBorders>
              <w:top w:val="single" w:sz="4" w:space="0" w:color="auto"/>
              <w:left w:val="single" w:sz="4" w:space="0" w:color="auto"/>
              <w:bottom w:val="single" w:sz="4" w:space="0" w:color="auto"/>
              <w:right w:val="single" w:sz="18" w:space="0" w:color="auto"/>
            </w:tcBorders>
          </w:tcPr>
          <w:p w14:paraId="32A27AD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1E4FAB8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1733114"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6B2EB576"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állandóhelyű szolgálat alkalmazásai</w:t>
            </w:r>
          </w:p>
        </w:tc>
        <w:tc>
          <w:tcPr>
            <w:tcW w:w="2964" w:type="dxa"/>
            <w:tcBorders>
              <w:top w:val="single" w:sz="4" w:space="0" w:color="auto"/>
              <w:left w:val="single" w:sz="18" w:space="0" w:color="auto"/>
              <w:bottom w:val="single" w:sz="4" w:space="0" w:color="auto"/>
              <w:right w:val="single" w:sz="4" w:space="0" w:color="auto"/>
            </w:tcBorders>
          </w:tcPr>
          <w:p w14:paraId="79F470F7"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319EB2BC"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76FD9D0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C348825" w14:textId="77777777" w:rsidR="009A256E" w:rsidRPr="009A256E" w:rsidRDefault="009A256E" w:rsidP="009A256E">
            <w:pPr>
              <w:ind w:left="-57" w:right="-57"/>
              <w:jc w:val="center"/>
              <w:rPr>
                <w:rFonts w:cs="Arial"/>
                <w:color w:val="000000"/>
                <w:sz w:val="14"/>
                <w:szCs w:val="14"/>
                <w:lang w:eastAsia="hu-HU"/>
              </w:rPr>
            </w:pPr>
            <w:r w:rsidRPr="009A256E">
              <w:rPr>
                <w:rFonts w:cs="Arial"/>
                <w:color w:val="000000"/>
                <w:sz w:val="14"/>
                <w:szCs w:val="14"/>
                <w:lang w:eastAsia="hu-HU"/>
              </w:rPr>
              <w:t>3111</w:t>
            </w:r>
          </w:p>
        </w:tc>
        <w:tc>
          <w:tcPr>
            <w:tcW w:w="2503" w:type="dxa"/>
            <w:tcBorders>
              <w:top w:val="single" w:sz="4" w:space="0" w:color="auto"/>
              <w:left w:val="single" w:sz="18" w:space="0" w:color="auto"/>
              <w:bottom w:val="single" w:sz="18" w:space="0" w:color="auto"/>
              <w:right w:val="single" w:sz="4" w:space="0" w:color="auto"/>
            </w:tcBorders>
          </w:tcPr>
          <w:p w14:paraId="0657DDEB"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Föld-kutatás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single" w:sz="18" w:space="0" w:color="auto"/>
              <w:right w:val="single" w:sz="4" w:space="0" w:color="auto"/>
            </w:tcBorders>
          </w:tcPr>
          <w:p w14:paraId="73E93831"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18" w:space="0" w:color="auto"/>
              <w:right w:val="single" w:sz="18" w:space="0" w:color="auto"/>
            </w:tcBorders>
          </w:tcPr>
          <w:p w14:paraId="551D960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18" w:space="0" w:color="auto"/>
              <w:right w:val="single" w:sz="4" w:space="0" w:color="auto"/>
            </w:tcBorders>
          </w:tcPr>
          <w:p w14:paraId="6B1074E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2</w:t>
            </w:r>
          </w:p>
        </w:tc>
        <w:tc>
          <w:tcPr>
            <w:tcW w:w="275" w:type="dxa"/>
            <w:tcBorders>
              <w:top w:val="single" w:sz="4" w:space="0" w:color="auto"/>
              <w:left w:val="single" w:sz="4" w:space="0" w:color="auto"/>
              <w:bottom w:val="single" w:sz="18" w:space="0" w:color="auto"/>
              <w:right w:val="single" w:sz="4" w:space="0" w:color="auto"/>
            </w:tcBorders>
          </w:tcPr>
          <w:p w14:paraId="7161F29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18" w:space="0" w:color="auto"/>
              <w:right w:val="single" w:sz="18" w:space="0" w:color="auto"/>
            </w:tcBorders>
          </w:tcPr>
          <w:p w14:paraId="55A4BD69"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18" w:space="0" w:color="auto"/>
              <w:right w:val="single" w:sz="4" w:space="0" w:color="auto"/>
            </w:tcBorders>
          </w:tcPr>
          <w:p w14:paraId="2C03394A"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18" w:space="0" w:color="auto"/>
              <w:right w:val="single" w:sz="18" w:space="0" w:color="auto"/>
            </w:tcBorders>
          </w:tcPr>
          <w:p w14:paraId="12B9A50D"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5928832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A7E871C"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3112</w:t>
            </w:r>
          </w:p>
        </w:tc>
        <w:tc>
          <w:tcPr>
            <w:tcW w:w="2503" w:type="dxa"/>
            <w:tcBorders>
              <w:top w:val="single" w:sz="18" w:space="0" w:color="auto"/>
              <w:left w:val="single" w:sz="18" w:space="0" w:color="auto"/>
              <w:bottom w:val="single" w:sz="4" w:space="0" w:color="auto"/>
              <w:right w:val="nil"/>
            </w:tcBorders>
          </w:tcPr>
          <w:p w14:paraId="63122E63" w14:textId="77777777" w:rsidR="009A256E" w:rsidRPr="009A256E" w:rsidRDefault="009A256E" w:rsidP="009A256E">
            <w:pPr>
              <w:keepNext/>
              <w:keepLines/>
              <w:ind w:left="130" w:right="-57" w:hanging="170"/>
              <w:jc w:val="left"/>
              <w:rPr>
                <w:rFonts w:cs="Arial"/>
                <w:b/>
                <w:color w:val="000000"/>
                <w:sz w:val="14"/>
                <w:szCs w:val="14"/>
                <w:lang w:eastAsia="hu-HU"/>
              </w:rPr>
            </w:pPr>
            <w:r w:rsidRPr="009A256E">
              <w:rPr>
                <w:rFonts w:cs="Arial"/>
                <w:b/>
                <w:color w:val="000000"/>
                <w:sz w:val="14"/>
                <w:szCs w:val="14"/>
                <w:lang w:eastAsia="hu-HU"/>
              </w:rPr>
              <w:t>39,186</w:t>
            </w:r>
            <w:r w:rsidRPr="009A256E">
              <w:rPr>
                <w:rFonts w:cs="Arial"/>
                <w:b/>
                <w:color w:val="000000"/>
                <w:sz w:val="14"/>
                <w:szCs w:val="14"/>
                <w:lang w:eastAsia="hu-HU"/>
              </w:rPr>
              <w:sym w:font="Symbol" w:char="F02D"/>
            </w:r>
            <w:r w:rsidRPr="009A256E">
              <w:rPr>
                <w:rFonts w:cs="Arial"/>
                <w:b/>
                <w:color w:val="000000"/>
                <w:sz w:val="14"/>
                <w:szCs w:val="14"/>
                <w:lang w:eastAsia="hu-HU"/>
              </w:rPr>
              <w:t>39,5 GHz</w:t>
            </w:r>
          </w:p>
        </w:tc>
        <w:tc>
          <w:tcPr>
            <w:tcW w:w="607" w:type="dxa"/>
            <w:tcBorders>
              <w:top w:val="single" w:sz="18" w:space="0" w:color="auto"/>
              <w:left w:val="nil"/>
              <w:bottom w:val="single" w:sz="4" w:space="0" w:color="auto"/>
              <w:right w:val="nil"/>
            </w:tcBorders>
          </w:tcPr>
          <w:p w14:paraId="4B8A777D"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1A16C2FD"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76432FCF"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0A8E187B" w14:textId="77777777" w:rsidR="009A256E" w:rsidRPr="009A256E" w:rsidRDefault="009A256E" w:rsidP="009A256E">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084DD8F7" w14:textId="77777777" w:rsidR="009A256E" w:rsidRPr="009A256E" w:rsidRDefault="009A256E" w:rsidP="009A256E">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2D892AA3"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02357DD2"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12A8125E"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023C7346"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3113</w:t>
            </w:r>
          </w:p>
        </w:tc>
        <w:tc>
          <w:tcPr>
            <w:tcW w:w="2503" w:type="dxa"/>
            <w:tcBorders>
              <w:top w:val="single" w:sz="4" w:space="0" w:color="auto"/>
              <w:left w:val="single" w:sz="18" w:space="0" w:color="auto"/>
              <w:bottom w:val="nil"/>
              <w:right w:val="single" w:sz="4" w:space="0" w:color="auto"/>
            </w:tcBorders>
          </w:tcPr>
          <w:p w14:paraId="641EF176"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ÁLLANDÓHELYŰ</w:t>
            </w:r>
          </w:p>
        </w:tc>
        <w:tc>
          <w:tcPr>
            <w:tcW w:w="607" w:type="dxa"/>
            <w:tcBorders>
              <w:top w:val="single" w:sz="4" w:space="0" w:color="auto"/>
              <w:left w:val="single" w:sz="4" w:space="0" w:color="auto"/>
              <w:bottom w:val="nil"/>
              <w:right w:val="single" w:sz="4" w:space="0" w:color="auto"/>
            </w:tcBorders>
          </w:tcPr>
          <w:p w14:paraId="12221C1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5.547</w:t>
            </w:r>
          </w:p>
        </w:tc>
        <w:tc>
          <w:tcPr>
            <w:tcW w:w="283" w:type="dxa"/>
            <w:tcBorders>
              <w:top w:val="single" w:sz="4" w:space="0" w:color="auto"/>
              <w:left w:val="single" w:sz="4" w:space="0" w:color="auto"/>
              <w:bottom w:val="nil"/>
              <w:right w:val="single" w:sz="18" w:space="0" w:color="auto"/>
            </w:tcBorders>
          </w:tcPr>
          <w:p w14:paraId="419BFE70"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N</w:t>
            </w:r>
          </w:p>
        </w:tc>
        <w:tc>
          <w:tcPr>
            <w:tcW w:w="275" w:type="dxa"/>
            <w:tcBorders>
              <w:top w:val="single" w:sz="4" w:space="0" w:color="auto"/>
              <w:left w:val="single" w:sz="18" w:space="0" w:color="auto"/>
              <w:bottom w:val="single" w:sz="4" w:space="0" w:color="auto"/>
              <w:right w:val="single" w:sz="4" w:space="0" w:color="auto"/>
            </w:tcBorders>
          </w:tcPr>
          <w:p w14:paraId="187CD9FE"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08C3ADCF"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55EF8B15"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38 GHz-es sávú digitális pont-pont rendszerek</w:t>
            </w:r>
          </w:p>
        </w:tc>
        <w:tc>
          <w:tcPr>
            <w:tcW w:w="2964" w:type="dxa"/>
            <w:tcBorders>
              <w:top w:val="single" w:sz="4" w:space="0" w:color="auto"/>
              <w:left w:val="single" w:sz="18" w:space="0" w:color="auto"/>
              <w:bottom w:val="nil"/>
              <w:right w:val="single" w:sz="4" w:space="0" w:color="auto"/>
            </w:tcBorders>
          </w:tcPr>
          <w:p w14:paraId="61B776E6"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ITU</w:t>
            </w:r>
            <w:r w:rsidRPr="009A256E">
              <w:rPr>
                <w:rFonts w:cs="Arial"/>
                <w:color w:val="000000"/>
                <w:sz w:val="14"/>
                <w:szCs w:val="14"/>
                <w:lang w:eastAsia="hu-HU"/>
              </w:rPr>
              <w:noBreakHyphen/>
              <w:t>R F.1191</w:t>
            </w:r>
            <w:r w:rsidRPr="009A256E">
              <w:rPr>
                <w:rFonts w:cs="Arial"/>
                <w:color w:val="000000"/>
                <w:sz w:val="14"/>
                <w:szCs w:val="14"/>
                <w:lang w:eastAsia="hu-HU"/>
              </w:rPr>
              <w:noBreakHyphen/>
              <w:t>3</w:t>
            </w:r>
          </w:p>
          <w:p w14:paraId="56594054"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ERC/DEC/(00)02, T/R 12</w:t>
            </w:r>
            <w:r w:rsidRPr="009A256E">
              <w:rPr>
                <w:rFonts w:cs="Arial"/>
                <w:color w:val="000000"/>
                <w:sz w:val="14"/>
                <w:szCs w:val="14"/>
                <w:lang w:eastAsia="hu-HU"/>
              </w:rPr>
              <w:noBreakHyphen/>
              <w:t>01</w:t>
            </w:r>
          </w:p>
          <w:p w14:paraId="3905AA23"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MSZ EN 301 751, MSZ EN 302 217</w:t>
            </w:r>
            <w:r w:rsidRPr="009A256E">
              <w:rPr>
                <w:rFonts w:cs="Arial"/>
                <w:color w:val="000000"/>
                <w:sz w:val="14"/>
                <w:szCs w:val="14"/>
                <w:lang w:eastAsia="hu-HU"/>
              </w:rPr>
              <w:noBreakHyphen/>
              <w:t>2</w:t>
            </w:r>
          </w:p>
        </w:tc>
        <w:tc>
          <w:tcPr>
            <w:tcW w:w="3583" w:type="dxa"/>
            <w:tcBorders>
              <w:top w:val="single" w:sz="4" w:space="0" w:color="auto"/>
              <w:left w:val="single" w:sz="4" w:space="0" w:color="auto"/>
              <w:bottom w:val="nil"/>
              <w:right w:val="single" w:sz="18" w:space="0" w:color="auto"/>
            </w:tcBorders>
          </w:tcPr>
          <w:p w14:paraId="295CCF77"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3. melléklet 2.5. pont</w:t>
            </w:r>
          </w:p>
          <w:p w14:paraId="688FDE65"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4. melléklet</w:t>
            </w:r>
          </w:p>
          <w:p w14:paraId="7253C48C"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Rádióspektrum-használati jog a 37,926</w:t>
            </w:r>
            <w:r w:rsidRPr="009A256E">
              <w:rPr>
                <w:rFonts w:cs="Arial"/>
                <w:color w:val="000000"/>
                <w:sz w:val="14"/>
                <w:szCs w:val="14"/>
                <w:lang w:eastAsia="hu-HU"/>
              </w:rPr>
              <w:sym w:font="Symbol" w:char="F02D"/>
            </w:r>
            <w:r w:rsidRPr="009A256E">
              <w:rPr>
                <w:rFonts w:cs="Arial"/>
                <w:color w:val="000000"/>
                <w:sz w:val="14"/>
                <w:szCs w:val="14"/>
                <w:lang w:eastAsia="hu-HU"/>
              </w:rPr>
              <w:t>38,22/39,186</w:t>
            </w:r>
            <w:r w:rsidRPr="009A256E">
              <w:rPr>
                <w:rFonts w:cs="Arial"/>
                <w:color w:val="000000"/>
                <w:sz w:val="14"/>
                <w:szCs w:val="14"/>
                <w:lang w:eastAsia="hu-HU"/>
              </w:rPr>
              <w:sym w:font="Symbol" w:char="F02D"/>
            </w:r>
            <w:r w:rsidRPr="009A256E">
              <w:rPr>
                <w:rFonts w:cs="Arial"/>
                <w:color w:val="000000"/>
                <w:sz w:val="14"/>
                <w:szCs w:val="14"/>
                <w:lang w:eastAsia="hu-HU"/>
              </w:rPr>
              <w:t>39,48 GHz sávban szerezhető.</w:t>
            </w:r>
          </w:p>
        </w:tc>
      </w:tr>
      <w:tr w:rsidR="009A256E" w:rsidRPr="009A256E" w14:paraId="63F89F1F"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4D55C04"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3113/A</w:t>
            </w:r>
          </w:p>
        </w:tc>
        <w:tc>
          <w:tcPr>
            <w:tcW w:w="2503" w:type="dxa"/>
            <w:tcBorders>
              <w:top w:val="single" w:sz="4" w:space="0" w:color="auto"/>
              <w:left w:val="single" w:sz="18" w:space="0" w:color="auto"/>
              <w:bottom w:val="single" w:sz="4" w:space="0" w:color="auto"/>
              <w:right w:val="single" w:sz="4" w:space="0" w:color="auto"/>
            </w:tcBorders>
          </w:tcPr>
          <w:p w14:paraId="1837E451"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ÁLLANDÓHELYŰ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single" w:sz="4" w:space="0" w:color="auto"/>
              <w:right w:val="single" w:sz="4" w:space="0" w:color="auto"/>
            </w:tcBorders>
          </w:tcPr>
          <w:p w14:paraId="333EA94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5.550C</w:t>
            </w:r>
          </w:p>
        </w:tc>
        <w:tc>
          <w:tcPr>
            <w:tcW w:w="283" w:type="dxa"/>
            <w:tcBorders>
              <w:top w:val="single" w:sz="4" w:space="0" w:color="auto"/>
              <w:left w:val="single" w:sz="4" w:space="0" w:color="auto"/>
              <w:bottom w:val="single" w:sz="4" w:space="0" w:color="auto"/>
              <w:right w:val="single" w:sz="18" w:space="0" w:color="auto"/>
            </w:tcBorders>
          </w:tcPr>
          <w:p w14:paraId="05EFF470"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61812DA6"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33C125A7"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13CE442C"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állandóhelyű szolgálat alkalmazásai</w:t>
            </w:r>
          </w:p>
        </w:tc>
        <w:tc>
          <w:tcPr>
            <w:tcW w:w="2964" w:type="dxa"/>
            <w:tcBorders>
              <w:top w:val="single" w:sz="4" w:space="0" w:color="auto"/>
              <w:left w:val="single" w:sz="18" w:space="0" w:color="auto"/>
              <w:bottom w:val="single" w:sz="4" w:space="0" w:color="auto"/>
              <w:right w:val="single" w:sz="4" w:space="0" w:color="auto"/>
            </w:tcBorders>
          </w:tcPr>
          <w:p w14:paraId="6B1A10EB"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6207E568"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557924E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3FD4805" w14:textId="77777777" w:rsidR="009A256E" w:rsidRPr="009A256E" w:rsidRDefault="009A256E" w:rsidP="009A256E">
            <w:pPr>
              <w:ind w:left="-57" w:right="-57"/>
              <w:jc w:val="center"/>
              <w:rPr>
                <w:rFonts w:cs="Arial"/>
                <w:color w:val="000000"/>
                <w:sz w:val="14"/>
                <w:szCs w:val="14"/>
                <w:lang w:eastAsia="hu-HU"/>
              </w:rPr>
            </w:pPr>
            <w:r w:rsidRPr="009A256E">
              <w:rPr>
                <w:rFonts w:cs="Arial"/>
                <w:color w:val="000000"/>
                <w:sz w:val="14"/>
                <w:szCs w:val="14"/>
                <w:lang w:eastAsia="hu-HU"/>
              </w:rPr>
              <w:t>3114</w:t>
            </w:r>
          </w:p>
        </w:tc>
        <w:tc>
          <w:tcPr>
            <w:tcW w:w="2503" w:type="dxa"/>
            <w:tcBorders>
              <w:top w:val="single" w:sz="4" w:space="0" w:color="auto"/>
              <w:left w:val="single" w:sz="18" w:space="0" w:color="auto"/>
              <w:bottom w:val="single" w:sz="18" w:space="0" w:color="auto"/>
              <w:right w:val="single" w:sz="4" w:space="0" w:color="auto"/>
            </w:tcBorders>
          </w:tcPr>
          <w:p w14:paraId="36C0C6E7"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Föld-kutatás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single" w:sz="18" w:space="0" w:color="auto"/>
              <w:right w:val="single" w:sz="4" w:space="0" w:color="auto"/>
            </w:tcBorders>
          </w:tcPr>
          <w:p w14:paraId="1C9B52A7"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18" w:space="0" w:color="auto"/>
              <w:right w:val="single" w:sz="18" w:space="0" w:color="auto"/>
            </w:tcBorders>
          </w:tcPr>
          <w:p w14:paraId="0DBE962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18" w:space="0" w:color="auto"/>
              <w:right w:val="single" w:sz="4" w:space="0" w:color="auto"/>
            </w:tcBorders>
          </w:tcPr>
          <w:p w14:paraId="63923213"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2</w:t>
            </w:r>
          </w:p>
        </w:tc>
        <w:tc>
          <w:tcPr>
            <w:tcW w:w="275" w:type="dxa"/>
            <w:tcBorders>
              <w:top w:val="single" w:sz="4" w:space="0" w:color="auto"/>
              <w:left w:val="single" w:sz="4" w:space="0" w:color="auto"/>
              <w:bottom w:val="single" w:sz="18" w:space="0" w:color="auto"/>
              <w:right w:val="single" w:sz="4" w:space="0" w:color="auto"/>
            </w:tcBorders>
          </w:tcPr>
          <w:p w14:paraId="7A97E4AE"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18" w:space="0" w:color="auto"/>
              <w:right w:val="single" w:sz="18" w:space="0" w:color="auto"/>
            </w:tcBorders>
          </w:tcPr>
          <w:p w14:paraId="302CE8FD"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18" w:space="0" w:color="auto"/>
              <w:right w:val="single" w:sz="4" w:space="0" w:color="auto"/>
            </w:tcBorders>
          </w:tcPr>
          <w:p w14:paraId="45F2FC77"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18" w:space="0" w:color="auto"/>
              <w:right w:val="single" w:sz="18" w:space="0" w:color="auto"/>
            </w:tcBorders>
          </w:tcPr>
          <w:p w14:paraId="15CC30CF"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0FDDF56C" w14:textId="77777777" w:rsidTr="005F1EEC">
        <w:trPr>
          <w:cantSplit/>
          <w:trHeight w:val="44"/>
        </w:trPr>
        <w:tc>
          <w:tcPr>
            <w:tcW w:w="559" w:type="dxa"/>
            <w:tcBorders>
              <w:top w:val="single" w:sz="4" w:space="0" w:color="auto"/>
              <w:left w:val="single" w:sz="4" w:space="0" w:color="auto"/>
              <w:bottom w:val="single" w:sz="4" w:space="0" w:color="auto"/>
              <w:right w:val="single" w:sz="18" w:space="0" w:color="auto"/>
            </w:tcBorders>
          </w:tcPr>
          <w:p w14:paraId="238A8CFD"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3115</w:t>
            </w:r>
          </w:p>
        </w:tc>
        <w:tc>
          <w:tcPr>
            <w:tcW w:w="2503" w:type="dxa"/>
            <w:tcBorders>
              <w:top w:val="single" w:sz="18" w:space="0" w:color="auto"/>
              <w:left w:val="single" w:sz="18" w:space="0" w:color="auto"/>
              <w:bottom w:val="single" w:sz="4" w:space="0" w:color="auto"/>
              <w:right w:val="nil"/>
            </w:tcBorders>
          </w:tcPr>
          <w:p w14:paraId="154F872D" w14:textId="77777777" w:rsidR="009A256E" w:rsidRPr="009A256E" w:rsidRDefault="009A256E" w:rsidP="009A256E">
            <w:pPr>
              <w:keepNext/>
              <w:keepLines/>
              <w:ind w:left="130" w:right="-57" w:hanging="170"/>
              <w:jc w:val="left"/>
              <w:rPr>
                <w:rFonts w:cs="Arial"/>
                <w:b/>
                <w:color w:val="000000"/>
                <w:sz w:val="14"/>
                <w:szCs w:val="14"/>
                <w:lang w:eastAsia="hu-HU"/>
              </w:rPr>
            </w:pPr>
            <w:r w:rsidRPr="009A256E">
              <w:rPr>
                <w:rFonts w:cs="Arial"/>
                <w:b/>
                <w:color w:val="000000"/>
                <w:sz w:val="14"/>
                <w:szCs w:val="14"/>
                <w:lang w:eastAsia="hu-HU"/>
              </w:rPr>
              <w:t>39,5</w:t>
            </w:r>
            <w:r w:rsidRPr="009A256E">
              <w:rPr>
                <w:rFonts w:cs="Arial"/>
                <w:b/>
                <w:color w:val="000000"/>
                <w:sz w:val="14"/>
                <w:szCs w:val="14"/>
                <w:lang w:eastAsia="hu-HU"/>
              </w:rPr>
              <w:sym w:font="Symbol" w:char="F02D"/>
            </w:r>
            <w:r w:rsidRPr="009A256E">
              <w:rPr>
                <w:rFonts w:cs="Arial"/>
                <w:b/>
                <w:color w:val="000000"/>
                <w:sz w:val="14"/>
                <w:szCs w:val="14"/>
                <w:lang w:eastAsia="hu-HU"/>
              </w:rPr>
              <w:t>40,5 GHz</w:t>
            </w:r>
          </w:p>
        </w:tc>
        <w:tc>
          <w:tcPr>
            <w:tcW w:w="607" w:type="dxa"/>
            <w:tcBorders>
              <w:top w:val="single" w:sz="18" w:space="0" w:color="auto"/>
              <w:left w:val="nil"/>
              <w:bottom w:val="single" w:sz="4" w:space="0" w:color="auto"/>
              <w:right w:val="nil"/>
            </w:tcBorders>
          </w:tcPr>
          <w:p w14:paraId="270184D8"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00520E7E"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670297D7"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6988096B" w14:textId="77777777" w:rsidR="009A256E" w:rsidRPr="009A256E" w:rsidRDefault="009A256E" w:rsidP="009A256E">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22DE2ED5" w14:textId="77777777" w:rsidR="009A256E" w:rsidRPr="009A256E" w:rsidRDefault="009A256E" w:rsidP="009A256E">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40B75681"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547E6462"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3A1CA32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11CE056"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3116</w:t>
            </w:r>
          </w:p>
        </w:tc>
        <w:tc>
          <w:tcPr>
            <w:tcW w:w="2503" w:type="dxa"/>
            <w:tcBorders>
              <w:top w:val="single" w:sz="4" w:space="0" w:color="auto"/>
              <w:left w:val="single" w:sz="18" w:space="0" w:color="auto"/>
              <w:bottom w:val="single" w:sz="4" w:space="0" w:color="auto"/>
              <w:right w:val="single" w:sz="4" w:space="0" w:color="auto"/>
            </w:tcBorders>
          </w:tcPr>
          <w:p w14:paraId="5BD7349B"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FÖLD-KUTATÁS (Föld</w:t>
            </w:r>
            <w:r w:rsidRPr="009A256E">
              <w:rPr>
                <w:rFonts w:cs="Arial"/>
                <w:color w:val="000000"/>
                <w:sz w:val="14"/>
                <w:szCs w:val="14"/>
                <w:lang w:eastAsia="hu-HU"/>
              </w:rPr>
              <w:sym w:font="Symbol" w:char="F02D"/>
            </w:r>
            <w:r w:rsidRPr="009A256E">
              <w:rPr>
                <w:rFonts w:cs="Arial"/>
                <w:color w:val="000000"/>
                <w:sz w:val="14"/>
                <w:szCs w:val="14"/>
                <w:lang w:eastAsia="hu-HU"/>
              </w:rPr>
              <w:t>űr irány) (40</w:t>
            </w:r>
            <w:r w:rsidRPr="009A256E">
              <w:rPr>
                <w:rFonts w:cs="Arial"/>
                <w:color w:val="000000"/>
                <w:sz w:val="14"/>
                <w:szCs w:val="14"/>
                <w:lang w:eastAsia="hu-HU"/>
              </w:rPr>
              <w:sym w:font="Symbol" w:char="F02D"/>
            </w:r>
            <w:r w:rsidRPr="009A256E">
              <w:rPr>
                <w:rFonts w:cs="Arial"/>
                <w:color w:val="000000"/>
                <w:sz w:val="14"/>
                <w:szCs w:val="14"/>
                <w:lang w:eastAsia="hu-HU"/>
              </w:rPr>
              <w:t>40,5 GHz)</w:t>
            </w:r>
          </w:p>
        </w:tc>
        <w:tc>
          <w:tcPr>
            <w:tcW w:w="607" w:type="dxa"/>
            <w:tcBorders>
              <w:top w:val="single" w:sz="4" w:space="0" w:color="auto"/>
              <w:left w:val="single" w:sz="4" w:space="0" w:color="auto"/>
              <w:bottom w:val="single" w:sz="4" w:space="0" w:color="auto"/>
              <w:right w:val="single" w:sz="4" w:space="0" w:color="auto"/>
            </w:tcBorders>
          </w:tcPr>
          <w:p w14:paraId="6A0A17B1"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203BC508"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300294AE"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6E0EA9B4"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43915E12"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4" w:space="0" w:color="auto"/>
              <w:right w:val="single" w:sz="4" w:space="0" w:color="auto"/>
            </w:tcBorders>
          </w:tcPr>
          <w:p w14:paraId="3AD29FCC"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3D4924FC"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5AE0188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7ABCD35"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3117</w:t>
            </w:r>
          </w:p>
        </w:tc>
        <w:tc>
          <w:tcPr>
            <w:tcW w:w="2503" w:type="dxa"/>
            <w:tcBorders>
              <w:top w:val="single" w:sz="4" w:space="0" w:color="auto"/>
              <w:left w:val="single" w:sz="18" w:space="0" w:color="auto"/>
              <w:bottom w:val="nil"/>
              <w:right w:val="single" w:sz="4" w:space="0" w:color="auto"/>
            </w:tcBorders>
          </w:tcPr>
          <w:p w14:paraId="14EC5362"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ÁLLANDÓHELYŰ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nil"/>
              <w:right w:val="single" w:sz="4" w:space="0" w:color="auto"/>
            </w:tcBorders>
          </w:tcPr>
          <w:p w14:paraId="4947841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5.516B</w:t>
            </w:r>
          </w:p>
          <w:p w14:paraId="57A2FD48"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5.550C</w:t>
            </w:r>
          </w:p>
          <w:p w14:paraId="22DBA353"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5.550E</w:t>
            </w:r>
          </w:p>
        </w:tc>
        <w:tc>
          <w:tcPr>
            <w:tcW w:w="283" w:type="dxa"/>
            <w:tcBorders>
              <w:top w:val="single" w:sz="4" w:space="0" w:color="auto"/>
              <w:left w:val="single" w:sz="4" w:space="0" w:color="auto"/>
              <w:bottom w:val="single" w:sz="4" w:space="0" w:color="auto"/>
              <w:right w:val="single" w:sz="18" w:space="0" w:color="auto"/>
            </w:tcBorders>
          </w:tcPr>
          <w:p w14:paraId="5F157DC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nil"/>
              <w:right w:val="single" w:sz="4" w:space="0" w:color="auto"/>
            </w:tcBorders>
          </w:tcPr>
          <w:p w14:paraId="5686C78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nil"/>
              <w:right w:val="single" w:sz="4" w:space="0" w:color="auto"/>
            </w:tcBorders>
          </w:tcPr>
          <w:p w14:paraId="0BA09102"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nil"/>
              <w:right w:val="single" w:sz="18" w:space="0" w:color="auto"/>
            </w:tcBorders>
          </w:tcPr>
          <w:p w14:paraId="29E7B7D8"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HDFSS</w:t>
            </w:r>
          </w:p>
        </w:tc>
        <w:tc>
          <w:tcPr>
            <w:tcW w:w="2964" w:type="dxa"/>
            <w:tcBorders>
              <w:top w:val="single" w:sz="4" w:space="0" w:color="auto"/>
              <w:left w:val="single" w:sz="18" w:space="0" w:color="auto"/>
              <w:bottom w:val="nil"/>
              <w:right w:val="single" w:sz="4" w:space="0" w:color="auto"/>
            </w:tcBorders>
          </w:tcPr>
          <w:p w14:paraId="3984A333"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ECC/DEC/(05)08</w:t>
            </w:r>
          </w:p>
        </w:tc>
        <w:tc>
          <w:tcPr>
            <w:tcW w:w="3583" w:type="dxa"/>
            <w:vMerge w:val="restart"/>
            <w:tcBorders>
              <w:top w:val="single" w:sz="4" w:space="0" w:color="auto"/>
              <w:left w:val="single" w:sz="4" w:space="0" w:color="auto"/>
              <w:right w:val="single" w:sz="18" w:space="0" w:color="auto"/>
            </w:tcBorders>
          </w:tcPr>
          <w:p w14:paraId="3075AB2D"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3. melléklet 6.1. pont</w:t>
            </w:r>
          </w:p>
          <w:p w14:paraId="2D34BA69"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A végfelhasználói állomás egyedi engedélyezési kötelezettség alól mentesítve.</w:t>
            </w:r>
          </w:p>
        </w:tc>
      </w:tr>
      <w:tr w:rsidR="009A256E" w:rsidRPr="009A256E" w14:paraId="7D47425C"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621A9ADC"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3118</w:t>
            </w:r>
          </w:p>
        </w:tc>
        <w:tc>
          <w:tcPr>
            <w:tcW w:w="2503" w:type="dxa"/>
            <w:tcBorders>
              <w:top w:val="nil"/>
              <w:left w:val="single" w:sz="18" w:space="0" w:color="auto"/>
              <w:bottom w:val="nil"/>
              <w:right w:val="single" w:sz="4" w:space="0" w:color="auto"/>
            </w:tcBorders>
          </w:tcPr>
          <w:p w14:paraId="31B3C842" w14:textId="77777777" w:rsidR="009A256E" w:rsidRPr="009A256E" w:rsidRDefault="009A256E" w:rsidP="009A256E">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591659C0"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nil"/>
              <w:right w:val="single" w:sz="18" w:space="0" w:color="auto"/>
            </w:tcBorders>
          </w:tcPr>
          <w:p w14:paraId="497E096B"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N</w:t>
            </w:r>
          </w:p>
        </w:tc>
        <w:tc>
          <w:tcPr>
            <w:tcW w:w="275" w:type="dxa"/>
            <w:tcBorders>
              <w:top w:val="nil"/>
              <w:left w:val="single" w:sz="18" w:space="0" w:color="auto"/>
              <w:bottom w:val="single" w:sz="4" w:space="0" w:color="auto"/>
              <w:right w:val="single" w:sz="4" w:space="0" w:color="auto"/>
            </w:tcBorders>
          </w:tcPr>
          <w:p w14:paraId="033C3294"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nil"/>
              <w:left w:val="single" w:sz="4" w:space="0" w:color="auto"/>
              <w:bottom w:val="single" w:sz="4" w:space="0" w:color="auto"/>
              <w:right w:val="single" w:sz="4" w:space="0" w:color="auto"/>
            </w:tcBorders>
          </w:tcPr>
          <w:p w14:paraId="376D100A" w14:textId="77777777" w:rsidR="009A256E" w:rsidRPr="009A256E" w:rsidRDefault="009A256E" w:rsidP="009A256E">
            <w:pPr>
              <w:keepNext/>
              <w:keepLines/>
              <w:ind w:left="-57" w:right="-57"/>
              <w:jc w:val="center"/>
              <w:rPr>
                <w:rFonts w:cs="Arial"/>
                <w:color w:val="000000"/>
                <w:sz w:val="14"/>
                <w:szCs w:val="14"/>
                <w:lang w:eastAsia="hu-HU"/>
              </w:rPr>
            </w:pPr>
          </w:p>
        </w:tc>
        <w:tc>
          <w:tcPr>
            <w:tcW w:w="3807" w:type="dxa"/>
            <w:tcBorders>
              <w:top w:val="nil"/>
              <w:left w:val="single" w:sz="4" w:space="0" w:color="auto"/>
              <w:bottom w:val="single" w:sz="4" w:space="0" w:color="auto"/>
              <w:right w:val="single" w:sz="18" w:space="0" w:color="auto"/>
            </w:tcBorders>
          </w:tcPr>
          <w:p w14:paraId="6E0D12EB" w14:textId="77777777" w:rsidR="009A256E" w:rsidRPr="009A256E" w:rsidRDefault="009A256E" w:rsidP="009A256E">
            <w:pPr>
              <w:ind w:left="130" w:right="-40" w:hanging="170"/>
              <w:jc w:val="left"/>
              <w:rPr>
                <w:rFonts w:cs="Arial"/>
                <w:color w:val="000000"/>
                <w:sz w:val="14"/>
                <w:szCs w:val="14"/>
                <w:lang w:eastAsia="hu-HU"/>
              </w:rPr>
            </w:pPr>
          </w:p>
        </w:tc>
        <w:tc>
          <w:tcPr>
            <w:tcW w:w="2964" w:type="dxa"/>
            <w:tcBorders>
              <w:top w:val="nil"/>
              <w:left w:val="single" w:sz="18" w:space="0" w:color="auto"/>
              <w:bottom w:val="single" w:sz="4" w:space="0" w:color="auto"/>
              <w:right w:val="single" w:sz="4" w:space="0" w:color="auto"/>
            </w:tcBorders>
          </w:tcPr>
          <w:p w14:paraId="069BB690" w14:textId="77777777" w:rsidR="009A256E" w:rsidRPr="009A256E" w:rsidRDefault="009A256E" w:rsidP="009A256E">
            <w:pPr>
              <w:ind w:left="130" w:right="-40" w:hanging="170"/>
              <w:jc w:val="left"/>
              <w:rPr>
                <w:rFonts w:cs="Arial"/>
                <w:color w:val="000000"/>
                <w:sz w:val="14"/>
                <w:szCs w:val="14"/>
                <w:lang w:eastAsia="hu-HU"/>
              </w:rPr>
            </w:pPr>
          </w:p>
        </w:tc>
        <w:tc>
          <w:tcPr>
            <w:tcW w:w="3583" w:type="dxa"/>
            <w:vMerge/>
            <w:tcBorders>
              <w:left w:val="single" w:sz="4" w:space="0" w:color="auto"/>
              <w:bottom w:val="single" w:sz="4" w:space="0" w:color="auto"/>
              <w:right w:val="single" w:sz="18" w:space="0" w:color="auto"/>
            </w:tcBorders>
          </w:tcPr>
          <w:p w14:paraId="1EB76916"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7CD1CAC2"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1C9CDAA"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3119</w:t>
            </w:r>
          </w:p>
        </w:tc>
        <w:tc>
          <w:tcPr>
            <w:tcW w:w="2503" w:type="dxa"/>
            <w:tcBorders>
              <w:top w:val="nil"/>
              <w:left w:val="single" w:sz="18" w:space="0" w:color="auto"/>
              <w:bottom w:val="nil"/>
              <w:right w:val="single" w:sz="4" w:space="0" w:color="auto"/>
            </w:tcBorders>
          </w:tcPr>
          <w:p w14:paraId="25E3D18B" w14:textId="77777777" w:rsidR="009A256E" w:rsidRPr="009A256E" w:rsidRDefault="009A256E" w:rsidP="009A256E">
            <w:pPr>
              <w:ind w:left="130" w:right="-57" w:hanging="170"/>
              <w:jc w:val="left"/>
              <w:rPr>
                <w:rFonts w:cs="Arial"/>
                <w:color w:val="000000"/>
                <w:sz w:val="14"/>
                <w:szCs w:val="14"/>
                <w:lang w:eastAsia="hu-HU"/>
              </w:rPr>
            </w:pPr>
          </w:p>
        </w:tc>
        <w:tc>
          <w:tcPr>
            <w:tcW w:w="607" w:type="dxa"/>
            <w:tcBorders>
              <w:top w:val="nil"/>
              <w:left w:val="single" w:sz="4" w:space="0" w:color="auto"/>
              <w:bottom w:val="nil"/>
              <w:right w:val="single" w:sz="4" w:space="0" w:color="auto"/>
            </w:tcBorders>
          </w:tcPr>
          <w:p w14:paraId="2FEA92B8"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550B72C9"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dashed" w:sz="4" w:space="0" w:color="auto"/>
              <w:right w:val="single" w:sz="4" w:space="0" w:color="auto"/>
            </w:tcBorders>
          </w:tcPr>
          <w:p w14:paraId="333F6FF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23B76CF7"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4EDBFA79"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állandóhelyű szolgálat alkalmazásai</w:t>
            </w:r>
          </w:p>
        </w:tc>
        <w:tc>
          <w:tcPr>
            <w:tcW w:w="2964" w:type="dxa"/>
            <w:tcBorders>
              <w:top w:val="nil"/>
              <w:left w:val="single" w:sz="18" w:space="0" w:color="auto"/>
              <w:bottom w:val="dashed" w:sz="4" w:space="0" w:color="auto"/>
              <w:right w:val="single" w:sz="4" w:space="0" w:color="auto"/>
            </w:tcBorders>
          </w:tcPr>
          <w:p w14:paraId="6824DD61"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ERC/DEC/(00)02</w:t>
            </w:r>
          </w:p>
        </w:tc>
        <w:tc>
          <w:tcPr>
            <w:tcW w:w="3583" w:type="dxa"/>
            <w:tcBorders>
              <w:left w:val="single" w:sz="4" w:space="0" w:color="auto"/>
              <w:bottom w:val="dashed" w:sz="4" w:space="0" w:color="auto"/>
              <w:right w:val="single" w:sz="18" w:space="0" w:color="auto"/>
            </w:tcBorders>
          </w:tcPr>
          <w:p w14:paraId="694DC1E1"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3. melléklet 6.1. pont</w:t>
            </w:r>
          </w:p>
          <w:p w14:paraId="6713C74D"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A nem koordinált végfelhasználói állomás egyedi engedélyezési kötelezettség alól mentesítve.</w:t>
            </w:r>
          </w:p>
        </w:tc>
      </w:tr>
      <w:tr w:rsidR="009A256E" w:rsidRPr="009A256E" w14:paraId="4941033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75C6300"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3120</w:t>
            </w:r>
          </w:p>
        </w:tc>
        <w:tc>
          <w:tcPr>
            <w:tcW w:w="2503" w:type="dxa"/>
            <w:tcBorders>
              <w:top w:val="single" w:sz="4" w:space="0" w:color="auto"/>
              <w:left w:val="single" w:sz="18" w:space="0" w:color="auto"/>
              <w:bottom w:val="nil"/>
              <w:right w:val="single" w:sz="4" w:space="0" w:color="auto"/>
            </w:tcBorders>
          </w:tcPr>
          <w:p w14:paraId="4E4EA77A"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MOZGÓ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nil"/>
              <w:right w:val="single" w:sz="4" w:space="0" w:color="auto"/>
            </w:tcBorders>
          </w:tcPr>
          <w:p w14:paraId="3A7BE12A"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5.550E</w:t>
            </w:r>
          </w:p>
        </w:tc>
        <w:tc>
          <w:tcPr>
            <w:tcW w:w="283" w:type="dxa"/>
            <w:tcBorders>
              <w:top w:val="single" w:sz="4" w:space="0" w:color="auto"/>
              <w:left w:val="single" w:sz="4" w:space="0" w:color="auto"/>
              <w:bottom w:val="nil"/>
              <w:right w:val="single" w:sz="18" w:space="0" w:color="auto"/>
            </w:tcBorders>
          </w:tcPr>
          <w:p w14:paraId="3D79ED0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N</w:t>
            </w:r>
          </w:p>
        </w:tc>
        <w:tc>
          <w:tcPr>
            <w:tcW w:w="275" w:type="dxa"/>
            <w:tcBorders>
              <w:top w:val="single" w:sz="4" w:space="0" w:color="auto"/>
              <w:left w:val="single" w:sz="18" w:space="0" w:color="auto"/>
              <w:bottom w:val="dashed" w:sz="4" w:space="0" w:color="auto"/>
              <w:right w:val="single" w:sz="4" w:space="0" w:color="auto"/>
            </w:tcBorders>
          </w:tcPr>
          <w:p w14:paraId="098757E0"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2842EB8B"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dashed" w:sz="4" w:space="0" w:color="auto"/>
              <w:right w:val="single" w:sz="18" w:space="0" w:color="auto"/>
            </w:tcBorders>
          </w:tcPr>
          <w:p w14:paraId="2A52EBB2"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mozgószolgálati rendszerek</w:t>
            </w:r>
          </w:p>
        </w:tc>
        <w:tc>
          <w:tcPr>
            <w:tcW w:w="2964" w:type="dxa"/>
            <w:tcBorders>
              <w:top w:val="single" w:sz="4" w:space="0" w:color="auto"/>
              <w:left w:val="single" w:sz="18" w:space="0" w:color="auto"/>
              <w:bottom w:val="dashed" w:sz="4" w:space="0" w:color="auto"/>
              <w:right w:val="single" w:sz="4" w:space="0" w:color="auto"/>
            </w:tcBorders>
          </w:tcPr>
          <w:p w14:paraId="4A28C7FB"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dashed" w:sz="4" w:space="0" w:color="auto"/>
              <w:right w:val="single" w:sz="18" w:space="0" w:color="auto"/>
            </w:tcBorders>
          </w:tcPr>
          <w:p w14:paraId="198CCA7E" w14:textId="77777777" w:rsidR="009A256E" w:rsidRPr="009A256E" w:rsidRDefault="009A256E" w:rsidP="009A256E">
            <w:pPr>
              <w:tabs>
                <w:tab w:val="left" w:pos="170"/>
              </w:tabs>
              <w:ind w:left="130" w:right="-40" w:hanging="170"/>
              <w:jc w:val="left"/>
              <w:rPr>
                <w:rFonts w:cs="Arial"/>
                <w:color w:val="000000"/>
                <w:sz w:val="14"/>
                <w:szCs w:val="14"/>
                <w:lang w:eastAsia="hu-HU"/>
              </w:rPr>
            </w:pPr>
            <w:r w:rsidRPr="009A256E">
              <w:rPr>
                <w:rFonts w:cs="Arial"/>
                <w:color w:val="000000"/>
                <w:sz w:val="14"/>
                <w:szCs w:val="14"/>
                <w:lang w:eastAsia="hu-HU"/>
              </w:rPr>
              <w:t>A végfelhasználói állomás egyedi engedélyezési kötelezettség alól mentesítve.</w:t>
            </w:r>
          </w:p>
        </w:tc>
      </w:tr>
      <w:tr w:rsidR="009A256E" w:rsidRPr="009A256E" w14:paraId="12A4CF2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E260F3A"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3121</w:t>
            </w:r>
          </w:p>
        </w:tc>
        <w:tc>
          <w:tcPr>
            <w:tcW w:w="2503" w:type="dxa"/>
            <w:tcBorders>
              <w:top w:val="single" w:sz="4" w:space="0" w:color="auto"/>
              <w:left w:val="single" w:sz="18" w:space="0" w:color="auto"/>
              <w:bottom w:val="single" w:sz="4" w:space="0" w:color="auto"/>
              <w:right w:val="single" w:sz="4" w:space="0" w:color="auto"/>
            </w:tcBorders>
          </w:tcPr>
          <w:p w14:paraId="75231CA1" w14:textId="48C44D5A"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ŰRKUTATÁS (Föld</w:t>
            </w:r>
            <w:r w:rsidRPr="009A256E">
              <w:rPr>
                <w:rFonts w:cs="Arial"/>
                <w:color w:val="000000"/>
                <w:sz w:val="14"/>
                <w:szCs w:val="14"/>
                <w:lang w:eastAsia="hu-HU"/>
              </w:rPr>
              <w:sym w:font="Symbol" w:char="F02D"/>
            </w:r>
            <w:r w:rsidRPr="009A256E">
              <w:rPr>
                <w:rFonts w:cs="Arial"/>
                <w:color w:val="000000"/>
                <w:sz w:val="14"/>
                <w:szCs w:val="14"/>
                <w:lang w:eastAsia="hu-HU"/>
              </w:rPr>
              <w:t>űr irány) (40</w:t>
            </w:r>
            <w:r w:rsidRPr="009A256E">
              <w:rPr>
                <w:rFonts w:cs="Arial"/>
                <w:color w:val="000000"/>
                <w:sz w:val="14"/>
                <w:szCs w:val="14"/>
                <w:lang w:eastAsia="hu-HU"/>
              </w:rPr>
              <w:sym w:font="Symbol" w:char="F02D"/>
            </w:r>
            <w:r w:rsidRPr="009A256E">
              <w:rPr>
                <w:rFonts w:cs="Arial"/>
                <w:color w:val="000000"/>
                <w:sz w:val="14"/>
                <w:szCs w:val="14"/>
                <w:lang w:eastAsia="hu-HU"/>
              </w:rPr>
              <w:t>40,5</w:t>
            </w:r>
            <w:r>
              <w:rPr>
                <w:rFonts w:cs="Arial"/>
                <w:color w:val="000000"/>
                <w:sz w:val="14"/>
                <w:szCs w:val="14"/>
                <w:lang w:eastAsia="hu-HU"/>
              </w:rPr>
              <w:t> </w:t>
            </w:r>
            <w:r w:rsidRPr="009A256E">
              <w:rPr>
                <w:rFonts w:cs="Arial"/>
                <w:color w:val="000000"/>
                <w:sz w:val="14"/>
                <w:szCs w:val="14"/>
                <w:lang w:eastAsia="hu-HU"/>
              </w:rPr>
              <w:t>GHz)</w:t>
            </w:r>
          </w:p>
        </w:tc>
        <w:tc>
          <w:tcPr>
            <w:tcW w:w="607" w:type="dxa"/>
            <w:tcBorders>
              <w:top w:val="single" w:sz="4" w:space="0" w:color="auto"/>
              <w:left w:val="single" w:sz="4" w:space="0" w:color="auto"/>
              <w:bottom w:val="single" w:sz="4" w:space="0" w:color="auto"/>
              <w:right w:val="single" w:sz="4" w:space="0" w:color="auto"/>
            </w:tcBorders>
          </w:tcPr>
          <w:p w14:paraId="5F0E304B"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4" w:space="0" w:color="auto"/>
              <w:right w:val="single" w:sz="18" w:space="0" w:color="auto"/>
            </w:tcBorders>
          </w:tcPr>
          <w:p w14:paraId="3E5F84FD"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717DAC48"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7D47463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325D496E"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Űrkutatás rendszerei</w:t>
            </w:r>
          </w:p>
        </w:tc>
        <w:tc>
          <w:tcPr>
            <w:tcW w:w="2964" w:type="dxa"/>
            <w:tcBorders>
              <w:top w:val="single" w:sz="4" w:space="0" w:color="auto"/>
              <w:left w:val="single" w:sz="18" w:space="0" w:color="auto"/>
              <w:bottom w:val="single" w:sz="4" w:space="0" w:color="auto"/>
              <w:right w:val="single" w:sz="4" w:space="0" w:color="auto"/>
            </w:tcBorders>
          </w:tcPr>
          <w:p w14:paraId="3FD6C346"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D0E24C1"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45213B0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57AC49EF" w14:textId="77777777" w:rsidR="009A256E" w:rsidRPr="009A256E" w:rsidRDefault="009A256E" w:rsidP="009A256E">
            <w:pPr>
              <w:ind w:left="-57" w:right="-57"/>
              <w:jc w:val="center"/>
              <w:rPr>
                <w:rFonts w:cs="Arial"/>
                <w:color w:val="000000"/>
                <w:sz w:val="14"/>
                <w:szCs w:val="14"/>
                <w:lang w:eastAsia="hu-HU"/>
              </w:rPr>
            </w:pPr>
            <w:r w:rsidRPr="009A256E">
              <w:rPr>
                <w:rFonts w:cs="Arial"/>
                <w:color w:val="000000"/>
                <w:sz w:val="14"/>
                <w:szCs w:val="14"/>
                <w:lang w:eastAsia="hu-HU"/>
              </w:rPr>
              <w:t>3122</w:t>
            </w:r>
          </w:p>
        </w:tc>
        <w:tc>
          <w:tcPr>
            <w:tcW w:w="2503" w:type="dxa"/>
            <w:tcBorders>
              <w:top w:val="single" w:sz="4" w:space="0" w:color="auto"/>
              <w:left w:val="single" w:sz="18" w:space="0" w:color="auto"/>
              <w:bottom w:val="single" w:sz="18" w:space="0" w:color="auto"/>
              <w:right w:val="single" w:sz="4" w:space="0" w:color="auto"/>
            </w:tcBorders>
          </w:tcPr>
          <w:p w14:paraId="079D4133"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Föld-kutatás (űr</w:t>
            </w:r>
            <w:r w:rsidRPr="009A256E">
              <w:rPr>
                <w:rFonts w:cs="Arial"/>
                <w:color w:val="000000"/>
                <w:sz w:val="14"/>
                <w:szCs w:val="14"/>
                <w:lang w:eastAsia="hu-HU"/>
              </w:rPr>
              <w:sym w:font="Symbol" w:char="F02D"/>
            </w:r>
            <w:r w:rsidRPr="009A256E">
              <w:rPr>
                <w:rFonts w:cs="Arial"/>
                <w:color w:val="000000"/>
                <w:sz w:val="14"/>
                <w:szCs w:val="14"/>
                <w:lang w:eastAsia="hu-HU"/>
              </w:rPr>
              <w:t>Föld irány)</w:t>
            </w:r>
          </w:p>
        </w:tc>
        <w:tc>
          <w:tcPr>
            <w:tcW w:w="607" w:type="dxa"/>
            <w:tcBorders>
              <w:top w:val="single" w:sz="4" w:space="0" w:color="auto"/>
              <w:left w:val="single" w:sz="4" w:space="0" w:color="auto"/>
              <w:bottom w:val="single" w:sz="18" w:space="0" w:color="auto"/>
              <w:right w:val="single" w:sz="4" w:space="0" w:color="auto"/>
            </w:tcBorders>
          </w:tcPr>
          <w:p w14:paraId="36DB002B"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18" w:space="0" w:color="auto"/>
              <w:right w:val="single" w:sz="18" w:space="0" w:color="auto"/>
            </w:tcBorders>
          </w:tcPr>
          <w:p w14:paraId="0AA245C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18" w:space="0" w:color="auto"/>
              <w:right w:val="single" w:sz="4" w:space="0" w:color="auto"/>
            </w:tcBorders>
          </w:tcPr>
          <w:p w14:paraId="0E5B495F"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2</w:t>
            </w:r>
          </w:p>
        </w:tc>
        <w:tc>
          <w:tcPr>
            <w:tcW w:w="275" w:type="dxa"/>
            <w:tcBorders>
              <w:top w:val="single" w:sz="4" w:space="0" w:color="auto"/>
              <w:left w:val="single" w:sz="4" w:space="0" w:color="auto"/>
              <w:bottom w:val="single" w:sz="18" w:space="0" w:color="auto"/>
              <w:right w:val="single" w:sz="4" w:space="0" w:color="auto"/>
            </w:tcBorders>
          </w:tcPr>
          <w:p w14:paraId="5F1A7AD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18" w:space="0" w:color="auto"/>
              <w:right w:val="single" w:sz="18" w:space="0" w:color="auto"/>
            </w:tcBorders>
          </w:tcPr>
          <w:p w14:paraId="15E7157F"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Föld-kutatás alkalmazásai</w:t>
            </w:r>
          </w:p>
        </w:tc>
        <w:tc>
          <w:tcPr>
            <w:tcW w:w="2964" w:type="dxa"/>
            <w:tcBorders>
              <w:top w:val="single" w:sz="4" w:space="0" w:color="auto"/>
              <w:left w:val="single" w:sz="18" w:space="0" w:color="auto"/>
              <w:bottom w:val="single" w:sz="18" w:space="0" w:color="auto"/>
              <w:right w:val="single" w:sz="4" w:space="0" w:color="auto"/>
            </w:tcBorders>
          </w:tcPr>
          <w:p w14:paraId="5D3073FD"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18" w:space="0" w:color="auto"/>
              <w:right w:val="single" w:sz="18" w:space="0" w:color="auto"/>
            </w:tcBorders>
          </w:tcPr>
          <w:p w14:paraId="26DE9C5C"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722C669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6E271EE"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3123</w:t>
            </w:r>
          </w:p>
        </w:tc>
        <w:tc>
          <w:tcPr>
            <w:tcW w:w="2503" w:type="dxa"/>
            <w:tcBorders>
              <w:top w:val="single" w:sz="18" w:space="0" w:color="auto"/>
              <w:left w:val="single" w:sz="18" w:space="0" w:color="auto"/>
              <w:bottom w:val="single" w:sz="4" w:space="0" w:color="auto"/>
              <w:right w:val="nil"/>
            </w:tcBorders>
          </w:tcPr>
          <w:p w14:paraId="58399100" w14:textId="77777777" w:rsidR="009A256E" w:rsidRPr="009A256E" w:rsidRDefault="009A256E" w:rsidP="009A256E">
            <w:pPr>
              <w:keepNext/>
              <w:keepLines/>
              <w:ind w:left="130" w:right="-57" w:hanging="170"/>
              <w:jc w:val="left"/>
              <w:rPr>
                <w:rFonts w:cs="Arial"/>
                <w:b/>
                <w:color w:val="000000"/>
                <w:sz w:val="14"/>
                <w:szCs w:val="14"/>
                <w:lang w:eastAsia="hu-HU"/>
              </w:rPr>
            </w:pPr>
            <w:r w:rsidRPr="009A256E">
              <w:rPr>
                <w:rFonts w:cs="Arial"/>
                <w:b/>
                <w:color w:val="000000"/>
                <w:sz w:val="14"/>
                <w:szCs w:val="14"/>
                <w:lang w:eastAsia="hu-HU"/>
              </w:rPr>
              <w:t>40,5</w:t>
            </w:r>
            <w:r w:rsidRPr="009A256E">
              <w:rPr>
                <w:rFonts w:cs="Arial"/>
                <w:b/>
                <w:color w:val="000000"/>
                <w:sz w:val="14"/>
                <w:szCs w:val="14"/>
                <w:lang w:eastAsia="hu-HU"/>
              </w:rPr>
              <w:sym w:font="Symbol" w:char="F02D"/>
            </w:r>
            <w:r w:rsidRPr="009A256E">
              <w:rPr>
                <w:rFonts w:cs="Arial"/>
                <w:b/>
                <w:color w:val="000000"/>
                <w:sz w:val="14"/>
                <w:szCs w:val="14"/>
                <w:lang w:eastAsia="hu-HU"/>
              </w:rPr>
              <w:t>43,5 GHz</w:t>
            </w:r>
          </w:p>
        </w:tc>
        <w:tc>
          <w:tcPr>
            <w:tcW w:w="607" w:type="dxa"/>
            <w:tcBorders>
              <w:top w:val="single" w:sz="18" w:space="0" w:color="auto"/>
              <w:left w:val="nil"/>
              <w:bottom w:val="single" w:sz="4" w:space="0" w:color="auto"/>
              <w:right w:val="nil"/>
            </w:tcBorders>
          </w:tcPr>
          <w:p w14:paraId="337C892A"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18" w:space="0" w:color="auto"/>
              <w:left w:val="nil"/>
              <w:bottom w:val="single" w:sz="4" w:space="0" w:color="auto"/>
              <w:right w:val="nil"/>
            </w:tcBorders>
          </w:tcPr>
          <w:p w14:paraId="4BA6D3C5"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5A16F94B"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18" w:space="0" w:color="auto"/>
              <w:left w:val="nil"/>
              <w:bottom w:val="single" w:sz="4" w:space="0" w:color="auto"/>
              <w:right w:val="nil"/>
            </w:tcBorders>
          </w:tcPr>
          <w:p w14:paraId="3E668C16" w14:textId="77777777" w:rsidR="009A256E" w:rsidRPr="009A256E" w:rsidRDefault="009A256E" w:rsidP="009A256E">
            <w:pPr>
              <w:keepNext/>
              <w:keepLines/>
              <w:ind w:left="-57" w:right="-57"/>
              <w:jc w:val="center"/>
              <w:rPr>
                <w:rFonts w:cs="Arial"/>
                <w:color w:val="000000"/>
                <w:sz w:val="14"/>
                <w:szCs w:val="14"/>
                <w:lang w:eastAsia="hu-HU"/>
              </w:rPr>
            </w:pPr>
          </w:p>
        </w:tc>
        <w:tc>
          <w:tcPr>
            <w:tcW w:w="3807" w:type="dxa"/>
            <w:tcBorders>
              <w:top w:val="single" w:sz="18" w:space="0" w:color="auto"/>
              <w:left w:val="nil"/>
              <w:bottom w:val="single" w:sz="4" w:space="0" w:color="auto"/>
              <w:right w:val="nil"/>
            </w:tcBorders>
          </w:tcPr>
          <w:p w14:paraId="7F18F9A9" w14:textId="77777777" w:rsidR="009A256E" w:rsidRPr="009A256E" w:rsidRDefault="009A256E" w:rsidP="009A256E">
            <w:pPr>
              <w:ind w:left="130" w:right="-40" w:hanging="170"/>
              <w:jc w:val="left"/>
              <w:rPr>
                <w:rFonts w:cs="Arial"/>
                <w:color w:val="000000"/>
                <w:sz w:val="14"/>
                <w:szCs w:val="14"/>
                <w:lang w:eastAsia="hu-HU"/>
              </w:rPr>
            </w:pPr>
          </w:p>
        </w:tc>
        <w:tc>
          <w:tcPr>
            <w:tcW w:w="2964" w:type="dxa"/>
            <w:tcBorders>
              <w:top w:val="single" w:sz="18" w:space="0" w:color="auto"/>
              <w:left w:val="nil"/>
              <w:bottom w:val="single" w:sz="4" w:space="0" w:color="auto"/>
              <w:right w:val="nil"/>
            </w:tcBorders>
          </w:tcPr>
          <w:p w14:paraId="7C2EC825"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18" w:space="0" w:color="auto"/>
              <w:left w:val="nil"/>
              <w:bottom w:val="single" w:sz="4" w:space="0" w:color="auto"/>
              <w:right w:val="single" w:sz="18" w:space="0" w:color="auto"/>
            </w:tcBorders>
          </w:tcPr>
          <w:p w14:paraId="29C1281B"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53DEA2A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2C691722"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3124</w:t>
            </w:r>
          </w:p>
        </w:tc>
        <w:tc>
          <w:tcPr>
            <w:tcW w:w="2503" w:type="dxa"/>
            <w:tcBorders>
              <w:top w:val="single" w:sz="4" w:space="0" w:color="auto"/>
              <w:left w:val="single" w:sz="18" w:space="0" w:color="auto"/>
              <w:bottom w:val="nil"/>
              <w:right w:val="single" w:sz="4" w:space="0" w:color="auto"/>
            </w:tcBorders>
          </w:tcPr>
          <w:p w14:paraId="56A9507D"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ÁLLANDÓHELYŰ</w:t>
            </w:r>
          </w:p>
        </w:tc>
        <w:tc>
          <w:tcPr>
            <w:tcW w:w="607" w:type="dxa"/>
            <w:vMerge w:val="restart"/>
            <w:tcBorders>
              <w:top w:val="single" w:sz="4" w:space="0" w:color="auto"/>
              <w:left w:val="single" w:sz="4" w:space="0" w:color="auto"/>
              <w:right w:val="single" w:sz="4" w:space="0" w:color="auto"/>
            </w:tcBorders>
          </w:tcPr>
          <w:p w14:paraId="38819CC8"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5.149</w:t>
            </w:r>
          </w:p>
          <w:p w14:paraId="5F68888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5.547</w:t>
            </w:r>
          </w:p>
        </w:tc>
        <w:tc>
          <w:tcPr>
            <w:tcW w:w="283" w:type="dxa"/>
            <w:tcBorders>
              <w:top w:val="single" w:sz="4" w:space="0" w:color="auto"/>
              <w:left w:val="single" w:sz="4" w:space="0" w:color="auto"/>
              <w:bottom w:val="nil"/>
              <w:right w:val="single" w:sz="18" w:space="0" w:color="auto"/>
            </w:tcBorders>
          </w:tcPr>
          <w:p w14:paraId="484ACE7B"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78E00EEF"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46A9E740"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single" w:sz="4" w:space="0" w:color="auto"/>
              <w:right w:val="single" w:sz="18" w:space="0" w:color="auto"/>
            </w:tcBorders>
          </w:tcPr>
          <w:p w14:paraId="7F1968F9"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Állandó telephelyű, digitális pont-pont rendszerek</w:t>
            </w:r>
          </w:p>
        </w:tc>
        <w:tc>
          <w:tcPr>
            <w:tcW w:w="2964" w:type="dxa"/>
            <w:tcBorders>
              <w:top w:val="single" w:sz="4" w:space="0" w:color="auto"/>
              <w:left w:val="single" w:sz="18" w:space="0" w:color="auto"/>
              <w:bottom w:val="nil"/>
              <w:right w:val="single" w:sz="4" w:space="0" w:color="auto"/>
            </w:tcBorders>
          </w:tcPr>
          <w:p w14:paraId="0CDD19C9"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ERC/DEC/(99)15</w:t>
            </w:r>
          </w:p>
        </w:tc>
        <w:tc>
          <w:tcPr>
            <w:tcW w:w="3583" w:type="dxa"/>
            <w:tcBorders>
              <w:top w:val="single" w:sz="4" w:space="0" w:color="auto"/>
              <w:left w:val="single" w:sz="4" w:space="0" w:color="auto"/>
              <w:bottom w:val="nil"/>
              <w:right w:val="single" w:sz="18" w:space="0" w:color="auto"/>
            </w:tcBorders>
          </w:tcPr>
          <w:p w14:paraId="1932FB47"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1158A178"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F1345BA"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3125</w:t>
            </w:r>
          </w:p>
        </w:tc>
        <w:tc>
          <w:tcPr>
            <w:tcW w:w="2503" w:type="dxa"/>
            <w:tcBorders>
              <w:top w:val="nil"/>
              <w:left w:val="single" w:sz="18" w:space="0" w:color="auto"/>
              <w:bottom w:val="nil"/>
              <w:right w:val="single" w:sz="4" w:space="0" w:color="auto"/>
            </w:tcBorders>
          </w:tcPr>
          <w:p w14:paraId="4166AE9C" w14:textId="77777777" w:rsidR="009A256E" w:rsidRPr="009A256E" w:rsidRDefault="009A256E" w:rsidP="009A256E">
            <w:pPr>
              <w:ind w:left="130" w:right="-57" w:hanging="170"/>
              <w:jc w:val="left"/>
              <w:rPr>
                <w:rFonts w:cs="Arial"/>
                <w:color w:val="000000"/>
                <w:sz w:val="14"/>
                <w:szCs w:val="14"/>
                <w:lang w:eastAsia="hu-HU"/>
              </w:rPr>
            </w:pPr>
          </w:p>
        </w:tc>
        <w:tc>
          <w:tcPr>
            <w:tcW w:w="607" w:type="dxa"/>
            <w:vMerge/>
            <w:tcBorders>
              <w:left w:val="single" w:sz="4" w:space="0" w:color="auto"/>
              <w:bottom w:val="nil"/>
              <w:right w:val="single" w:sz="4" w:space="0" w:color="auto"/>
            </w:tcBorders>
          </w:tcPr>
          <w:p w14:paraId="1B457FCD"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nil"/>
              <w:left w:val="single" w:sz="4" w:space="0" w:color="auto"/>
              <w:bottom w:val="nil"/>
              <w:right w:val="single" w:sz="18" w:space="0" w:color="auto"/>
            </w:tcBorders>
          </w:tcPr>
          <w:p w14:paraId="544488E1"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single" w:sz="4" w:space="0" w:color="auto"/>
              <w:left w:val="single" w:sz="18" w:space="0" w:color="auto"/>
              <w:bottom w:val="dashed" w:sz="4" w:space="0" w:color="auto"/>
              <w:right w:val="single" w:sz="4" w:space="0" w:color="auto"/>
            </w:tcBorders>
          </w:tcPr>
          <w:p w14:paraId="6443FC6C"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1F37AF87"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36557DEC"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MWS</w:t>
            </w:r>
          </w:p>
        </w:tc>
        <w:tc>
          <w:tcPr>
            <w:tcW w:w="2964" w:type="dxa"/>
            <w:tcBorders>
              <w:top w:val="nil"/>
              <w:left w:val="single" w:sz="18" w:space="0" w:color="auto"/>
              <w:bottom w:val="nil"/>
              <w:right w:val="single" w:sz="4" w:space="0" w:color="auto"/>
            </w:tcBorders>
          </w:tcPr>
          <w:p w14:paraId="08CCA333"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2D9D948D"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1CAB830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0372D92"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3126</w:t>
            </w:r>
          </w:p>
        </w:tc>
        <w:tc>
          <w:tcPr>
            <w:tcW w:w="2503" w:type="dxa"/>
            <w:tcBorders>
              <w:top w:val="nil"/>
              <w:left w:val="single" w:sz="18" w:space="0" w:color="auto"/>
              <w:bottom w:val="single" w:sz="4" w:space="0" w:color="auto"/>
              <w:right w:val="single" w:sz="4" w:space="0" w:color="auto"/>
            </w:tcBorders>
          </w:tcPr>
          <w:p w14:paraId="2FDBFDA0" w14:textId="77777777" w:rsidR="009A256E" w:rsidRPr="009A256E" w:rsidRDefault="009A256E" w:rsidP="009A256E">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259DB6D2"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2E7B6C02"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4FEB5AC6"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130633CD"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6FFDF917"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MVDS</w:t>
            </w:r>
          </w:p>
        </w:tc>
        <w:tc>
          <w:tcPr>
            <w:tcW w:w="2964" w:type="dxa"/>
            <w:tcBorders>
              <w:top w:val="nil"/>
              <w:left w:val="single" w:sz="18" w:space="0" w:color="auto"/>
              <w:bottom w:val="single" w:sz="4" w:space="0" w:color="auto"/>
              <w:right w:val="single" w:sz="4" w:space="0" w:color="auto"/>
            </w:tcBorders>
          </w:tcPr>
          <w:p w14:paraId="7D49DB57"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15709FB4"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1C0F68C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ACF4836"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3126/A</w:t>
            </w:r>
          </w:p>
        </w:tc>
        <w:tc>
          <w:tcPr>
            <w:tcW w:w="2503" w:type="dxa"/>
            <w:tcBorders>
              <w:top w:val="nil"/>
              <w:left w:val="single" w:sz="18" w:space="0" w:color="auto"/>
              <w:bottom w:val="single" w:sz="4" w:space="0" w:color="auto"/>
              <w:right w:val="single" w:sz="4" w:space="0" w:color="auto"/>
            </w:tcBorders>
          </w:tcPr>
          <w:p w14:paraId="7D122C2F"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MŰHOLDAS ÁLLANDÓHELYŰ (űr</w:t>
            </w:r>
            <w:r w:rsidRPr="009A256E">
              <w:rPr>
                <w:rFonts w:cs="Arial"/>
                <w:color w:val="000000"/>
                <w:sz w:val="14"/>
                <w:szCs w:val="14"/>
                <w:lang w:eastAsia="hu-HU"/>
              </w:rPr>
              <w:sym w:font="Symbol" w:char="F02D"/>
            </w:r>
            <w:r w:rsidRPr="009A256E">
              <w:rPr>
                <w:rFonts w:cs="Arial"/>
                <w:color w:val="000000"/>
                <w:sz w:val="14"/>
                <w:szCs w:val="14"/>
                <w:lang w:eastAsia="hu-HU"/>
              </w:rPr>
              <w:t>Föld irány) (40,5</w:t>
            </w:r>
            <w:r w:rsidRPr="009A256E">
              <w:rPr>
                <w:rFonts w:cs="Arial"/>
                <w:color w:val="000000"/>
                <w:sz w:val="14"/>
                <w:szCs w:val="14"/>
                <w:lang w:eastAsia="hu-HU"/>
              </w:rPr>
              <w:sym w:font="Symbol" w:char="F02D"/>
            </w:r>
            <w:r w:rsidRPr="009A256E">
              <w:rPr>
                <w:rFonts w:cs="Arial"/>
                <w:color w:val="000000"/>
                <w:sz w:val="14"/>
                <w:szCs w:val="14"/>
                <w:lang w:eastAsia="hu-HU"/>
              </w:rPr>
              <w:t>42,5 GHz)</w:t>
            </w:r>
          </w:p>
        </w:tc>
        <w:tc>
          <w:tcPr>
            <w:tcW w:w="607" w:type="dxa"/>
            <w:tcBorders>
              <w:top w:val="nil"/>
              <w:left w:val="single" w:sz="4" w:space="0" w:color="auto"/>
              <w:bottom w:val="single" w:sz="4" w:space="0" w:color="auto"/>
              <w:right w:val="single" w:sz="4" w:space="0" w:color="auto"/>
            </w:tcBorders>
          </w:tcPr>
          <w:p w14:paraId="3D360EEB"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5.550C</w:t>
            </w:r>
          </w:p>
          <w:p w14:paraId="5DE73359"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5.551H</w:t>
            </w:r>
          </w:p>
          <w:p w14:paraId="09A9BF58"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5.551I</w:t>
            </w:r>
          </w:p>
        </w:tc>
        <w:tc>
          <w:tcPr>
            <w:tcW w:w="283" w:type="dxa"/>
            <w:tcBorders>
              <w:top w:val="nil"/>
              <w:left w:val="single" w:sz="4" w:space="0" w:color="auto"/>
              <w:bottom w:val="single" w:sz="4" w:space="0" w:color="auto"/>
              <w:right w:val="single" w:sz="18" w:space="0" w:color="auto"/>
            </w:tcBorders>
          </w:tcPr>
          <w:p w14:paraId="501E368F"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dashed" w:sz="4" w:space="0" w:color="auto"/>
              <w:left w:val="single" w:sz="18" w:space="0" w:color="auto"/>
              <w:bottom w:val="single" w:sz="4" w:space="0" w:color="auto"/>
              <w:right w:val="single" w:sz="4" w:space="0" w:color="auto"/>
            </w:tcBorders>
          </w:tcPr>
          <w:p w14:paraId="321FF08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0E5A5590"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3A9140D7"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Műholdas állandóhelyű szolgálat alkalmazásai</w:t>
            </w:r>
          </w:p>
        </w:tc>
        <w:tc>
          <w:tcPr>
            <w:tcW w:w="2964" w:type="dxa"/>
            <w:tcBorders>
              <w:top w:val="nil"/>
              <w:left w:val="single" w:sz="18" w:space="0" w:color="auto"/>
              <w:bottom w:val="single" w:sz="4" w:space="0" w:color="auto"/>
              <w:right w:val="single" w:sz="4" w:space="0" w:color="auto"/>
            </w:tcBorders>
          </w:tcPr>
          <w:p w14:paraId="7171558A"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23EB7C61"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6BBAF1B9"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633AECE"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3126/B</w:t>
            </w:r>
          </w:p>
        </w:tc>
        <w:tc>
          <w:tcPr>
            <w:tcW w:w="2503" w:type="dxa"/>
            <w:tcBorders>
              <w:top w:val="nil"/>
              <w:left w:val="single" w:sz="18" w:space="0" w:color="auto"/>
              <w:bottom w:val="nil"/>
              <w:right w:val="single" w:sz="4" w:space="0" w:color="auto"/>
            </w:tcBorders>
          </w:tcPr>
          <w:p w14:paraId="57C5C8C3"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FÖLDI MOZGÓ</w:t>
            </w:r>
          </w:p>
        </w:tc>
        <w:tc>
          <w:tcPr>
            <w:tcW w:w="607" w:type="dxa"/>
            <w:tcBorders>
              <w:top w:val="nil"/>
              <w:left w:val="single" w:sz="4" w:space="0" w:color="auto"/>
              <w:bottom w:val="nil"/>
              <w:right w:val="single" w:sz="4" w:space="0" w:color="auto"/>
            </w:tcBorders>
          </w:tcPr>
          <w:p w14:paraId="59B3B5F5"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5.550B</w:t>
            </w:r>
          </w:p>
        </w:tc>
        <w:tc>
          <w:tcPr>
            <w:tcW w:w="283" w:type="dxa"/>
            <w:tcBorders>
              <w:top w:val="nil"/>
              <w:left w:val="single" w:sz="4" w:space="0" w:color="auto"/>
              <w:bottom w:val="nil"/>
              <w:right w:val="single" w:sz="18" w:space="0" w:color="auto"/>
            </w:tcBorders>
          </w:tcPr>
          <w:p w14:paraId="5E585F07"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dashed" w:sz="4" w:space="0" w:color="auto"/>
              <w:left w:val="single" w:sz="18" w:space="0" w:color="auto"/>
              <w:bottom w:val="dashed" w:sz="4" w:space="0" w:color="auto"/>
              <w:right w:val="single" w:sz="4" w:space="0" w:color="auto"/>
            </w:tcBorders>
          </w:tcPr>
          <w:p w14:paraId="7F428660"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dashed" w:sz="4" w:space="0" w:color="auto"/>
              <w:left w:val="single" w:sz="4" w:space="0" w:color="auto"/>
              <w:bottom w:val="dashed" w:sz="4" w:space="0" w:color="auto"/>
              <w:right w:val="single" w:sz="4" w:space="0" w:color="auto"/>
            </w:tcBorders>
          </w:tcPr>
          <w:p w14:paraId="362A143A"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dashed" w:sz="4" w:space="0" w:color="auto"/>
              <w:left w:val="single" w:sz="4" w:space="0" w:color="auto"/>
              <w:bottom w:val="dashed" w:sz="4" w:space="0" w:color="auto"/>
              <w:right w:val="single" w:sz="18" w:space="0" w:color="auto"/>
            </w:tcBorders>
          </w:tcPr>
          <w:p w14:paraId="0756B896"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Földfelszíni elektronikus hírközlő hálózatok</w:t>
            </w:r>
          </w:p>
        </w:tc>
        <w:tc>
          <w:tcPr>
            <w:tcW w:w="2964" w:type="dxa"/>
            <w:tcBorders>
              <w:top w:val="nil"/>
              <w:left w:val="single" w:sz="18" w:space="0" w:color="auto"/>
              <w:bottom w:val="nil"/>
              <w:right w:val="single" w:sz="4" w:space="0" w:color="auto"/>
            </w:tcBorders>
          </w:tcPr>
          <w:p w14:paraId="24F3F8DC"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nil"/>
              <w:left w:val="single" w:sz="4" w:space="0" w:color="auto"/>
              <w:bottom w:val="nil"/>
              <w:right w:val="single" w:sz="18" w:space="0" w:color="auto"/>
            </w:tcBorders>
          </w:tcPr>
          <w:p w14:paraId="3E9EC366"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24B169E7"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7DD845F5" w14:textId="77777777" w:rsidR="009A256E" w:rsidRPr="009A256E" w:rsidRDefault="009A256E" w:rsidP="009A256E">
            <w:pPr>
              <w:keepNext/>
              <w:ind w:left="-57" w:right="-57"/>
              <w:jc w:val="center"/>
              <w:rPr>
                <w:rFonts w:cs="Arial"/>
                <w:color w:val="000000"/>
                <w:sz w:val="14"/>
                <w:szCs w:val="14"/>
                <w:lang w:eastAsia="hu-HU"/>
              </w:rPr>
            </w:pPr>
            <w:r w:rsidRPr="009A256E">
              <w:rPr>
                <w:rFonts w:cs="Arial"/>
                <w:color w:val="000000"/>
                <w:sz w:val="14"/>
                <w:szCs w:val="14"/>
                <w:lang w:eastAsia="hu-HU"/>
              </w:rPr>
              <w:t>3126/C</w:t>
            </w:r>
          </w:p>
        </w:tc>
        <w:tc>
          <w:tcPr>
            <w:tcW w:w="2503" w:type="dxa"/>
            <w:tcBorders>
              <w:top w:val="nil"/>
              <w:left w:val="single" w:sz="18" w:space="0" w:color="auto"/>
              <w:bottom w:val="single" w:sz="4" w:space="0" w:color="auto"/>
              <w:right w:val="single" w:sz="4" w:space="0" w:color="auto"/>
            </w:tcBorders>
          </w:tcPr>
          <w:p w14:paraId="6D00BCAA" w14:textId="77777777" w:rsidR="009A256E" w:rsidRPr="009A256E" w:rsidRDefault="009A256E" w:rsidP="009A256E">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5052BEEB"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11730C46" w14:textId="77777777" w:rsidR="009A256E" w:rsidRPr="009A256E" w:rsidRDefault="009A256E" w:rsidP="009A256E">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05AA972D"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7C76403B"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5F8B220D"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IMT</w:t>
            </w:r>
          </w:p>
        </w:tc>
        <w:tc>
          <w:tcPr>
            <w:tcW w:w="2964" w:type="dxa"/>
            <w:tcBorders>
              <w:top w:val="nil"/>
              <w:left w:val="single" w:sz="18" w:space="0" w:color="auto"/>
              <w:bottom w:val="single" w:sz="4" w:space="0" w:color="auto"/>
              <w:right w:val="single" w:sz="4" w:space="0" w:color="auto"/>
            </w:tcBorders>
          </w:tcPr>
          <w:p w14:paraId="77A6280F"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3C5BB166"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r w:rsidR="009A256E" w:rsidRPr="009A256E" w14:paraId="398CBE46"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5388036" w14:textId="77777777" w:rsidR="009A256E" w:rsidRPr="009A256E" w:rsidRDefault="009A256E" w:rsidP="009A256E">
            <w:pPr>
              <w:ind w:left="-57" w:right="-57"/>
              <w:jc w:val="center"/>
              <w:rPr>
                <w:rFonts w:cs="Arial"/>
                <w:color w:val="000000"/>
                <w:sz w:val="14"/>
                <w:szCs w:val="14"/>
                <w:lang w:eastAsia="hu-HU"/>
              </w:rPr>
            </w:pPr>
            <w:r w:rsidRPr="009A256E">
              <w:rPr>
                <w:rFonts w:cs="Arial"/>
                <w:color w:val="000000"/>
                <w:sz w:val="14"/>
                <w:szCs w:val="14"/>
                <w:lang w:eastAsia="hu-HU"/>
              </w:rPr>
              <w:t>3127</w:t>
            </w:r>
          </w:p>
        </w:tc>
        <w:tc>
          <w:tcPr>
            <w:tcW w:w="2503" w:type="dxa"/>
            <w:tcBorders>
              <w:top w:val="single" w:sz="4" w:space="0" w:color="auto"/>
              <w:left w:val="single" w:sz="18" w:space="0" w:color="auto"/>
              <w:bottom w:val="single" w:sz="18" w:space="0" w:color="auto"/>
              <w:right w:val="single" w:sz="4" w:space="0" w:color="auto"/>
            </w:tcBorders>
          </w:tcPr>
          <w:p w14:paraId="239B616C" w14:textId="77777777" w:rsidR="009A256E" w:rsidRPr="009A256E" w:rsidRDefault="009A256E" w:rsidP="009A256E">
            <w:pPr>
              <w:ind w:left="130" w:right="-57" w:hanging="170"/>
              <w:jc w:val="left"/>
              <w:rPr>
                <w:rFonts w:cs="Arial"/>
                <w:color w:val="000000"/>
                <w:sz w:val="14"/>
                <w:szCs w:val="14"/>
                <w:lang w:eastAsia="hu-HU"/>
              </w:rPr>
            </w:pPr>
            <w:r w:rsidRPr="009A256E">
              <w:rPr>
                <w:rFonts w:cs="Arial"/>
                <w:color w:val="000000"/>
                <w:sz w:val="14"/>
                <w:szCs w:val="14"/>
                <w:lang w:eastAsia="hu-HU"/>
              </w:rPr>
              <w:t>RÁDIÓCSILLAGÁSZAT (42,5</w:t>
            </w:r>
            <w:r w:rsidRPr="009A256E">
              <w:rPr>
                <w:rFonts w:cs="Arial"/>
                <w:color w:val="000000"/>
                <w:sz w:val="14"/>
                <w:szCs w:val="14"/>
                <w:lang w:eastAsia="hu-HU"/>
              </w:rPr>
              <w:sym w:font="Symbol" w:char="F02D"/>
            </w:r>
            <w:r w:rsidRPr="009A256E">
              <w:rPr>
                <w:rFonts w:cs="Arial"/>
                <w:color w:val="000000"/>
                <w:sz w:val="14"/>
                <w:szCs w:val="14"/>
                <w:lang w:eastAsia="hu-HU"/>
              </w:rPr>
              <w:t>43,5 GHz)</w:t>
            </w:r>
          </w:p>
        </w:tc>
        <w:tc>
          <w:tcPr>
            <w:tcW w:w="607" w:type="dxa"/>
            <w:tcBorders>
              <w:top w:val="single" w:sz="4" w:space="0" w:color="auto"/>
              <w:left w:val="single" w:sz="4" w:space="0" w:color="auto"/>
              <w:bottom w:val="single" w:sz="18" w:space="0" w:color="auto"/>
              <w:right w:val="single" w:sz="4" w:space="0" w:color="auto"/>
            </w:tcBorders>
          </w:tcPr>
          <w:p w14:paraId="1AF542DB" w14:textId="77777777" w:rsidR="009A256E" w:rsidRPr="009A256E" w:rsidRDefault="009A256E" w:rsidP="009A256E">
            <w:pPr>
              <w:keepNext/>
              <w:keepLines/>
              <w:ind w:left="-57" w:right="-57"/>
              <w:jc w:val="center"/>
              <w:rPr>
                <w:rFonts w:cs="Arial"/>
                <w:color w:val="000000"/>
                <w:sz w:val="14"/>
                <w:szCs w:val="14"/>
                <w:lang w:eastAsia="hu-HU"/>
              </w:rPr>
            </w:pPr>
          </w:p>
        </w:tc>
        <w:tc>
          <w:tcPr>
            <w:tcW w:w="283" w:type="dxa"/>
            <w:tcBorders>
              <w:top w:val="single" w:sz="4" w:space="0" w:color="auto"/>
              <w:left w:val="single" w:sz="4" w:space="0" w:color="auto"/>
              <w:bottom w:val="single" w:sz="18" w:space="0" w:color="auto"/>
              <w:right w:val="single" w:sz="18" w:space="0" w:color="auto"/>
            </w:tcBorders>
          </w:tcPr>
          <w:p w14:paraId="4E127E22"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P</w:t>
            </w:r>
          </w:p>
        </w:tc>
        <w:tc>
          <w:tcPr>
            <w:tcW w:w="275" w:type="dxa"/>
            <w:tcBorders>
              <w:top w:val="single" w:sz="4" w:space="0" w:color="auto"/>
              <w:left w:val="single" w:sz="18" w:space="0" w:color="auto"/>
              <w:bottom w:val="single" w:sz="18" w:space="0" w:color="auto"/>
              <w:right w:val="single" w:sz="4" w:space="0" w:color="auto"/>
            </w:tcBorders>
          </w:tcPr>
          <w:p w14:paraId="367DCF7F"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1</w:t>
            </w:r>
          </w:p>
        </w:tc>
        <w:tc>
          <w:tcPr>
            <w:tcW w:w="275" w:type="dxa"/>
            <w:tcBorders>
              <w:top w:val="single" w:sz="4" w:space="0" w:color="auto"/>
              <w:left w:val="single" w:sz="4" w:space="0" w:color="auto"/>
              <w:bottom w:val="single" w:sz="18" w:space="0" w:color="auto"/>
              <w:right w:val="single" w:sz="4" w:space="0" w:color="auto"/>
            </w:tcBorders>
          </w:tcPr>
          <w:p w14:paraId="138DF941" w14:textId="77777777" w:rsidR="009A256E" w:rsidRPr="009A256E" w:rsidRDefault="009A256E" w:rsidP="009A256E">
            <w:pPr>
              <w:keepNext/>
              <w:keepLines/>
              <w:ind w:left="-57" w:right="-57"/>
              <w:jc w:val="center"/>
              <w:rPr>
                <w:rFonts w:cs="Arial"/>
                <w:color w:val="000000"/>
                <w:sz w:val="14"/>
                <w:szCs w:val="14"/>
                <w:lang w:eastAsia="hu-HU"/>
              </w:rPr>
            </w:pPr>
            <w:r w:rsidRPr="009A256E">
              <w:rPr>
                <w:rFonts w:cs="Arial"/>
                <w:color w:val="000000"/>
                <w:sz w:val="14"/>
                <w:szCs w:val="14"/>
                <w:lang w:eastAsia="hu-HU"/>
              </w:rPr>
              <w:t>K</w:t>
            </w:r>
          </w:p>
        </w:tc>
        <w:tc>
          <w:tcPr>
            <w:tcW w:w="3807" w:type="dxa"/>
            <w:tcBorders>
              <w:top w:val="single" w:sz="4" w:space="0" w:color="auto"/>
              <w:left w:val="single" w:sz="4" w:space="0" w:color="auto"/>
              <w:bottom w:val="single" w:sz="18" w:space="0" w:color="auto"/>
              <w:right w:val="single" w:sz="18" w:space="0" w:color="auto"/>
            </w:tcBorders>
          </w:tcPr>
          <w:p w14:paraId="489FFC58" w14:textId="77777777" w:rsidR="009A256E" w:rsidRPr="009A256E" w:rsidRDefault="009A256E" w:rsidP="009A256E">
            <w:pPr>
              <w:ind w:left="130" w:right="-40" w:hanging="170"/>
              <w:jc w:val="left"/>
              <w:rPr>
                <w:rFonts w:cs="Arial"/>
                <w:color w:val="000000"/>
                <w:sz w:val="14"/>
                <w:szCs w:val="14"/>
                <w:lang w:eastAsia="hu-HU"/>
              </w:rPr>
            </w:pPr>
            <w:r w:rsidRPr="009A256E">
              <w:rPr>
                <w:rFonts w:cs="Arial"/>
                <w:color w:val="000000"/>
                <w:sz w:val="14"/>
                <w:szCs w:val="14"/>
                <w:lang w:eastAsia="hu-HU"/>
              </w:rPr>
              <w:t>Rádiócsillagászat alkalmazásai</w:t>
            </w:r>
          </w:p>
        </w:tc>
        <w:tc>
          <w:tcPr>
            <w:tcW w:w="2964" w:type="dxa"/>
            <w:tcBorders>
              <w:top w:val="single" w:sz="4" w:space="0" w:color="auto"/>
              <w:left w:val="single" w:sz="18" w:space="0" w:color="auto"/>
              <w:bottom w:val="single" w:sz="18" w:space="0" w:color="auto"/>
              <w:right w:val="single" w:sz="4" w:space="0" w:color="auto"/>
            </w:tcBorders>
          </w:tcPr>
          <w:p w14:paraId="3CA08B9E" w14:textId="77777777" w:rsidR="009A256E" w:rsidRPr="009A256E" w:rsidRDefault="009A256E" w:rsidP="009A256E">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18" w:space="0" w:color="auto"/>
              <w:right w:val="single" w:sz="18" w:space="0" w:color="auto"/>
            </w:tcBorders>
          </w:tcPr>
          <w:p w14:paraId="76190975" w14:textId="77777777" w:rsidR="009A256E" w:rsidRPr="009A256E" w:rsidRDefault="009A256E" w:rsidP="009A256E">
            <w:pPr>
              <w:tabs>
                <w:tab w:val="left" w:pos="170"/>
              </w:tabs>
              <w:ind w:left="130" w:right="-40" w:hanging="170"/>
              <w:jc w:val="left"/>
              <w:rPr>
                <w:rFonts w:cs="Arial"/>
                <w:color w:val="000000"/>
                <w:sz w:val="14"/>
                <w:szCs w:val="14"/>
                <w:lang w:eastAsia="hu-HU"/>
              </w:rPr>
            </w:pPr>
          </w:p>
        </w:tc>
      </w:tr>
    </w:tbl>
    <w:p w14:paraId="5311C054" w14:textId="77777777" w:rsidR="003A2DAE" w:rsidRDefault="003A2DAE" w:rsidP="003A2DAE">
      <w:pPr>
        <w:rPr>
          <w:rFonts w:eastAsia="Calibri" w:cs="Arial"/>
          <w:color w:val="000000"/>
          <w:sz w:val="22"/>
          <w:szCs w:val="22"/>
        </w:rPr>
      </w:pPr>
    </w:p>
    <w:p w14:paraId="6B0C3F57" w14:textId="673C7240" w:rsidR="003A2DAE" w:rsidRPr="00DD0EF8" w:rsidRDefault="003A2DAE" w:rsidP="003A2DAE">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104</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3132</w:t>
      </w:r>
      <w:r w:rsidRPr="002D1F88">
        <w:rPr>
          <w:rFonts w:eastAsia="Calibri" w:cs="Arial"/>
          <w:color w:val="000000"/>
          <w:sz w:val="22"/>
          <w:szCs w:val="22"/>
        </w:rPr>
        <w:t>–C:</w:t>
      </w:r>
      <w:r>
        <w:rPr>
          <w:rFonts w:eastAsia="Calibri" w:cs="Arial"/>
          <w:color w:val="000000"/>
          <w:sz w:val="22"/>
          <w:szCs w:val="22"/>
        </w:rPr>
        <w:t>3132</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3A2DAE" w:rsidRPr="000D2A5D" w14:paraId="7A7E72F1"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4FE6CADD" w14:textId="77777777" w:rsidR="003A2DAE" w:rsidRPr="002D1F88" w:rsidRDefault="003A2DAE"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4016D9B" w14:textId="77777777" w:rsidR="003A2DAE" w:rsidRPr="000D2A5D" w:rsidRDefault="003A2DAE"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5D6ADAD" w14:textId="77777777" w:rsidR="003A2DAE" w:rsidRPr="000D2A5D" w:rsidRDefault="003A2DAE"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7D17B92" w14:textId="77777777" w:rsidR="003A2DAE" w:rsidRPr="000D2A5D" w:rsidRDefault="003A2DAE"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3A2DAE" w:rsidRPr="000D2A5D" w14:paraId="5CE4DD66"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600C7EC3" w14:textId="77777777" w:rsidR="003A2DAE" w:rsidRPr="002D1F88" w:rsidRDefault="003A2DAE"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5A67D861" w14:textId="77777777" w:rsidR="003A2DAE" w:rsidRPr="000D2A5D" w:rsidRDefault="003A2DAE"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3A2DAE" w:rsidRPr="000D2A5D" w14:paraId="5986D946"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530E7BED" w14:textId="77777777" w:rsidR="003A2DAE" w:rsidRPr="002D1F88" w:rsidRDefault="003A2DAE"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6DB5262F" w14:textId="77777777" w:rsidR="003A2DAE" w:rsidRPr="000D2A5D" w:rsidRDefault="003A2DAE" w:rsidP="005F1EEC">
            <w:pPr>
              <w:keepNext/>
              <w:keepLines/>
              <w:ind w:left="-57" w:right="-57"/>
              <w:jc w:val="center"/>
              <w:rPr>
                <w:rFonts w:eastAsia="Calibri" w:cs="Arial"/>
                <w:i/>
                <w:color w:val="000000"/>
                <w:sz w:val="14"/>
                <w:szCs w:val="14"/>
              </w:rPr>
            </w:pPr>
          </w:p>
        </w:tc>
      </w:tr>
      <w:tr w:rsidR="003A2DAE" w:rsidRPr="00AF7BB3" w14:paraId="02A6171C" w14:textId="77777777" w:rsidTr="005F1EEC">
        <w:trPr>
          <w:cantSplit/>
          <w:tblHeader/>
          <w:jc w:val="center"/>
        </w:trPr>
        <w:tc>
          <w:tcPr>
            <w:tcW w:w="559" w:type="dxa"/>
            <w:tcBorders>
              <w:top w:val="single" w:sz="4" w:space="0" w:color="auto"/>
              <w:left w:val="nil"/>
              <w:bottom w:val="nil"/>
              <w:right w:val="nil"/>
            </w:tcBorders>
          </w:tcPr>
          <w:p w14:paraId="254A4A8B" w14:textId="77777777" w:rsidR="003A2DAE" w:rsidRPr="002D1F88" w:rsidRDefault="003A2DAE"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2E1A707E" w14:textId="77777777" w:rsidR="003A2DAE" w:rsidRPr="00AF7BB3" w:rsidRDefault="003A2DAE"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475A5BE1" w14:textId="77777777" w:rsidR="003A2DAE" w:rsidRPr="00AF7BB3" w:rsidRDefault="003A2DAE"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708392DD" w14:textId="77777777" w:rsidR="003A2DAE" w:rsidRPr="00AF7BB3" w:rsidRDefault="003A2DAE" w:rsidP="005F1EEC">
            <w:pPr>
              <w:keepNext/>
              <w:keepLines/>
              <w:ind w:left="-57" w:right="-57"/>
              <w:jc w:val="center"/>
              <w:rPr>
                <w:rFonts w:cs="Arial"/>
                <w:i/>
                <w:color w:val="000000"/>
                <w:sz w:val="4"/>
                <w:szCs w:val="4"/>
                <w:lang w:eastAsia="hu-HU"/>
              </w:rPr>
            </w:pPr>
          </w:p>
        </w:tc>
      </w:tr>
      <w:tr w:rsidR="003A2DAE" w:rsidRPr="003A2DAE" w14:paraId="69138ED1" w14:textId="77777777" w:rsidTr="003A2DAE">
        <w:trPr>
          <w:cantSplit/>
          <w:jc w:val="center"/>
        </w:trPr>
        <w:tc>
          <w:tcPr>
            <w:tcW w:w="559" w:type="dxa"/>
            <w:tcBorders>
              <w:top w:val="single" w:sz="4" w:space="0" w:color="auto"/>
              <w:left w:val="single" w:sz="4" w:space="0" w:color="auto"/>
              <w:bottom w:val="single" w:sz="4" w:space="0" w:color="auto"/>
              <w:right w:val="single" w:sz="18" w:space="0" w:color="auto"/>
            </w:tcBorders>
          </w:tcPr>
          <w:p w14:paraId="13496575" w14:textId="5E8ADC1D" w:rsidR="003A2DAE" w:rsidRPr="003A2DAE" w:rsidRDefault="003A2DAE" w:rsidP="003A2DAE">
            <w:pPr>
              <w:keepNext/>
              <w:ind w:left="-57" w:right="-57"/>
              <w:jc w:val="center"/>
              <w:rPr>
                <w:rFonts w:cs="Arial"/>
                <w:i/>
                <w:iCs/>
                <w:color w:val="000000"/>
                <w:sz w:val="14"/>
                <w:szCs w:val="14"/>
                <w:lang w:eastAsia="hu-HU"/>
              </w:rPr>
            </w:pPr>
            <w:r>
              <w:rPr>
                <w:rFonts w:cs="Arial"/>
                <w:i/>
                <w:iCs/>
                <w:color w:val="000000"/>
                <w:sz w:val="14"/>
                <w:szCs w:val="14"/>
                <w:lang w:eastAsia="hu-HU"/>
              </w:rPr>
              <w:t>(</w:t>
            </w:r>
            <w:r w:rsidRPr="003A2DAE">
              <w:rPr>
                <w:rFonts w:cs="Arial"/>
                <w:i/>
                <w:iCs/>
                <w:color w:val="000000"/>
                <w:sz w:val="14"/>
                <w:szCs w:val="14"/>
                <w:lang w:eastAsia="hu-HU"/>
              </w:rPr>
              <w:t>3132</w:t>
            </w:r>
            <w:r>
              <w:rPr>
                <w:rFonts w:cs="Arial"/>
                <w:i/>
                <w:iCs/>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01C601D0" w14:textId="77777777" w:rsidR="003A2DAE" w:rsidRPr="003A2DAE" w:rsidRDefault="003A2DAE" w:rsidP="003A2DAE">
            <w:pPr>
              <w:ind w:left="130" w:right="-57" w:hanging="170"/>
              <w:jc w:val="left"/>
              <w:rPr>
                <w:rFonts w:cs="Arial"/>
                <w:color w:val="000000"/>
                <w:sz w:val="14"/>
                <w:szCs w:val="14"/>
                <w:lang w:eastAsia="hu-HU"/>
              </w:rPr>
            </w:pPr>
            <w:r w:rsidRPr="003A2DAE">
              <w:rPr>
                <w:rFonts w:cs="Arial"/>
                <w:color w:val="000000"/>
                <w:sz w:val="14"/>
                <w:szCs w:val="14"/>
                <w:lang w:eastAsia="hu-HU"/>
              </w:rPr>
              <w:t>MOZGÓ</w:t>
            </w:r>
          </w:p>
        </w:tc>
        <w:tc>
          <w:tcPr>
            <w:tcW w:w="607" w:type="dxa"/>
            <w:tcBorders>
              <w:top w:val="single" w:sz="4" w:space="0" w:color="auto"/>
              <w:left w:val="single" w:sz="4" w:space="0" w:color="auto"/>
              <w:bottom w:val="single" w:sz="4" w:space="0" w:color="auto"/>
              <w:right w:val="single" w:sz="4" w:space="0" w:color="auto"/>
            </w:tcBorders>
          </w:tcPr>
          <w:p w14:paraId="244046E8" w14:textId="77777777" w:rsidR="003A2DAE" w:rsidRPr="003A2DAE" w:rsidRDefault="003A2DAE" w:rsidP="003A2DAE">
            <w:pPr>
              <w:keepNext/>
              <w:keepLines/>
              <w:ind w:left="-57" w:right="-57"/>
              <w:jc w:val="center"/>
              <w:rPr>
                <w:rFonts w:cs="Arial"/>
                <w:color w:val="000000"/>
                <w:sz w:val="14"/>
                <w:szCs w:val="14"/>
                <w:lang w:eastAsia="hu-HU"/>
              </w:rPr>
            </w:pPr>
            <w:r w:rsidRPr="003A2DAE">
              <w:rPr>
                <w:rFonts w:cs="Arial"/>
                <w:color w:val="000000"/>
                <w:sz w:val="14"/>
                <w:szCs w:val="14"/>
                <w:lang w:eastAsia="hu-HU"/>
              </w:rPr>
              <w:t>5.553</w:t>
            </w:r>
          </w:p>
          <w:p w14:paraId="50ECEA8E" w14:textId="77777777" w:rsidR="003A2DAE" w:rsidRPr="003A2DAE" w:rsidRDefault="003A2DAE" w:rsidP="003A2DAE">
            <w:pPr>
              <w:keepNext/>
              <w:keepLines/>
              <w:ind w:left="-57" w:right="-57"/>
              <w:jc w:val="center"/>
              <w:rPr>
                <w:rFonts w:cs="Arial"/>
                <w:color w:val="000000"/>
                <w:sz w:val="14"/>
                <w:szCs w:val="14"/>
                <w:lang w:eastAsia="hu-HU"/>
              </w:rPr>
            </w:pPr>
            <w:r w:rsidRPr="003A2DAE">
              <w:rPr>
                <w:rFonts w:cs="Arial"/>
                <w:color w:val="000000"/>
                <w:sz w:val="14"/>
                <w:szCs w:val="14"/>
                <w:lang w:eastAsia="hu-HU"/>
              </w:rPr>
              <w:t>5.553A</w:t>
            </w:r>
          </w:p>
        </w:tc>
        <w:tc>
          <w:tcPr>
            <w:tcW w:w="283" w:type="dxa"/>
            <w:tcBorders>
              <w:top w:val="single" w:sz="4" w:space="0" w:color="auto"/>
              <w:left w:val="single" w:sz="4" w:space="0" w:color="auto"/>
              <w:bottom w:val="single" w:sz="4" w:space="0" w:color="auto"/>
              <w:right w:val="single" w:sz="18" w:space="0" w:color="auto"/>
            </w:tcBorders>
          </w:tcPr>
          <w:p w14:paraId="2BEF23E0" w14:textId="77777777" w:rsidR="003A2DAE" w:rsidRPr="003A2DAE" w:rsidRDefault="003A2DAE" w:rsidP="003A2DAE">
            <w:pPr>
              <w:keepNext/>
              <w:keepLines/>
              <w:ind w:left="-57" w:right="-57"/>
              <w:jc w:val="center"/>
              <w:rPr>
                <w:rFonts w:cs="Arial"/>
                <w:color w:val="000000"/>
                <w:sz w:val="14"/>
                <w:szCs w:val="14"/>
                <w:lang w:eastAsia="hu-HU"/>
              </w:rPr>
            </w:pPr>
            <w:r w:rsidRPr="003A2DAE">
              <w:rPr>
                <w:rFonts w:cs="Arial"/>
                <w:color w:val="000000"/>
                <w:sz w:val="14"/>
                <w:szCs w:val="14"/>
                <w:lang w:eastAsia="hu-HU"/>
              </w:rPr>
              <w:t>E</w:t>
            </w:r>
          </w:p>
        </w:tc>
      </w:tr>
    </w:tbl>
    <w:p w14:paraId="5E228FBD" w14:textId="77777777" w:rsidR="00D2411D" w:rsidRDefault="00D2411D" w:rsidP="00D2411D">
      <w:pPr>
        <w:rPr>
          <w:rFonts w:eastAsia="Calibri" w:cs="Arial"/>
          <w:color w:val="000000"/>
          <w:sz w:val="22"/>
          <w:szCs w:val="22"/>
        </w:rPr>
      </w:pPr>
    </w:p>
    <w:p w14:paraId="6EF12C76" w14:textId="6CAED042" w:rsidR="00D2411D" w:rsidRPr="00DD0EF8" w:rsidRDefault="00D2411D" w:rsidP="00D2411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105</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3141</w:t>
      </w:r>
      <w:r w:rsidRPr="002D1F88">
        <w:rPr>
          <w:rFonts w:eastAsia="Calibri" w:cs="Arial"/>
          <w:color w:val="000000"/>
          <w:sz w:val="22"/>
          <w:szCs w:val="22"/>
        </w:rPr>
        <w:t>–C:</w:t>
      </w:r>
      <w:r>
        <w:rPr>
          <w:rFonts w:eastAsia="Calibri" w:cs="Arial"/>
          <w:color w:val="000000"/>
          <w:sz w:val="22"/>
          <w:szCs w:val="22"/>
        </w:rPr>
        <w:t>3141</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D2411D" w:rsidRPr="000D2A5D" w14:paraId="7F256542"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35438CCD" w14:textId="77777777" w:rsidR="00D2411D" w:rsidRPr="002D1F88" w:rsidRDefault="00D2411D"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7B7D5788" w14:textId="77777777" w:rsidR="00D2411D" w:rsidRPr="000D2A5D" w:rsidRDefault="00D2411D"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1293EC0D" w14:textId="77777777" w:rsidR="00D2411D" w:rsidRPr="000D2A5D" w:rsidRDefault="00D2411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4FD37B13" w14:textId="77777777" w:rsidR="00D2411D" w:rsidRPr="000D2A5D" w:rsidRDefault="00D2411D"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D2411D" w:rsidRPr="000D2A5D" w14:paraId="18E42DB7"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58AAA19E" w14:textId="77777777" w:rsidR="00D2411D" w:rsidRPr="002D1F88" w:rsidRDefault="00D2411D"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250701FE" w14:textId="77777777" w:rsidR="00D2411D" w:rsidRPr="000D2A5D" w:rsidRDefault="00D2411D"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D2411D" w:rsidRPr="000D2A5D" w14:paraId="450A126E"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04BA810D" w14:textId="77777777" w:rsidR="00D2411D" w:rsidRPr="002D1F88" w:rsidRDefault="00D2411D"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1F592B6" w14:textId="77777777" w:rsidR="00D2411D" w:rsidRPr="000D2A5D" w:rsidRDefault="00D2411D" w:rsidP="005F1EEC">
            <w:pPr>
              <w:keepNext/>
              <w:keepLines/>
              <w:ind w:left="-57" w:right="-57"/>
              <w:jc w:val="center"/>
              <w:rPr>
                <w:rFonts w:eastAsia="Calibri" w:cs="Arial"/>
                <w:i/>
                <w:color w:val="000000"/>
                <w:sz w:val="14"/>
                <w:szCs w:val="14"/>
              </w:rPr>
            </w:pPr>
          </w:p>
        </w:tc>
      </w:tr>
      <w:tr w:rsidR="00D2411D" w:rsidRPr="00AF7BB3" w14:paraId="1F30D673" w14:textId="77777777" w:rsidTr="005F1EEC">
        <w:trPr>
          <w:cantSplit/>
          <w:tblHeader/>
          <w:jc w:val="center"/>
        </w:trPr>
        <w:tc>
          <w:tcPr>
            <w:tcW w:w="559" w:type="dxa"/>
            <w:tcBorders>
              <w:top w:val="single" w:sz="4" w:space="0" w:color="auto"/>
              <w:left w:val="nil"/>
              <w:bottom w:val="nil"/>
              <w:right w:val="nil"/>
            </w:tcBorders>
          </w:tcPr>
          <w:p w14:paraId="2E71D64A" w14:textId="77777777" w:rsidR="00D2411D" w:rsidRPr="002D1F88" w:rsidRDefault="00D2411D"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60369492" w14:textId="77777777" w:rsidR="00D2411D" w:rsidRPr="00AF7BB3" w:rsidRDefault="00D2411D"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28EE8E04" w14:textId="77777777" w:rsidR="00D2411D" w:rsidRPr="00AF7BB3" w:rsidRDefault="00D2411D"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62CAF549" w14:textId="77777777" w:rsidR="00D2411D" w:rsidRPr="00AF7BB3" w:rsidRDefault="00D2411D" w:rsidP="005F1EEC">
            <w:pPr>
              <w:keepNext/>
              <w:keepLines/>
              <w:ind w:left="-57" w:right="-57"/>
              <w:jc w:val="center"/>
              <w:rPr>
                <w:rFonts w:cs="Arial"/>
                <w:i/>
                <w:color w:val="000000"/>
                <w:sz w:val="4"/>
                <w:szCs w:val="4"/>
                <w:lang w:eastAsia="hu-HU"/>
              </w:rPr>
            </w:pPr>
          </w:p>
        </w:tc>
      </w:tr>
      <w:tr w:rsidR="00D2411D" w:rsidRPr="00D2411D" w14:paraId="3493859E" w14:textId="77777777" w:rsidTr="00D2411D">
        <w:trPr>
          <w:cantSplit/>
          <w:jc w:val="center"/>
        </w:trPr>
        <w:tc>
          <w:tcPr>
            <w:tcW w:w="559" w:type="dxa"/>
            <w:tcBorders>
              <w:top w:val="single" w:sz="4" w:space="0" w:color="auto"/>
              <w:left w:val="single" w:sz="4" w:space="0" w:color="auto"/>
              <w:bottom w:val="single" w:sz="4" w:space="0" w:color="auto"/>
              <w:right w:val="single" w:sz="18" w:space="0" w:color="auto"/>
            </w:tcBorders>
          </w:tcPr>
          <w:p w14:paraId="7B8CA0C3" w14:textId="25345791" w:rsidR="00D2411D" w:rsidRPr="00D2411D" w:rsidRDefault="00D2411D" w:rsidP="00D2411D">
            <w:pPr>
              <w:keepNext/>
              <w:ind w:left="-57" w:right="-57"/>
              <w:jc w:val="center"/>
              <w:rPr>
                <w:rFonts w:cs="Arial"/>
                <w:i/>
                <w:iCs/>
                <w:color w:val="000000"/>
                <w:sz w:val="14"/>
                <w:szCs w:val="14"/>
                <w:lang w:eastAsia="hu-HU"/>
              </w:rPr>
            </w:pPr>
            <w:r>
              <w:rPr>
                <w:rFonts w:cs="Arial"/>
                <w:i/>
                <w:iCs/>
                <w:color w:val="000000"/>
                <w:sz w:val="14"/>
                <w:szCs w:val="14"/>
                <w:lang w:eastAsia="hu-HU"/>
              </w:rPr>
              <w:t>(</w:t>
            </w:r>
            <w:r w:rsidRPr="00D2411D">
              <w:rPr>
                <w:rFonts w:cs="Arial"/>
                <w:i/>
                <w:iCs/>
                <w:color w:val="000000"/>
                <w:sz w:val="14"/>
                <w:szCs w:val="14"/>
                <w:lang w:eastAsia="hu-HU"/>
              </w:rPr>
              <w:t>3141</w:t>
            </w:r>
            <w:r>
              <w:rPr>
                <w:rFonts w:cs="Arial"/>
                <w:i/>
                <w:iCs/>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5D005418" w14:textId="77777777" w:rsidR="00D2411D" w:rsidRPr="00D2411D" w:rsidRDefault="00D2411D" w:rsidP="00D2411D">
            <w:pPr>
              <w:ind w:left="130" w:right="-57" w:hanging="170"/>
              <w:jc w:val="left"/>
              <w:rPr>
                <w:rFonts w:cs="Arial"/>
                <w:color w:val="000000"/>
                <w:sz w:val="14"/>
                <w:szCs w:val="14"/>
                <w:lang w:eastAsia="hu-HU"/>
              </w:rPr>
            </w:pPr>
            <w:r w:rsidRPr="00D2411D">
              <w:rPr>
                <w:rFonts w:cs="Arial"/>
                <w:color w:val="000000"/>
                <w:sz w:val="14"/>
                <w:szCs w:val="14"/>
                <w:lang w:eastAsia="hu-HU"/>
              </w:rPr>
              <w:t>MŰHOLDAS ÁLLANDÓHELYŰ (Föld</w:t>
            </w:r>
            <w:r w:rsidRPr="00D2411D">
              <w:rPr>
                <w:rFonts w:cs="Arial"/>
                <w:color w:val="000000"/>
                <w:sz w:val="14"/>
                <w:szCs w:val="14"/>
                <w:lang w:eastAsia="hu-HU"/>
              </w:rPr>
              <w:sym w:font="Symbol" w:char="F02D"/>
            </w:r>
            <w:r w:rsidRPr="00D2411D">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70A71547" w14:textId="77777777" w:rsidR="00D2411D" w:rsidRPr="00D2411D" w:rsidRDefault="00D2411D" w:rsidP="00D2411D">
            <w:pPr>
              <w:keepNext/>
              <w:keepLines/>
              <w:ind w:left="-57" w:right="-57"/>
              <w:jc w:val="center"/>
              <w:rPr>
                <w:rFonts w:cs="Arial"/>
                <w:color w:val="000000"/>
                <w:sz w:val="14"/>
                <w:szCs w:val="14"/>
                <w:lang w:eastAsia="hu-HU"/>
              </w:rPr>
            </w:pPr>
            <w:r w:rsidRPr="00D2411D">
              <w:rPr>
                <w:rFonts w:cs="Arial"/>
                <w:color w:val="000000"/>
                <w:sz w:val="14"/>
                <w:szCs w:val="14"/>
                <w:lang w:eastAsia="hu-HU"/>
              </w:rPr>
              <w:t>5.550C</w:t>
            </w:r>
          </w:p>
          <w:p w14:paraId="54E82899" w14:textId="77777777" w:rsidR="00D2411D" w:rsidRPr="00D2411D" w:rsidRDefault="00D2411D" w:rsidP="00D2411D">
            <w:pPr>
              <w:keepNext/>
              <w:keepLines/>
              <w:ind w:left="-57" w:right="-57"/>
              <w:jc w:val="center"/>
              <w:rPr>
                <w:rFonts w:cs="Arial"/>
                <w:color w:val="000000"/>
                <w:sz w:val="14"/>
                <w:szCs w:val="14"/>
                <w:lang w:eastAsia="hu-HU"/>
              </w:rPr>
            </w:pPr>
            <w:r w:rsidRPr="00D2411D">
              <w:rPr>
                <w:rFonts w:cs="Arial"/>
                <w:color w:val="000000"/>
                <w:sz w:val="14"/>
                <w:szCs w:val="14"/>
                <w:lang w:eastAsia="hu-HU"/>
              </w:rPr>
              <w:t>5.552</w:t>
            </w:r>
          </w:p>
        </w:tc>
        <w:tc>
          <w:tcPr>
            <w:tcW w:w="283" w:type="dxa"/>
            <w:tcBorders>
              <w:top w:val="single" w:sz="4" w:space="0" w:color="auto"/>
              <w:left w:val="single" w:sz="4" w:space="0" w:color="auto"/>
              <w:bottom w:val="single" w:sz="4" w:space="0" w:color="auto"/>
              <w:right w:val="single" w:sz="18" w:space="0" w:color="auto"/>
            </w:tcBorders>
          </w:tcPr>
          <w:p w14:paraId="696A4D52" w14:textId="77777777" w:rsidR="00D2411D" w:rsidRPr="00D2411D" w:rsidRDefault="00D2411D" w:rsidP="00D2411D">
            <w:pPr>
              <w:keepNext/>
              <w:keepLines/>
              <w:ind w:left="-57" w:right="-57"/>
              <w:jc w:val="center"/>
              <w:rPr>
                <w:rFonts w:cs="Arial"/>
                <w:color w:val="000000"/>
                <w:sz w:val="14"/>
                <w:szCs w:val="14"/>
                <w:lang w:eastAsia="hu-HU"/>
              </w:rPr>
            </w:pPr>
            <w:r w:rsidRPr="00D2411D">
              <w:rPr>
                <w:rFonts w:cs="Arial"/>
                <w:color w:val="000000"/>
                <w:sz w:val="14"/>
                <w:szCs w:val="14"/>
                <w:lang w:eastAsia="hu-HU"/>
              </w:rPr>
              <w:t>E</w:t>
            </w:r>
          </w:p>
        </w:tc>
      </w:tr>
    </w:tbl>
    <w:p w14:paraId="7C159370" w14:textId="77777777" w:rsidR="00C667E6" w:rsidRDefault="00C667E6" w:rsidP="00C667E6">
      <w:pPr>
        <w:rPr>
          <w:rFonts w:eastAsia="Calibri" w:cs="Arial"/>
          <w:color w:val="000000"/>
          <w:sz w:val="22"/>
          <w:szCs w:val="22"/>
        </w:rPr>
      </w:pPr>
    </w:p>
    <w:p w14:paraId="62C62EC4" w14:textId="6932837F" w:rsidR="00C667E6" w:rsidRPr="00DD0EF8" w:rsidRDefault="00C667E6" w:rsidP="00C667E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106</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3145</w:t>
      </w:r>
      <w:r w:rsidRPr="002D1F88">
        <w:rPr>
          <w:rFonts w:eastAsia="Calibri" w:cs="Arial"/>
          <w:color w:val="000000"/>
          <w:sz w:val="22"/>
          <w:szCs w:val="22"/>
        </w:rPr>
        <w:t>–C:</w:t>
      </w:r>
      <w:r>
        <w:rPr>
          <w:rFonts w:eastAsia="Calibri" w:cs="Arial"/>
          <w:color w:val="000000"/>
          <w:sz w:val="22"/>
          <w:szCs w:val="22"/>
        </w:rPr>
        <w:t>3145</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C667E6" w:rsidRPr="000D2A5D" w14:paraId="0CFEAF5C"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67FCF170" w14:textId="77777777" w:rsidR="00C667E6" w:rsidRPr="002D1F88" w:rsidRDefault="00C667E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6DC74687" w14:textId="77777777" w:rsidR="00C667E6" w:rsidRPr="000D2A5D" w:rsidRDefault="00C667E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10E99804"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6C798560"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C667E6" w:rsidRPr="000D2A5D" w14:paraId="208AA338"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219A1D16"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305AA577" w14:textId="77777777" w:rsidR="00C667E6" w:rsidRPr="000D2A5D" w:rsidRDefault="00C667E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C667E6" w:rsidRPr="000D2A5D" w14:paraId="174B9479"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01A45EC9"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19D4E46B" w14:textId="77777777" w:rsidR="00C667E6" w:rsidRPr="000D2A5D" w:rsidRDefault="00C667E6" w:rsidP="005F1EEC">
            <w:pPr>
              <w:keepNext/>
              <w:keepLines/>
              <w:ind w:left="-57" w:right="-57"/>
              <w:jc w:val="center"/>
              <w:rPr>
                <w:rFonts w:eastAsia="Calibri" w:cs="Arial"/>
                <w:i/>
                <w:color w:val="000000"/>
                <w:sz w:val="14"/>
                <w:szCs w:val="14"/>
              </w:rPr>
            </w:pPr>
          </w:p>
        </w:tc>
      </w:tr>
      <w:tr w:rsidR="00C667E6" w:rsidRPr="00AF7BB3" w14:paraId="72164172" w14:textId="77777777" w:rsidTr="005F1EEC">
        <w:trPr>
          <w:cantSplit/>
          <w:tblHeader/>
          <w:jc w:val="center"/>
        </w:trPr>
        <w:tc>
          <w:tcPr>
            <w:tcW w:w="559" w:type="dxa"/>
            <w:tcBorders>
              <w:top w:val="single" w:sz="4" w:space="0" w:color="auto"/>
              <w:left w:val="nil"/>
              <w:bottom w:val="nil"/>
              <w:right w:val="nil"/>
            </w:tcBorders>
          </w:tcPr>
          <w:p w14:paraId="498B9C64" w14:textId="77777777" w:rsidR="00C667E6" w:rsidRPr="002D1F88" w:rsidRDefault="00C667E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0BFB93E4" w14:textId="77777777" w:rsidR="00C667E6" w:rsidRPr="00AF7BB3" w:rsidRDefault="00C667E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4D654EAB" w14:textId="77777777" w:rsidR="00C667E6" w:rsidRPr="00AF7BB3" w:rsidRDefault="00C667E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4287E2D8" w14:textId="77777777" w:rsidR="00C667E6" w:rsidRPr="00AF7BB3" w:rsidRDefault="00C667E6" w:rsidP="005F1EEC">
            <w:pPr>
              <w:keepNext/>
              <w:keepLines/>
              <w:ind w:left="-57" w:right="-57"/>
              <w:jc w:val="center"/>
              <w:rPr>
                <w:rFonts w:cs="Arial"/>
                <w:i/>
                <w:color w:val="000000"/>
                <w:sz w:val="4"/>
                <w:szCs w:val="4"/>
                <w:lang w:eastAsia="hu-HU"/>
              </w:rPr>
            </w:pPr>
          </w:p>
        </w:tc>
      </w:tr>
      <w:tr w:rsidR="00C667E6" w:rsidRPr="00C667E6" w14:paraId="63927570" w14:textId="77777777" w:rsidTr="00C667E6">
        <w:trPr>
          <w:cantSplit/>
          <w:jc w:val="center"/>
        </w:trPr>
        <w:tc>
          <w:tcPr>
            <w:tcW w:w="559" w:type="dxa"/>
            <w:tcBorders>
              <w:top w:val="single" w:sz="4" w:space="0" w:color="auto"/>
              <w:left w:val="single" w:sz="4" w:space="0" w:color="auto"/>
              <w:bottom w:val="single" w:sz="4" w:space="0" w:color="auto"/>
              <w:right w:val="single" w:sz="18" w:space="0" w:color="auto"/>
            </w:tcBorders>
          </w:tcPr>
          <w:p w14:paraId="217E8D60" w14:textId="0012175A" w:rsidR="00C667E6" w:rsidRPr="00C667E6" w:rsidRDefault="00C667E6" w:rsidP="00C667E6">
            <w:pPr>
              <w:keepNext/>
              <w:ind w:left="-57" w:right="-57"/>
              <w:jc w:val="center"/>
              <w:rPr>
                <w:rFonts w:cs="Arial"/>
                <w:i/>
                <w:iCs/>
                <w:color w:val="000000"/>
                <w:sz w:val="14"/>
                <w:szCs w:val="14"/>
                <w:lang w:eastAsia="hu-HU"/>
              </w:rPr>
            </w:pPr>
            <w:r>
              <w:rPr>
                <w:rFonts w:cs="Arial"/>
                <w:i/>
                <w:iCs/>
                <w:color w:val="000000"/>
                <w:sz w:val="14"/>
                <w:szCs w:val="14"/>
                <w:lang w:eastAsia="hu-HU"/>
              </w:rPr>
              <w:t>(</w:t>
            </w:r>
            <w:r w:rsidRPr="00C667E6">
              <w:rPr>
                <w:rFonts w:cs="Arial"/>
                <w:i/>
                <w:iCs/>
                <w:color w:val="000000"/>
                <w:sz w:val="14"/>
                <w:szCs w:val="14"/>
                <w:lang w:eastAsia="hu-HU"/>
              </w:rPr>
              <w:t>3145</w:t>
            </w:r>
            <w:r>
              <w:rPr>
                <w:rFonts w:cs="Arial"/>
                <w:i/>
                <w:iCs/>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0F02575F" w14:textId="77777777" w:rsidR="00C667E6" w:rsidRPr="00C667E6" w:rsidRDefault="00C667E6" w:rsidP="00C667E6">
            <w:pPr>
              <w:ind w:left="130" w:right="-57" w:hanging="170"/>
              <w:jc w:val="left"/>
              <w:rPr>
                <w:rFonts w:cs="Arial"/>
                <w:color w:val="000000"/>
                <w:sz w:val="14"/>
                <w:szCs w:val="14"/>
                <w:lang w:eastAsia="hu-HU"/>
              </w:rPr>
            </w:pPr>
            <w:r w:rsidRPr="00C667E6">
              <w:rPr>
                <w:rFonts w:cs="Arial"/>
                <w:color w:val="000000"/>
                <w:sz w:val="14"/>
                <w:szCs w:val="14"/>
                <w:lang w:eastAsia="hu-HU"/>
              </w:rPr>
              <w:t>MŰHOLDAS ÁLLANDÓHELYŰ (Föld</w:t>
            </w:r>
            <w:r w:rsidRPr="00C667E6">
              <w:rPr>
                <w:rFonts w:cs="Arial"/>
                <w:color w:val="000000"/>
                <w:sz w:val="14"/>
                <w:szCs w:val="14"/>
                <w:lang w:eastAsia="hu-HU"/>
              </w:rPr>
              <w:sym w:font="Symbol" w:char="F02D"/>
            </w:r>
            <w:r w:rsidRPr="00C667E6">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67DE9387" w14:textId="77777777" w:rsidR="00C667E6" w:rsidRPr="00C667E6" w:rsidRDefault="00C667E6" w:rsidP="00C667E6">
            <w:pPr>
              <w:keepNext/>
              <w:keepLines/>
              <w:ind w:left="-57" w:right="-57"/>
              <w:jc w:val="center"/>
              <w:rPr>
                <w:rFonts w:cs="Arial"/>
                <w:color w:val="000000"/>
                <w:sz w:val="14"/>
                <w:szCs w:val="14"/>
                <w:lang w:eastAsia="hu-HU"/>
              </w:rPr>
            </w:pPr>
            <w:r w:rsidRPr="00C667E6">
              <w:rPr>
                <w:rFonts w:cs="Arial"/>
                <w:color w:val="000000"/>
                <w:sz w:val="14"/>
                <w:szCs w:val="14"/>
                <w:lang w:eastAsia="hu-HU"/>
              </w:rPr>
              <w:t>5.550C</w:t>
            </w:r>
          </w:p>
          <w:p w14:paraId="60CE8ED6" w14:textId="77777777" w:rsidR="00C667E6" w:rsidRPr="00C667E6" w:rsidRDefault="00C667E6" w:rsidP="00C667E6">
            <w:pPr>
              <w:keepNext/>
              <w:keepLines/>
              <w:ind w:left="-57" w:right="-57"/>
              <w:jc w:val="center"/>
              <w:rPr>
                <w:rFonts w:cs="Arial"/>
                <w:color w:val="000000"/>
                <w:sz w:val="14"/>
                <w:szCs w:val="14"/>
                <w:lang w:eastAsia="hu-HU"/>
              </w:rPr>
            </w:pPr>
            <w:r w:rsidRPr="00C667E6">
              <w:rPr>
                <w:rFonts w:cs="Arial"/>
                <w:color w:val="000000"/>
                <w:sz w:val="14"/>
                <w:szCs w:val="14"/>
                <w:lang w:eastAsia="hu-HU"/>
              </w:rPr>
              <w:t>5.552</w:t>
            </w:r>
          </w:p>
        </w:tc>
        <w:tc>
          <w:tcPr>
            <w:tcW w:w="283" w:type="dxa"/>
            <w:tcBorders>
              <w:top w:val="single" w:sz="4" w:space="0" w:color="auto"/>
              <w:left w:val="single" w:sz="4" w:space="0" w:color="auto"/>
              <w:bottom w:val="single" w:sz="4" w:space="0" w:color="auto"/>
              <w:right w:val="single" w:sz="18" w:space="0" w:color="auto"/>
            </w:tcBorders>
          </w:tcPr>
          <w:p w14:paraId="6F4A9E0D" w14:textId="77777777" w:rsidR="00C667E6" w:rsidRPr="00C667E6" w:rsidRDefault="00C667E6" w:rsidP="00C667E6">
            <w:pPr>
              <w:keepNext/>
              <w:keepLines/>
              <w:ind w:left="-57" w:right="-57"/>
              <w:jc w:val="center"/>
              <w:rPr>
                <w:rFonts w:cs="Arial"/>
                <w:color w:val="000000"/>
                <w:sz w:val="14"/>
                <w:szCs w:val="14"/>
                <w:lang w:eastAsia="hu-HU"/>
              </w:rPr>
            </w:pPr>
            <w:r w:rsidRPr="00C667E6">
              <w:rPr>
                <w:rFonts w:cs="Arial"/>
                <w:color w:val="000000"/>
                <w:sz w:val="14"/>
                <w:szCs w:val="14"/>
                <w:lang w:eastAsia="hu-HU"/>
              </w:rPr>
              <w:t>E</w:t>
            </w:r>
          </w:p>
        </w:tc>
      </w:tr>
    </w:tbl>
    <w:p w14:paraId="436CF7C1" w14:textId="77777777" w:rsidR="00C667E6" w:rsidRDefault="00C667E6" w:rsidP="00C667E6">
      <w:pPr>
        <w:rPr>
          <w:rFonts w:eastAsia="Calibri" w:cs="Arial"/>
          <w:color w:val="000000"/>
          <w:sz w:val="22"/>
          <w:szCs w:val="22"/>
        </w:rPr>
      </w:pPr>
    </w:p>
    <w:p w14:paraId="46697A35" w14:textId="4E31BFC4" w:rsidR="00C667E6" w:rsidRPr="00DD0EF8" w:rsidRDefault="00C667E6" w:rsidP="00C667E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w:t>
      </w:r>
      <w:r w:rsidR="001225CC">
        <w:rPr>
          <w:rFonts w:eastAsia="Calibri" w:cs="Arial"/>
          <w:color w:val="000000"/>
          <w:sz w:val="22"/>
          <w:szCs w:val="22"/>
        </w:rPr>
        <w:t>7</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314</w:t>
      </w:r>
      <w:r w:rsidR="001225CC">
        <w:rPr>
          <w:rFonts w:eastAsia="Calibri" w:cs="Arial"/>
          <w:color w:val="000000"/>
          <w:sz w:val="22"/>
          <w:szCs w:val="22"/>
        </w:rPr>
        <w:t>9</w:t>
      </w:r>
      <w:r w:rsidRPr="002D1F88">
        <w:rPr>
          <w:rFonts w:eastAsia="Calibri" w:cs="Arial"/>
          <w:color w:val="000000"/>
          <w:sz w:val="22"/>
          <w:szCs w:val="22"/>
        </w:rPr>
        <w:t>–C:</w:t>
      </w:r>
      <w:r>
        <w:rPr>
          <w:rFonts w:eastAsia="Calibri" w:cs="Arial"/>
          <w:color w:val="000000"/>
          <w:sz w:val="22"/>
          <w:szCs w:val="22"/>
        </w:rPr>
        <w:t>314</w:t>
      </w:r>
      <w:r w:rsidR="001225CC">
        <w:rPr>
          <w:rFonts w:eastAsia="Calibri" w:cs="Arial"/>
          <w:color w:val="000000"/>
          <w:sz w:val="22"/>
          <w:szCs w:val="22"/>
        </w:rPr>
        <w:t>9</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C667E6" w:rsidRPr="000D2A5D" w14:paraId="2DA00151"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57822DF3" w14:textId="77777777" w:rsidR="00C667E6" w:rsidRPr="002D1F88" w:rsidRDefault="00C667E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3829B64B" w14:textId="77777777" w:rsidR="00C667E6" w:rsidRPr="000D2A5D" w:rsidRDefault="00C667E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3432E1E"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34D0AB1"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C667E6" w:rsidRPr="000D2A5D" w14:paraId="0B5DF43A"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6E5F522C"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59E04257" w14:textId="77777777" w:rsidR="00C667E6" w:rsidRPr="000D2A5D" w:rsidRDefault="00C667E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C667E6" w:rsidRPr="000D2A5D" w14:paraId="2B98DC78"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2E6F08C6"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74B05424" w14:textId="77777777" w:rsidR="00C667E6" w:rsidRPr="000D2A5D" w:rsidRDefault="00C667E6" w:rsidP="005F1EEC">
            <w:pPr>
              <w:keepNext/>
              <w:keepLines/>
              <w:ind w:left="-57" w:right="-57"/>
              <w:jc w:val="center"/>
              <w:rPr>
                <w:rFonts w:eastAsia="Calibri" w:cs="Arial"/>
                <w:i/>
                <w:color w:val="000000"/>
                <w:sz w:val="14"/>
                <w:szCs w:val="14"/>
              </w:rPr>
            </w:pPr>
          </w:p>
        </w:tc>
      </w:tr>
      <w:tr w:rsidR="00C667E6" w:rsidRPr="00AF7BB3" w14:paraId="7FDE1BA8" w14:textId="77777777" w:rsidTr="005F1EEC">
        <w:trPr>
          <w:cantSplit/>
          <w:tblHeader/>
          <w:jc w:val="center"/>
        </w:trPr>
        <w:tc>
          <w:tcPr>
            <w:tcW w:w="559" w:type="dxa"/>
            <w:tcBorders>
              <w:top w:val="single" w:sz="4" w:space="0" w:color="auto"/>
              <w:left w:val="nil"/>
              <w:bottom w:val="nil"/>
              <w:right w:val="nil"/>
            </w:tcBorders>
          </w:tcPr>
          <w:p w14:paraId="224EB6F2" w14:textId="77777777" w:rsidR="00C667E6" w:rsidRPr="002D1F88" w:rsidRDefault="00C667E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40CD231A" w14:textId="77777777" w:rsidR="00C667E6" w:rsidRPr="00AF7BB3" w:rsidRDefault="00C667E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18C87756" w14:textId="77777777" w:rsidR="00C667E6" w:rsidRPr="00AF7BB3" w:rsidRDefault="00C667E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5D96DE61" w14:textId="77777777" w:rsidR="00C667E6" w:rsidRPr="00AF7BB3" w:rsidRDefault="00C667E6" w:rsidP="005F1EEC">
            <w:pPr>
              <w:keepNext/>
              <w:keepLines/>
              <w:ind w:left="-57" w:right="-57"/>
              <w:jc w:val="center"/>
              <w:rPr>
                <w:rFonts w:cs="Arial"/>
                <w:i/>
                <w:color w:val="000000"/>
                <w:sz w:val="4"/>
                <w:szCs w:val="4"/>
                <w:lang w:eastAsia="hu-HU"/>
              </w:rPr>
            </w:pPr>
          </w:p>
        </w:tc>
      </w:tr>
      <w:tr w:rsidR="001225CC" w:rsidRPr="001225CC" w14:paraId="5B2F2BF2" w14:textId="77777777" w:rsidTr="001225CC">
        <w:trPr>
          <w:cantSplit/>
          <w:jc w:val="center"/>
        </w:trPr>
        <w:tc>
          <w:tcPr>
            <w:tcW w:w="559" w:type="dxa"/>
            <w:tcBorders>
              <w:top w:val="single" w:sz="4" w:space="0" w:color="auto"/>
              <w:left w:val="single" w:sz="4" w:space="0" w:color="auto"/>
              <w:bottom w:val="single" w:sz="4" w:space="0" w:color="auto"/>
              <w:right w:val="single" w:sz="18" w:space="0" w:color="auto"/>
            </w:tcBorders>
          </w:tcPr>
          <w:p w14:paraId="560BB4F0" w14:textId="7EDA55A2" w:rsidR="001225CC" w:rsidRPr="001225CC" w:rsidRDefault="001225CC" w:rsidP="001225CC">
            <w:pPr>
              <w:keepNext/>
              <w:ind w:left="-57" w:right="-57"/>
              <w:jc w:val="center"/>
              <w:rPr>
                <w:rFonts w:cs="Arial"/>
                <w:i/>
                <w:iCs/>
                <w:color w:val="000000"/>
                <w:sz w:val="14"/>
                <w:szCs w:val="14"/>
                <w:lang w:eastAsia="hu-HU"/>
              </w:rPr>
            </w:pPr>
            <w:r>
              <w:rPr>
                <w:rFonts w:cs="Arial"/>
                <w:i/>
                <w:iCs/>
                <w:color w:val="000000"/>
                <w:sz w:val="14"/>
                <w:szCs w:val="14"/>
                <w:lang w:eastAsia="hu-HU"/>
              </w:rPr>
              <w:t>(</w:t>
            </w:r>
            <w:r w:rsidRPr="001225CC">
              <w:rPr>
                <w:rFonts w:cs="Arial"/>
                <w:i/>
                <w:iCs/>
                <w:color w:val="000000"/>
                <w:sz w:val="14"/>
                <w:szCs w:val="14"/>
                <w:lang w:eastAsia="hu-HU"/>
              </w:rPr>
              <w:t>3149</w:t>
            </w:r>
            <w:r>
              <w:rPr>
                <w:rFonts w:cs="Arial"/>
                <w:i/>
                <w:iCs/>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1A294B22" w14:textId="77777777" w:rsidR="001225CC" w:rsidRPr="001225CC" w:rsidRDefault="001225CC" w:rsidP="001225CC">
            <w:pPr>
              <w:ind w:left="130" w:right="-57" w:hanging="170"/>
              <w:jc w:val="left"/>
              <w:rPr>
                <w:rFonts w:cs="Arial"/>
                <w:b/>
                <w:color w:val="000000"/>
                <w:sz w:val="14"/>
                <w:szCs w:val="14"/>
                <w:lang w:eastAsia="hu-HU"/>
              </w:rPr>
            </w:pPr>
            <w:r w:rsidRPr="001225CC">
              <w:rPr>
                <w:rFonts w:cs="Arial"/>
                <w:color w:val="000000"/>
                <w:sz w:val="14"/>
                <w:szCs w:val="14"/>
                <w:lang w:eastAsia="hu-HU"/>
              </w:rPr>
              <w:t>MŰHOLDAS ÁLLANDÓHELYŰ (Föld</w:t>
            </w:r>
            <w:r w:rsidRPr="001225CC">
              <w:rPr>
                <w:rFonts w:cs="Arial"/>
                <w:color w:val="000000"/>
                <w:sz w:val="14"/>
                <w:szCs w:val="14"/>
                <w:lang w:eastAsia="hu-HU"/>
              </w:rPr>
              <w:sym w:font="Symbol" w:char="F02D"/>
            </w:r>
            <w:r w:rsidRPr="001225CC">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3D341910" w14:textId="77777777" w:rsidR="001225CC" w:rsidRPr="001225CC" w:rsidRDefault="001225CC" w:rsidP="001225CC">
            <w:pPr>
              <w:keepNext/>
              <w:keepLines/>
              <w:ind w:left="-57" w:right="-57"/>
              <w:jc w:val="center"/>
              <w:rPr>
                <w:rFonts w:cs="Arial"/>
                <w:color w:val="000000"/>
                <w:sz w:val="14"/>
                <w:szCs w:val="14"/>
                <w:lang w:eastAsia="hu-HU"/>
              </w:rPr>
            </w:pPr>
            <w:r w:rsidRPr="001225CC">
              <w:rPr>
                <w:rFonts w:cs="Arial"/>
                <w:color w:val="000000"/>
                <w:sz w:val="14"/>
                <w:szCs w:val="14"/>
                <w:lang w:eastAsia="hu-HU"/>
              </w:rPr>
              <w:t>5.550C</w:t>
            </w:r>
          </w:p>
          <w:p w14:paraId="12B2601E" w14:textId="77777777" w:rsidR="001225CC" w:rsidRPr="001225CC" w:rsidRDefault="001225CC" w:rsidP="001225CC">
            <w:pPr>
              <w:keepNext/>
              <w:keepLines/>
              <w:ind w:left="-57" w:right="-57"/>
              <w:jc w:val="center"/>
              <w:rPr>
                <w:rFonts w:cs="Arial"/>
                <w:color w:val="000000"/>
                <w:sz w:val="14"/>
                <w:szCs w:val="14"/>
                <w:lang w:eastAsia="hu-HU"/>
              </w:rPr>
            </w:pPr>
            <w:r w:rsidRPr="001225CC">
              <w:rPr>
                <w:rFonts w:cs="Arial"/>
                <w:color w:val="000000"/>
                <w:sz w:val="14"/>
                <w:szCs w:val="14"/>
                <w:lang w:eastAsia="hu-HU"/>
              </w:rPr>
              <w:t>5.552</w:t>
            </w:r>
          </w:p>
        </w:tc>
        <w:tc>
          <w:tcPr>
            <w:tcW w:w="283" w:type="dxa"/>
            <w:tcBorders>
              <w:top w:val="single" w:sz="4" w:space="0" w:color="auto"/>
              <w:left w:val="single" w:sz="4" w:space="0" w:color="auto"/>
              <w:bottom w:val="single" w:sz="4" w:space="0" w:color="auto"/>
              <w:right w:val="single" w:sz="18" w:space="0" w:color="auto"/>
            </w:tcBorders>
          </w:tcPr>
          <w:p w14:paraId="601E288D" w14:textId="77777777" w:rsidR="001225CC" w:rsidRPr="001225CC" w:rsidRDefault="001225CC" w:rsidP="001225CC">
            <w:pPr>
              <w:keepNext/>
              <w:keepLines/>
              <w:ind w:left="-57" w:right="-57"/>
              <w:jc w:val="center"/>
              <w:rPr>
                <w:rFonts w:cs="Arial"/>
                <w:color w:val="000000"/>
                <w:sz w:val="14"/>
                <w:szCs w:val="14"/>
                <w:lang w:eastAsia="hu-HU"/>
              </w:rPr>
            </w:pPr>
            <w:r w:rsidRPr="001225CC">
              <w:rPr>
                <w:rFonts w:cs="Arial"/>
                <w:color w:val="000000"/>
                <w:sz w:val="14"/>
                <w:szCs w:val="14"/>
                <w:lang w:eastAsia="hu-HU"/>
              </w:rPr>
              <w:t>E</w:t>
            </w:r>
          </w:p>
        </w:tc>
      </w:tr>
    </w:tbl>
    <w:p w14:paraId="5473782C" w14:textId="77777777" w:rsidR="00C667E6" w:rsidRDefault="00C667E6" w:rsidP="00C667E6">
      <w:pPr>
        <w:rPr>
          <w:rFonts w:eastAsia="Calibri" w:cs="Arial"/>
          <w:color w:val="000000"/>
          <w:sz w:val="22"/>
          <w:szCs w:val="22"/>
        </w:rPr>
      </w:pPr>
    </w:p>
    <w:p w14:paraId="6CD61EA7" w14:textId="45D51CEC" w:rsidR="00C667E6" w:rsidRPr="00DD0EF8" w:rsidRDefault="00C667E6" w:rsidP="00C667E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w:t>
      </w:r>
      <w:r w:rsidR="00A53817">
        <w:rPr>
          <w:rFonts w:eastAsia="Calibri" w:cs="Arial"/>
          <w:color w:val="000000"/>
          <w:sz w:val="22"/>
          <w:szCs w:val="22"/>
        </w:rPr>
        <w:t>8</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31</w:t>
      </w:r>
      <w:r w:rsidR="00A53817">
        <w:rPr>
          <w:rFonts w:eastAsia="Calibri" w:cs="Arial"/>
          <w:color w:val="000000"/>
          <w:sz w:val="22"/>
          <w:szCs w:val="22"/>
        </w:rPr>
        <w:t>5</w:t>
      </w:r>
      <w:r>
        <w:rPr>
          <w:rFonts w:eastAsia="Calibri" w:cs="Arial"/>
          <w:color w:val="000000"/>
          <w:sz w:val="22"/>
          <w:szCs w:val="22"/>
        </w:rPr>
        <w:t>4</w:t>
      </w:r>
      <w:r w:rsidRPr="002D1F88">
        <w:rPr>
          <w:rFonts w:eastAsia="Calibri" w:cs="Arial"/>
          <w:color w:val="000000"/>
          <w:sz w:val="22"/>
          <w:szCs w:val="22"/>
        </w:rPr>
        <w:t>–C:</w:t>
      </w:r>
      <w:r>
        <w:rPr>
          <w:rFonts w:eastAsia="Calibri" w:cs="Arial"/>
          <w:color w:val="000000"/>
          <w:sz w:val="22"/>
          <w:szCs w:val="22"/>
        </w:rPr>
        <w:t>31</w:t>
      </w:r>
      <w:r w:rsidR="00A53817">
        <w:rPr>
          <w:rFonts w:eastAsia="Calibri" w:cs="Arial"/>
          <w:color w:val="000000"/>
          <w:sz w:val="22"/>
          <w:szCs w:val="22"/>
        </w:rPr>
        <w:t>5</w:t>
      </w:r>
      <w:r>
        <w:rPr>
          <w:rFonts w:eastAsia="Calibri" w:cs="Arial"/>
          <w:color w:val="000000"/>
          <w:sz w:val="22"/>
          <w:szCs w:val="22"/>
        </w:rPr>
        <w:t>4</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C667E6" w:rsidRPr="000D2A5D" w14:paraId="1C772A3B"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6D62D15F" w14:textId="77777777" w:rsidR="00C667E6" w:rsidRPr="002D1F88" w:rsidRDefault="00C667E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03070826" w14:textId="77777777" w:rsidR="00C667E6" w:rsidRPr="000D2A5D" w:rsidRDefault="00C667E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3FD05D2A"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792F96A"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C667E6" w:rsidRPr="000D2A5D" w14:paraId="2217F714"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229BE14B"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511EB524" w14:textId="77777777" w:rsidR="00C667E6" w:rsidRPr="000D2A5D" w:rsidRDefault="00C667E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C667E6" w:rsidRPr="000D2A5D" w14:paraId="2E18DB44"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0C6E7B4F"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57D2C4B" w14:textId="77777777" w:rsidR="00C667E6" w:rsidRPr="000D2A5D" w:rsidRDefault="00C667E6" w:rsidP="005F1EEC">
            <w:pPr>
              <w:keepNext/>
              <w:keepLines/>
              <w:ind w:left="-57" w:right="-57"/>
              <w:jc w:val="center"/>
              <w:rPr>
                <w:rFonts w:eastAsia="Calibri" w:cs="Arial"/>
                <w:i/>
                <w:color w:val="000000"/>
                <w:sz w:val="14"/>
                <w:szCs w:val="14"/>
              </w:rPr>
            </w:pPr>
          </w:p>
        </w:tc>
      </w:tr>
      <w:tr w:rsidR="00C667E6" w:rsidRPr="00AF7BB3" w14:paraId="51F21339" w14:textId="77777777" w:rsidTr="005F1EEC">
        <w:trPr>
          <w:cantSplit/>
          <w:tblHeader/>
          <w:jc w:val="center"/>
        </w:trPr>
        <w:tc>
          <w:tcPr>
            <w:tcW w:w="559" w:type="dxa"/>
            <w:tcBorders>
              <w:top w:val="single" w:sz="4" w:space="0" w:color="auto"/>
              <w:left w:val="nil"/>
              <w:bottom w:val="nil"/>
              <w:right w:val="nil"/>
            </w:tcBorders>
          </w:tcPr>
          <w:p w14:paraId="0AA08504" w14:textId="77777777" w:rsidR="00C667E6" w:rsidRPr="002D1F88" w:rsidRDefault="00C667E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4B1B9E9A" w14:textId="77777777" w:rsidR="00C667E6" w:rsidRPr="00AF7BB3" w:rsidRDefault="00C667E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7DA063F7" w14:textId="77777777" w:rsidR="00C667E6" w:rsidRPr="00AF7BB3" w:rsidRDefault="00C667E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0D27FBC3" w14:textId="77777777" w:rsidR="00C667E6" w:rsidRPr="00AF7BB3" w:rsidRDefault="00C667E6" w:rsidP="005F1EEC">
            <w:pPr>
              <w:keepNext/>
              <w:keepLines/>
              <w:ind w:left="-57" w:right="-57"/>
              <w:jc w:val="center"/>
              <w:rPr>
                <w:rFonts w:cs="Arial"/>
                <w:i/>
                <w:color w:val="000000"/>
                <w:sz w:val="4"/>
                <w:szCs w:val="4"/>
                <w:lang w:eastAsia="hu-HU"/>
              </w:rPr>
            </w:pPr>
          </w:p>
        </w:tc>
      </w:tr>
      <w:tr w:rsidR="009976AA" w:rsidRPr="009976AA" w14:paraId="2ACE4DBB" w14:textId="77777777" w:rsidTr="009976AA">
        <w:trPr>
          <w:cantSplit/>
          <w:jc w:val="center"/>
        </w:trPr>
        <w:tc>
          <w:tcPr>
            <w:tcW w:w="559" w:type="dxa"/>
            <w:tcBorders>
              <w:top w:val="single" w:sz="4" w:space="0" w:color="auto"/>
              <w:left w:val="single" w:sz="4" w:space="0" w:color="auto"/>
              <w:bottom w:val="single" w:sz="4" w:space="0" w:color="auto"/>
              <w:right w:val="single" w:sz="18" w:space="0" w:color="auto"/>
            </w:tcBorders>
          </w:tcPr>
          <w:p w14:paraId="2EE7483A" w14:textId="2130F3B5" w:rsidR="009976AA" w:rsidRPr="009976AA" w:rsidRDefault="009976AA" w:rsidP="009976AA">
            <w:pPr>
              <w:keepNext/>
              <w:ind w:left="-57" w:right="-57"/>
              <w:jc w:val="center"/>
              <w:rPr>
                <w:rFonts w:cs="Arial"/>
                <w:i/>
                <w:iCs/>
                <w:color w:val="000000"/>
                <w:sz w:val="14"/>
                <w:szCs w:val="14"/>
                <w:lang w:eastAsia="hu-HU"/>
              </w:rPr>
            </w:pPr>
            <w:r>
              <w:rPr>
                <w:rFonts w:cs="Arial"/>
                <w:i/>
                <w:iCs/>
                <w:color w:val="000000"/>
                <w:sz w:val="14"/>
                <w:szCs w:val="14"/>
                <w:lang w:eastAsia="hu-HU"/>
              </w:rPr>
              <w:t>(</w:t>
            </w:r>
            <w:r w:rsidRPr="009976AA">
              <w:rPr>
                <w:rFonts w:cs="Arial"/>
                <w:i/>
                <w:iCs/>
                <w:color w:val="000000"/>
                <w:sz w:val="14"/>
                <w:szCs w:val="14"/>
                <w:lang w:eastAsia="hu-HU"/>
              </w:rPr>
              <w:t>3154</w:t>
            </w:r>
            <w:r>
              <w:rPr>
                <w:rFonts w:cs="Arial"/>
                <w:i/>
                <w:iCs/>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79CAAF9C" w14:textId="77777777" w:rsidR="009976AA" w:rsidRPr="009976AA" w:rsidRDefault="009976AA" w:rsidP="009976AA">
            <w:pPr>
              <w:ind w:left="130" w:right="-57" w:hanging="170"/>
              <w:jc w:val="left"/>
              <w:rPr>
                <w:rFonts w:cs="Arial"/>
                <w:color w:val="000000"/>
                <w:sz w:val="14"/>
                <w:szCs w:val="14"/>
                <w:lang w:eastAsia="hu-HU"/>
              </w:rPr>
            </w:pPr>
            <w:r w:rsidRPr="009976AA">
              <w:rPr>
                <w:rFonts w:cs="Arial"/>
                <w:color w:val="000000"/>
                <w:sz w:val="14"/>
                <w:szCs w:val="14"/>
                <w:lang w:eastAsia="hu-HU"/>
              </w:rPr>
              <w:t>MŰHOLDAS ÁLLANDÓHELYŰ (Föld</w:t>
            </w:r>
            <w:r w:rsidRPr="009976AA">
              <w:rPr>
                <w:rFonts w:cs="Arial"/>
                <w:color w:val="000000"/>
                <w:sz w:val="14"/>
                <w:szCs w:val="14"/>
                <w:lang w:eastAsia="hu-HU"/>
              </w:rPr>
              <w:sym w:font="Symbol" w:char="F02D"/>
            </w:r>
            <w:r w:rsidRPr="009976AA">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6FBFEC01" w14:textId="77777777" w:rsidR="009976AA" w:rsidRPr="009976AA" w:rsidRDefault="009976AA" w:rsidP="009976AA">
            <w:pPr>
              <w:keepNext/>
              <w:keepLines/>
              <w:pBdr>
                <w:left w:val="single" w:sz="4" w:space="4" w:color="auto"/>
              </w:pBdr>
              <w:ind w:left="-57" w:right="-57"/>
              <w:jc w:val="center"/>
              <w:rPr>
                <w:rFonts w:cs="Arial"/>
                <w:color w:val="000000"/>
                <w:sz w:val="14"/>
                <w:szCs w:val="14"/>
                <w:lang w:eastAsia="hu-HU"/>
              </w:rPr>
            </w:pPr>
            <w:r w:rsidRPr="009976AA">
              <w:rPr>
                <w:rFonts w:cs="Arial"/>
                <w:color w:val="000000"/>
                <w:sz w:val="14"/>
                <w:szCs w:val="14"/>
                <w:lang w:eastAsia="hu-HU"/>
              </w:rPr>
              <w:t>5.550C</w:t>
            </w:r>
          </w:p>
          <w:p w14:paraId="30CDD7C7" w14:textId="77777777" w:rsidR="009976AA" w:rsidRPr="009976AA" w:rsidRDefault="009976AA" w:rsidP="009976AA">
            <w:pPr>
              <w:keepNext/>
              <w:keepLines/>
              <w:pBdr>
                <w:left w:val="single" w:sz="4" w:space="4" w:color="auto"/>
              </w:pBdr>
              <w:ind w:left="-57" w:right="-57"/>
              <w:jc w:val="center"/>
              <w:rPr>
                <w:rFonts w:cs="Arial"/>
                <w:color w:val="000000"/>
                <w:sz w:val="14"/>
                <w:szCs w:val="14"/>
                <w:lang w:eastAsia="hu-HU"/>
              </w:rPr>
            </w:pPr>
            <w:r w:rsidRPr="009976AA">
              <w:rPr>
                <w:rFonts w:cs="Arial"/>
                <w:color w:val="000000"/>
                <w:sz w:val="14"/>
                <w:szCs w:val="14"/>
                <w:lang w:eastAsia="hu-HU"/>
              </w:rPr>
              <w:t>5.552</w:t>
            </w:r>
          </w:p>
        </w:tc>
        <w:tc>
          <w:tcPr>
            <w:tcW w:w="283" w:type="dxa"/>
            <w:tcBorders>
              <w:top w:val="single" w:sz="4" w:space="0" w:color="auto"/>
              <w:left w:val="single" w:sz="4" w:space="0" w:color="auto"/>
              <w:bottom w:val="single" w:sz="4" w:space="0" w:color="auto"/>
              <w:right w:val="single" w:sz="18" w:space="0" w:color="auto"/>
            </w:tcBorders>
          </w:tcPr>
          <w:p w14:paraId="63DBB90B" w14:textId="77777777" w:rsidR="009976AA" w:rsidRPr="009976AA" w:rsidRDefault="009976AA" w:rsidP="009976AA">
            <w:pPr>
              <w:keepNext/>
              <w:keepLines/>
              <w:ind w:left="-57" w:right="-57"/>
              <w:jc w:val="center"/>
              <w:rPr>
                <w:rFonts w:cs="Arial"/>
                <w:color w:val="000000"/>
                <w:sz w:val="14"/>
                <w:szCs w:val="14"/>
                <w:lang w:eastAsia="hu-HU"/>
              </w:rPr>
            </w:pPr>
            <w:r w:rsidRPr="009976AA">
              <w:rPr>
                <w:rFonts w:cs="Arial"/>
                <w:color w:val="000000"/>
                <w:sz w:val="14"/>
                <w:szCs w:val="14"/>
                <w:lang w:eastAsia="hu-HU"/>
              </w:rPr>
              <w:t>E</w:t>
            </w:r>
          </w:p>
        </w:tc>
      </w:tr>
    </w:tbl>
    <w:p w14:paraId="2D67A179" w14:textId="77777777" w:rsidR="00C667E6" w:rsidRDefault="00C667E6" w:rsidP="00C667E6">
      <w:pPr>
        <w:rPr>
          <w:rFonts w:eastAsia="Calibri" w:cs="Arial"/>
          <w:color w:val="000000"/>
          <w:sz w:val="22"/>
          <w:szCs w:val="22"/>
        </w:rPr>
      </w:pPr>
    </w:p>
    <w:p w14:paraId="7BAA6EE7" w14:textId="63E2EC5E" w:rsidR="00C667E6" w:rsidRPr="00DD0EF8" w:rsidRDefault="00C667E6" w:rsidP="00C667E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w:t>
      </w:r>
      <w:r w:rsidR="006F7603">
        <w:rPr>
          <w:rFonts w:eastAsia="Calibri" w:cs="Arial"/>
          <w:color w:val="000000"/>
          <w:sz w:val="22"/>
          <w:szCs w:val="22"/>
        </w:rPr>
        <w:t>9</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31</w:t>
      </w:r>
      <w:r w:rsidR="006F7603">
        <w:rPr>
          <w:rFonts w:eastAsia="Calibri" w:cs="Arial"/>
          <w:color w:val="000000"/>
          <w:sz w:val="22"/>
          <w:szCs w:val="22"/>
        </w:rPr>
        <w:t>59</w:t>
      </w:r>
      <w:r w:rsidRPr="002D1F88">
        <w:rPr>
          <w:rFonts w:eastAsia="Calibri" w:cs="Arial"/>
          <w:color w:val="000000"/>
          <w:sz w:val="22"/>
          <w:szCs w:val="22"/>
        </w:rPr>
        <w:t>–C:</w:t>
      </w:r>
      <w:r>
        <w:rPr>
          <w:rFonts w:eastAsia="Calibri" w:cs="Arial"/>
          <w:color w:val="000000"/>
          <w:sz w:val="22"/>
          <w:szCs w:val="22"/>
        </w:rPr>
        <w:t>31</w:t>
      </w:r>
      <w:r w:rsidR="006F7603">
        <w:rPr>
          <w:rFonts w:eastAsia="Calibri" w:cs="Arial"/>
          <w:color w:val="000000"/>
          <w:sz w:val="22"/>
          <w:szCs w:val="22"/>
        </w:rPr>
        <w:t>59</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C667E6" w:rsidRPr="000D2A5D" w14:paraId="2369BA9F"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546D8CDA" w14:textId="77777777" w:rsidR="00C667E6" w:rsidRPr="002D1F88" w:rsidRDefault="00C667E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09C167A2" w14:textId="77777777" w:rsidR="00C667E6" w:rsidRPr="000D2A5D" w:rsidRDefault="00C667E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5BB15C8F"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E38C852"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C667E6" w:rsidRPr="000D2A5D" w14:paraId="235BDFB8"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2A292E85"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08EA661B" w14:textId="77777777" w:rsidR="00C667E6" w:rsidRPr="000D2A5D" w:rsidRDefault="00C667E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C667E6" w:rsidRPr="000D2A5D" w14:paraId="09D957E9"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16A25B61"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6D98614A" w14:textId="77777777" w:rsidR="00C667E6" w:rsidRPr="000D2A5D" w:rsidRDefault="00C667E6" w:rsidP="005F1EEC">
            <w:pPr>
              <w:keepNext/>
              <w:keepLines/>
              <w:ind w:left="-57" w:right="-57"/>
              <w:jc w:val="center"/>
              <w:rPr>
                <w:rFonts w:eastAsia="Calibri" w:cs="Arial"/>
                <w:i/>
                <w:color w:val="000000"/>
                <w:sz w:val="14"/>
                <w:szCs w:val="14"/>
              </w:rPr>
            </w:pPr>
          </w:p>
        </w:tc>
      </w:tr>
      <w:tr w:rsidR="00C667E6" w:rsidRPr="00AF7BB3" w14:paraId="2870CC1F" w14:textId="77777777" w:rsidTr="005F1EEC">
        <w:trPr>
          <w:cantSplit/>
          <w:tblHeader/>
          <w:jc w:val="center"/>
        </w:trPr>
        <w:tc>
          <w:tcPr>
            <w:tcW w:w="559" w:type="dxa"/>
            <w:tcBorders>
              <w:top w:val="single" w:sz="4" w:space="0" w:color="auto"/>
              <w:left w:val="nil"/>
              <w:bottom w:val="nil"/>
              <w:right w:val="nil"/>
            </w:tcBorders>
          </w:tcPr>
          <w:p w14:paraId="720E3B37" w14:textId="77777777" w:rsidR="00C667E6" w:rsidRPr="002D1F88" w:rsidRDefault="00C667E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2702A850" w14:textId="77777777" w:rsidR="00C667E6" w:rsidRPr="00AF7BB3" w:rsidRDefault="00C667E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2BFFDE4E" w14:textId="77777777" w:rsidR="00C667E6" w:rsidRPr="00AF7BB3" w:rsidRDefault="00C667E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120016A1" w14:textId="77777777" w:rsidR="00C667E6" w:rsidRPr="00AF7BB3" w:rsidRDefault="00C667E6" w:rsidP="005F1EEC">
            <w:pPr>
              <w:keepNext/>
              <w:keepLines/>
              <w:ind w:left="-57" w:right="-57"/>
              <w:jc w:val="center"/>
              <w:rPr>
                <w:rFonts w:cs="Arial"/>
                <w:i/>
                <w:color w:val="000000"/>
                <w:sz w:val="4"/>
                <w:szCs w:val="4"/>
                <w:lang w:eastAsia="hu-HU"/>
              </w:rPr>
            </w:pPr>
          </w:p>
        </w:tc>
      </w:tr>
      <w:tr w:rsidR="004854DD" w:rsidRPr="004854DD" w14:paraId="4536961A" w14:textId="77777777" w:rsidTr="004854DD">
        <w:trPr>
          <w:cantSplit/>
          <w:jc w:val="center"/>
        </w:trPr>
        <w:tc>
          <w:tcPr>
            <w:tcW w:w="559" w:type="dxa"/>
            <w:tcBorders>
              <w:top w:val="single" w:sz="4" w:space="0" w:color="auto"/>
              <w:left w:val="single" w:sz="4" w:space="0" w:color="auto"/>
              <w:bottom w:val="single" w:sz="4" w:space="0" w:color="auto"/>
              <w:right w:val="single" w:sz="18" w:space="0" w:color="auto"/>
            </w:tcBorders>
          </w:tcPr>
          <w:p w14:paraId="5F1DEB54" w14:textId="003B3089" w:rsidR="004854DD" w:rsidRPr="004854DD" w:rsidRDefault="004854DD" w:rsidP="004854DD">
            <w:pPr>
              <w:keepNext/>
              <w:ind w:left="-57" w:right="-57"/>
              <w:jc w:val="center"/>
              <w:rPr>
                <w:rFonts w:cs="Arial"/>
                <w:i/>
                <w:iCs/>
                <w:color w:val="000000"/>
                <w:sz w:val="14"/>
                <w:szCs w:val="14"/>
                <w:lang w:eastAsia="hu-HU"/>
              </w:rPr>
            </w:pPr>
            <w:r>
              <w:rPr>
                <w:rFonts w:cs="Arial"/>
                <w:i/>
                <w:iCs/>
                <w:color w:val="000000"/>
                <w:sz w:val="14"/>
                <w:szCs w:val="14"/>
                <w:lang w:eastAsia="hu-HU"/>
              </w:rPr>
              <w:t>(</w:t>
            </w:r>
            <w:r w:rsidRPr="004854DD">
              <w:rPr>
                <w:rFonts w:cs="Arial"/>
                <w:i/>
                <w:iCs/>
                <w:color w:val="000000"/>
                <w:sz w:val="14"/>
                <w:szCs w:val="14"/>
                <w:lang w:eastAsia="hu-HU"/>
              </w:rPr>
              <w:t>3159</w:t>
            </w:r>
            <w:r>
              <w:rPr>
                <w:rFonts w:cs="Arial"/>
                <w:i/>
                <w:iCs/>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19D9E709" w14:textId="77777777" w:rsidR="004854DD" w:rsidRPr="004854DD" w:rsidRDefault="004854DD" w:rsidP="004854DD">
            <w:pPr>
              <w:ind w:left="130" w:right="-57" w:hanging="170"/>
              <w:jc w:val="left"/>
              <w:rPr>
                <w:rFonts w:cs="Arial"/>
                <w:color w:val="000000"/>
                <w:sz w:val="14"/>
                <w:szCs w:val="14"/>
                <w:lang w:eastAsia="hu-HU"/>
              </w:rPr>
            </w:pPr>
            <w:r w:rsidRPr="004854DD">
              <w:rPr>
                <w:rFonts w:cs="Arial"/>
                <w:color w:val="000000"/>
                <w:sz w:val="14"/>
                <w:szCs w:val="14"/>
                <w:lang w:eastAsia="hu-HU"/>
              </w:rPr>
              <w:t>MŰHOLDAS ÁLLANDÓHELYŰ (Föld</w:t>
            </w:r>
            <w:r w:rsidRPr="004854DD">
              <w:rPr>
                <w:rFonts w:cs="Arial"/>
                <w:color w:val="000000"/>
                <w:sz w:val="14"/>
                <w:szCs w:val="14"/>
                <w:lang w:eastAsia="hu-HU"/>
              </w:rPr>
              <w:sym w:font="Symbol" w:char="F02D"/>
            </w:r>
            <w:r w:rsidRPr="004854DD">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5780FEDD" w14:textId="77777777" w:rsidR="004854DD" w:rsidRPr="004854DD" w:rsidRDefault="004854DD" w:rsidP="004854DD">
            <w:pPr>
              <w:keepNext/>
              <w:keepLines/>
              <w:ind w:left="-57" w:right="-57"/>
              <w:jc w:val="center"/>
              <w:rPr>
                <w:rFonts w:cs="Arial"/>
                <w:color w:val="000000"/>
                <w:sz w:val="14"/>
                <w:szCs w:val="14"/>
                <w:lang w:eastAsia="hu-HU"/>
              </w:rPr>
            </w:pPr>
            <w:r w:rsidRPr="004854DD">
              <w:rPr>
                <w:rFonts w:cs="Arial"/>
                <w:color w:val="000000"/>
                <w:sz w:val="14"/>
                <w:szCs w:val="14"/>
                <w:lang w:eastAsia="hu-HU"/>
              </w:rPr>
              <w:t>5.149</w:t>
            </w:r>
          </w:p>
          <w:p w14:paraId="0ABE3FC7" w14:textId="77777777" w:rsidR="004854DD" w:rsidRPr="004854DD" w:rsidRDefault="004854DD" w:rsidP="004854DD">
            <w:pPr>
              <w:keepNext/>
              <w:keepLines/>
              <w:ind w:left="-57" w:right="-57"/>
              <w:jc w:val="center"/>
              <w:rPr>
                <w:rFonts w:cs="Arial"/>
                <w:color w:val="000000"/>
                <w:sz w:val="14"/>
                <w:szCs w:val="14"/>
                <w:lang w:eastAsia="hu-HU"/>
              </w:rPr>
            </w:pPr>
            <w:r w:rsidRPr="004854DD">
              <w:rPr>
                <w:rFonts w:cs="Arial"/>
                <w:color w:val="000000"/>
                <w:sz w:val="14"/>
                <w:szCs w:val="14"/>
                <w:lang w:eastAsia="hu-HU"/>
              </w:rPr>
              <w:t>5.550C</w:t>
            </w:r>
          </w:p>
          <w:p w14:paraId="3FA16074" w14:textId="77777777" w:rsidR="004854DD" w:rsidRPr="004854DD" w:rsidRDefault="004854DD" w:rsidP="004854DD">
            <w:pPr>
              <w:keepNext/>
              <w:keepLines/>
              <w:ind w:left="-57" w:right="-57"/>
              <w:jc w:val="center"/>
              <w:rPr>
                <w:rFonts w:cs="Arial"/>
                <w:color w:val="000000"/>
                <w:sz w:val="14"/>
                <w:szCs w:val="14"/>
                <w:lang w:eastAsia="hu-HU"/>
              </w:rPr>
            </w:pPr>
            <w:r w:rsidRPr="004854DD">
              <w:rPr>
                <w:rFonts w:cs="Arial"/>
                <w:color w:val="000000"/>
                <w:sz w:val="14"/>
                <w:szCs w:val="14"/>
                <w:lang w:eastAsia="hu-HU"/>
              </w:rPr>
              <w:t>5.552</w:t>
            </w:r>
          </w:p>
        </w:tc>
        <w:tc>
          <w:tcPr>
            <w:tcW w:w="283" w:type="dxa"/>
            <w:tcBorders>
              <w:top w:val="single" w:sz="4" w:space="0" w:color="auto"/>
              <w:left w:val="single" w:sz="4" w:space="0" w:color="auto"/>
              <w:bottom w:val="single" w:sz="4" w:space="0" w:color="auto"/>
              <w:right w:val="single" w:sz="18" w:space="0" w:color="auto"/>
            </w:tcBorders>
          </w:tcPr>
          <w:p w14:paraId="2CFE0D98" w14:textId="77777777" w:rsidR="004854DD" w:rsidRPr="004854DD" w:rsidRDefault="004854DD" w:rsidP="004854DD">
            <w:pPr>
              <w:keepNext/>
              <w:keepLines/>
              <w:ind w:left="-57" w:right="-57"/>
              <w:jc w:val="center"/>
              <w:rPr>
                <w:rFonts w:cs="Arial"/>
                <w:color w:val="000000"/>
                <w:sz w:val="14"/>
                <w:szCs w:val="14"/>
                <w:lang w:eastAsia="hu-HU"/>
              </w:rPr>
            </w:pPr>
            <w:r w:rsidRPr="004854DD">
              <w:rPr>
                <w:rFonts w:cs="Arial"/>
                <w:color w:val="000000"/>
                <w:sz w:val="14"/>
                <w:szCs w:val="14"/>
                <w:lang w:eastAsia="hu-HU"/>
              </w:rPr>
              <w:t>E</w:t>
            </w:r>
          </w:p>
        </w:tc>
      </w:tr>
    </w:tbl>
    <w:p w14:paraId="09B8348A" w14:textId="77777777" w:rsidR="00C667E6" w:rsidRDefault="00C667E6" w:rsidP="00C667E6">
      <w:pPr>
        <w:rPr>
          <w:rFonts w:eastAsia="Calibri" w:cs="Arial"/>
          <w:color w:val="000000"/>
          <w:sz w:val="22"/>
          <w:szCs w:val="22"/>
        </w:rPr>
      </w:pPr>
    </w:p>
    <w:p w14:paraId="7AC43532" w14:textId="204864EF" w:rsidR="00C667E6" w:rsidRPr="00DD0EF8" w:rsidRDefault="00C667E6" w:rsidP="00C667E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w:t>
      </w:r>
      <w:r w:rsidR="00EC625A">
        <w:rPr>
          <w:rFonts w:eastAsia="Calibri" w:cs="Arial"/>
          <w:color w:val="000000"/>
          <w:sz w:val="22"/>
          <w:szCs w:val="22"/>
        </w:rPr>
        <w:t>1</w:t>
      </w:r>
      <w:r>
        <w:rPr>
          <w:rFonts w:eastAsia="Calibri" w:cs="Arial"/>
          <w:color w:val="000000"/>
          <w:sz w:val="22"/>
          <w:szCs w:val="22"/>
        </w:rPr>
        <w:t>0</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31</w:t>
      </w:r>
      <w:r w:rsidR="00EC625A">
        <w:rPr>
          <w:rFonts w:eastAsia="Calibri" w:cs="Arial"/>
          <w:color w:val="000000"/>
          <w:sz w:val="22"/>
          <w:szCs w:val="22"/>
        </w:rPr>
        <w:t>65</w:t>
      </w:r>
      <w:r w:rsidRPr="002D1F88">
        <w:rPr>
          <w:rFonts w:eastAsia="Calibri" w:cs="Arial"/>
          <w:color w:val="000000"/>
          <w:sz w:val="22"/>
          <w:szCs w:val="22"/>
        </w:rPr>
        <w:t>–C:</w:t>
      </w:r>
      <w:r>
        <w:rPr>
          <w:rFonts w:eastAsia="Calibri" w:cs="Arial"/>
          <w:color w:val="000000"/>
          <w:sz w:val="22"/>
          <w:szCs w:val="22"/>
        </w:rPr>
        <w:t>31</w:t>
      </w:r>
      <w:r w:rsidR="00EC625A">
        <w:rPr>
          <w:rFonts w:eastAsia="Calibri" w:cs="Arial"/>
          <w:color w:val="000000"/>
          <w:sz w:val="22"/>
          <w:szCs w:val="22"/>
        </w:rPr>
        <w:t>65</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C667E6" w:rsidRPr="000D2A5D" w14:paraId="28080A32"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5439BFAA" w14:textId="77777777" w:rsidR="00C667E6" w:rsidRPr="002D1F88" w:rsidRDefault="00C667E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467ACA61" w14:textId="77777777" w:rsidR="00C667E6" w:rsidRPr="000D2A5D" w:rsidRDefault="00C667E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6FB2BB1C"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36C11324"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C667E6" w:rsidRPr="000D2A5D" w14:paraId="7C5AA62A"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577BE9E4"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47C8C5D7" w14:textId="77777777" w:rsidR="00C667E6" w:rsidRPr="000D2A5D" w:rsidRDefault="00C667E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C667E6" w:rsidRPr="000D2A5D" w14:paraId="4689D2EB"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3CA58A07"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35ACF042" w14:textId="77777777" w:rsidR="00C667E6" w:rsidRPr="000D2A5D" w:rsidRDefault="00C667E6" w:rsidP="005F1EEC">
            <w:pPr>
              <w:keepNext/>
              <w:keepLines/>
              <w:ind w:left="-57" w:right="-57"/>
              <w:jc w:val="center"/>
              <w:rPr>
                <w:rFonts w:eastAsia="Calibri" w:cs="Arial"/>
                <w:i/>
                <w:color w:val="000000"/>
                <w:sz w:val="14"/>
                <w:szCs w:val="14"/>
              </w:rPr>
            </w:pPr>
          </w:p>
        </w:tc>
      </w:tr>
      <w:tr w:rsidR="00C667E6" w:rsidRPr="00AF7BB3" w14:paraId="235BA7F4" w14:textId="77777777" w:rsidTr="005F1EEC">
        <w:trPr>
          <w:cantSplit/>
          <w:tblHeader/>
          <w:jc w:val="center"/>
        </w:trPr>
        <w:tc>
          <w:tcPr>
            <w:tcW w:w="559" w:type="dxa"/>
            <w:tcBorders>
              <w:top w:val="single" w:sz="4" w:space="0" w:color="auto"/>
              <w:left w:val="nil"/>
              <w:bottom w:val="nil"/>
              <w:right w:val="nil"/>
            </w:tcBorders>
          </w:tcPr>
          <w:p w14:paraId="306D4B07" w14:textId="77777777" w:rsidR="00C667E6" w:rsidRPr="002D1F88" w:rsidRDefault="00C667E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6BE41439" w14:textId="77777777" w:rsidR="00C667E6" w:rsidRPr="00AF7BB3" w:rsidRDefault="00C667E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27E8AFE4" w14:textId="77777777" w:rsidR="00C667E6" w:rsidRPr="00AF7BB3" w:rsidRDefault="00C667E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24B087EF" w14:textId="77777777" w:rsidR="00C667E6" w:rsidRPr="00AF7BB3" w:rsidRDefault="00C667E6" w:rsidP="005F1EEC">
            <w:pPr>
              <w:keepNext/>
              <w:keepLines/>
              <w:ind w:left="-57" w:right="-57"/>
              <w:jc w:val="center"/>
              <w:rPr>
                <w:rFonts w:cs="Arial"/>
                <w:i/>
                <w:color w:val="000000"/>
                <w:sz w:val="4"/>
                <w:szCs w:val="4"/>
                <w:lang w:eastAsia="hu-HU"/>
              </w:rPr>
            </w:pPr>
          </w:p>
        </w:tc>
      </w:tr>
      <w:tr w:rsidR="00EC625A" w:rsidRPr="00EC625A" w14:paraId="33A3706F" w14:textId="77777777" w:rsidTr="00EC625A">
        <w:trPr>
          <w:cantSplit/>
          <w:jc w:val="center"/>
        </w:trPr>
        <w:tc>
          <w:tcPr>
            <w:tcW w:w="559" w:type="dxa"/>
            <w:tcBorders>
              <w:top w:val="single" w:sz="4" w:space="0" w:color="auto"/>
              <w:left w:val="single" w:sz="4" w:space="0" w:color="auto"/>
              <w:bottom w:val="single" w:sz="4" w:space="0" w:color="auto"/>
              <w:right w:val="single" w:sz="18" w:space="0" w:color="auto"/>
            </w:tcBorders>
          </w:tcPr>
          <w:p w14:paraId="0E39F707" w14:textId="0A7898EB" w:rsidR="00EC625A" w:rsidRPr="00EC625A" w:rsidRDefault="00EC625A" w:rsidP="00EC625A">
            <w:pPr>
              <w:keepNext/>
              <w:ind w:left="-57" w:right="-57"/>
              <w:jc w:val="center"/>
              <w:rPr>
                <w:rFonts w:cs="Arial"/>
                <w:i/>
                <w:iCs/>
                <w:color w:val="000000"/>
                <w:sz w:val="14"/>
                <w:szCs w:val="14"/>
                <w:lang w:eastAsia="hu-HU"/>
              </w:rPr>
            </w:pPr>
            <w:r>
              <w:rPr>
                <w:rFonts w:cs="Arial"/>
                <w:i/>
                <w:iCs/>
                <w:color w:val="000000"/>
                <w:sz w:val="14"/>
                <w:szCs w:val="14"/>
                <w:lang w:eastAsia="hu-HU"/>
              </w:rPr>
              <w:t>(</w:t>
            </w:r>
            <w:r w:rsidRPr="00EC625A">
              <w:rPr>
                <w:rFonts w:cs="Arial"/>
                <w:i/>
                <w:iCs/>
                <w:color w:val="000000"/>
                <w:sz w:val="14"/>
                <w:szCs w:val="14"/>
                <w:lang w:eastAsia="hu-HU"/>
              </w:rPr>
              <w:t>3165</w:t>
            </w:r>
            <w:r>
              <w:rPr>
                <w:rFonts w:cs="Arial"/>
                <w:i/>
                <w:iCs/>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60C681B0" w14:textId="77777777" w:rsidR="00EC625A" w:rsidRPr="00EC625A" w:rsidRDefault="00EC625A" w:rsidP="00EC625A">
            <w:pPr>
              <w:ind w:left="130" w:right="-57" w:hanging="170"/>
              <w:jc w:val="left"/>
              <w:rPr>
                <w:rFonts w:cs="Arial"/>
                <w:color w:val="000000"/>
                <w:sz w:val="14"/>
                <w:szCs w:val="14"/>
                <w:lang w:eastAsia="hu-HU"/>
              </w:rPr>
            </w:pPr>
            <w:r w:rsidRPr="00EC625A">
              <w:rPr>
                <w:rFonts w:cs="Arial"/>
                <w:color w:val="000000"/>
                <w:sz w:val="14"/>
                <w:szCs w:val="14"/>
                <w:lang w:eastAsia="hu-HU"/>
              </w:rPr>
              <w:t>MŰHOLDAS ÁLLANDÓHELYŰ (Föld</w:t>
            </w:r>
            <w:r w:rsidRPr="00EC625A">
              <w:rPr>
                <w:rFonts w:cs="Arial"/>
                <w:color w:val="000000"/>
                <w:sz w:val="14"/>
                <w:szCs w:val="14"/>
                <w:lang w:eastAsia="hu-HU"/>
              </w:rPr>
              <w:sym w:font="Symbol" w:char="F02D"/>
            </w:r>
            <w:r w:rsidRPr="00EC625A">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3A6A14FB" w14:textId="77777777" w:rsidR="00EC625A" w:rsidRPr="00EC625A" w:rsidRDefault="00EC625A" w:rsidP="00EC625A">
            <w:pPr>
              <w:keepNext/>
              <w:keepLines/>
              <w:ind w:left="-57" w:right="-57"/>
              <w:jc w:val="center"/>
              <w:rPr>
                <w:rFonts w:cs="Arial"/>
                <w:color w:val="000000"/>
                <w:sz w:val="14"/>
                <w:szCs w:val="14"/>
                <w:lang w:eastAsia="hu-HU"/>
              </w:rPr>
            </w:pPr>
            <w:r w:rsidRPr="00EC625A">
              <w:rPr>
                <w:rFonts w:cs="Arial"/>
                <w:color w:val="000000"/>
                <w:sz w:val="14"/>
                <w:szCs w:val="14"/>
                <w:lang w:eastAsia="hu-HU"/>
              </w:rPr>
              <w:t>5.338A</w:t>
            </w:r>
          </w:p>
          <w:p w14:paraId="12B3A512" w14:textId="77777777" w:rsidR="00EC625A" w:rsidRPr="00EC625A" w:rsidRDefault="00EC625A" w:rsidP="00EC625A">
            <w:pPr>
              <w:keepNext/>
              <w:keepLines/>
              <w:ind w:left="-57" w:right="-57"/>
              <w:jc w:val="center"/>
              <w:rPr>
                <w:rFonts w:cs="Arial"/>
                <w:color w:val="000000"/>
                <w:sz w:val="14"/>
                <w:szCs w:val="14"/>
                <w:lang w:eastAsia="hu-HU"/>
              </w:rPr>
            </w:pPr>
            <w:r w:rsidRPr="00EC625A">
              <w:rPr>
                <w:rFonts w:cs="Arial"/>
                <w:color w:val="000000"/>
                <w:sz w:val="14"/>
                <w:szCs w:val="14"/>
                <w:lang w:eastAsia="hu-HU"/>
              </w:rPr>
              <w:t>5.550C</w:t>
            </w:r>
          </w:p>
          <w:p w14:paraId="10D06CBF" w14:textId="77777777" w:rsidR="00EC625A" w:rsidRPr="00EC625A" w:rsidRDefault="00EC625A" w:rsidP="00EC625A">
            <w:pPr>
              <w:keepNext/>
              <w:keepLines/>
              <w:ind w:left="-57" w:right="-57"/>
              <w:jc w:val="center"/>
              <w:rPr>
                <w:rFonts w:cs="Arial"/>
                <w:color w:val="000000"/>
                <w:sz w:val="14"/>
                <w:szCs w:val="14"/>
                <w:lang w:eastAsia="hu-HU"/>
              </w:rPr>
            </w:pPr>
            <w:r w:rsidRPr="00EC625A">
              <w:rPr>
                <w:rFonts w:cs="Arial"/>
                <w:color w:val="000000"/>
                <w:sz w:val="14"/>
                <w:szCs w:val="14"/>
                <w:lang w:eastAsia="hu-HU"/>
              </w:rPr>
              <w:t>5.552</w:t>
            </w:r>
          </w:p>
        </w:tc>
        <w:tc>
          <w:tcPr>
            <w:tcW w:w="283" w:type="dxa"/>
            <w:tcBorders>
              <w:top w:val="single" w:sz="4" w:space="0" w:color="auto"/>
              <w:left w:val="single" w:sz="4" w:space="0" w:color="auto"/>
              <w:bottom w:val="single" w:sz="4" w:space="0" w:color="auto"/>
              <w:right w:val="single" w:sz="18" w:space="0" w:color="auto"/>
            </w:tcBorders>
          </w:tcPr>
          <w:p w14:paraId="26E8A09F" w14:textId="77777777" w:rsidR="00EC625A" w:rsidRPr="00EC625A" w:rsidRDefault="00EC625A" w:rsidP="00EC625A">
            <w:pPr>
              <w:keepNext/>
              <w:keepLines/>
              <w:ind w:left="-57" w:right="-57"/>
              <w:jc w:val="center"/>
              <w:rPr>
                <w:rFonts w:cs="Arial"/>
                <w:color w:val="000000"/>
                <w:sz w:val="14"/>
                <w:szCs w:val="14"/>
                <w:lang w:eastAsia="hu-HU"/>
              </w:rPr>
            </w:pPr>
            <w:r w:rsidRPr="00EC625A">
              <w:rPr>
                <w:rFonts w:cs="Arial"/>
                <w:color w:val="000000"/>
                <w:sz w:val="14"/>
                <w:szCs w:val="14"/>
                <w:lang w:eastAsia="hu-HU"/>
              </w:rPr>
              <w:t>E</w:t>
            </w:r>
          </w:p>
        </w:tc>
      </w:tr>
    </w:tbl>
    <w:p w14:paraId="5FB12F56" w14:textId="77777777" w:rsidR="00C667E6" w:rsidRDefault="00C667E6" w:rsidP="00C667E6">
      <w:pPr>
        <w:rPr>
          <w:rFonts w:eastAsia="Calibri" w:cs="Arial"/>
          <w:color w:val="000000"/>
          <w:sz w:val="22"/>
          <w:szCs w:val="22"/>
        </w:rPr>
      </w:pPr>
    </w:p>
    <w:p w14:paraId="2B71D939" w14:textId="17C12712" w:rsidR="00C667E6" w:rsidRPr="00DD0EF8" w:rsidRDefault="00C667E6" w:rsidP="00C667E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w:t>
      </w:r>
      <w:r w:rsidR="00185BC0">
        <w:rPr>
          <w:rFonts w:eastAsia="Calibri" w:cs="Arial"/>
          <w:color w:val="000000"/>
          <w:sz w:val="22"/>
          <w:szCs w:val="22"/>
        </w:rPr>
        <w:t>11</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31</w:t>
      </w:r>
      <w:r w:rsidR="00185BC0">
        <w:rPr>
          <w:rFonts w:eastAsia="Calibri" w:cs="Arial"/>
          <w:color w:val="000000"/>
          <w:sz w:val="22"/>
          <w:szCs w:val="22"/>
        </w:rPr>
        <w:t>73</w:t>
      </w:r>
      <w:r w:rsidRPr="002D1F88">
        <w:rPr>
          <w:rFonts w:eastAsia="Calibri" w:cs="Arial"/>
          <w:color w:val="000000"/>
          <w:sz w:val="22"/>
          <w:szCs w:val="22"/>
        </w:rPr>
        <w:t>–C:</w:t>
      </w:r>
      <w:r>
        <w:rPr>
          <w:rFonts w:eastAsia="Calibri" w:cs="Arial"/>
          <w:color w:val="000000"/>
          <w:sz w:val="22"/>
          <w:szCs w:val="22"/>
        </w:rPr>
        <w:t>31</w:t>
      </w:r>
      <w:r w:rsidR="00185BC0">
        <w:rPr>
          <w:rFonts w:eastAsia="Calibri" w:cs="Arial"/>
          <w:color w:val="000000"/>
          <w:sz w:val="22"/>
          <w:szCs w:val="22"/>
        </w:rPr>
        <w:t>73</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C667E6" w:rsidRPr="000D2A5D" w14:paraId="6E8AE707"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49A73786" w14:textId="77777777" w:rsidR="00C667E6" w:rsidRPr="002D1F88" w:rsidRDefault="00C667E6"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2F09E506" w14:textId="77777777" w:rsidR="00C667E6" w:rsidRPr="000D2A5D" w:rsidRDefault="00C667E6"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29A3ECC0"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0BE45DD" w14:textId="77777777" w:rsidR="00C667E6" w:rsidRPr="000D2A5D" w:rsidRDefault="00C667E6"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C667E6" w:rsidRPr="000D2A5D" w14:paraId="46C5BCD6"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61CDFD23"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367522D3" w14:textId="77777777" w:rsidR="00C667E6" w:rsidRPr="000D2A5D" w:rsidRDefault="00C667E6"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C667E6" w:rsidRPr="000D2A5D" w14:paraId="71303D75"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2AEA42D2" w14:textId="77777777" w:rsidR="00C667E6" w:rsidRPr="002D1F88" w:rsidRDefault="00C667E6"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78124D66" w14:textId="77777777" w:rsidR="00C667E6" w:rsidRPr="000D2A5D" w:rsidRDefault="00C667E6" w:rsidP="005F1EEC">
            <w:pPr>
              <w:keepNext/>
              <w:keepLines/>
              <w:ind w:left="-57" w:right="-57"/>
              <w:jc w:val="center"/>
              <w:rPr>
                <w:rFonts w:eastAsia="Calibri" w:cs="Arial"/>
                <w:i/>
                <w:color w:val="000000"/>
                <w:sz w:val="14"/>
                <w:szCs w:val="14"/>
              </w:rPr>
            </w:pPr>
          </w:p>
        </w:tc>
      </w:tr>
      <w:tr w:rsidR="00C667E6" w:rsidRPr="00AF7BB3" w14:paraId="52EFF168" w14:textId="77777777" w:rsidTr="005F1EEC">
        <w:trPr>
          <w:cantSplit/>
          <w:tblHeader/>
          <w:jc w:val="center"/>
        </w:trPr>
        <w:tc>
          <w:tcPr>
            <w:tcW w:w="559" w:type="dxa"/>
            <w:tcBorders>
              <w:top w:val="single" w:sz="4" w:space="0" w:color="auto"/>
              <w:left w:val="nil"/>
              <w:bottom w:val="nil"/>
              <w:right w:val="nil"/>
            </w:tcBorders>
          </w:tcPr>
          <w:p w14:paraId="62B2B800" w14:textId="77777777" w:rsidR="00C667E6" w:rsidRPr="002D1F88" w:rsidRDefault="00C667E6"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7D49B3A2" w14:textId="77777777" w:rsidR="00C667E6" w:rsidRPr="00AF7BB3" w:rsidRDefault="00C667E6"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0F7D53AD" w14:textId="77777777" w:rsidR="00C667E6" w:rsidRPr="00AF7BB3" w:rsidRDefault="00C667E6"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55FFD735" w14:textId="77777777" w:rsidR="00C667E6" w:rsidRPr="00AF7BB3" w:rsidRDefault="00C667E6" w:rsidP="005F1EEC">
            <w:pPr>
              <w:keepNext/>
              <w:keepLines/>
              <w:ind w:left="-57" w:right="-57"/>
              <w:jc w:val="center"/>
              <w:rPr>
                <w:rFonts w:cs="Arial"/>
                <w:i/>
                <w:color w:val="000000"/>
                <w:sz w:val="4"/>
                <w:szCs w:val="4"/>
                <w:lang w:eastAsia="hu-HU"/>
              </w:rPr>
            </w:pPr>
          </w:p>
        </w:tc>
      </w:tr>
      <w:tr w:rsidR="00185BC0" w:rsidRPr="00185BC0" w14:paraId="4E38B1A5" w14:textId="77777777" w:rsidTr="00185BC0">
        <w:trPr>
          <w:cantSplit/>
          <w:jc w:val="center"/>
        </w:trPr>
        <w:tc>
          <w:tcPr>
            <w:tcW w:w="559" w:type="dxa"/>
            <w:tcBorders>
              <w:top w:val="single" w:sz="4" w:space="0" w:color="auto"/>
              <w:left w:val="single" w:sz="4" w:space="0" w:color="auto"/>
              <w:bottom w:val="single" w:sz="4" w:space="0" w:color="auto"/>
              <w:right w:val="single" w:sz="18" w:space="0" w:color="auto"/>
            </w:tcBorders>
          </w:tcPr>
          <w:p w14:paraId="19BE49DE" w14:textId="27B1E29F" w:rsidR="00185BC0" w:rsidRPr="00185BC0" w:rsidRDefault="00185BC0" w:rsidP="00185BC0">
            <w:pPr>
              <w:keepNext/>
              <w:ind w:left="-57" w:right="-57"/>
              <w:jc w:val="center"/>
              <w:rPr>
                <w:rFonts w:cs="Arial"/>
                <w:i/>
                <w:iCs/>
                <w:color w:val="000000"/>
                <w:sz w:val="14"/>
                <w:szCs w:val="14"/>
                <w:lang w:eastAsia="hu-HU"/>
              </w:rPr>
            </w:pPr>
            <w:r>
              <w:rPr>
                <w:rFonts w:cs="Arial"/>
                <w:i/>
                <w:iCs/>
                <w:color w:val="000000"/>
                <w:sz w:val="14"/>
                <w:szCs w:val="14"/>
                <w:lang w:eastAsia="hu-HU"/>
              </w:rPr>
              <w:t>(</w:t>
            </w:r>
            <w:r w:rsidRPr="00185BC0">
              <w:rPr>
                <w:rFonts w:cs="Arial"/>
                <w:i/>
                <w:iCs/>
                <w:color w:val="000000"/>
                <w:sz w:val="14"/>
                <w:szCs w:val="14"/>
                <w:lang w:eastAsia="hu-HU"/>
              </w:rPr>
              <w:t>3173</w:t>
            </w:r>
            <w:r>
              <w:rPr>
                <w:rFonts w:cs="Arial"/>
                <w:i/>
                <w:iCs/>
                <w:color w:val="000000"/>
                <w:sz w:val="14"/>
                <w:szCs w:val="14"/>
                <w:lang w:eastAsia="hu-HU"/>
              </w:rPr>
              <w:t>)</w:t>
            </w:r>
          </w:p>
        </w:tc>
        <w:tc>
          <w:tcPr>
            <w:tcW w:w="2503" w:type="dxa"/>
            <w:tcBorders>
              <w:top w:val="single" w:sz="4" w:space="0" w:color="auto"/>
              <w:left w:val="single" w:sz="18" w:space="0" w:color="auto"/>
              <w:bottom w:val="single" w:sz="4" w:space="0" w:color="auto"/>
              <w:right w:val="single" w:sz="4" w:space="0" w:color="auto"/>
            </w:tcBorders>
          </w:tcPr>
          <w:p w14:paraId="342476D5" w14:textId="77777777" w:rsidR="00185BC0" w:rsidRPr="00185BC0" w:rsidRDefault="00185BC0" w:rsidP="00185BC0">
            <w:pPr>
              <w:ind w:left="130" w:right="-57" w:hanging="170"/>
              <w:jc w:val="left"/>
              <w:rPr>
                <w:rFonts w:cs="Arial"/>
                <w:color w:val="000000"/>
                <w:sz w:val="14"/>
                <w:szCs w:val="14"/>
                <w:lang w:eastAsia="hu-HU"/>
              </w:rPr>
            </w:pPr>
            <w:r w:rsidRPr="00185BC0">
              <w:rPr>
                <w:rFonts w:cs="Arial"/>
                <w:color w:val="000000"/>
                <w:sz w:val="14"/>
                <w:szCs w:val="14"/>
                <w:lang w:eastAsia="hu-HU"/>
              </w:rPr>
              <w:t>MŰHOLDAS ÁLLANDÓHELYŰ (Föld</w:t>
            </w:r>
            <w:r w:rsidRPr="00185BC0">
              <w:rPr>
                <w:rFonts w:cs="Arial"/>
                <w:color w:val="000000"/>
                <w:sz w:val="14"/>
                <w:szCs w:val="14"/>
                <w:lang w:eastAsia="hu-HU"/>
              </w:rPr>
              <w:sym w:font="Symbol" w:char="F02D"/>
            </w:r>
            <w:r w:rsidRPr="00185BC0">
              <w:rPr>
                <w:rFonts w:cs="Arial"/>
                <w:color w:val="000000"/>
                <w:sz w:val="14"/>
                <w:szCs w:val="14"/>
                <w:lang w:eastAsia="hu-HU"/>
              </w:rPr>
              <w:t>űr irány)</w:t>
            </w:r>
          </w:p>
        </w:tc>
        <w:tc>
          <w:tcPr>
            <w:tcW w:w="607" w:type="dxa"/>
            <w:tcBorders>
              <w:top w:val="single" w:sz="4" w:space="0" w:color="auto"/>
              <w:left w:val="single" w:sz="4" w:space="0" w:color="auto"/>
              <w:bottom w:val="single" w:sz="4" w:space="0" w:color="auto"/>
              <w:right w:val="single" w:sz="4" w:space="0" w:color="auto"/>
            </w:tcBorders>
          </w:tcPr>
          <w:p w14:paraId="75EF9128" w14:textId="77777777" w:rsidR="00185BC0" w:rsidRPr="00185BC0" w:rsidRDefault="00185BC0" w:rsidP="00185BC0">
            <w:pPr>
              <w:keepNext/>
              <w:keepLines/>
              <w:ind w:left="-57" w:right="-57"/>
              <w:jc w:val="center"/>
              <w:rPr>
                <w:rFonts w:cs="Arial"/>
                <w:color w:val="000000"/>
                <w:sz w:val="14"/>
                <w:szCs w:val="14"/>
                <w:lang w:eastAsia="hu-HU"/>
              </w:rPr>
            </w:pPr>
            <w:r w:rsidRPr="00185BC0">
              <w:rPr>
                <w:rFonts w:cs="Arial"/>
                <w:color w:val="000000"/>
                <w:sz w:val="14"/>
                <w:szCs w:val="14"/>
                <w:lang w:eastAsia="hu-HU"/>
              </w:rPr>
              <w:t>5.338A</w:t>
            </w:r>
          </w:p>
          <w:p w14:paraId="02A0AC30" w14:textId="77777777" w:rsidR="00185BC0" w:rsidRPr="00185BC0" w:rsidRDefault="00185BC0" w:rsidP="00185BC0">
            <w:pPr>
              <w:keepNext/>
              <w:keepLines/>
              <w:ind w:left="-57" w:right="-57"/>
              <w:jc w:val="center"/>
              <w:rPr>
                <w:rFonts w:cs="Arial"/>
                <w:color w:val="000000"/>
                <w:sz w:val="14"/>
                <w:szCs w:val="14"/>
                <w:lang w:eastAsia="hu-HU"/>
              </w:rPr>
            </w:pPr>
            <w:r w:rsidRPr="00185BC0">
              <w:rPr>
                <w:rFonts w:cs="Arial"/>
                <w:color w:val="000000"/>
                <w:sz w:val="14"/>
                <w:szCs w:val="14"/>
                <w:lang w:eastAsia="hu-HU"/>
              </w:rPr>
              <w:t>5.550C</w:t>
            </w:r>
          </w:p>
        </w:tc>
        <w:tc>
          <w:tcPr>
            <w:tcW w:w="283" w:type="dxa"/>
            <w:tcBorders>
              <w:top w:val="single" w:sz="4" w:space="0" w:color="auto"/>
              <w:left w:val="single" w:sz="4" w:space="0" w:color="auto"/>
              <w:bottom w:val="single" w:sz="4" w:space="0" w:color="auto"/>
              <w:right w:val="single" w:sz="18" w:space="0" w:color="auto"/>
            </w:tcBorders>
          </w:tcPr>
          <w:p w14:paraId="68FA5C44" w14:textId="77777777" w:rsidR="00185BC0" w:rsidRPr="00185BC0" w:rsidRDefault="00185BC0" w:rsidP="00185BC0">
            <w:pPr>
              <w:keepNext/>
              <w:keepLines/>
              <w:ind w:left="-57" w:right="-57"/>
              <w:jc w:val="center"/>
              <w:rPr>
                <w:rFonts w:cs="Arial"/>
                <w:color w:val="000000"/>
                <w:sz w:val="14"/>
                <w:szCs w:val="14"/>
                <w:lang w:eastAsia="hu-HU"/>
              </w:rPr>
            </w:pPr>
            <w:r w:rsidRPr="00185BC0">
              <w:rPr>
                <w:rFonts w:cs="Arial"/>
                <w:color w:val="000000"/>
                <w:sz w:val="14"/>
                <w:szCs w:val="14"/>
                <w:lang w:eastAsia="hu-HU"/>
              </w:rPr>
              <w:t>E</w:t>
            </w:r>
          </w:p>
        </w:tc>
      </w:tr>
    </w:tbl>
    <w:p w14:paraId="030F1255" w14:textId="77777777" w:rsidR="004024AB" w:rsidRDefault="004024AB" w:rsidP="004024AB">
      <w:pPr>
        <w:rPr>
          <w:rFonts w:eastAsia="Calibri" w:cs="Arial"/>
          <w:color w:val="000000"/>
          <w:sz w:val="22"/>
          <w:szCs w:val="22"/>
        </w:rPr>
      </w:pPr>
    </w:p>
    <w:p w14:paraId="743EF508" w14:textId="19A586E4" w:rsidR="004024AB" w:rsidRPr="00DD0EF8" w:rsidRDefault="004024AB" w:rsidP="004024AB">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112</w:t>
      </w:r>
      <w:r w:rsidRPr="00DD0EF8">
        <w:rPr>
          <w:rFonts w:eastAsia="Calibri" w:cs="Arial"/>
          <w:color w:val="000000"/>
          <w:sz w:val="22"/>
          <w:szCs w:val="22"/>
        </w:rPr>
        <w:t xml:space="preserve">. Az R. 2. melléklet 2. pontjában foglalt táblázat a következő </w:t>
      </w:r>
      <w:r>
        <w:rPr>
          <w:rFonts w:eastAsia="Calibri" w:cs="Arial"/>
          <w:color w:val="000000"/>
          <w:sz w:val="22"/>
          <w:szCs w:val="22"/>
        </w:rPr>
        <w:t>3176</w:t>
      </w:r>
      <w:r w:rsidRPr="00DD0EF8">
        <w:rPr>
          <w:rFonts w:eastAsia="Calibri" w:cs="Arial"/>
          <w:color w:val="000000"/>
          <w:sz w:val="22"/>
          <w:szCs w:val="22"/>
        </w:rPr>
        <w:t>/A. 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4024AB" w:rsidRPr="000D2A5D" w14:paraId="5D4E3FA8"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2E4B2FEB" w14:textId="77777777" w:rsidR="004024AB" w:rsidRPr="000D2A5D" w:rsidRDefault="004024AB"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157A0618" w14:textId="77777777" w:rsidR="004024AB" w:rsidRPr="000D2A5D" w:rsidRDefault="004024AB"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05487148" w14:textId="77777777" w:rsidR="004024AB" w:rsidRPr="000D2A5D" w:rsidRDefault="004024AB"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472E913A" w14:textId="77777777" w:rsidR="004024AB" w:rsidRPr="000D2A5D" w:rsidRDefault="004024AB"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60862F24" w14:textId="77777777" w:rsidR="004024AB" w:rsidRPr="000D2A5D" w:rsidRDefault="004024AB"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16CB6673" w14:textId="77777777" w:rsidR="004024AB" w:rsidRPr="000D2A5D" w:rsidRDefault="004024AB"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1426129C" w14:textId="77777777" w:rsidR="004024AB" w:rsidRPr="000D2A5D" w:rsidRDefault="004024AB"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13A4B36E" w14:textId="77777777" w:rsidR="004024AB" w:rsidRPr="000D2A5D" w:rsidRDefault="004024AB"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308444C0" w14:textId="77777777" w:rsidR="004024AB" w:rsidRPr="000D2A5D" w:rsidRDefault="004024AB"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4024AB" w:rsidRPr="000D2A5D" w14:paraId="542885D2"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1DECFBEE" w14:textId="77777777" w:rsidR="004024AB" w:rsidRPr="000D2A5D" w:rsidRDefault="004024AB"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2789A285" w14:textId="77777777" w:rsidR="004024AB" w:rsidRPr="000D2A5D" w:rsidRDefault="004024AB"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62C7F9D" w14:textId="77777777" w:rsidR="004024AB" w:rsidRPr="000D2A5D" w:rsidRDefault="004024AB"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4024AB" w:rsidRPr="000D2A5D" w14:paraId="52696D23"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31A2B6B0" w14:textId="77777777" w:rsidR="004024AB" w:rsidRPr="000D2A5D" w:rsidRDefault="004024AB"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4A4738E8" w14:textId="77777777" w:rsidR="004024AB" w:rsidRPr="000D2A5D" w:rsidRDefault="004024AB"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295EF440" w14:textId="77777777" w:rsidR="004024AB" w:rsidRPr="000D2A5D" w:rsidRDefault="004024AB"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3ACCF82B" w14:textId="77777777" w:rsidR="004024AB" w:rsidRPr="000D2A5D" w:rsidRDefault="004024AB"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645956F2" w14:textId="77777777" w:rsidR="004024AB" w:rsidRPr="000D2A5D" w:rsidRDefault="004024AB"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4024AB" w:rsidRPr="00AF7BB3" w14:paraId="2AEA08C3" w14:textId="77777777" w:rsidTr="005F1EEC">
        <w:trPr>
          <w:cantSplit/>
          <w:tblHeader/>
        </w:trPr>
        <w:tc>
          <w:tcPr>
            <w:tcW w:w="559" w:type="dxa"/>
            <w:tcBorders>
              <w:top w:val="single" w:sz="4" w:space="0" w:color="auto"/>
              <w:left w:val="nil"/>
              <w:bottom w:val="nil"/>
              <w:right w:val="nil"/>
            </w:tcBorders>
          </w:tcPr>
          <w:p w14:paraId="318CAEC8" w14:textId="77777777" w:rsidR="004024AB" w:rsidRPr="00AF7BB3" w:rsidRDefault="004024AB"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7D1A0B0A" w14:textId="77777777" w:rsidR="004024AB" w:rsidRPr="00AF7BB3" w:rsidRDefault="004024AB"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6B267D69" w14:textId="77777777" w:rsidR="004024AB" w:rsidRPr="00AF7BB3" w:rsidRDefault="004024AB"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3EA60BDF" w14:textId="77777777" w:rsidR="004024AB" w:rsidRPr="00AF7BB3" w:rsidRDefault="004024AB"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0322450E" w14:textId="77777777" w:rsidR="004024AB" w:rsidRPr="00AF7BB3" w:rsidRDefault="004024AB"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single" w:sz="4" w:space="0" w:color="auto"/>
              <w:right w:val="nil"/>
            </w:tcBorders>
            <w:tcMar>
              <w:left w:w="57" w:type="dxa"/>
              <w:right w:w="57" w:type="dxa"/>
            </w:tcMar>
          </w:tcPr>
          <w:p w14:paraId="54BFD1CC" w14:textId="77777777" w:rsidR="004024AB" w:rsidRPr="00AF7BB3" w:rsidRDefault="004024AB"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single" w:sz="4" w:space="0" w:color="auto"/>
              <w:right w:val="nil"/>
            </w:tcBorders>
          </w:tcPr>
          <w:p w14:paraId="5DE0634A" w14:textId="77777777" w:rsidR="004024AB" w:rsidRPr="00AF7BB3" w:rsidRDefault="004024AB"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single" w:sz="4" w:space="0" w:color="auto"/>
              <w:right w:val="nil"/>
            </w:tcBorders>
          </w:tcPr>
          <w:p w14:paraId="044DF91C" w14:textId="77777777" w:rsidR="004024AB" w:rsidRPr="00AF7BB3" w:rsidRDefault="004024AB"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single" w:sz="4" w:space="0" w:color="auto"/>
              <w:right w:val="nil"/>
            </w:tcBorders>
          </w:tcPr>
          <w:p w14:paraId="3E5A57E0" w14:textId="77777777" w:rsidR="004024AB" w:rsidRPr="00AF7BB3" w:rsidRDefault="004024AB" w:rsidP="005F1EEC">
            <w:pPr>
              <w:keepNext/>
              <w:keepLines/>
              <w:tabs>
                <w:tab w:val="left" w:pos="170"/>
              </w:tabs>
              <w:ind w:left="130" w:right="-40" w:hanging="170"/>
              <w:jc w:val="center"/>
              <w:rPr>
                <w:rFonts w:cs="Arial"/>
                <w:i/>
                <w:color w:val="000000"/>
                <w:sz w:val="4"/>
                <w:szCs w:val="4"/>
                <w:lang w:eastAsia="hu-HU"/>
              </w:rPr>
            </w:pPr>
          </w:p>
        </w:tc>
      </w:tr>
      <w:tr w:rsidR="004024AB" w:rsidRPr="004024AB" w14:paraId="78E829FA"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10FBD720" w14:textId="77777777" w:rsidR="004024AB" w:rsidRPr="004024AB" w:rsidRDefault="004024AB" w:rsidP="004024AB">
            <w:pPr>
              <w:keepNext/>
              <w:ind w:left="-57" w:right="-57"/>
              <w:jc w:val="center"/>
              <w:rPr>
                <w:rFonts w:cs="Arial"/>
                <w:color w:val="000000"/>
                <w:sz w:val="14"/>
                <w:szCs w:val="14"/>
                <w:lang w:eastAsia="hu-HU"/>
              </w:rPr>
            </w:pPr>
            <w:r w:rsidRPr="004024AB">
              <w:rPr>
                <w:rFonts w:cs="Arial"/>
                <w:color w:val="000000"/>
                <w:sz w:val="14"/>
                <w:szCs w:val="14"/>
                <w:lang w:eastAsia="hu-HU"/>
              </w:rPr>
              <w:t>3176/A</w:t>
            </w:r>
          </w:p>
        </w:tc>
        <w:tc>
          <w:tcPr>
            <w:tcW w:w="2503" w:type="dxa"/>
            <w:tcBorders>
              <w:top w:val="single" w:sz="4" w:space="0" w:color="auto"/>
              <w:left w:val="single" w:sz="18" w:space="0" w:color="auto"/>
              <w:bottom w:val="single" w:sz="4" w:space="0" w:color="auto"/>
              <w:right w:val="single" w:sz="4" w:space="0" w:color="auto"/>
            </w:tcBorders>
          </w:tcPr>
          <w:p w14:paraId="2878A6C4" w14:textId="77777777" w:rsidR="004024AB" w:rsidRPr="004024AB" w:rsidRDefault="004024AB" w:rsidP="004024AB">
            <w:pPr>
              <w:ind w:left="130" w:right="-57" w:hanging="170"/>
              <w:jc w:val="left"/>
              <w:rPr>
                <w:rFonts w:cs="Arial"/>
                <w:color w:val="000000"/>
                <w:sz w:val="14"/>
                <w:szCs w:val="14"/>
                <w:lang w:eastAsia="hu-HU"/>
              </w:rPr>
            </w:pPr>
            <w:r w:rsidRPr="004024AB">
              <w:rPr>
                <w:rFonts w:cs="Arial"/>
                <w:color w:val="000000"/>
                <w:sz w:val="14"/>
                <w:szCs w:val="14"/>
                <w:lang w:eastAsia="hu-HU"/>
              </w:rPr>
              <w:t>MŰHOLDAS ÁLLANDÓHELYŰ (Föld</w:t>
            </w:r>
            <w:r w:rsidRPr="004024AB">
              <w:rPr>
                <w:rFonts w:cs="Arial"/>
                <w:color w:val="000000"/>
                <w:sz w:val="14"/>
                <w:szCs w:val="14"/>
                <w:lang w:eastAsia="hu-HU"/>
              </w:rPr>
              <w:sym w:font="Symbol" w:char="F02D"/>
            </w:r>
            <w:r w:rsidRPr="004024AB">
              <w:rPr>
                <w:rFonts w:cs="Arial"/>
                <w:color w:val="000000"/>
                <w:sz w:val="14"/>
                <w:szCs w:val="14"/>
                <w:lang w:eastAsia="hu-HU"/>
              </w:rPr>
              <w:t>űr irány) (51,4</w:t>
            </w:r>
            <w:r w:rsidRPr="004024AB">
              <w:rPr>
                <w:rFonts w:cs="Arial"/>
                <w:color w:val="000000"/>
                <w:sz w:val="14"/>
                <w:szCs w:val="14"/>
                <w:lang w:eastAsia="hu-HU"/>
              </w:rPr>
              <w:sym w:font="Symbol" w:char="F02D"/>
            </w:r>
            <w:r w:rsidRPr="004024AB">
              <w:rPr>
                <w:rFonts w:cs="Arial"/>
                <w:color w:val="000000"/>
                <w:sz w:val="14"/>
                <w:szCs w:val="14"/>
                <w:lang w:eastAsia="hu-HU"/>
              </w:rPr>
              <w:t>52,4 GHz)</w:t>
            </w:r>
          </w:p>
        </w:tc>
        <w:tc>
          <w:tcPr>
            <w:tcW w:w="607" w:type="dxa"/>
            <w:tcBorders>
              <w:top w:val="single" w:sz="4" w:space="0" w:color="auto"/>
              <w:left w:val="single" w:sz="4" w:space="0" w:color="auto"/>
              <w:bottom w:val="single" w:sz="4" w:space="0" w:color="auto"/>
              <w:right w:val="single" w:sz="4" w:space="0" w:color="auto"/>
            </w:tcBorders>
          </w:tcPr>
          <w:p w14:paraId="37A27343" w14:textId="77777777" w:rsidR="004024AB" w:rsidRPr="004024AB" w:rsidRDefault="004024AB" w:rsidP="004024AB">
            <w:pPr>
              <w:keepNext/>
              <w:keepLines/>
              <w:ind w:left="-57" w:right="-57"/>
              <w:jc w:val="center"/>
              <w:rPr>
                <w:rFonts w:cs="Arial"/>
                <w:color w:val="000000"/>
                <w:sz w:val="14"/>
                <w:szCs w:val="14"/>
                <w:lang w:eastAsia="hu-HU"/>
              </w:rPr>
            </w:pPr>
            <w:r w:rsidRPr="004024AB">
              <w:rPr>
                <w:rFonts w:cs="Arial"/>
                <w:color w:val="000000"/>
                <w:sz w:val="14"/>
                <w:szCs w:val="14"/>
                <w:lang w:eastAsia="hu-HU"/>
              </w:rPr>
              <w:t>5.555C</w:t>
            </w:r>
          </w:p>
        </w:tc>
        <w:tc>
          <w:tcPr>
            <w:tcW w:w="283" w:type="dxa"/>
            <w:tcBorders>
              <w:top w:val="single" w:sz="4" w:space="0" w:color="auto"/>
              <w:left w:val="single" w:sz="4" w:space="0" w:color="auto"/>
              <w:bottom w:val="single" w:sz="4" w:space="0" w:color="auto"/>
              <w:right w:val="single" w:sz="18" w:space="0" w:color="auto"/>
            </w:tcBorders>
          </w:tcPr>
          <w:p w14:paraId="6E2CA4CF" w14:textId="77777777" w:rsidR="004024AB" w:rsidRPr="004024AB" w:rsidRDefault="004024AB" w:rsidP="004024AB">
            <w:pPr>
              <w:keepNext/>
              <w:keepLines/>
              <w:ind w:left="-57" w:right="-57"/>
              <w:jc w:val="center"/>
              <w:rPr>
                <w:rFonts w:cs="Arial"/>
                <w:color w:val="000000"/>
                <w:sz w:val="14"/>
                <w:szCs w:val="14"/>
                <w:lang w:eastAsia="hu-HU"/>
              </w:rPr>
            </w:pPr>
            <w:r w:rsidRPr="004024AB">
              <w:rPr>
                <w:rFonts w:cs="Arial"/>
                <w:color w:val="000000"/>
                <w:sz w:val="14"/>
                <w:szCs w:val="14"/>
                <w:lang w:eastAsia="hu-HU"/>
              </w:rPr>
              <w:t>P</w:t>
            </w:r>
          </w:p>
        </w:tc>
        <w:tc>
          <w:tcPr>
            <w:tcW w:w="275" w:type="dxa"/>
            <w:tcBorders>
              <w:top w:val="single" w:sz="4" w:space="0" w:color="auto"/>
              <w:left w:val="single" w:sz="18" w:space="0" w:color="auto"/>
              <w:bottom w:val="single" w:sz="4" w:space="0" w:color="auto"/>
              <w:right w:val="single" w:sz="4" w:space="0" w:color="auto"/>
            </w:tcBorders>
          </w:tcPr>
          <w:p w14:paraId="41BB8060" w14:textId="77777777" w:rsidR="004024AB" w:rsidRPr="004024AB" w:rsidRDefault="004024AB" w:rsidP="004024AB">
            <w:pPr>
              <w:keepNext/>
              <w:keepLines/>
              <w:ind w:left="-57" w:right="-57"/>
              <w:jc w:val="center"/>
              <w:rPr>
                <w:rFonts w:cs="Arial"/>
                <w:color w:val="000000"/>
                <w:sz w:val="14"/>
                <w:szCs w:val="14"/>
                <w:lang w:eastAsia="hu-HU"/>
              </w:rPr>
            </w:pPr>
            <w:r w:rsidRPr="004024AB">
              <w:rPr>
                <w:rFonts w:cs="Arial"/>
                <w:color w:val="000000"/>
                <w:sz w:val="14"/>
                <w:szCs w:val="14"/>
                <w:lang w:eastAsia="hu-HU"/>
              </w:rPr>
              <w:t>1</w:t>
            </w:r>
          </w:p>
        </w:tc>
        <w:tc>
          <w:tcPr>
            <w:tcW w:w="275" w:type="dxa"/>
            <w:tcBorders>
              <w:top w:val="single" w:sz="4" w:space="0" w:color="auto"/>
              <w:left w:val="single" w:sz="4" w:space="0" w:color="auto"/>
              <w:bottom w:val="single" w:sz="4" w:space="0" w:color="auto"/>
              <w:right w:val="single" w:sz="4" w:space="0" w:color="auto"/>
            </w:tcBorders>
          </w:tcPr>
          <w:p w14:paraId="5138C15C" w14:textId="77777777" w:rsidR="004024AB" w:rsidRPr="004024AB" w:rsidRDefault="004024AB" w:rsidP="004024AB">
            <w:pPr>
              <w:keepNext/>
              <w:keepLines/>
              <w:ind w:left="-57" w:right="-57"/>
              <w:jc w:val="center"/>
              <w:rPr>
                <w:rFonts w:cs="Arial"/>
                <w:color w:val="000000"/>
                <w:sz w:val="14"/>
                <w:szCs w:val="14"/>
                <w:lang w:eastAsia="hu-HU"/>
              </w:rPr>
            </w:pPr>
            <w:r w:rsidRPr="004024AB">
              <w:rPr>
                <w:rFonts w:cs="Arial"/>
                <w:color w:val="000000"/>
                <w:sz w:val="14"/>
                <w:szCs w:val="14"/>
                <w:lang w:eastAsia="hu-HU"/>
              </w:rPr>
              <w:t>K</w:t>
            </w:r>
          </w:p>
        </w:tc>
        <w:tc>
          <w:tcPr>
            <w:tcW w:w="3807" w:type="dxa"/>
            <w:tcBorders>
              <w:top w:val="single" w:sz="4" w:space="0" w:color="auto"/>
              <w:left w:val="single" w:sz="4" w:space="0" w:color="auto"/>
              <w:bottom w:val="single" w:sz="4" w:space="0" w:color="auto"/>
              <w:right w:val="single" w:sz="18" w:space="0" w:color="auto"/>
            </w:tcBorders>
          </w:tcPr>
          <w:p w14:paraId="095EC223" w14:textId="77777777" w:rsidR="004024AB" w:rsidRPr="004024AB" w:rsidRDefault="004024AB" w:rsidP="004024AB">
            <w:pPr>
              <w:ind w:left="130" w:right="-40" w:hanging="170"/>
              <w:jc w:val="left"/>
              <w:rPr>
                <w:rFonts w:cs="Arial"/>
                <w:color w:val="000000"/>
                <w:sz w:val="14"/>
                <w:szCs w:val="14"/>
                <w:lang w:eastAsia="hu-HU"/>
              </w:rPr>
            </w:pPr>
            <w:r w:rsidRPr="004024AB">
              <w:rPr>
                <w:rFonts w:cs="Arial"/>
                <w:color w:val="000000"/>
                <w:sz w:val="14"/>
                <w:szCs w:val="14"/>
                <w:lang w:eastAsia="hu-HU"/>
              </w:rPr>
              <w:t>Műholdas állandóhelyű szolgálat alkalmazásai</w:t>
            </w:r>
          </w:p>
        </w:tc>
        <w:tc>
          <w:tcPr>
            <w:tcW w:w="2964" w:type="dxa"/>
            <w:tcBorders>
              <w:top w:val="single" w:sz="4" w:space="0" w:color="auto"/>
              <w:left w:val="single" w:sz="18" w:space="0" w:color="auto"/>
              <w:bottom w:val="single" w:sz="4" w:space="0" w:color="auto"/>
              <w:right w:val="single" w:sz="4" w:space="0" w:color="auto"/>
            </w:tcBorders>
          </w:tcPr>
          <w:p w14:paraId="134A78C8" w14:textId="77777777" w:rsidR="004024AB" w:rsidRPr="004024AB" w:rsidRDefault="004024AB" w:rsidP="004024AB">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single" w:sz="4" w:space="0" w:color="auto"/>
              <w:right w:val="single" w:sz="18" w:space="0" w:color="auto"/>
            </w:tcBorders>
          </w:tcPr>
          <w:p w14:paraId="2B084FBF" w14:textId="77777777" w:rsidR="004024AB" w:rsidRPr="004024AB" w:rsidRDefault="004024AB" w:rsidP="004024AB">
            <w:pPr>
              <w:tabs>
                <w:tab w:val="left" w:pos="170"/>
              </w:tabs>
              <w:ind w:left="130" w:right="-40" w:hanging="170"/>
              <w:jc w:val="left"/>
              <w:rPr>
                <w:rFonts w:cs="Arial"/>
                <w:color w:val="000000"/>
                <w:sz w:val="14"/>
                <w:szCs w:val="14"/>
                <w:lang w:eastAsia="hu-HU"/>
              </w:rPr>
            </w:pPr>
          </w:p>
        </w:tc>
      </w:tr>
    </w:tbl>
    <w:p w14:paraId="0D4F9281" w14:textId="77777777" w:rsidR="00E8227B" w:rsidRDefault="00E8227B" w:rsidP="00E8227B">
      <w:pPr>
        <w:rPr>
          <w:rFonts w:eastAsia="Calibri" w:cs="Arial"/>
          <w:color w:val="000000"/>
          <w:sz w:val="22"/>
          <w:szCs w:val="22"/>
        </w:rPr>
      </w:pPr>
    </w:p>
    <w:p w14:paraId="40B41B68" w14:textId="2805DEDF" w:rsidR="00E8227B" w:rsidRPr="00DD0EF8" w:rsidRDefault="00E8227B" w:rsidP="00E8227B">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113</w:t>
      </w:r>
      <w:r w:rsidRPr="00DD0EF8">
        <w:rPr>
          <w:rFonts w:eastAsia="Calibri" w:cs="Arial"/>
          <w:color w:val="000000"/>
          <w:sz w:val="22"/>
          <w:szCs w:val="22"/>
        </w:rPr>
        <w:t xml:space="preserve">. Az R. 2. melléklet 2. pontjában foglalt táblázat </w:t>
      </w:r>
      <w:r>
        <w:rPr>
          <w:rFonts w:eastAsia="Calibri" w:cs="Arial"/>
          <w:color w:val="000000"/>
          <w:sz w:val="22"/>
          <w:szCs w:val="22"/>
        </w:rPr>
        <w:t xml:space="preserve">3234. </w:t>
      </w:r>
      <w:r w:rsidRPr="00DD0EF8">
        <w:rPr>
          <w:rFonts w:eastAsia="Calibri" w:cs="Arial"/>
          <w:color w:val="000000"/>
          <w:sz w:val="22"/>
          <w:szCs w:val="22"/>
        </w:rPr>
        <w:t xml:space="preserve">sora helyébe a következő sor lép, és a táblázat a következő </w:t>
      </w:r>
      <w:r>
        <w:rPr>
          <w:rFonts w:eastAsia="Calibri" w:cs="Arial"/>
          <w:color w:val="000000"/>
          <w:sz w:val="22"/>
          <w:szCs w:val="22"/>
        </w:rPr>
        <w:t xml:space="preserve">3234/A. </w:t>
      </w:r>
      <w:r w:rsidRPr="00DD0EF8">
        <w:rPr>
          <w:rFonts w:eastAsia="Calibri" w:cs="Arial"/>
          <w:color w:val="000000"/>
          <w:sz w:val="22"/>
          <w:szCs w:val="22"/>
        </w:rPr>
        <w:t>sorral egészül ki:</w:t>
      </w:r>
    </w:p>
    <w:tbl>
      <w:tblPr>
        <w:tblW w:w="14856" w:type="dxa"/>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gridCol w:w="275"/>
        <w:gridCol w:w="275"/>
        <w:gridCol w:w="3807"/>
        <w:gridCol w:w="2964"/>
        <w:gridCol w:w="3583"/>
      </w:tblGrid>
      <w:tr w:rsidR="00E8227B" w:rsidRPr="000D2A5D" w14:paraId="6FD47756" w14:textId="77777777" w:rsidTr="005F1EEC">
        <w:trPr>
          <w:cantSplit/>
          <w:tblHeader/>
        </w:trPr>
        <w:tc>
          <w:tcPr>
            <w:tcW w:w="559" w:type="dxa"/>
            <w:tcBorders>
              <w:top w:val="single" w:sz="4" w:space="0" w:color="auto"/>
              <w:left w:val="single" w:sz="4" w:space="0" w:color="auto"/>
              <w:bottom w:val="single" w:sz="4" w:space="0" w:color="auto"/>
              <w:right w:val="single" w:sz="4" w:space="0" w:color="auto"/>
            </w:tcBorders>
          </w:tcPr>
          <w:p w14:paraId="588C35A1" w14:textId="77777777" w:rsidR="00E8227B" w:rsidRPr="000D2A5D" w:rsidRDefault="00E8227B"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15F23AF5" w14:textId="77777777" w:rsidR="00E8227B" w:rsidRPr="000D2A5D" w:rsidRDefault="00E8227B"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08CC77D6" w14:textId="77777777" w:rsidR="00E8227B" w:rsidRPr="000D2A5D" w:rsidRDefault="00E8227B"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271E1460" w14:textId="77777777" w:rsidR="00E8227B" w:rsidRPr="000D2A5D" w:rsidRDefault="00E8227B"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c>
          <w:tcPr>
            <w:tcW w:w="275" w:type="dxa"/>
            <w:tcBorders>
              <w:top w:val="single" w:sz="4" w:space="0" w:color="auto"/>
              <w:left w:val="single" w:sz="6" w:space="0" w:color="auto"/>
              <w:bottom w:val="single" w:sz="18" w:space="0" w:color="auto"/>
              <w:right w:val="single" w:sz="4" w:space="0" w:color="auto"/>
            </w:tcBorders>
            <w:tcMar>
              <w:left w:w="57" w:type="dxa"/>
              <w:right w:w="57" w:type="dxa"/>
            </w:tcMar>
          </w:tcPr>
          <w:p w14:paraId="4800733A" w14:textId="77777777" w:rsidR="00E8227B" w:rsidRPr="000D2A5D" w:rsidRDefault="00E8227B"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(D)</w:t>
            </w:r>
          </w:p>
        </w:tc>
        <w:tc>
          <w:tcPr>
            <w:tcW w:w="275" w:type="dxa"/>
            <w:tcBorders>
              <w:top w:val="single" w:sz="4" w:space="0" w:color="auto"/>
              <w:left w:val="single" w:sz="4" w:space="0" w:color="auto"/>
              <w:bottom w:val="single" w:sz="18" w:space="0" w:color="auto"/>
              <w:right w:val="single" w:sz="4" w:space="0" w:color="auto"/>
            </w:tcBorders>
            <w:tcMar>
              <w:left w:w="57" w:type="dxa"/>
              <w:right w:w="57" w:type="dxa"/>
            </w:tcMar>
          </w:tcPr>
          <w:p w14:paraId="5451556E" w14:textId="77777777" w:rsidR="00E8227B" w:rsidRPr="000D2A5D" w:rsidRDefault="00E8227B"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(E)</w:t>
            </w:r>
          </w:p>
        </w:tc>
        <w:tc>
          <w:tcPr>
            <w:tcW w:w="3807" w:type="dxa"/>
            <w:tcBorders>
              <w:top w:val="single" w:sz="4" w:space="0" w:color="auto"/>
              <w:left w:val="single" w:sz="4" w:space="0" w:color="auto"/>
              <w:bottom w:val="single" w:sz="18" w:space="0" w:color="auto"/>
              <w:right w:val="single" w:sz="4" w:space="0" w:color="auto"/>
            </w:tcBorders>
          </w:tcPr>
          <w:p w14:paraId="4F47433D" w14:textId="77777777" w:rsidR="00E8227B" w:rsidRPr="000D2A5D" w:rsidRDefault="00E8227B"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(F)</w:t>
            </w:r>
          </w:p>
        </w:tc>
        <w:tc>
          <w:tcPr>
            <w:tcW w:w="2964" w:type="dxa"/>
            <w:tcBorders>
              <w:top w:val="single" w:sz="4" w:space="0" w:color="auto"/>
              <w:left w:val="single" w:sz="4" w:space="0" w:color="auto"/>
              <w:bottom w:val="single" w:sz="18" w:space="0" w:color="auto"/>
              <w:right w:val="single" w:sz="4" w:space="0" w:color="auto"/>
            </w:tcBorders>
          </w:tcPr>
          <w:p w14:paraId="7BEB52AC" w14:textId="77777777" w:rsidR="00E8227B" w:rsidRPr="000D2A5D" w:rsidRDefault="00E8227B" w:rsidP="005F1EEC">
            <w:pPr>
              <w:keepNext/>
              <w:keepLines/>
              <w:ind w:left="130" w:right="-40" w:hanging="170"/>
              <w:jc w:val="center"/>
              <w:rPr>
                <w:rFonts w:cs="Arial"/>
                <w:i/>
                <w:color w:val="000000"/>
                <w:sz w:val="14"/>
                <w:szCs w:val="14"/>
                <w:lang w:eastAsia="hu-HU"/>
              </w:rPr>
            </w:pPr>
            <w:r w:rsidRPr="000D2A5D">
              <w:rPr>
                <w:rFonts w:cs="Arial"/>
                <w:i/>
                <w:color w:val="000000"/>
                <w:sz w:val="14"/>
                <w:szCs w:val="14"/>
                <w:lang w:eastAsia="hu-HU"/>
              </w:rPr>
              <w:t>(G)</w:t>
            </w:r>
          </w:p>
        </w:tc>
        <w:tc>
          <w:tcPr>
            <w:tcW w:w="3583" w:type="dxa"/>
            <w:tcBorders>
              <w:top w:val="single" w:sz="4" w:space="0" w:color="auto"/>
              <w:left w:val="single" w:sz="4" w:space="0" w:color="auto"/>
              <w:bottom w:val="single" w:sz="18" w:space="0" w:color="auto"/>
              <w:right w:val="single" w:sz="4" w:space="0" w:color="auto"/>
            </w:tcBorders>
          </w:tcPr>
          <w:p w14:paraId="0DCF96AF" w14:textId="77777777" w:rsidR="00E8227B" w:rsidRPr="000D2A5D" w:rsidRDefault="00E8227B"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(H)</w:t>
            </w:r>
          </w:p>
        </w:tc>
      </w:tr>
      <w:tr w:rsidR="00E8227B" w:rsidRPr="000D2A5D" w14:paraId="1F88BB9C" w14:textId="77777777" w:rsidTr="005F1EEC">
        <w:trPr>
          <w:cantSplit/>
          <w:trHeight w:val="20"/>
          <w:tblHeader/>
        </w:trPr>
        <w:tc>
          <w:tcPr>
            <w:tcW w:w="559" w:type="dxa"/>
            <w:tcBorders>
              <w:top w:val="single" w:sz="4" w:space="0" w:color="auto"/>
              <w:left w:val="single" w:sz="4" w:space="0" w:color="auto"/>
              <w:bottom w:val="single" w:sz="4" w:space="0" w:color="auto"/>
              <w:right w:val="single" w:sz="18" w:space="0" w:color="auto"/>
            </w:tcBorders>
          </w:tcPr>
          <w:p w14:paraId="44F30E2F" w14:textId="77777777" w:rsidR="00E8227B" w:rsidRPr="000D2A5D" w:rsidRDefault="00E8227B"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3B74094D" w14:textId="77777777" w:rsidR="00E8227B" w:rsidRPr="000D2A5D" w:rsidRDefault="00E8227B"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c>
          <w:tcPr>
            <w:tcW w:w="10904" w:type="dxa"/>
            <w:gridSpan w:val="5"/>
            <w:tcBorders>
              <w:top w:val="single" w:sz="18" w:space="0" w:color="auto"/>
              <w:left w:val="single" w:sz="18" w:space="0" w:color="auto"/>
              <w:bottom w:val="single" w:sz="4" w:space="0" w:color="auto"/>
              <w:right w:val="single" w:sz="18" w:space="0" w:color="auto"/>
            </w:tcBorders>
            <w:vAlign w:val="center"/>
          </w:tcPr>
          <w:p w14:paraId="6D959BD9" w14:textId="77777777" w:rsidR="00E8227B" w:rsidRPr="000D2A5D" w:rsidRDefault="00E8227B"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(Frekvenciasávok használati szabályai)</w:t>
            </w:r>
          </w:p>
        </w:tc>
      </w:tr>
      <w:tr w:rsidR="00E8227B" w:rsidRPr="000D2A5D" w14:paraId="4D1D9DAD" w14:textId="77777777" w:rsidTr="005F1EEC">
        <w:trPr>
          <w:cantSplit/>
          <w:trHeight w:val="52"/>
          <w:tblHeader/>
        </w:trPr>
        <w:tc>
          <w:tcPr>
            <w:tcW w:w="559" w:type="dxa"/>
            <w:tcBorders>
              <w:top w:val="single" w:sz="4" w:space="0" w:color="auto"/>
              <w:left w:val="single" w:sz="4" w:space="0" w:color="auto"/>
              <w:bottom w:val="single" w:sz="4" w:space="0" w:color="auto"/>
              <w:right w:val="single" w:sz="18" w:space="0" w:color="auto"/>
            </w:tcBorders>
          </w:tcPr>
          <w:p w14:paraId="5B92192D" w14:textId="77777777" w:rsidR="00E8227B" w:rsidRPr="000D2A5D" w:rsidRDefault="00E8227B"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0EDCB475" w14:textId="77777777" w:rsidR="00E8227B" w:rsidRPr="000D2A5D" w:rsidRDefault="00E8227B" w:rsidP="005F1EEC">
            <w:pPr>
              <w:keepNext/>
              <w:keepLines/>
              <w:ind w:left="-57" w:right="-57"/>
              <w:jc w:val="center"/>
              <w:rPr>
                <w:rFonts w:eastAsia="Calibri" w:cs="Arial"/>
                <w:i/>
                <w:color w:val="000000"/>
                <w:sz w:val="14"/>
                <w:szCs w:val="14"/>
              </w:rPr>
            </w:pPr>
          </w:p>
        </w:tc>
        <w:tc>
          <w:tcPr>
            <w:tcW w:w="4357" w:type="dxa"/>
            <w:gridSpan w:val="3"/>
            <w:tcBorders>
              <w:top w:val="single" w:sz="4" w:space="0" w:color="auto"/>
              <w:left w:val="single" w:sz="18" w:space="0" w:color="auto"/>
              <w:bottom w:val="single" w:sz="18" w:space="0" w:color="auto"/>
              <w:right w:val="single" w:sz="18" w:space="0" w:color="auto"/>
            </w:tcBorders>
            <w:vAlign w:val="center"/>
          </w:tcPr>
          <w:p w14:paraId="4403AF91" w14:textId="77777777" w:rsidR="00E8227B" w:rsidRPr="000D2A5D" w:rsidRDefault="00E8227B"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(Alkalmazás)</w:t>
            </w:r>
          </w:p>
        </w:tc>
        <w:tc>
          <w:tcPr>
            <w:tcW w:w="2964" w:type="dxa"/>
            <w:tcBorders>
              <w:top w:val="single" w:sz="4" w:space="0" w:color="auto"/>
              <w:left w:val="single" w:sz="18" w:space="0" w:color="auto"/>
              <w:bottom w:val="single" w:sz="18" w:space="0" w:color="auto"/>
              <w:right w:val="single" w:sz="4" w:space="0" w:color="auto"/>
            </w:tcBorders>
            <w:vAlign w:val="center"/>
          </w:tcPr>
          <w:p w14:paraId="5C7316F4" w14:textId="77777777" w:rsidR="00E8227B" w:rsidRPr="000D2A5D" w:rsidRDefault="00E8227B" w:rsidP="005F1EEC">
            <w:pPr>
              <w:keepNext/>
              <w:keepLines/>
              <w:ind w:left="130" w:right="-40" w:hanging="170"/>
              <w:jc w:val="center"/>
              <w:rPr>
                <w:rFonts w:eastAsia="Calibri" w:cs="Arial"/>
                <w:i/>
                <w:color w:val="000000"/>
                <w:sz w:val="14"/>
                <w:szCs w:val="14"/>
              </w:rPr>
            </w:pPr>
            <w:r w:rsidRPr="000D2A5D">
              <w:rPr>
                <w:rFonts w:eastAsia="Calibri" w:cs="Arial"/>
                <w:i/>
                <w:color w:val="000000"/>
                <w:sz w:val="14"/>
                <w:szCs w:val="14"/>
              </w:rPr>
              <w:t>(Dokumentum)</w:t>
            </w:r>
          </w:p>
        </w:tc>
        <w:tc>
          <w:tcPr>
            <w:tcW w:w="3583" w:type="dxa"/>
            <w:tcBorders>
              <w:top w:val="single" w:sz="4" w:space="0" w:color="auto"/>
              <w:left w:val="single" w:sz="4" w:space="0" w:color="auto"/>
              <w:bottom w:val="single" w:sz="18" w:space="0" w:color="auto"/>
              <w:right w:val="single" w:sz="18" w:space="0" w:color="auto"/>
            </w:tcBorders>
            <w:vAlign w:val="center"/>
          </w:tcPr>
          <w:p w14:paraId="46448135" w14:textId="77777777" w:rsidR="00E8227B" w:rsidRPr="000D2A5D" w:rsidRDefault="00E8227B" w:rsidP="005F1EEC">
            <w:pPr>
              <w:keepNext/>
              <w:keepLines/>
              <w:tabs>
                <w:tab w:val="left" w:pos="170"/>
              </w:tabs>
              <w:ind w:left="130" w:right="-40" w:hanging="170"/>
              <w:jc w:val="center"/>
              <w:rPr>
                <w:rFonts w:cs="Arial"/>
                <w:i/>
                <w:color w:val="000000"/>
                <w:sz w:val="14"/>
                <w:szCs w:val="14"/>
                <w:lang w:eastAsia="hu-HU"/>
              </w:rPr>
            </w:pPr>
            <w:r w:rsidRPr="000D2A5D">
              <w:rPr>
                <w:rFonts w:cs="Arial"/>
                <w:i/>
                <w:color w:val="000000"/>
                <w:sz w:val="14"/>
                <w:szCs w:val="14"/>
                <w:lang w:eastAsia="hu-HU"/>
              </w:rPr>
              <w:t>(További szabály)</w:t>
            </w:r>
          </w:p>
        </w:tc>
      </w:tr>
      <w:tr w:rsidR="00E8227B" w:rsidRPr="00AF7BB3" w14:paraId="4003FA97" w14:textId="77777777" w:rsidTr="005F1EEC">
        <w:trPr>
          <w:cantSplit/>
          <w:tblHeader/>
        </w:trPr>
        <w:tc>
          <w:tcPr>
            <w:tcW w:w="559" w:type="dxa"/>
            <w:tcBorders>
              <w:top w:val="single" w:sz="4" w:space="0" w:color="auto"/>
              <w:left w:val="nil"/>
              <w:bottom w:val="nil"/>
              <w:right w:val="nil"/>
            </w:tcBorders>
          </w:tcPr>
          <w:p w14:paraId="0436E45F" w14:textId="77777777" w:rsidR="00E8227B" w:rsidRPr="00AF7BB3" w:rsidRDefault="00E8227B"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nil"/>
              <w:right w:val="nil"/>
            </w:tcBorders>
          </w:tcPr>
          <w:p w14:paraId="48E3C0EA" w14:textId="77777777" w:rsidR="00E8227B" w:rsidRPr="00AF7BB3" w:rsidRDefault="00E8227B"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nil"/>
              <w:right w:val="nil"/>
            </w:tcBorders>
          </w:tcPr>
          <w:p w14:paraId="646CB7E2" w14:textId="77777777" w:rsidR="00E8227B" w:rsidRPr="00AF7BB3" w:rsidRDefault="00E8227B"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nil"/>
              <w:right w:val="nil"/>
            </w:tcBorders>
          </w:tcPr>
          <w:p w14:paraId="39D74200" w14:textId="77777777" w:rsidR="00E8227B" w:rsidRPr="00AF7BB3" w:rsidRDefault="00E8227B" w:rsidP="005F1EEC">
            <w:pPr>
              <w:keepNext/>
              <w:keepLines/>
              <w:ind w:left="-57" w:right="-57"/>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120BDF3B" w14:textId="77777777" w:rsidR="00E8227B" w:rsidRPr="00AF7BB3" w:rsidRDefault="00E8227B" w:rsidP="005F1EEC">
            <w:pPr>
              <w:keepNext/>
              <w:keepLines/>
              <w:ind w:left="130" w:right="-40" w:hanging="170"/>
              <w:jc w:val="center"/>
              <w:rPr>
                <w:rFonts w:cs="Arial"/>
                <w:i/>
                <w:color w:val="000000"/>
                <w:sz w:val="4"/>
                <w:szCs w:val="4"/>
                <w:lang w:eastAsia="hu-HU"/>
              </w:rPr>
            </w:pPr>
          </w:p>
        </w:tc>
        <w:tc>
          <w:tcPr>
            <w:tcW w:w="275" w:type="dxa"/>
            <w:tcBorders>
              <w:top w:val="single" w:sz="18" w:space="0" w:color="auto"/>
              <w:left w:val="nil"/>
              <w:bottom w:val="nil"/>
              <w:right w:val="nil"/>
            </w:tcBorders>
            <w:tcMar>
              <w:left w:w="57" w:type="dxa"/>
              <w:right w:w="57" w:type="dxa"/>
            </w:tcMar>
          </w:tcPr>
          <w:p w14:paraId="6C7F9D1E" w14:textId="77777777" w:rsidR="00E8227B" w:rsidRPr="00AF7BB3" w:rsidRDefault="00E8227B" w:rsidP="005F1EEC">
            <w:pPr>
              <w:keepNext/>
              <w:keepLines/>
              <w:ind w:left="130" w:right="-40" w:hanging="170"/>
              <w:jc w:val="center"/>
              <w:rPr>
                <w:rFonts w:cs="Arial"/>
                <w:i/>
                <w:color w:val="000000"/>
                <w:sz w:val="4"/>
                <w:szCs w:val="4"/>
                <w:lang w:eastAsia="hu-HU"/>
              </w:rPr>
            </w:pPr>
          </w:p>
        </w:tc>
        <w:tc>
          <w:tcPr>
            <w:tcW w:w="3807" w:type="dxa"/>
            <w:tcBorders>
              <w:top w:val="single" w:sz="18" w:space="0" w:color="auto"/>
              <w:left w:val="nil"/>
              <w:bottom w:val="nil"/>
              <w:right w:val="nil"/>
            </w:tcBorders>
          </w:tcPr>
          <w:p w14:paraId="76BB7B0F" w14:textId="77777777" w:rsidR="00E8227B" w:rsidRPr="00AF7BB3" w:rsidRDefault="00E8227B" w:rsidP="005F1EEC">
            <w:pPr>
              <w:keepNext/>
              <w:keepLines/>
              <w:ind w:left="130" w:right="-40" w:hanging="170"/>
              <w:jc w:val="center"/>
              <w:rPr>
                <w:rFonts w:cs="Arial"/>
                <w:i/>
                <w:color w:val="000000"/>
                <w:sz w:val="4"/>
                <w:szCs w:val="4"/>
                <w:lang w:eastAsia="hu-HU"/>
              </w:rPr>
            </w:pPr>
          </w:p>
        </w:tc>
        <w:tc>
          <w:tcPr>
            <w:tcW w:w="2964" w:type="dxa"/>
            <w:tcBorders>
              <w:top w:val="single" w:sz="18" w:space="0" w:color="auto"/>
              <w:left w:val="nil"/>
              <w:bottom w:val="nil"/>
              <w:right w:val="nil"/>
            </w:tcBorders>
          </w:tcPr>
          <w:p w14:paraId="116CF5B3" w14:textId="77777777" w:rsidR="00E8227B" w:rsidRPr="00AF7BB3" w:rsidRDefault="00E8227B" w:rsidP="005F1EEC">
            <w:pPr>
              <w:keepNext/>
              <w:keepLines/>
              <w:ind w:left="130" w:right="-40" w:hanging="170"/>
              <w:jc w:val="center"/>
              <w:rPr>
                <w:rFonts w:cs="Arial"/>
                <w:i/>
                <w:color w:val="000000"/>
                <w:sz w:val="4"/>
                <w:szCs w:val="4"/>
                <w:lang w:eastAsia="hu-HU"/>
              </w:rPr>
            </w:pPr>
          </w:p>
        </w:tc>
        <w:tc>
          <w:tcPr>
            <w:tcW w:w="3583" w:type="dxa"/>
            <w:tcBorders>
              <w:top w:val="single" w:sz="18" w:space="0" w:color="auto"/>
              <w:left w:val="nil"/>
              <w:bottom w:val="nil"/>
              <w:right w:val="nil"/>
            </w:tcBorders>
          </w:tcPr>
          <w:p w14:paraId="1C1A8243" w14:textId="77777777" w:rsidR="00E8227B" w:rsidRPr="00AF7BB3" w:rsidRDefault="00E8227B" w:rsidP="005F1EEC">
            <w:pPr>
              <w:keepNext/>
              <w:keepLines/>
              <w:tabs>
                <w:tab w:val="left" w:pos="170"/>
              </w:tabs>
              <w:ind w:left="130" w:right="-40" w:hanging="170"/>
              <w:jc w:val="center"/>
              <w:rPr>
                <w:rFonts w:cs="Arial"/>
                <w:i/>
                <w:color w:val="000000"/>
                <w:sz w:val="4"/>
                <w:szCs w:val="4"/>
                <w:lang w:eastAsia="hu-HU"/>
              </w:rPr>
            </w:pPr>
          </w:p>
        </w:tc>
      </w:tr>
      <w:tr w:rsidR="00E8227B" w:rsidRPr="00E8227B" w14:paraId="0E21D4FD"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3F078463" w14:textId="77777777" w:rsidR="00E8227B" w:rsidRPr="00E8227B" w:rsidRDefault="00E8227B" w:rsidP="00E8227B">
            <w:pPr>
              <w:keepNext/>
              <w:ind w:left="-57" w:right="-57"/>
              <w:jc w:val="center"/>
              <w:rPr>
                <w:rFonts w:cs="Arial"/>
                <w:color w:val="000000"/>
                <w:sz w:val="14"/>
                <w:szCs w:val="14"/>
                <w:lang w:eastAsia="hu-HU"/>
              </w:rPr>
            </w:pPr>
            <w:r w:rsidRPr="00E8227B">
              <w:rPr>
                <w:rFonts w:cs="Arial"/>
                <w:color w:val="000000"/>
                <w:sz w:val="14"/>
                <w:szCs w:val="14"/>
                <w:lang w:eastAsia="hu-HU"/>
              </w:rPr>
              <w:t>3234</w:t>
            </w:r>
          </w:p>
        </w:tc>
        <w:tc>
          <w:tcPr>
            <w:tcW w:w="2503" w:type="dxa"/>
            <w:tcBorders>
              <w:top w:val="single" w:sz="4" w:space="0" w:color="auto"/>
              <w:left w:val="single" w:sz="18" w:space="0" w:color="auto"/>
              <w:bottom w:val="nil"/>
              <w:right w:val="single" w:sz="4" w:space="0" w:color="auto"/>
            </w:tcBorders>
          </w:tcPr>
          <w:p w14:paraId="1E6E9E0A" w14:textId="77777777" w:rsidR="00E8227B" w:rsidRPr="00E8227B" w:rsidRDefault="00E8227B" w:rsidP="00E8227B">
            <w:pPr>
              <w:ind w:left="130" w:right="-57" w:hanging="170"/>
              <w:jc w:val="left"/>
              <w:rPr>
                <w:rFonts w:cs="Arial"/>
                <w:color w:val="000000"/>
                <w:sz w:val="14"/>
                <w:szCs w:val="14"/>
                <w:lang w:eastAsia="hu-HU"/>
              </w:rPr>
            </w:pPr>
            <w:r w:rsidRPr="00E8227B">
              <w:rPr>
                <w:rFonts w:cs="Arial"/>
                <w:color w:val="000000"/>
                <w:sz w:val="14"/>
                <w:szCs w:val="14"/>
                <w:lang w:eastAsia="hu-HU"/>
              </w:rPr>
              <w:t>MOZGÓ</w:t>
            </w:r>
          </w:p>
        </w:tc>
        <w:tc>
          <w:tcPr>
            <w:tcW w:w="607" w:type="dxa"/>
            <w:tcBorders>
              <w:top w:val="single" w:sz="4" w:space="0" w:color="auto"/>
              <w:left w:val="single" w:sz="4" w:space="0" w:color="auto"/>
              <w:bottom w:val="nil"/>
              <w:right w:val="single" w:sz="4" w:space="0" w:color="auto"/>
            </w:tcBorders>
          </w:tcPr>
          <w:p w14:paraId="14B1A879" w14:textId="77777777" w:rsidR="00E8227B" w:rsidRPr="00E8227B" w:rsidRDefault="00E8227B" w:rsidP="00E8227B">
            <w:pPr>
              <w:keepNext/>
              <w:keepLines/>
              <w:ind w:left="-57" w:right="-57"/>
              <w:jc w:val="center"/>
              <w:rPr>
                <w:rFonts w:cs="Arial"/>
                <w:color w:val="000000"/>
                <w:sz w:val="14"/>
                <w:szCs w:val="14"/>
                <w:lang w:eastAsia="hu-HU"/>
              </w:rPr>
            </w:pPr>
            <w:r w:rsidRPr="00E8227B">
              <w:rPr>
                <w:rFonts w:cs="Arial"/>
                <w:color w:val="000000"/>
                <w:sz w:val="14"/>
                <w:szCs w:val="14"/>
                <w:lang w:eastAsia="hu-HU"/>
              </w:rPr>
              <w:t>5.553</w:t>
            </w:r>
          </w:p>
          <w:p w14:paraId="7E98DE54" w14:textId="77777777" w:rsidR="00E8227B" w:rsidRPr="00E8227B" w:rsidRDefault="00E8227B" w:rsidP="00E8227B">
            <w:pPr>
              <w:keepNext/>
              <w:keepLines/>
              <w:ind w:left="-57" w:right="-57"/>
              <w:jc w:val="center"/>
              <w:rPr>
                <w:rFonts w:cs="Arial"/>
                <w:color w:val="000000"/>
                <w:sz w:val="14"/>
                <w:szCs w:val="14"/>
                <w:lang w:eastAsia="hu-HU"/>
              </w:rPr>
            </w:pPr>
            <w:r w:rsidRPr="00E8227B">
              <w:rPr>
                <w:rFonts w:cs="Arial"/>
                <w:color w:val="000000"/>
                <w:sz w:val="14"/>
                <w:szCs w:val="14"/>
                <w:lang w:eastAsia="hu-HU"/>
              </w:rPr>
              <w:t>5.558</w:t>
            </w:r>
          </w:p>
          <w:p w14:paraId="49963B72" w14:textId="77777777" w:rsidR="00E8227B" w:rsidRPr="00E8227B" w:rsidRDefault="00E8227B" w:rsidP="00E8227B">
            <w:pPr>
              <w:keepNext/>
              <w:keepLines/>
              <w:ind w:left="-57" w:right="-57"/>
              <w:jc w:val="center"/>
              <w:rPr>
                <w:rFonts w:cs="Arial"/>
                <w:color w:val="000000"/>
                <w:sz w:val="14"/>
                <w:szCs w:val="14"/>
                <w:lang w:eastAsia="hu-HU"/>
              </w:rPr>
            </w:pPr>
            <w:r w:rsidRPr="00E8227B">
              <w:rPr>
                <w:rFonts w:cs="Arial"/>
                <w:color w:val="000000"/>
                <w:sz w:val="14"/>
                <w:szCs w:val="14"/>
                <w:lang w:eastAsia="hu-HU"/>
              </w:rPr>
              <w:t>5.559AA</w:t>
            </w:r>
          </w:p>
        </w:tc>
        <w:tc>
          <w:tcPr>
            <w:tcW w:w="283" w:type="dxa"/>
            <w:tcBorders>
              <w:top w:val="single" w:sz="4" w:space="0" w:color="auto"/>
              <w:left w:val="single" w:sz="4" w:space="0" w:color="auto"/>
              <w:bottom w:val="nil"/>
              <w:right w:val="single" w:sz="18" w:space="0" w:color="auto"/>
            </w:tcBorders>
          </w:tcPr>
          <w:p w14:paraId="237352DE" w14:textId="77777777" w:rsidR="00E8227B" w:rsidRPr="00E8227B" w:rsidRDefault="00E8227B" w:rsidP="00E8227B">
            <w:pPr>
              <w:keepNext/>
              <w:keepLines/>
              <w:ind w:left="-57" w:right="-57"/>
              <w:jc w:val="center"/>
              <w:rPr>
                <w:rFonts w:cs="Arial"/>
                <w:color w:val="000000"/>
                <w:sz w:val="14"/>
                <w:szCs w:val="14"/>
                <w:lang w:eastAsia="hu-HU"/>
              </w:rPr>
            </w:pPr>
            <w:r w:rsidRPr="00E8227B">
              <w:rPr>
                <w:rFonts w:cs="Arial"/>
                <w:color w:val="000000"/>
                <w:sz w:val="14"/>
                <w:szCs w:val="14"/>
                <w:lang w:eastAsia="hu-HU"/>
              </w:rPr>
              <w:t>P</w:t>
            </w:r>
          </w:p>
        </w:tc>
        <w:tc>
          <w:tcPr>
            <w:tcW w:w="275" w:type="dxa"/>
            <w:tcBorders>
              <w:top w:val="single" w:sz="4" w:space="0" w:color="auto"/>
              <w:left w:val="single" w:sz="18" w:space="0" w:color="auto"/>
              <w:bottom w:val="dashed" w:sz="4" w:space="0" w:color="auto"/>
              <w:right w:val="single" w:sz="4" w:space="0" w:color="auto"/>
            </w:tcBorders>
          </w:tcPr>
          <w:p w14:paraId="1A3EC8F2" w14:textId="77777777" w:rsidR="00E8227B" w:rsidRPr="00E8227B" w:rsidRDefault="00E8227B" w:rsidP="00E8227B">
            <w:pPr>
              <w:keepNext/>
              <w:keepLines/>
              <w:ind w:left="-57" w:right="-57"/>
              <w:jc w:val="center"/>
              <w:rPr>
                <w:rFonts w:cs="Arial"/>
                <w:color w:val="000000"/>
                <w:sz w:val="14"/>
                <w:szCs w:val="14"/>
                <w:lang w:eastAsia="hu-HU"/>
              </w:rPr>
            </w:pPr>
            <w:r w:rsidRPr="00E8227B">
              <w:rPr>
                <w:rFonts w:cs="Arial"/>
                <w:color w:val="000000"/>
                <w:sz w:val="14"/>
                <w:szCs w:val="14"/>
                <w:lang w:eastAsia="hu-HU"/>
              </w:rPr>
              <w:t>1</w:t>
            </w:r>
          </w:p>
        </w:tc>
        <w:tc>
          <w:tcPr>
            <w:tcW w:w="275" w:type="dxa"/>
            <w:tcBorders>
              <w:top w:val="single" w:sz="4" w:space="0" w:color="auto"/>
              <w:left w:val="single" w:sz="4" w:space="0" w:color="auto"/>
              <w:bottom w:val="dashed" w:sz="4" w:space="0" w:color="auto"/>
              <w:right w:val="single" w:sz="4" w:space="0" w:color="auto"/>
            </w:tcBorders>
          </w:tcPr>
          <w:p w14:paraId="75AFAB86" w14:textId="77777777" w:rsidR="00E8227B" w:rsidRPr="00E8227B" w:rsidRDefault="00E8227B" w:rsidP="00E8227B">
            <w:pPr>
              <w:keepNext/>
              <w:keepLines/>
              <w:ind w:left="-57" w:right="-57"/>
              <w:jc w:val="center"/>
              <w:rPr>
                <w:rFonts w:cs="Arial"/>
                <w:color w:val="000000"/>
                <w:sz w:val="14"/>
                <w:szCs w:val="14"/>
                <w:lang w:eastAsia="hu-HU"/>
              </w:rPr>
            </w:pPr>
            <w:r w:rsidRPr="00E8227B">
              <w:rPr>
                <w:rFonts w:cs="Arial"/>
                <w:color w:val="000000"/>
                <w:sz w:val="14"/>
                <w:szCs w:val="14"/>
                <w:lang w:eastAsia="hu-HU"/>
              </w:rPr>
              <w:t>T</w:t>
            </w:r>
          </w:p>
        </w:tc>
        <w:tc>
          <w:tcPr>
            <w:tcW w:w="3807" w:type="dxa"/>
            <w:tcBorders>
              <w:top w:val="single" w:sz="4" w:space="0" w:color="auto"/>
              <w:left w:val="single" w:sz="4" w:space="0" w:color="auto"/>
              <w:bottom w:val="dashed" w:sz="4" w:space="0" w:color="auto"/>
              <w:right w:val="single" w:sz="18" w:space="0" w:color="auto"/>
            </w:tcBorders>
          </w:tcPr>
          <w:p w14:paraId="6F543C0C" w14:textId="77777777" w:rsidR="00E8227B" w:rsidRPr="00E8227B" w:rsidRDefault="00E8227B" w:rsidP="00E8227B">
            <w:pPr>
              <w:ind w:left="130" w:right="-40" w:hanging="170"/>
              <w:jc w:val="left"/>
              <w:rPr>
                <w:rFonts w:cs="Arial"/>
                <w:color w:val="000000"/>
                <w:sz w:val="14"/>
                <w:szCs w:val="14"/>
                <w:lang w:eastAsia="hu-HU"/>
              </w:rPr>
            </w:pPr>
            <w:r w:rsidRPr="00E8227B">
              <w:rPr>
                <w:rFonts w:cs="Arial"/>
                <w:color w:val="000000"/>
                <w:sz w:val="14"/>
                <w:szCs w:val="14"/>
                <w:lang w:eastAsia="hu-HU"/>
              </w:rPr>
              <w:t>Földfelszíni elektronikus hírközlő hálózatok</w:t>
            </w:r>
          </w:p>
        </w:tc>
        <w:tc>
          <w:tcPr>
            <w:tcW w:w="2964" w:type="dxa"/>
            <w:tcBorders>
              <w:top w:val="single" w:sz="4" w:space="0" w:color="auto"/>
              <w:left w:val="single" w:sz="18" w:space="0" w:color="auto"/>
              <w:bottom w:val="nil"/>
              <w:right w:val="single" w:sz="4" w:space="0" w:color="auto"/>
            </w:tcBorders>
          </w:tcPr>
          <w:p w14:paraId="0D9088AE" w14:textId="77777777" w:rsidR="00E8227B" w:rsidRPr="00E8227B" w:rsidRDefault="00E8227B" w:rsidP="00E8227B">
            <w:pPr>
              <w:ind w:left="130" w:right="-40" w:hanging="170"/>
              <w:jc w:val="left"/>
              <w:rPr>
                <w:rFonts w:cs="Arial"/>
                <w:color w:val="000000"/>
                <w:sz w:val="14"/>
                <w:szCs w:val="14"/>
                <w:lang w:eastAsia="hu-HU"/>
              </w:rPr>
            </w:pPr>
          </w:p>
        </w:tc>
        <w:tc>
          <w:tcPr>
            <w:tcW w:w="3583" w:type="dxa"/>
            <w:tcBorders>
              <w:top w:val="single" w:sz="4" w:space="0" w:color="auto"/>
              <w:left w:val="single" w:sz="4" w:space="0" w:color="auto"/>
              <w:bottom w:val="nil"/>
              <w:right w:val="single" w:sz="18" w:space="0" w:color="auto"/>
            </w:tcBorders>
          </w:tcPr>
          <w:p w14:paraId="7CD83979" w14:textId="77777777" w:rsidR="00E8227B" w:rsidRPr="00E8227B" w:rsidRDefault="00E8227B" w:rsidP="00E8227B">
            <w:pPr>
              <w:tabs>
                <w:tab w:val="left" w:pos="170"/>
              </w:tabs>
              <w:ind w:left="130" w:right="-40" w:hanging="170"/>
              <w:jc w:val="left"/>
              <w:rPr>
                <w:rFonts w:cs="Arial"/>
                <w:color w:val="000000"/>
                <w:sz w:val="14"/>
                <w:szCs w:val="14"/>
                <w:lang w:eastAsia="hu-HU"/>
              </w:rPr>
            </w:pPr>
          </w:p>
        </w:tc>
      </w:tr>
      <w:tr w:rsidR="00E8227B" w:rsidRPr="00E8227B" w14:paraId="2DFEF981" w14:textId="77777777" w:rsidTr="005F1EEC">
        <w:trPr>
          <w:cantSplit/>
        </w:trPr>
        <w:tc>
          <w:tcPr>
            <w:tcW w:w="559" w:type="dxa"/>
            <w:tcBorders>
              <w:top w:val="single" w:sz="4" w:space="0" w:color="auto"/>
              <w:left w:val="single" w:sz="4" w:space="0" w:color="auto"/>
              <w:bottom w:val="single" w:sz="4" w:space="0" w:color="auto"/>
              <w:right w:val="single" w:sz="18" w:space="0" w:color="auto"/>
            </w:tcBorders>
          </w:tcPr>
          <w:p w14:paraId="42F4B578" w14:textId="77777777" w:rsidR="00E8227B" w:rsidRPr="00E8227B" w:rsidRDefault="00E8227B" w:rsidP="00E8227B">
            <w:pPr>
              <w:keepNext/>
              <w:ind w:left="-57" w:right="-57"/>
              <w:jc w:val="center"/>
              <w:rPr>
                <w:rFonts w:cs="Arial"/>
                <w:color w:val="000000"/>
                <w:sz w:val="14"/>
                <w:szCs w:val="14"/>
                <w:lang w:eastAsia="hu-HU"/>
              </w:rPr>
            </w:pPr>
            <w:r w:rsidRPr="00E8227B">
              <w:rPr>
                <w:rFonts w:cs="Arial"/>
                <w:color w:val="000000"/>
                <w:sz w:val="14"/>
                <w:szCs w:val="14"/>
                <w:lang w:eastAsia="hu-HU"/>
              </w:rPr>
              <w:t>3234/A</w:t>
            </w:r>
          </w:p>
        </w:tc>
        <w:tc>
          <w:tcPr>
            <w:tcW w:w="2503" w:type="dxa"/>
            <w:tcBorders>
              <w:top w:val="nil"/>
              <w:left w:val="single" w:sz="18" w:space="0" w:color="auto"/>
              <w:bottom w:val="single" w:sz="4" w:space="0" w:color="auto"/>
              <w:right w:val="single" w:sz="4" w:space="0" w:color="auto"/>
            </w:tcBorders>
          </w:tcPr>
          <w:p w14:paraId="40E281FA" w14:textId="77777777" w:rsidR="00E8227B" w:rsidRPr="00E8227B" w:rsidRDefault="00E8227B" w:rsidP="00E8227B">
            <w:pPr>
              <w:ind w:left="130" w:right="-57" w:hanging="170"/>
              <w:jc w:val="left"/>
              <w:rPr>
                <w:rFonts w:cs="Arial"/>
                <w:color w:val="000000"/>
                <w:sz w:val="14"/>
                <w:szCs w:val="14"/>
                <w:lang w:eastAsia="hu-HU"/>
              </w:rPr>
            </w:pPr>
          </w:p>
        </w:tc>
        <w:tc>
          <w:tcPr>
            <w:tcW w:w="607" w:type="dxa"/>
            <w:tcBorders>
              <w:top w:val="nil"/>
              <w:left w:val="single" w:sz="4" w:space="0" w:color="auto"/>
              <w:bottom w:val="single" w:sz="4" w:space="0" w:color="auto"/>
              <w:right w:val="single" w:sz="4" w:space="0" w:color="auto"/>
            </w:tcBorders>
          </w:tcPr>
          <w:p w14:paraId="4CA1354D" w14:textId="77777777" w:rsidR="00E8227B" w:rsidRPr="00E8227B" w:rsidRDefault="00E8227B" w:rsidP="00E8227B">
            <w:pPr>
              <w:keepNext/>
              <w:keepLines/>
              <w:ind w:left="-57" w:right="-57"/>
              <w:jc w:val="center"/>
              <w:rPr>
                <w:rFonts w:cs="Arial"/>
                <w:color w:val="000000"/>
                <w:sz w:val="14"/>
                <w:szCs w:val="14"/>
                <w:lang w:eastAsia="hu-HU"/>
              </w:rPr>
            </w:pPr>
          </w:p>
        </w:tc>
        <w:tc>
          <w:tcPr>
            <w:tcW w:w="283" w:type="dxa"/>
            <w:tcBorders>
              <w:top w:val="nil"/>
              <w:left w:val="single" w:sz="4" w:space="0" w:color="auto"/>
              <w:bottom w:val="single" w:sz="4" w:space="0" w:color="auto"/>
              <w:right w:val="single" w:sz="18" w:space="0" w:color="auto"/>
            </w:tcBorders>
          </w:tcPr>
          <w:p w14:paraId="5F86B0E0" w14:textId="77777777" w:rsidR="00E8227B" w:rsidRPr="00E8227B" w:rsidRDefault="00E8227B" w:rsidP="00E8227B">
            <w:pPr>
              <w:keepNext/>
              <w:keepLines/>
              <w:ind w:left="-57" w:right="-57"/>
              <w:jc w:val="center"/>
              <w:rPr>
                <w:rFonts w:cs="Arial"/>
                <w:color w:val="000000"/>
                <w:sz w:val="14"/>
                <w:szCs w:val="14"/>
                <w:lang w:eastAsia="hu-HU"/>
              </w:rPr>
            </w:pPr>
          </w:p>
        </w:tc>
        <w:tc>
          <w:tcPr>
            <w:tcW w:w="275" w:type="dxa"/>
            <w:tcBorders>
              <w:top w:val="dashed" w:sz="4" w:space="0" w:color="auto"/>
              <w:left w:val="single" w:sz="18" w:space="0" w:color="auto"/>
              <w:bottom w:val="single" w:sz="4" w:space="0" w:color="auto"/>
              <w:right w:val="single" w:sz="4" w:space="0" w:color="auto"/>
            </w:tcBorders>
          </w:tcPr>
          <w:p w14:paraId="4D3C5C6A" w14:textId="77777777" w:rsidR="00E8227B" w:rsidRPr="00E8227B" w:rsidRDefault="00E8227B" w:rsidP="00E8227B">
            <w:pPr>
              <w:keepNext/>
              <w:keepLines/>
              <w:ind w:left="-57" w:right="-57"/>
              <w:jc w:val="center"/>
              <w:rPr>
                <w:rFonts w:cs="Arial"/>
                <w:color w:val="000000"/>
                <w:sz w:val="14"/>
                <w:szCs w:val="14"/>
                <w:lang w:eastAsia="hu-HU"/>
              </w:rPr>
            </w:pPr>
            <w:r w:rsidRPr="00E8227B">
              <w:rPr>
                <w:rFonts w:cs="Arial"/>
                <w:color w:val="000000"/>
                <w:sz w:val="14"/>
                <w:szCs w:val="14"/>
                <w:lang w:eastAsia="hu-HU"/>
              </w:rPr>
              <w:t>1</w:t>
            </w:r>
          </w:p>
        </w:tc>
        <w:tc>
          <w:tcPr>
            <w:tcW w:w="275" w:type="dxa"/>
            <w:tcBorders>
              <w:top w:val="dashed" w:sz="4" w:space="0" w:color="auto"/>
              <w:left w:val="single" w:sz="4" w:space="0" w:color="auto"/>
              <w:bottom w:val="single" w:sz="4" w:space="0" w:color="auto"/>
              <w:right w:val="single" w:sz="4" w:space="0" w:color="auto"/>
            </w:tcBorders>
          </w:tcPr>
          <w:p w14:paraId="1FB21C96" w14:textId="77777777" w:rsidR="00E8227B" w:rsidRPr="00E8227B" w:rsidRDefault="00E8227B" w:rsidP="00E8227B">
            <w:pPr>
              <w:keepNext/>
              <w:keepLines/>
              <w:ind w:left="-57" w:right="-57"/>
              <w:jc w:val="center"/>
              <w:rPr>
                <w:rFonts w:cs="Arial"/>
                <w:color w:val="000000"/>
                <w:sz w:val="14"/>
                <w:szCs w:val="14"/>
                <w:lang w:eastAsia="hu-HU"/>
              </w:rPr>
            </w:pPr>
            <w:r w:rsidRPr="00E8227B">
              <w:rPr>
                <w:rFonts w:cs="Arial"/>
                <w:color w:val="000000"/>
                <w:sz w:val="14"/>
                <w:szCs w:val="14"/>
                <w:lang w:eastAsia="hu-HU"/>
              </w:rPr>
              <w:t>T</w:t>
            </w:r>
          </w:p>
        </w:tc>
        <w:tc>
          <w:tcPr>
            <w:tcW w:w="3807" w:type="dxa"/>
            <w:tcBorders>
              <w:top w:val="dashed" w:sz="4" w:space="0" w:color="auto"/>
              <w:left w:val="single" w:sz="4" w:space="0" w:color="auto"/>
              <w:bottom w:val="single" w:sz="4" w:space="0" w:color="auto"/>
              <w:right w:val="single" w:sz="18" w:space="0" w:color="auto"/>
            </w:tcBorders>
          </w:tcPr>
          <w:p w14:paraId="0EFF6450" w14:textId="77777777" w:rsidR="00E8227B" w:rsidRPr="00E8227B" w:rsidRDefault="00E8227B" w:rsidP="00E8227B">
            <w:pPr>
              <w:ind w:left="130" w:right="-40" w:hanging="170"/>
              <w:jc w:val="left"/>
              <w:rPr>
                <w:rFonts w:cs="Arial"/>
                <w:color w:val="000000"/>
                <w:sz w:val="14"/>
                <w:szCs w:val="14"/>
                <w:lang w:eastAsia="hu-HU"/>
              </w:rPr>
            </w:pPr>
            <w:r w:rsidRPr="00E8227B">
              <w:rPr>
                <w:rFonts w:cs="Arial"/>
                <w:color w:val="000000"/>
                <w:sz w:val="14"/>
                <w:szCs w:val="14"/>
                <w:lang w:eastAsia="hu-HU"/>
              </w:rPr>
              <w:t>IMT</w:t>
            </w:r>
          </w:p>
        </w:tc>
        <w:tc>
          <w:tcPr>
            <w:tcW w:w="2964" w:type="dxa"/>
            <w:tcBorders>
              <w:top w:val="nil"/>
              <w:left w:val="single" w:sz="18" w:space="0" w:color="auto"/>
              <w:bottom w:val="single" w:sz="4" w:space="0" w:color="auto"/>
              <w:right w:val="single" w:sz="4" w:space="0" w:color="auto"/>
            </w:tcBorders>
          </w:tcPr>
          <w:p w14:paraId="76B7FEEA" w14:textId="77777777" w:rsidR="00E8227B" w:rsidRPr="00E8227B" w:rsidRDefault="00E8227B" w:rsidP="00E8227B">
            <w:pPr>
              <w:ind w:left="130" w:right="-40" w:hanging="170"/>
              <w:jc w:val="left"/>
              <w:rPr>
                <w:rFonts w:cs="Arial"/>
                <w:color w:val="000000"/>
                <w:sz w:val="14"/>
                <w:szCs w:val="14"/>
                <w:lang w:eastAsia="hu-HU"/>
              </w:rPr>
            </w:pPr>
          </w:p>
        </w:tc>
        <w:tc>
          <w:tcPr>
            <w:tcW w:w="3583" w:type="dxa"/>
            <w:tcBorders>
              <w:top w:val="nil"/>
              <w:left w:val="single" w:sz="4" w:space="0" w:color="auto"/>
              <w:bottom w:val="single" w:sz="4" w:space="0" w:color="auto"/>
              <w:right w:val="single" w:sz="18" w:space="0" w:color="auto"/>
            </w:tcBorders>
          </w:tcPr>
          <w:p w14:paraId="0BBB5D82" w14:textId="77777777" w:rsidR="00E8227B" w:rsidRPr="00E8227B" w:rsidRDefault="00E8227B" w:rsidP="00E8227B">
            <w:pPr>
              <w:tabs>
                <w:tab w:val="left" w:pos="170"/>
              </w:tabs>
              <w:ind w:left="130" w:right="-40" w:hanging="170"/>
              <w:jc w:val="left"/>
              <w:rPr>
                <w:rFonts w:cs="Arial"/>
                <w:color w:val="000000"/>
                <w:sz w:val="14"/>
                <w:szCs w:val="14"/>
                <w:lang w:eastAsia="hu-HU"/>
              </w:rPr>
            </w:pPr>
          </w:p>
        </w:tc>
      </w:tr>
    </w:tbl>
    <w:p w14:paraId="3530F183" w14:textId="77777777" w:rsidR="009E5929" w:rsidRDefault="009E5929" w:rsidP="009E5929">
      <w:pPr>
        <w:rPr>
          <w:rFonts w:eastAsia="Calibri" w:cs="Arial"/>
          <w:color w:val="000000"/>
          <w:sz w:val="22"/>
          <w:szCs w:val="22"/>
        </w:rPr>
      </w:pPr>
    </w:p>
    <w:p w14:paraId="31ADEDE8" w14:textId="14499341" w:rsidR="009E5929" w:rsidRPr="00DD0EF8" w:rsidRDefault="009E5929" w:rsidP="009E5929">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114</w:t>
      </w:r>
      <w:r w:rsidRPr="00DD0EF8">
        <w:rPr>
          <w:rFonts w:eastAsia="Calibri" w:cs="Arial"/>
          <w:color w:val="000000"/>
          <w:sz w:val="22"/>
          <w:szCs w:val="22"/>
        </w:rPr>
        <w:t xml:space="preserve">. Az R. 2. melléklet 2. pontjában foglalt táblázat </w:t>
      </w:r>
      <w:r w:rsidRPr="002D1F88">
        <w:rPr>
          <w:rFonts w:eastAsia="Calibri" w:cs="Arial"/>
          <w:color w:val="000000"/>
          <w:sz w:val="22"/>
          <w:szCs w:val="22"/>
        </w:rPr>
        <w:t>A:</w:t>
      </w:r>
      <w:r>
        <w:rPr>
          <w:rFonts w:eastAsia="Calibri" w:cs="Arial"/>
          <w:color w:val="000000"/>
          <w:sz w:val="22"/>
          <w:szCs w:val="22"/>
        </w:rPr>
        <w:t>3540</w:t>
      </w:r>
      <w:r w:rsidRPr="002D1F88">
        <w:rPr>
          <w:rFonts w:eastAsia="Calibri" w:cs="Arial"/>
          <w:color w:val="000000"/>
          <w:sz w:val="22"/>
          <w:szCs w:val="22"/>
        </w:rPr>
        <w:t>–C:</w:t>
      </w:r>
      <w:r>
        <w:rPr>
          <w:rFonts w:eastAsia="Calibri" w:cs="Arial"/>
          <w:color w:val="000000"/>
          <w:sz w:val="22"/>
          <w:szCs w:val="22"/>
        </w:rPr>
        <w:t>3540</w:t>
      </w:r>
      <w:r w:rsidRPr="002D1F88">
        <w:rPr>
          <w:rFonts w:eastAsia="Calibri" w:cs="Arial"/>
          <w:color w:val="000000"/>
          <w:sz w:val="22"/>
          <w:szCs w:val="22"/>
        </w:rPr>
        <w:t xml:space="preserve"> mezője helyébe a következő mezők lépnek</w:t>
      </w:r>
      <w:r w:rsidRPr="00DD0EF8">
        <w:rPr>
          <w:rFonts w:eastAsia="Calibri" w:cs="Arial"/>
          <w:color w:val="000000"/>
          <w:sz w:val="22"/>
          <w:szCs w:val="22"/>
        </w:rPr>
        <w:t>:</w:t>
      </w:r>
    </w:p>
    <w:tbl>
      <w:tblPr>
        <w:tblW w:w="3952" w:type="dxa"/>
        <w:jc w:val="center"/>
        <w:tblBorders>
          <w:bottom w:val="single" w:sz="18" w:space="0" w:color="auto"/>
        </w:tblBorders>
        <w:tblLayout w:type="fixed"/>
        <w:tblCellMar>
          <w:left w:w="85" w:type="dxa"/>
          <w:right w:w="85" w:type="dxa"/>
        </w:tblCellMar>
        <w:tblLook w:val="0000" w:firstRow="0" w:lastRow="0" w:firstColumn="0" w:lastColumn="0" w:noHBand="0" w:noVBand="0"/>
      </w:tblPr>
      <w:tblGrid>
        <w:gridCol w:w="559"/>
        <w:gridCol w:w="2503"/>
        <w:gridCol w:w="607"/>
        <w:gridCol w:w="283"/>
      </w:tblGrid>
      <w:tr w:rsidR="009E5929" w:rsidRPr="000D2A5D" w14:paraId="234C6FDA" w14:textId="77777777" w:rsidTr="005F1EEC">
        <w:trPr>
          <w:cantSplit/>
          <w:tblHeader/>
          <w:jc w:val="center"/>
        </w:trPr>
        <w:tc>
          <w:tcPr>
            <w:tcW w:w="559" w:type="dxa"/>
            <w:tcBorders>
              <w:top w:val="single" w:sz="4" w:space="0" w:color="auto"/>
              <w:left w:val="single" w:sz="4" w:space="0" w:color="auto"/>
              <w:bottom w:val="single" w:sz="4" w:space="0" w:color="auto"/>
              <w:right w:val="single" w:sz="4" w:space="0" w:color="auto"/>
            </w:tcBorders>
          </w:tcPr>
          <w:p w14:paraId="788CA369" w14:textId="77777777" w:rsidR="009E5929" w:rsidRPr="002D1F88" w:rsidRDefault="009E5929" w:rsidP="005F1EEC">
            <w:pPr>
              <w:keepNext/>
              <w:keepLines/>
              <w:ind w:left="-57" w:right="-57"/>
              <w:contextualSpacing/>
              <w:jc w:val="center"/>
              <w:rPr>
                <w:rFonts w:cs="Arial"/>
                <w:i/>
                <w:color w:val="000000"/>
                <w:sz w:val="14"/>
                <w:szCs w:val="14"/>
                <w:lang w:eastAsia="hu-HU"/>
              </w:rPr>
            </w:pPr>
          </w:p>
        </w:tc>
        <w:tc>
          <w:tcPr>
            <w:tcW w:w="2503" w:type="dxa"/>
            <w:tcBorders>
              <w:top w:val="single" w:sz="4" w:space="0" w:color="auto"/>
              <w:left w:val="single" w:sz="4" w:space="0" w:color="auto"/>
              <w:bottom w:val="single" w:sz="18" w:space="0" w:color="auto"/>
              <w:right w:val="single" w:sz="4" w:space="0" w:color="auto"/>
            </w:tcBorders>
          </w:tcPr>
          <w:p w14:paraId="4665F3F2" w14:textId="77777777" w:rsidR="009E5929" w:rsidRPr="000D2A5D" w:rsidRDefault="009E5929" w:rsidP="005F1EEC">
            <w:pPr>
              <w:keepNext/>
              <w:keepLines/>
              <w:ind w:left="130" w:right="-57" w:hanging="170"/>
              <w:jc w:val="center"/>
              <w:rPr>
                <w:rFonts w:cs="Arial"/>
                <w:b/>
                <w:i/>
                <w:color w:val="000000"/>
                <w:sz w:val="14"/>
                <w:szCs w:val="14"/>
                <w:lang w:eastAsia="hu-HU"/>
              </w:rPr>
            </w:pPr>
            <w:r w:rsidRPr="000D2A5D">
              <w:rPr>
                <w:rFonts w:cs="Arial"/>
                <w:i/>
                <w:color w:val="000000"/>
                <w:sz w:val="14"/>
                <w:szCs w:val="14"/>
                <w:lang w:eastAsia="hu-HU"/>
              </w:rPr>
              <w:t>(A)</w:t>
            </w:r>
          </w:p>
        </w:tc>
        <w:tc>
          <w:tcPr>
            <w:tcW w:w="607" w:type="dxa"/>
            <w:tcBorders>
              <w:top w:val="single" w:sz="4" w:space="0" w:color="auto"/>
              <w:left w:val="single" w:sz="4" w:space="0" w:color="auto"/>
              <w:bottom w:val="single" w:sz="18" w:space="0" w:color="auto"/>
              <w:right w:val="single" w:sz="4" w:space="0" w:color="auto"/>
            </w:tcBorders>
          </w:tcPr>
          <w:p w14:paraId="504C6E0B" w14:textId="77777777" w:rsidR="009E5929" w:rsidRPr="000D2A5D" w:rsidRDefault="009E5929"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(B)</w:t>
            </w:r>
          </w:p>
        </w:tc>
        <w:tc>
          <w:tcPr>
            <w:tcW w:w="283" w:type="dxa"/>
            <w:tcBorders>
              <w:top w:val="single" w:sz="4" w:space="0" w:color="auto"/>
              <w:left w:val="single" w:sz="4" w:space="0" w:color="auto"/>
              <w:bottom w:val="single" w:sz="18" w:space="0" w:color="auto"/>
              <w:right w:val="single" w:sz="6" w:space="0" w:color="auto"/>
            </w:tcBorders>
          </w:tcPr>
          <w:p w14:paraId="1F2681C0" w14:textId="77777777" w:rsidR="009E5929" w:rsidRPr="000D2A5D" w:rsidRDefault="009E5929" w:rsidP="005F1EEC">
            <w:pPr>
              <w:keepNext/>
              <w:keepLines/>
              <w:ind w:left="-57" w:right="-57"/>
              <w:jc w:val="center"/>
              <w:rPr>
                <w:rFonts w:cs="Arial"/>
                <w:i/>
                <w:color w:val="000000"/>
                <w:sz w:val="14"/>
                <w:szCs w:val="14"/>
                <w:lang w:eastAsia="hu-HU"/>
              </w:rPr>
            </w:pPr>
            <w:r w:rsidRPr="000D2A5D">
              <w:rPr>
                <w:rFonts w:cs="Arial"/>
                <w:i/>
                <w:color w:val="000000"/>
                <w:sz w:val="14"/>
                <w:szCs w:val="14"/>
                <w:lang w:eastAsia="hu-HU"/>
              </w:rPr>
              <w:t>(C)</w:t>
            </w:r>
          </w:p>
        </w:tc>
      </w:tr>
      <w:tr w:rsidR="009E5929" w:rsidRPr="000D2A5D" w14:paraId="5BC96014" w14:textId="77777777" w:rsidTr="005F1EEC">
        <w:trPr>
          <w:cantSplit/>
          <w:trHeight w:val="20"/>
          <w:tblHeader/>
          <w:jc w:val="center"/>
        </w:trPr>
        <w:tc>
          <w:tcPr>
            <w:tcW w:w="559" w:type="dxa"/>
            <w:tcBorders>
              <w:top w:val="single" w:sz="4" w:space="0" w:color="auto"/>
              <w:left w:val="single" w:sz="4" w:space="0" w:color="auto"/>
              <w:bottom w:val="single" w:sz="4" w:space="0" w:color="auto"/>
              <w:right w:val="single" w:sz="18" w:space="0" w:color="auto"/>
            </w:tcBorders>
          </w:tcPr>
          <w:p w14:paraId="466BD483" w14:textId="77777777" w:rsidR="009E5929" w:rsidRPr="002D1F88" w:rsidRDefault="009E5929" w:rsidP="005F1EEC">
            <w:pPr>
              <w:keepNext/>
              <w:keepLines/>
              <w:ind w:left="-57" w:right="-57"/>
              <w:contextualSpacing/>
              <w:jc w:val="center"/>
              <w:rPr>
                <w:rFonts w:eastAsia="Calibri" w:cs="Arial"/>
                <w:i/>
                <w:color w:val="000000"/>
                <w:sz w:val="14"/>
                <w:szCs w:val="14"/>
              </w:rPr>
            </w:pPr>
          </w:p>
        </w:tc>
        <w:tc>
          <w:tcPr>
            <w:tcW w:w="3393" w:type="dxa"/>
            <w:gridSpan w:val="3"/>
            <w:vMerge w:val="restart"/>
            <w:tcBorders>
              <w:top w:val="single" w:sz="18" w:space="0" w:color="auto"/>
              <w:left w:val="single" w:sz="18" w:space="0" w:color="auto"/>
              <w:bottom w:val="single" w:sz="18" w:space="0" w:color="auto"/>
              <w:right w:val="single" w:sz="18" w:space="0" w:color="auto"/>
            </w:tcBorders>
            <w:vAlign w:val="center"/>
          </w:tcPr>
          <w:p w14:paraId="31C48905" w14:textId="77777777" w:rsidR="009E5929" w:rsidRPr="000D2A5D" w:rsidRDefault="009E5929" w:rsidP="005F1EEC">
            <w:pPr>
              <w:keepNext/>
              <w:keepLines/>
              <w:ind w:left="-57" w:right="-57"/>
              <w:jc w:val="center"/>
              <w:rPr>
                <w:rFonts w:eastAsia="Calibri" w:cs="Arial"/>
                <w:i/>
                <w:color w:val="000000"/>
                <w:sz w:val="14"/>
                <w:szCs w:val="14"/>
              </w:rPr>
            </w:pPr>
            <w:r w:rsidRPr="000D2A5D">
              <w:rPr>
                <w:rFonts w:eastAsia="Calibri" w:cs="Arial"/>
                <w:i/>
                <w:color w:val="000000"/>
                <w:sz w:val="14"/>
                <w:szCs w:val="14"/>
              </w:rPr>
              <w:t>(Nemzeti felosztás)</w:t>
            </w:r>
          </w:p>
        </w:tc>
      </w:tr>
      <w:tr w:rsidR="009E5929" w:rsidRPr="000D2A5D" w14:paraId="163148BD" w14:textId="77777777" w:rsidTr="005F1EEC">
        <w:trPr>
          <w:cantSplit/>
          <w:trHeight w:val="52"/>
          <w:tblHeader/>
          <w:jc w:val="center"/>
        </w:trPr>
        <w:tc>
          <w:tcPr>
            <w:tcW w:w="559" w:type="dxa"/>
            <w:tcBorders>
              <w:top w:val="single" w:sz="4" w:space="0" w:color="auto"/>
              <w:left w:val="single" w:sz="4" w:space="0" w:color="auto"/>
              <w:bottom w:val="single" w:sz="4" w:space="0" w:color="auto"/>
              <w:right w:val="single" w:sz="18" w:space="0" w:color="auto"/>
            </w:tcBorders>
          </w:tcPr>
          <w:p w14:paraId="5777C23F" w14:textId="77777777" w:rsidR="009E5929" w:rsidRPr="002D1F88" w:rsidRDefault="009E5929" w:rsidP="005F1EEC">
            <w:pPr>
              <w:keepNext/>
              <w:keepLines/>
              <w:ind w:left="-57" w:right="-57"/>
              <w:contextualSpacing/>
              <w:jc w:val="center"/>
              <w:rPr>
                <w:rFonts w:eastAsia="Calibri" w:cs="Arial"/>
                <w:i/>
                <w:color w:val="000000"/>
                <w:sz w:val="14"/>
                <w:szCs w:val="14"/>
              </w:rPr>
            </w:pPr>
          </w:p>
        </w:tc>
        <w:tc>
          <w:tcPr>
            <w:tcW w:w="3393" w:type="dxa"/>
            <w:gridSpan w:val="3"/>
            <w:vMerge/>
            <w:tcBorders>
              <w:top w:val="single" w:sz="18" w:space="0" w:color="auto"/>
              <w:left w:val="single" w:sz="18" w:space="0" w:color="auto"/>
              <w:bottom w:val="single" w:sz="18" w:space="0" w:color="auto"/>
              <w:right w:val="single" w:sz="18" w:space="0" w:color="auto"/>
            </w:tcBorders>
            <w:vAlign w:val="center"/>
          </w:tcPr>
          <w:p w14:paraId="2863C2B4" w14:textId="77777777" w:rsidR="009E5929" w:rsidRPr="000D2A5D" w:rsidRDefault="009E5929" w:rsidP="005F1EEC">
            <w:pPr>
              <w:keepNext/>
              <w:keepLines/>
              <w:ind w:left="-57" w:right="-57"/>
              <w:jc w:val="center"/>
              <w:rPr>
                <w:rFonts w:eastAsia="Calibri" w:cs="Arial"/>
                <w:i/>
                <w:color w:val="000000"/>
                <w:sz w:val="14"/>
                <w:szCs w:val="14"/>
              </w:rPr>
            </w:pPr>
          </w:p>
        </w:tc>
      </w:tr>
      <w:tr w:rsidR="009E5929" w:rsidRPr="00AF7BB3" w14:paraId="0D208422" w14:textId="77777777" w:rsidTr="005F1EEC">
        <w:trPr>
          <w:cantSplit/>
          <w:tblHeader/>
          <w:jc w:val="center"/>
        </w:trPr>
        <w:tc>
          <w:tcPr>
            <w:tcW w:w="559" w:type="dxa"/>
            <w:tcBorders>
              <w:top w:val="single" w:sz="4" w:space="0" w:color="auto"/>
              <w:left w:val="nil"/>
              <w:bottom w:val="nil"/>
              <w:right w:val="nil"/>
            </w:tcBorders>
          </w:tcPr>
          <w:p w14:paraId="7BC029DD" w14:textId="77777777" w:rsidR="009E5929" w:rsidRPr="002D1F88" w:rsidRDefault="009E5929" w:rsidP="005F1EEC">
            <w:pPr>
              <w:keepNext/>
              <w:keepLines/>
              <w:ind w:left="-57" w:right="-57"/>
              <w:contextualSpacing/>
              <w:jc w:val="center"/>
              <w:rPr>
                <w:rFonts w:cs="Arial"/>
                <w:i/>
                <w:color w:val="000000"/>
                <w:sz w:val="4"/>
                <w:szCs w:val="4"/>
                <w:lang w:eastAsia="hu-HU"/>
              </w:rPr>
            </w:pPr>
          </w:p>
        </w:tc>
        <w:tc>
          <w:tcPr>
            <w:tcW w:w="2503" w:type="dxa"/>
            <w:tcBorders>
              <w:top w:val="single" w:sz="18" w:space="0" w:color="auto"/>
              <w:left w:val="nil"/>
              <w:bottom w:val="single" w:sz="4" w:space="0" w:color="auto"/>
              <w:right w:val="nil"/>
            </w:tcBorders>
          </w:tcPr>
          <w:p w14:paraId="1612EDC3" w14:textId="77777777" w:rsidR="009E5929" w:rsidRPr="00AF7BB3" w:rsidRDefault="009E5929" w:rsidP="005F1EEC">
            <w:pPr>
              <w:keepNext/>
              <w:keepLines/>
              <w:ind w:left="130" w:right="-57" w:hanging="170"/>
              <w:jc w:val="center"/>
              <w:rPr>
                <w:rFonts w:cs="Arial"/>
                <w:b/>
                <w:i/>
                <w:color w:val="000000"/>
                <w:sz w:val="4"/>
                <w:szCs w:val="4"/>
                <w:lang w:eastAsia="hu-HU"/>
              </w:rPr>
            </w:pPr>
          </w:p>
        </w:tc>
        <w:tc>
          <w:tcPr>
            <w:tcW w:w="607" w:type="dxa"/>
            <w:tcBorders>
              <w:top w:val="single" w:sz="18" w:space="0" w:color="auto"/>
              <w:left w:val="nil"/>
              <w:bottom w:val="single" w:sz="4" w:space="0" w:color="auto"/>
              <w:right w:val="nil"/>
            </w:tcBorders>
          </w:tcPr>
          <w:p w14:paraId="6F3809A9" w14:textId="77777777" w:rsidR="009E5929" w:rsidRPr="00AF7BB3" w:rsidRDefault="009E5929" w:rsidP="005F1EEC">
            <w:pPr>
              <w:keepNext/>
              <w:keepLines/>
              <w:ind w:left="-57" w:right="-57"/>
              <w:jc w:val="center"/>
              <w:rPr>
                <w:rFonts w:cs="Arial"/>
                <w:i/>
                <w:color w:val="000000"/>
                <w:sz w:val="4"/>
                <w:szCs w:val="4"/>
                <w:lang w:eastAsia="hu-HU"/>
              </w:rPr>
            </w:pPr>
          </w:p>
        </w:tc>
        <w:tc>
          <w:tcPr>
            <w:tcW w:w="283" w:type="dxa"/>
            <w:tcBorders>
              <w:top w:val="single" w:sz="18" w:space="0" w:color="auto"/>
              <w:left w:val="nil"/>
              <w:bottom w:val="single" w:sz="4" w:space="0" w:color="auto"/>
              <w:right w:val="nil"/>
            </w:tcBorders>
          </w:tcPr>
          <w:p w14:paraId="53D77E99" w14:textId="77777777" w:rsidR="009E5929" w:rsidRPr="00AF7BB3" w:rsidRDefault="009E5929" w:rsidP="005F1EEC">
            <w:pPr>
              <w:keepNext/>
              <w:keepLines/>
              <w:ind w:left="-57" w:right="-57"/>
              <w:jc w:val="center"/>
              <w:rPr>
                <w:rFonts w:cs="Arial"/>
                <w:i/>
                <w:color w:val="000000"/>
                <w:sz w:val="4"/>
                <w:szCs w:val="4"/>
                <w:lang w:eastAsia="hu-HU"/>
              </w:rPr>
            </w:pPr>
          </w:p>
        </w:tc>
      </w:tr>
      <w:tr w:rsidR="009E5929" w:rsidRPr="009E5929" w14:paraId="3EC42A24" w14:textId="77777777" w:rsidTr="009E5929">
        <w:trPr>
          <w:cantSplit/>
          <w:jc w:val="center"/>
        </w:trPr>
        <w:tc>
          <w:tcPr>
            <w:tcW w:w="559" w:type="dxa"/>
            <w:tcBorders>
              <w:top w:val="single" w:sz="4" w:space="0" w:color="auto"/>
              <w:left w:val="single" w:sz="4" w:space="0" w:color="auto"/>
              <w:bottom w:val="single" w:sz="4" w:space="0" w:color="auto"/>
              <w:right w:val="single" w:sz="18" w:space="0" w:color="auto"/>
            </w:tcBorders>
          </w:tcPr>
          <w:p w14:paraId="5128DF1C" w14:textId="04CB2E96" w:rsidR="009E5929" w:rsidRPr="009E5929" w:rsidRDefault="009E5929" w:rsidP="009E5929">
            <w:pPr>
              <w:tabs>
                <w:tab w:val="center" w:pos="284"/>
              </w:tabs>
              <w:ind w:left="-57" w:right="-57"/>
              <w:jc w:val="center"/>
              <w:rPr>
                <w:rFonts w:cs="Arial"/>
                <w:i/>
                <w:iCs/>
                <w:color w:val="000000"/>
                <w:sz w:val="14"/>
                <w:szCs w:val="14"/>
                <w:lang w:eastAsia="hu-HU"/>
              </w:rPr>
            </w:pPr>
            <w:r>
              <w:rPr>
                <w:rFonts w:cs="Arial"/>
                <w:i/>
                <w:iCs/>
                <w:color w:val="000000"/>
                <w:sz w:val="14"/>
                <w:szCs w:val="14"/>
                <w:lang w:eastAsia="hu-HU"/>
              </w:rPr>
              <w:t>(</w:t>
            </w:r>
            <w:r w:rsidRPr="009E5929">
              <w:rPr>
                <w:rFonts w:cs="Arial"/>
                <w:i/>
                <w:iCs/>
                <w:color w:val="000000"/>
                <w:sz w:val="14"/>
                <w:szCs w:val="14"/>
                <w:lang w:eastAsia="hu-HU"/>
              </w:rPr>
              <w:t>3540</w:t>
            </w:r>
            <w:r>
              <w:rPr>
                <w:rFonts w:cs="Arial"/>
                <w:i/>
                <w:iCs/>
                <w:color w:val="000000"/>
                <w:sz w:val="14"/>
                <w:szCs w:val="14"/>
                <w:lang w:eastAsia="hu-HU"/>
              </w:rPr>
              <w:t>)</w:t>
            </w:r>
          </w:p>
        </w:tc>
        <w:tc>
          <w:tcPr>
            <w:tcW w:w="2503" w:type="dxa"/>
            <w:tcBorders>
              <w:top w:val="single" w:sz="4" w:space="0" w:color="auto"/>
              <w:left w:val="single" w:sz="18" w:space="0" w:color="auto"/>
              <w:bottom w:val="single" w:sz="18" w:space="0" w:color="auto"/>
              <w:right w:val="single" w:sz="4" w:space="0" w:color="auto"/>
            </w:tcBorders>
          </w:tcPr>
          <w:p w14:paraId="28041395" w14:textId="77777777" w:rsidR="009E5929" w:rsidRPr="009E5929" w:rsidRDefault="009E5929" w:rsidP="009E5929">
            <w:pPr>
              <w:ind w:left="130" w:right="-57" w:hanging="170"/>
              <w:jc w:val="left"/>
              <w:rPr>
                <w:rFonts w:cs="Arial"/>
                <w:color w:val="000000"/>
                <w:sz w:val="14"/>
                <w:szCs w:val="14"/>
                <w:lang w:eastAsia="hu-HU"/>
              </w:rPr>
            </w:pPr>
            <w:r w:rsidRPr="009E5929">
              <w:rPr>
                <w:rFonts w:cs="Arial"/>
                <w:color w:val="000000"/>
                <w:sz w:val="14"/>
                <w:szCs w:val="14"/>
                <w:lang w:eastAsia="hu-HU"/>
              </w:rPr>
              <w:t>(Nincs felosztva)</w:t>
            </w:r>
          </w:p>
        </w:tc>
        <w:tc>
          <w:tcPr>
            <w:tcW w:w="607" w:type="dxa"/>
            <w:tcBorders>
              <w:top w:val="single" w:sz="4" w:space="0" w:color="auto"/>
              <w:left w:val="single" w:sz="4" w:space="0" w:color="auto"/>
              <w:bottom w:val="single" w:sz="18" w:space="0" w:color="auto"/>
              <w:right w:val="single" w:sz="4" w:space="0" w:color="auto"/>
            </w:tcBorders>
          </w:tcPr>
          <w:p w14:paraId="3F700FE0" w14:textId="77777777" w:rsidR="009E5929" w:rsidRPr="009E5929" w:rsidRDefault="009E5929" w:rsidP="009E5929">
            <w:pPr>
              <w:keepNext/>
              <w:keepLines/>
              <w:ind w:left="-57" w:right="-57"/>
              <w:jc w:val="center"/>
              <w:rPr>
                <w:rFonts w:cs="Arial"/>
                <w:color w:val="000000"/>
                <w:sz w:val="14"/>
                <w:szCs w:val="14"/>
                <w:lang w:eastAsia="hu-HU"/>
              </w:rPr>
            </w:pPr>
            <w:r w:rsidRPr="009E5929">
              <w:rPr>
                <w:rFonts w:cs="Arial"/>
                <w:color w:val="000000"/>
                <w:sz w:val="14"/>
                <w:szCs w:val="14"/>
                <w:lang w:eastAsia="hu-HU"/>
              </w:rPr>
              <w:t>5.564A</w:t>
            </w:r>
          </w:p>
          <w:p w14:paraId="491DC88F" w14:textId="77777777" w:rsidR="009E5929" w:rsidRPr="009E5929" w:rsidRDefault="009E5929" w:rsidP="009E5929">
            <w:pPr>
              <w:keepNext/>
              <w:keepLines/>
              <w:ind w:left="-57" w:right="-57"/>
              <w:jc w:val="center"/>
              <w:rPr>
                <w:rFonts w:cs="Arial"/>
                <w:color w:val="000000"/>
                <w:sz w:val="14"/>
                <w:szCs w:val="14"/>
                <w:lang w:eastAsia="hu-HU"/>
              </w:rPr>
            </w:pPr>
            <w:r w:rsidRPr="009E5929">
              <w:rPr>
                <w:rFonts w:cs="Arial"/>
                <w:color w:val="000000"/>
                <w:sz w:val="14"/>
                <w:szCs w:val="14"/>
                <w:lang w:eastAsia="hu-HU"/>
              </w:rPr>
              <w:t>5.565</w:t>
            </w:r>
          </w:p>
        </w:tc>
        <w:tc>
          <w:tcPr>
            <w:tcW w:w="283" w:type="dxa"/>
            <w:tcBorders>
              <w:top w:val="single" w:sz="4" w:space="0" w:color="auto"/>
              <w:left w:val="single" w:sz="4" w:space="0" w:color="auto"/>
              <w:bottom w:val="single" w:sz="18" w:space="0" w:color="auto"/>
              <w:right w:val="single" w:sz="18" w:space="0" w:color="auto"/>
            </w:tcBorders>
          </w:tcPr>
          <w:p w14:paraId="16A3FB08" w14:textId="77777777" w:rsidR="009E5929" w:rsidRPr="009E5929" w:rsidRDefault="009E5929" w:rsidP="009E5929">
            <w:pPr>
              <w:keepNext/>
              <w:keepLines/>
              <w:ind w:left="-57" w:right="-57"/>
              <w:jc w:val="center"/>
              <w:rPr>
                <w:rFonts w:cs="Arial"/>
                <w:color w:val="000000"/>
                <w:sz w:val="14"/>
                <w:szCs w:val="14"/>
                <w:lang w:eastAsia="hu-HU"/>
              </w:rPr>
            </w:pPr>
            <w:r w:rsidRPr="009E5929">
              <w:rPr>
                <w:rFonts w:cs="Arial"/>
                <w:color w:val="000000"/>
                <w:sz w:val="14"/>
                <w:szCs w:val="14"/>
                <w:lang w:eastAsia="hu-HU"/>
              </w:rPr>
              <w:t>E</w:t>
            </w:r>
          </w:p>
        </w:tc>
      </w:tr>
    </w:tbl>
    <w:p w14:paraId="6D2F2865" w14:textId="77777777" w:rsidR="009E5929" w:rsidRPr="008D4703" w:rsidRDefault="009E5929" w:rsidP="008A3691">
      <w:pPr>
        <w:rPr>
          <w:rFonts w:eastAsia="Calibri" w:cs="Arial"/>
          <w:color w:val="000000"/>
          <w:sz w:val="22"/>
          <w:szCs w:val="22"/>
        </w:rPr>
      </w:pPr>
    </w:p>
    <w:p w14:paraId="6D563EAB" w14:textId="189F3043" w:rsidR="00AD2E66" w:rsidRDefault="00AD2E66" w:rsidP="008A3691">
      <w:pPr>
        <w:rPr>
          <w:color w:val="000000" w:themeColor="text1"/>
          <w:sz w:val="22"/>
          <w:szCs w:val="22"/>
        </w:rPr>
      </w:pPr>
      <w:r>
        <w:rPr>
          <w:color w:val="000000" w:themeColor="text1"/>
          <w:sz w:val="22"/>
          <w:szCs w:val="22"/>
        </w:rPr>
        <w:br w:type="page"/>
      </w:r>
    </w:p>
    <w:p w14:paraId="182CC52D" w14:textId="4A345993" w:rsidR="00AD2E66" w:rsidRPr="00CF03D0" w:rsidRDefault="00AD2E66" w:rsidP="00AD2E66">
      <w:pPr>
        <w:keepNext/>
        <w:keepLines/>
        <w:rPr>
          <w:rFonts w:ascii="Times New Roman" w:eastAsia="Calibri" w:hAnsi="Times New Roman"/>
          <w:i/>
          <w:color w:val="000000"/>
          <w:szCs w:val="24"/>
        </w:rPr>
      </w:pPr>
      <w:r>
        <w:rPr>
          <w:rFonts w:ascii="Times New Roman" w:eastAsia="Calibri" w:hAnsi="Times New Roman"/>
          <w:i/>
          <w:color w:val="000000"/>
          <w:szCs w:val="24"/>
        </w:rPr>
        <w:t>3</w:t>
      </w:r>
      <w:r w:rsidRPr="00CF03D0">
        <w:rPr>
          <w:rFonts w:ascii="Times New Roman" w:eastAsia="Calibri" w:hAnsi="Times New Roman"/>
          <w:i/>
          <w:color w:val="000000"/>
          <w:szCs w:val="24"/>
        </w:rPr>
        <w:t>. melléklet a …/2020. (… . … .) NMHH rendelethez</w:t>
      </w:r>
    </w:p>
    <w:p w14:paraId="0895079F" w14:textId="77777777" w:rsidR="00AD2E66" w:rsidRPr="008D4703" w:rsidRDefault="00AD2E66" w:rsidP="00AD2E66">
      <w:pPr>
        <w:keepNext/>
        <w:keepLines/>
        <w:rPr>
          <w:rFonts w:eastAsia="Calibri" w:cs="Arial"/>
          <w:color w:val="000000"/>
          <w:sz w:val="22"/>
          <w:szCs w:val="22"/>
        </w:rPr>
      </w:pPr>
    </w:p>
    <w:p w14:paraId="5852220C" w14:textId="77777777" w:rsidR="00AD2E66" w:rsidRDefault="00AD2E66" w:rsidP="00AD2E66">
      <w:pPr>
        <w:keepNext/>
        <w:keepLines/>
        <w:rPr>
          <w:rFonts w:eastAsia="Calibri" w:cs="Arial"/>
          <w:color w:val="000000"/>
          <w:sz w:val="22"/>
          <w:szCs w:val="22"/>
        </w:rPr>
      </w:pPr>
    </w:p>
    <w:p w14:paraId="61F1048B" w14:textId="358161EE" w:rsidR="00AD2E66" w:rsidRPr="00DD0EF8" w:rsidRDefault="00AD2E66" w:rsidP="00AD2E66">
      <w:pPr>
        <w:keepNext/>
        <w:keepLines/>
        <w:tabs>
          <w:tab w:val="left" w:pos="567"/>
        </w:tabs>
        <w:spacing w:after="120"/>
        <w:ind w:firstLine="204"/>
        <w:rPr>
          <w:rFonts w:eastAsia="Calibri" w:cs="Arial"/>
          <w:color w:val="000000"/>
          <w:sz w:val="22"/>
          <w:szCs w:val="22"/>
        </w:rPr>
      </w:pPr>
      <w:r w:rsidRPr="00DD0EF8">
        <w:rPr>
          <w:rFonts w:eastAsia="Calibri" w:cs="Arial"/>
          <w:color w:val="000000"/>
          <w:sz w:val="22"/>
          <w:szCs w:val="22"/>
        </w:rPr>
        <w:t xml:space="preserve">1. Az R. </w:t>
      </w:r>
      <w:r>
        <w:rPr>
          <w:rFonts w:eastAsia="Calibri" w:cs="Arial"/>
          <w:color w:val="000000"/>
          <w:sz w:val="22"/>
          <w:szCs w:val="22"/>
        </w:rPr>
        <w:t>3</w:t>
      </w:r>
      <w:r w:rsidRPr="00DD0EF8">
        <w:rPr>
          <w:rFonts w:eastAsia="Calibri" w:cs="Arial"/>
          <w:color w:val="000000"/>
          <w:sz w:val="22"/>
          <w:szCs w:val="22"/>
        </w:rPr>
        <w:t>. melléklet 2.</w:t>
      </w:r>
      <w:r>
        <w:rPr>
          <w:rFonts w:eastAsia="Calibri" w:cs="Arial"/>
          <w:color w:val="000000"/>
          <w:sz w:val="22"/>
          <w:szCs w:val="22"/>
        </w:rPr>
        <w:t>5.</w:t>
      </w:r>
      <w:r w:rsidRPr="00DD0EF8">
        <w:rPr>
          <w:rFonts w:eastAsia="Calibri" w:cs="Arial"/>
          <w:color w:val="000000"/>
          <w:sz w:val="22"/>
          <w:szCs w:val="22"/>
        </w:rPr>
        <w:t xml:space="preserve"> pontjában foglalt táblázat </w:t>
      </w:r>
      <w:r>
        <w:rPr>
          <w:rFonts w:eastAsia="Calibri" w:cs="Arial"/>
          <w:color w:val="000000"/>
          <w:sz w:val="22"/>
          <w:szCs w:val="22"/>
        </w:rPr>
        <w:t>9–12</w:t>
      </w:r>
      <w:r w:rsidRPr="00DD0EF8">
        <w:rPr>
          <w:rFonts w:eastAsia="Calibri" w:cs="Arial"/>
          <w:color w:val="000000"/>
          <w:sz w:val="22"/>
          <w:szCs w:val="22"/>
        </w:rPr>
        <w:t>. sora helyébe a következő sor</w:t>
      </w:r>
      <w:r w:rsidR="00625A1D">
        <w:rPr>
          <w:rFonts w:eastAsia="Calibri" w:cs="Arial"/>
          <w:color w:val="000000"/>
          <w:sz w:val="22"/>
          <w:szCs w:val="22"/>
        </w:rPr>
        <w:t>ok</w:t>
      </w:r>
      <w:r w:rsidRPr="00DD0EF8">
        <w:rPr>
          <w:rFonts w:eastAsia="Calibri" w:cs="Arial"/>
          <w:color w:val="000000"/>
          <w:sz w:val="22"/>
          <w:szCs w:val="22"/>
        </w:rPr>
        <w:t xml:space="preserve"> lép</w:t>
      </w:r>
      <w:r w:rsidR="00625A1D">
        <w:rPr>
          <w:rFonts w:eastAsia="Calibri" w:cs="Arial"/>
          <w:color w:val="000000"/>
          <w:sz w:val="22"/>
          <w:szCs w:val="22"/>
        </w:rPr>
        <w:t>nek</w:t>
      </w:r>
      <w:r w:rsidRPr="00DD0EF8">
        <w:rPr>
          <w:rFonts w:eastAsia="Calibri" w:cs="Arial"/>
          <w:color w:val="000000"/>
          <w:sz w:val="22"/>
          <w:szCs w:val="22"/>
        </w:rPr>
        <w:t xml:space="preserve">, és a táblázat a következő </w:t>
      </w:r>
      <w:r w:rsidR="00625A1D">
        <w:rPr>
          <w:rFonts w:eastAsia="Calibri" w:cs="Arial"/>
          <w:color w:val="000000"/>
          <w:sz w:val="22"/>
          <w:szCs w:val="22"/>
        </w:rPr>
        <w:t>12</w:t>
      </w:r>
      <w:r w:rsidRPr="00DD0EF8">
        <w:rPr>
          <w:rFonts w:eastAsia="Calibri" w:cs="Arial"/>
          <w:color w:val="000000"/>
          <w:sz w:val="22"/>
          <w:szCs w:val="22"/>
        </w:rPr>
        <w:t>/A. sorral egészül ki:</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664"/>
        <w:gridCol w:w="3200"/>
        <w:gridCol w:w="1082"/>
        <w:gridCol w:w="1082"/>
        <w:gridCol w:w="948"/>
        <w:gridCol w:w="1774"/>
        <w:gridCol w:w="1082"/>
        <w:gridCol w:w="3481"/>
      </w:tblGrid>
      <w:tr w:rsidR="00DE386B" w:rsidRPr="00DE386B" w14:paraId="2D08D138" w14:textId="77777777" w:rsidTr="005F1EEC">
        <w:trPr>
          <w:cantSplit/>
          <w:tblHeader/>
        </w:trPr>
        <w:tc>
          <w:tcPr>
            <w:tcW w:w="429" w:type="dxa"/>
            <w:vAlign w:val="center"/>
          </w:tcPr>
          <w:p w14:paraId="74F50226" w14:textId="77777777" w:rsidR="00DE386B" w:rsidRPr="00DE386B" w:rsidRDefault="00DE386B" w:rsidP="00DE386B">
            <w:pPr>
              <w:keepNext/>
              <w:ind w:left="-113" w:right="-113"/>
              <w:jc w:val="center"/>
              <w:rPr>
                <w:rFonts w:cs="Arial"/>
                <w:i/>
                <w:iCs/>
                <w:color w:val="000000"/>
                <w:sz w:val="18"/>
                <w:szCs w:val="18"/>
              </w:rPr>
            </w:pPr>
          </w:p>
        </w:tc>
        <w:tc>
          <w:tcPr>
            <w:tcW w:w="1664" w:type="dxa"/>
            <w:tcBorders>
              <w:bottom w:val="single" w:sz="18" w:space="0" w:color="auto"/>
            </w:tcBorders>
            <w:vAlign w:val="center"/>
          </w:tcPr>
          <w:p w14:paraId="76606DA7" w14:textId="54C56DC9" w:rsidR="00DE386B" w:rsidRPr="00DE386B" w:rsidRDefault="00DE386B" w:rsidP="00DE386B">
            <w:pPr>
              <w:keepNext/>
              <w:jc w:val="center"/>
              <w:rPr>
                <w:rFonts w:cs="Arial"/>
                <w:i/>
                <w:iCs/>
                <w:color w:val="000000"/>
                <w:sz w:val="18"/>
                <w:szCs w:val="18"/>
              </w:rPr>
            </w:pPr>
            <w:r>
              <w:rPr>
                <w:rFonts w:cs="Arial"/>
                <w:i/>
                <w:iCs/>
                <w:color w:val="000000"/>
                <w:sz w:val="18"/>
                <w:szCs w:val="18"/>
              </w:rPr>
              <w:t>(</w:t>
            </w:r>
            <w:r w:rsidRPr="00DE386B">
              <w:rPr>
                <w:rFonts w:cs="Arial"/>
                <w:i/>
                <w:iCs/>
                <w:color w:val="000000"/>
                <w:sz w:val="18"/>
                <w:szCs w:val="18"/>
              </w:rPr>
              <w:t>A</w:t>
            </w:r>
            <w:r>
              <w:rPr>
                <w:rFonts w:cs="Arial"/>
                <w:i/>
                <w:iCs/>
                <w:color w:val="000000"/>
                <w:sz w:val="18"/>
                <w:szCs w:val="18"/>
              </w:rPr>
              <w:t>)</w:t>
            </w:r>
          </w:p>
        </w:tc>
        <w:tc>
          <w:tcPr>
            <w:tcW w:w="3200" w:type="dxa"/>
            <w:tcBorders>
              <w:bottom w:val="single" w:sz="18" w:space="0" w:color="auto"/>
            </w:tcBorders>
            <w:vAlign w:val="center"/>
          </w:tcPr>
          <w:p w14:paraId="6C5B97A0" w14:textId="7E7CF1EF" w:rsidR="00DE386B" w:rsidRPr="00DE386B" w:rsidRDefault="00DE386B" w:rsidP="00DE386B">
            <w:pPr>
              <w:keepNext/>
              <w:jc w:val="center"/>
              <w:rPr>
                <w:rFonts w:cs="Arial"/>
                <w:i/>
                <w:iCs/>
                <w:color w:val="000000"/>
                <w:sz w:val="18"/>
                <w:szCs w:val="18"/>
              </w:rPr>
            </w:pPr>
            <w:r>
              <w:rPr>
                <w:rFonts w:cs="Arial"/>
                <w:i/>
                <w:iCs/>
                <w:color w:val="000000"/>
                <w:sz w:val="18"/>
                <w:szCs w:val="18"/>
              </w:rPr>
              <w:t>(</w:t>
            </w:r>
            <w:r w:rsidRPr="00DE386B">
              <w:rPr>
                <w:rFonts w:cs="Arial"/>
                <w:i/>
                <w:iCs/>
                <w:color w:val="000000"/>
                <w:sz w:val="18"/>
                <w:szCs w:val="18"/>
              </w:rPr>
              <w:t>B</w:t>
            </w:r>
            <w:r>
              <w:rPr>
                <w:rFonts w:cs="Arial"/>
                <w:i/>
                <w:iCs/>
                <w:color w:val="000000"/>
                <w:sz w:val="18"/>
                <w:szCs w:val="18"/>
              </w:rPr>
              <w:t>)</w:t>
            </w:r>
          </w:p>
        </w:tc>
        <w:tc>
          <w:tcPr>
            <w:tcW w:w="1082" w:type="dxa"/>
            <w:tcBorders>
              <w:bottom w:val="single" w:sz="18" w:space="0" w:color="auto"/>
            </w:tcBorders>
            <w:vAlign w:val="center"/>
          </w:tcPr>
          <w:p w14:paraId="10D4CDFD" w14:textId="18883C46" w:rsidR="00DE386B" w:rsidRPr="00DE386B" w:rsidRDefault="00DE386B" w:rsidP="00DE386B">
            <w:pPr>
              <w:keepNext/>
              <w:jc w:val="center"/>
              <w:rPr>
                <w:rFonts w:cs="Arial"/>
                <w:i/>
                <w:iCs/>
                <w:color w:val="000000"/>
                <w:sz w:val="18"/>
                <w:szCs w:val="18"/>
              </w:rPr>
            </w:pPr>
            <w:r>
              <w:rPr>
                <w:rFonts w:cs="Arial"/>
                <w:i/>
                <w:iCs/>
                <w:color w:val="000000"/>
                <w:sz w:val="18"/>
                <w:szCs w:val="18"/>
              </w:rPr>
              <w:t>(</w:t>
            </w:r>
            <w:r w:rsidRPr="00DE386B">
              <w:rPr>
                <w:rFonts w:cs="Arial"/>
                <w:i/>
                <w:iCs/>
                <w:color w:val="000000"/>
                <w:sz w:val="18"/>
                <w:szCs w:val="18"/>
              </w:rPr>
              <w:t>C</w:t>
            </w:r>
            <w:r>
              <w:rPr>
                <w:rFonts w:cs="Arial"/>
                <w:i/>
                <w:iCs/>
                <w:color w:val="000000"/>
                <w:sz w:val="18"/>
                <w:szCs w:val="18"/>
              </w:rPr>
              <w:t>)</w:t>
            </w:r>
          </w:p>
        </w:tc>
        <w:tc>
          <w:tcPr>
            <w:tcW w:w="1082" w:type="dxa"/>
            <w:tcBorders>
              <w:bottom w:val="single" w:sz="18" w:space="0" w:color="auto"/>
            </w:tcBorders>
            <w:vAlign w:val="center"/>
          </w:tcPr>
          <w:p w14:paraId="4EEF15F0" w14:textId="0B3968DA" w:rsidR="00DE386B" w:rsidRPr="00DE386B" w:rsidRDefault="00DE386B" w:rsidP="00DE386B">
            <w:pPr>
              <w:keepNext/>
              <w:jc w:val="center"/>
              <w:rPr>
                <w:rFonts w:cs="Arial"/>
                <w:i/>
                <w:iCs/>
                <w:color w:val="000000"/>
                <w:sz w:val="18"/>
                <w:szCs w:val="18"/>
              </w:rPr>
            </w:pPr>
            <w:r>
              <w:rPr>
                <w:rFonts w:cs="Arial"/>
                <w:i/>
                <w:iCs/>
                <w:color w:val="000000"/>
                <w:sz w:val="18"/>
                <w:szCs w:val="18"/>
              </w:rPr>
              <w:t>(</w:t>
            </w:r>
            <w:r w:rsidRPr="00DE386B">
              <w:rPr>
                <w:rFonts w:cs="Arial"/>
                <w:i/>
                <w:iCs/>
                <w:color w:val="000000"/>
                <w:sz w:val="18"/>
                <w:szCs w:val="18"/>
              </w:rPr>
              <w:t>D</w:t>
            </w:r>
            <w:r>
              <w:rPr>
                <w:rFonts w:cs="Arial"/>
                <w:i/>
                <w:iCs/>
                <w:color w:val="000000"/>
                <w:sz w:val="18"/>
                <w:szCs w:val="18"/>
              </w:rPr>
              <w:t>)</w:t>
            </w:r>
          </w:p>
        </w:tc>
        <w:tc>
          <w:tcPr>
            <w:tcW w:w="948" w:type="dxa"/>
            <w:tcBorders>
              <w:bottom w:val="single" w:sz="18" w:space="0" w:color="auto"/>
            </w:tcBorders>
            <w:vAlign w:val="center"/>
          </w:tcPr>
          <w:p w14:paraId="4529666A" w14:textId="016A7AE9" w:rsidR="00DE386B" w:rsidRPr="00DE386B" w:rsidRDefault="00DE386B" w:rsidP="00DE386B">
            <w:pPr>
              <w:keepNext/>
              <w:jc w:val="center"/>
              <w:rPr>
                <w:rFonts w:cs="Arial"/>
                <w:i/>
                <w:iCs/>
                <w:color w:val="000000"/>
                <w:sz w:val="18"/>
                <w:szCs w:val="18"/>
              </w:rPr>
            </w:pPr>
            <w:r>
              <w:rPr>
                <w:rFonts w:cs="Arial"/>
                <w:i/>
                <w:iCs/>
                <w:color w:val="000000"/>
                <w:sz w:val="18"/>
                <w:szCs w:val="18"/>
              </w:rPr>
              <w:t>(</w:t>
            </w:r>
            <w:r w:rsidRPr="00DE386B">
              <w:rPr>
                <w:rFonts w:cs="Arial"/>
                <w:i/>
                <w:iCs/>
                <w:color w:val="000000"/>
                <w:sz w:val="18"/>
                <w:szCs w:val="18"/>
              </w:rPr>
              <w:t>E</w:t>
            </w:r>
            <w:r>
              <w:rPr>
                <w:rFonts w:cs="Arial"/>
                <w:i/>
                <w:iCs/>
                <w:color w:val="000000"/>
                <w:sz w:val="18"/>
                <w:szCs w:val="18"/>
              </w:rPr>
              <w:t>)</w:t>
            </w:r>
          </w:p>
        </w:tc>
        <w:tc>
          <w:tcPr>
            <w:tcW w:w="1774" w:type="dxa"/>
            <w:tcBorders>
              <w:bottom w:val="single" w:sz="18" w:space="0" w:color="auto"/>
            </w:tcBorders>
            <w:vAlign w:val="center"/>
          </w:tcPr>
          <w:p w14:paraId="604ABC42" w14:textId="30C402DC" w:rsidR="00DE386B" w:rsidRPr="00DE386B" w:rsidRDefault="00DE386B" w:rsidP="00DE386B">
            <w:pPr>
              <w:keepNext/>
              <w:jc w:val="center"/>
              <w:rPr>
                <w:rFonts w:cs="Arial"/>
                <w:i/>
                <w:iCs/>
                <w:color w:val="000000"/>
                <w:sz w:val="18"/>
                <w:szCs w:val="18"/>
              </w:rPr>
            </w:pPr>
            <w:r>
              <w:rPr>
                <w:rFonts w:cs="Arial"/>
                <w:i/>
                <w:iCs/>
                <w:color w:val="000000"/>
                <w:sz w:val="18"/>
                <w:szCs w:val="18"/>
              </w:rPr>
              <w:t>(</w:t>
            </w:r>
            <w:r w:rsidRPr="00DE386B">
              <w:rPr>
                <w:rFonts w:cs="Arial"/>
                <w:i/>
                <w:iCs/>
                <w:color w:val="000000"/>
                <w:sz w:val="18"/>
                <w:szCs w:val="18"/>
              </w:rPr>
              <w:t>F</w:t>
            </w:r>
            <w:r>
              <w:rPr>
                <w:rFonts w:cs="Arial"/>
                <w:i/>
                <w:iCs/>
                <w:color w:val="000000"/>
                <w:sz w:val="18"/>
                <w:szCs w:val="18"/>
              </w:rPr>
              <w:t>)</w:t>
            </w:r>
          </w:p>
        </w:tc>
        <w:tc>
          <w:tcPr>
            <w:tcW w:w="1082" w:type="dxa"/>
            <w:tcBorders>
              <w:bottom w:val="single" w:sz="18" w:space="0" w:color="auto"/>
            </w:tcBorders>
            <w:vAlign w:val="center"/>
          </w:tcPr>
          <w:p w14:paraId="2E252252" w14:textId="4406B717" w:rsidR="00DE386B" w:rsidRPr="00DE386B" w:rsidRDefault="00DE386B" w:rsidP="00DE386B">
            <w:pPr>
              <w:keepNext/>
              <w:jc w:val="center"/>
              <w:rPr>
                <w:rFonts w:cs="Arial"/>
                <w:i/>
                <w:iCs/>
                <w:color w:val="000000"/>
                <w:sz w:val="18"/>
                <w:szCs w:val="18"/>
              </w:rPr>
            </w:pPr>
            <w:r>
              <w:rPr>
                <w:rFonts w:cs="Arial"/>
                <w:i/>
                <w:iCs/>
                <w:color w:val="000000"/>
                <w:sz w:val="18"/>
                <w:szCs w:val="18"/>
              </w:rPr>
              <w:t>(</w:t>
            </w:r>
            <w:r w:rsidRPr="00DE386B">
              <w:rPr>
                <w:rFonts w:cs="Arial"/>
                <w:i/>
                <w:iCs/>
                <w:color w:val="000000"/>
                <w:sz w:val="18"/>
                <w:szCs w:val="18"/>
              </w:rPr>
              <w:t>G</w:t>
            </w:r>
            <w:r>
              <w:rPr>
                <w:rFonts w:cs="Arial"/>
                <w:i/>
                <w:iCs/>
                <w:color w:val="000000"/>
                <w:sz w:val="18"/>
                <w:szCs w:val="18"/>
              </w:rPr>
              <w:t>)</w:t>
            </w:r>
          </w:p>
        </w:tc>
        <w:tc>
          <w:tcPr>
            <w:tcW w:w="3481" w:type="dxa"/>
            <w:tcBorders>
              <w:bottom w:val="single" w:sz="18" w:space="0" w:color="auto"/>
            </w:tcBorders>
            <w:vAlign w:val="center"/>
          </w:tcPr>
          <w:p w14:paraId="61A25E4E" w14:textId="4432691E" w:rsidR="00DE386B" w:rsidRPr="00DE386B" w:rsidRDefault="00DE386B" w:rsidP="00DE386B">
            <w:pPr>
              <w:keepNext/>
              <w:jc w:val="center"/>
              <w:rPr>
                <w:rFonts w:cs="Arial"/>
                <w:i/>
                <w:iCs/>
                <w:color w:val="000000"/>
                <w:sz w:val="18"/>
                <w:szCs w:val="18"/>
              </w:rPr>
            </w:pPr>
            <w:r>
              <w:rPr>
                <w:rFonts w:cs="Arial"/>
                <w:i/>
                <w:iCs/>
                <w:color w:val="000000"/>
                <w:sz w:val="18"/>
                <w:szCs w:val="18"/>
              </w:rPr>
              <w:t>(</w:t>
            </w:r>
            <w:r w:rsidRPr="00DE386B">
              <w:rPr>
                <w:rFonts w:cs="Arial"/>
                <w:i/>
                <w:iCs/>
                <w:color w:val="000000"/>
                <w:sz w:val="18"/>
                <w:szCs w:val="18"/>
              </w:rPr>
              <w:t>H</w:t>
            </w:r>
            <w:r>
              <w:rPr>
                <w:rFonts w:cs="Arial"/>
                <w:i/>
                <w:iCs/>
                <w:color w:val="000000"/>
                <w:sz w:val="18"/>
                <w:szCs w:val="18"/>
              </w:rPr>
              <w:t>)</w:t>
            </w:r>
          </w:p>
        </w:tc>
      </w:tr>
      <w:tr w:rsidR="00DE386B" w:rsidRPr="00DE386B" w14:paraId="0493DA5F" w14:textId="77777777" w:rsidTr="005F1EEC">
        <w:trPr>
          <w:cantSplit/>
          <w:tblHeader/>
        </w:trPr>
        <w:tc>
          <w:tcPr>
            <w:tcW w:w="429" w:type="dxa"/>
            <w:tcBorders>
              <w:right w:val="single" w:sz="18" w:space="0" w:color="auto"/>
            </w:tcBorders>
            <w:vAlign w:val="center"/>
          </w:tcPr>
          <w:p w14:paraId="464F26FD" w14:textId="6276B2D9" w:rsidR="00DE386B" w:rsidRPr="00DE386B" w:rsidRDefault="00DE386B" w:rsidP="00DE386B">
            <w:pPr>
              <w:keepNext/>
              <w:tabs>
                <w:tab w:val="center" w:pos="4153"/>
                <w:tab w:val="right" w:pos="8306"/>
              </w:tabs>
              <w:ind w:left="-113" w:right="-113"/>
              <w:jc w:val="center"/>
              <w:rPr>
                <w:rFonts w:cs="Arial"/>
                <w:i/>
                <w:iCs/>
                <w:color w:val="000000"/>
                <w:sz w:val="18"/>
                <w:szCs w:val="18"/>
              </w:rPr>
            </w:pPr>
          </w:p>
        </w:tc>
        <w:tc>
          <w:tcPr>
            <w:tcW w:w="1664" w:type="dxa"/>
            <w:tcBorders>
              <w:top w:val="single" w:sz="18" w:space="0" w:color="auto"/>
              <w:left w:val="single" w:sz="18" w:space="0" w:color="auto"/>
              <w:bottom w:val="single" w:sz="18" w:space="0" w:color="auto"/>
            </w:tcBorders>
            <w:vAlign w:val="center"/>
          </w:tcPr>
          <w:p w14:paraId="659782FD" w14:textId="2723EA6C" w:rsidR="00DE386B" w:rsidRPr="00DE386B" w:rsidRDefault="00EA3A8B" w:rsidP="00DE386B">
            <w:pPr>
              <w:keepNext/>
              <w:jc w:val="center"/>
              <w:rPr>
                <w:rFonts w:cs="Arial"/>
                <w:i/>
                <w:iCs/>
                <w:color w:val="000000"/>
                <w:sz w:val="18"/>
                <w:szCs w:val="18"/>
              </w:rPr>
            </w:pPr>
            <w:r>
              <w:rPr>
                <w:rFonts w:cs="Arial"/>
                <w:i/>
                <w:iCs/>
                <w:color w:val="000000"/>
                <w:sz w:val="18"/>
                <w:szCs w:val="18"/>
              </w:rPr>
              <w:t>(</w:t>
            </w:r>
            <w:r w:rsidR="00DE386B" w:rsidRPr="00DE386B">
              <w:rPr>
                <w:rFonts w:cs="Arial"/>
                <w:i/>
                <w:iCs/>
                <w:color w:val="000000"/>
                <w:sz w:val="18"/>
                <w:szCs w:val="18"/>
              </w:rPr>
              <w:t>Frekvenciasáv</w:t>
            </w:r>
          </w:p>
          <w:p w14:paraId="0088FDE7" w14:textId="27E4E78F" w:rsidR="00DE386B" w:rsidRPr="00DE386B" w:rsidRDefault="00DE386B" w:rsidP="00DE386B">
            <w:pPr>
              <w:keepNext/>
              <w:jc w:val="center"/>
              <w:rPr>
                <w:rFonts w:cs="Arial"/>
                <w:i/>
                <w:iCs/>
                <w:color w:val="000000"/>
                <w:sz w:val="18"/>
                <w:szCs w:val="18"/>
              </w:rPr>
            </w:pPr>
            <w:r w:rsidRPr="00DE386B">
              <w:rPr>
                <w:rFonts w:cs="Arial"/>
                <w:i/>
                <w:iCs/>
                <w:color w:val="000000"/>
                <w:sz w:val="18"/>
                <w:szCs w:val="18"/>
              </w:rPr>
              <w:t>[GHz]</w:t>
            </w:r>
            <w:r w:rsidR="00EA3A8B">
              <w:rPr>
                <w:rFonts w:cs="Arial"/>
                <w:i/>
                <w:iCs/>
                <w:color w:val="000000"/>
                <w:sz w:val="18"/>
                <w:szCs w:val="18"/>
              </w:rPr>
              <w:t>)</w:t>
            </w:r>
          </w:p>
        </w:tc>
        <w:tc>
          <w:tcPr>
            <w:tcW w:w="3200" w:type="dxa"/>
            <w:tcBorders>
              <w:top w:val="single" w:sz="18" w:space="0" w:color="auto"/>
              <w:bottom w:val="single" w:sz="18" w:space="0" w:color="auto"/>
            </w:tcBorders>
            <w:vAlign w:val="center"/>
          </w:tcPr>
          <w:p w14:paraId="2281402A" w14:textId="35A4359E" w:rsidR="00DE386B" w:rsidRPr="00DE386B" w:rsidRDefault="00EA3A8B" w:rsidP="00DE386B">
            <w:pPr>
              <w:keepNext/>
              <w:jc w:val="center"/>
              <w:rPr>
                <w:rFonts w:cs="Arial"/>
                <w:i/>
                <w:iCs/>
                <w:color w:val="000000"/>
                <w:sz w:val="18"/>
                <w:szCs w:val="18"/>
              </w:rPr>
            </w:pPr>
            <w:r>
              <w:rPr>
                <w:rFonts w:cs="Arial"/>
                <w:i/>
                <w:iCs/>
                <w:color w:val="000000"/>
                <w:sz w:val="18"/>
                <w:szCs w:val="18"/>
              </w:rPr>
              <w:t>(</w:t>
            </w:r>
            <w:r w:rsidR="00DE386B" w:rsidRPr="00DE386B">
              <w:rPr>
                <w:rFonts w:cs="Arial"/>
                <w:i/>
                <w:iCs/>
                <w:color w:val="000000"/>
                <w:sz w:val="18"/>
                <w:szCs w:val="18"/>
              </w:rPr>
              <w:t>Alkalmazás</w:t>
            </w:r>
            <w:r>
              <w:rPr>
                <w:rFonts w:cs="Arial"/>
                <w:i/>
                <w:iCs/>
                <w:color w:val="000000"/>
                <w:sz w:val="18"/>
                <w:szCs w:val="18"/>
              </w:rPr>
              <w:t>)</w:t>
            </w:r>
          </w:p>
        </w:tc>
        <w:tc>
          <w:tcPr>
            <w:tcW w:w="1082" w:type="dxa"/>
            <w:tcBorders>
              <w:top w:val="single" w:sz="18" w:space="0" w:color="auto"/>
              <w:bottom w:val="single" w:sz="18" w:space="0" w:color="auto"/>
            </w:tcBorders>
            <w:vAlign w:val="center"/>
          </w:tcPr>
          <w:p w14:paraId="53875C68" w14:textId="77A9CADB" w:rsidR="00DE386B" w:rsidRPr="00DE386B" w:rsidRDefault="00EA3A8B" w:rsidP="00DE386B">
            <w:pPr>
              <w:keepNext/>
              <w:jc w:val="center"/>
              <w:rPr>
                <w:rFonts w:cs="Arial"/>
                <w:i/>
                <w:iCs/>
                <w:color w:val="000000"/>
                <w:sz w:val="18"/>
                <w:szCs w:val="18"/>
              </w:rPr>
            </w:pPr>
            <w:r>
              <w:rPr>
                <w:rFonts w:cs="Arial"/>
                <w:i/>
                <w:iCs/>
                <w:color w:val="000000"/>
                <w:sz w:val="18"/>
                <w:szCs w:val="18"/>
              </w:rPr>
              <w:t>(</w:t>
            </w:r>
            <w:r w:rsidR="00DE386B" w:rsidRPr="00DE386B">
              <w:rPr>
                <w:rFonts w:cs="Arial"/>
                <w:i/>
                <w:iCs/>
                <w:color w:val="000000"/>
                <w:sz w:val="18"/>
                <w:szCs w:val="18"/>
              </w:rPr>
              <w:t>Csatorna</w:t>
            </w:r>
            <w:r w:rsidR="00DE386B" w:rsidRPr="00DE386B">
              <w:rPr>
                <w:rFonts w:cs="Arial"/>
                <w:i/>
                <w:iCs/>
                <w:color w:val="000000"/>
                <w:sz w:val="18"/>
                <w:szCs w:val="18"/>
              </w:rPr>
              <w:softHyphen/>
              <w:t>osztás</w:t>
            </w:r>
          </w:p>
          <w:p w14:paraId="0AF0DC43" w14:textId="47D8394E" w:rsidR="00DE386B" w:rsidRPr="00DE386B" w:rsidRDefault="00DE386B" w:rsidP="00DE386B">
            <w:pPr>
              <w:keepNext/>
              <w:jc w:val="center"/>
              <w:rPr>
                <w:rFonts w:cs="Arial"/>
                <w:i/>
                <w:iCs/>
                <w:color w:val="000000"/>
                <w:sz w:val="18"/>
                <w:szCs w:val="18"/>
              </w:rPr>
            </w:pPr>
            <w:r w:rsidRPr="00DE386B">
              <w:rPr>
                <w:rFonts w:cs="Arial"/>
                <w:i/>
                <w:iCs/>
                <w:color w:val="000000"/>
                <w:sz w:val="18"/>
                <w:szCs w:val="18"/>
              </w:rPr>
              <w:t>[MHz]</w:t>
            </w:r>
            <w:r w:rsidR="00EA3A8B">
              <w:rPr>
                <w:rFonts w:cs="Arial"/>
                <w:i/>
                <w:iCs/>
                <w:color w:val="000000"/>
                <w:sz w:val="18"/>
                <w:szCs w:val="18"/>
              </w:rPr>
              <w:t>)</w:t>
            </w:r>
          </w:p>
        </w:tc>
        <w:tc>
          <w:tcPr>
            <w:tcW w:w="1082" w:type="dxa"/>
            <w:tcBorders>
              <w:top w:val="single" w:sz="18" w:space="0" w:color="auto"/>
              <w:bottom w:val="single" w:sz="18" w:space="0" w:color="auto"/>
            </w:tcBorders>
            <w:vAlign w:val="center"/>
          </w:tcPr>
          <w:p w14:paraId="553EA34C" w14:textId="4D1B4804" w:rsidR="00DE386B" w:rsidRPr="00DE386B" w:rsidRDefault="00EA3A8B" w:rsidP="00DE386B">
            <w:pPr>
              <w:keepNext/>
              <w:jc w:val="center"/>
              <w:rPr>
                <w:rFonts w:cs="Arial"/>
                <w:i/>
                <w:iCs/>
                <w:color w:val="000000"/>
                <w:sz w:val="18"/>
                <w:szCs w:val="18"/>
              </w:rPr>
            </w:pPr>
            <w:r>
              <w:rPr>
                <w:rFonts w:cs="Arial"/>
                <w:i/>
                <w:iCs/>
                <w:color w:val="000000"/>
                <w:sz w:val="18"/>
                <w:szCs w:val="18"/>
              </w:rPr>
              <w:t>(</w:t>
            </w:r>
            <w:r w:rsidR="00DE386B" w:rsidRPr="00DE386B">
              <w:rPr>
                <w:rFonts w:cs="Arial"/>
                <w:i/>
                <w:iCs/>
                <w:color w:val="000000"/>
                <w:sz w:val="18"/>
                <w:szCs w:val="18"/>
              </w:rPr>
              <w:t>Minimális kapacitás</w:t>
            </w:r>
          </w:p>
          <w:p w14:paraId="5F0B73D9" w14:textId="2AA6A3C3" w:rsidR="00DE386B" w:rsidRPr="00DE386B" w:rsidRDefault="00DE386B" w:rsidP="00DE386B">
            <w:pPr>
              <w:keepNext/>
              <w:jc w:val="center"/>
              <w:rPr>
                <w:rFonts w:cs="Arial"/>
                <w:i/>
                <w:iCs/>
                <w:color w:val="000000"/>
                <w:sz w:val="18"/>
                <w:szCs w:val="18"/>
              </w:rPr>
            </w:pPr>
            <w:r w:rsidRPr="00DE386B">
              <w:rPr>
                <w:rFonts w:cs="Arial"/>
                <w:i/>
                <w:iCs/>
                <w:color w:val="000000"/>
                <w:sz w:val="18"/>
                <w:szCs w:val="18"/>
              </w:rPr>
              <w:t>[Mbit/s]</w:t>
            </w:r>
            <w:r w:rsidR="00EA3A8B">
              <w:rPr>
                <w:rFonts w:cs="Arial"/>
                <w:i/>
                <w:iCs/>
                <w:color w:val="000000"/>
                <w:sz w:val="18"/>
                <w:szCs w:val="18"/>
              </w:rPr>
              <w:t>)</w:t>
            </w:r>
          </w:p>
        </w:tc>
        <w:tc>
          <w:tcPr>
            <w:tcW w:w="948" w:type="dxa"/>
            <w:tcBorders>
              <w:top w:val="single" w:sz="18" w:space="0" w:color="auto"/>
              <w:bottom w:val="single" w:sz="18" w:space="0" w:color="auto"/>
            </w:tcBorders>
            <w:vAlign w:val="center"/>
          </w:tcPr>
          <w:p w14:paraId="5568327C" w14:textId="55E52F4E" w:rsidR="00DE386B" w:rsidRPr="00DE386B" w:rsidRDefault="00EA3A8B" w:rsidP="00DE386B">
            <w:pPr>
              <w:keepNext/>
              <w:jc w:val="center"/>
              <w:rPr>
                <w:rFonts w:cs="Arial"/>
                <w:i/>
                <w:iCs/>
                <w:color w:val="000000"/>
                <w:sz w:val="18"/>
                <w:szCs w:val="18"/>
              </w:rPr>
            </w:pPr>
            <w:r>
              <w:rPr>
                <w:rFonts w:cs="Arial"/>
                <w:i/>
                <w:iCs/>
                <w:color w:val="000000"/>
                <w:sz w:val="18"/>
                <w:szCs w:val="18"/>
              </w:rPr>
              <w:t>(</w:t>
            </w:r>
            <w:r w:rsidR="00DE386B" w:rsidRPr="00DE386B">
              <w:rPr>
                <w:rFonts w:cs="Arial"/>
                <w:i/>
                <w:iCs/>
                <w:color w:val="000000"/>
                <w:sz w:val="18"/>
                <w:szCs w:val="18"/>
              </w:rPr>
              <w:t>Duplex távolság</w:t>
            </w:r>
          </w:p>
          <w:p w14:paraId="1965930B" w14:textId="54549768" w:rsidR="00DE386B" w:rsidRPr="00DE386B" w:rsidRDefault="00DE386B" w:rsidP="00DE386B">
            <w:pPr>
              <w:keepNext/>
              <w:jc w:val="center"/>
              <w:rPr>
                <w:rFonts w:cs="Arial"/>
                <w:i/>
                <w:iCs/>
                <w:color w:val="000000"/>
                <w:sz w:val="18"/>
                <w:szCs w:val="18"/>
              </w:rPr>
            </w:pPr>
            <w:r w:rsidRPr="00DE386B">
              <w:rPr>
                <w:rFonts w:cs="Arial"/>
                <w:i/>
                <w:iCs/>
                <w:color w:val="000000"/>
                <w:sz w:val="18"/>
                <w:szCs w:val="18"/>
              </w:rPr>
              <w:t>[MHz]</w:t>
            </w:r>
            <w:r w:rsidR="00EA3A8B">
              <w:rPr>
                <w:rFonts w:cs="Arial"/>
                <w:i/>
                <w:iCs/>
                <w:color w:val="000000"/>
                <w:sz w:val="18"/>
                <w:szCs w:val="18"/>
              </w:rPr>
              <w:t>)</w:t>
            </w:r>
          </w:p>
        </w:tc>
        <w:tc>
          <w:tcPr>
            <w:tcW w:w="1774" w:type="dxa"/>
            <w:tcBorders>
              <w:top w:val="single" w:sz="18" w:space="0" w:color="auto"/>
              <w:bottom w:val="single" w:sz="18" w:space="0" w:color="auto"/>
            </w:tcBorders>
            <w:vAlign w:val="center"/>
          </w:tcPr>
          <w:p w14:paraId="68C6D839" w14:textId="7EB3549F" w:rsidR="00DE386B" w:rsidRPr="00DE386B" w:rsidRDefault="00EA3A8B" w:rsidP="00DE386B">
            <w:pPr>
              <w:keepNext/>
              <w:jc w:val="center"/>
              <w:rPr>
                <w:rFonts w:cs="Arial"/>
                <w:i/>
                <w:iCs/>
                <w:color w:val="000000"/>
                <w:sz w:val="18"/>
                <w:szCs w:val="18"/>
              </w:rPr>
            </w:pPr>
            <w:r>
              <w:rPr>
                <w:rFonts w:cs="Arial"/>
                <w:i/>
                <w:iCs/>
                <w:color w:val="000000"/>
                <w:sz w:val="18"/>
                <w:szCs w:val="18"/>
              </w:rPr>
              <w:t>(</w:t>
            </w:r>
            <w:r w:rsidR="00DE386B" w:rsidRPr="00DE386B">
              <w:rPr>
                <w:rFonts w:cs="Arial"/>
                <w:i/>
                <w:iCs/>
                <w:color w:val="000000"/>
                <w:sz w:val="18"/>
                <w:szCs w:val="18"/>
              </w:rPr>
              <w:t>Antennára juttatott teljesítmény vagy teljesítménysűrűség maximuma</w:t>
            </w:r>
            <w:r>
              <w:rPr>
                <w:rFonts w:cs="Arial"/>
                <w:i/>
                <w:iCs/>
                <w:color w:val="000000"/>
                <w:sz w:val="18"/>
                <w:szCs w:val="18"/>
              </w:rPr>
              <w:t>)</w:t>
            </w:r>
          </w:p>
        </w:tc>
        <w:tc>
          <w:tcPr>
            <w:tcW w:w="1082" w:type="dxa"/>
            <w:tcBorders>
              <w:top w:val="single" w:sz="18" w:space="0" w:color="auto"/>
              <w:bottom w:val="single" w:sz="18" w:space="0" w:color="auto"/>
            </w:tcBorders>
            <w:vAlign w:val="center"/>
          </w:tcPr>
          <w:p w14:paraId="2F61EAA2" w14:textId="40C255DE" w:rsidR="00DE386B" w:rsidRPr="00DE386B" w:rsidRDefault="00EA3A8B" w:rsidP="00DE386B">
            <w:pPr>
              <w:keepNext/>
              <w:jc w:val="center"/>
              <w:rPr>
                <w:rFonts w:cs="Arial"/>
                <w:i/>
                <w:iCs/>
                <w:color w:val="000000"/>
                <w:sz w:val="18"/>
                <w:szCs w:val="18"/>
              </w:rPr>
            </w:pPr>
            <w:r>
              <w:rPr>
                <w:rFonts w:cs="Arial"/>
                <w:i/>
                <w:iCs/>
                <w:color w:val="000000"/>
                <w:sz w:val="18"/>
                <w:szCs w:val="18"/>
              </w:rPr>
              <w:t>(</w:t>
            </w:r>
            <w:r w:rsidR="00DE386B" w:rsidRPr="00DE386B">
              <w:rPr>
                <w:rFonts w:cs="Arial"/>
                <w:i/>
                <w:iCs/>
                <w:color w:val="000000"/>
                <w:sz w:val="18"/>
                <w:szCs w:val="18"/>
              </w:rPr>
              <w:t>Minimális antennanyereség</w:t>
            </w:r>
          </w:p>
          <w:p w14:paraId="5A732037" w14:textId="7A64F418" w:rsidR="00DE386B" w:rsidRPr="00DE386B" w:rsidRDefault="00DE386B" w:rsidP="00DE386B">
            <w:pPr>
              <w:keepNext/>
              <w:jc w:val="center"/>
              <w:rPr>
                <w:rFonts w:cs="Arial"/>
                <w:i/>
                <w:iCs/>
                <w:color w:val="000000"/>
                <w:sz w:val="18"/>
                <w:szCs w:val="18"/>
              </w:rPr>
            </w:pPr>
            <w:r w:rsidRPr="00DE386B">
              <w:rPr>
                <w:rFonts w:cs="Arial"/>
                <w:i/>
                <w:iCs/>
                <w:color w:val="000000"/>
                <w:sz w:val="18"/>
                <w:szCs w:val="18"/>
              </w:rPr>
              <w:t>[dBi]</w:t>
            </w:r>
            <w:r w:rsidR="00EA3A8B">
              <w:rPr>
                <w:rFonts w:cs="Arial"/>
                <w:i/>
                <w:iCs/>
                <w:color w:val="000000"/>
                <w:sz w:val="18"/>
                <w:szCs w:val="18"/>
              </w:rPr>
              <w:t>)</w:t>
            </w:r>
          </w:p>
        </w:tc>
        <w:tc>
          <w:tcPr>
            <w:tcW w:w="3481" w:type="dxa"/>
            <w:tcBorders>
              <w:top w:val="single" w:sz="18" w:space="0" w:color="auto"/>
              <w:bottom w:val="single" w:sz="18" w:space="0" w:color="auto"/>
              <w:right w:val="single" w:sz="18" w:space="0" w:color="auto"/>
            </w:tcBorders>
            <w:vAlign w:val="center"/>
          </w:tcPr>
          <w:p w14:paraId="0DA7D63E" w14:textId="0DF543BE" w:rsidR="00DE386B" w:rsidRPr="00DE386B" w:rsidRDefault="00EA3A8B" w:rsidP="00DE386B">
            <w:pPr>
              <w:keepNext/>
              <w:jc w:val="center"/>
              <w:rPr>
                <w:rFonts w:cs="Arial"/>
                <w:i/>
                <w:iCs/>
                <w:color w:val="000000"/>
                <w:sz w:val="18"/>
                <w:szCs w:val="18"/>
              </w:rPr>
            </w:pPr>
            <w:r>
              <w:rPr>
                <w:rFonts w:cs="Arial"/>
                <w:i/>
                <w:iCs/>
                <w:color w:val="000000"/>
                <w:sz w:val="18"/>
                <w:szCs w:val="18"/>
              </w:rPr>
              <w:t>(</w:t>
            </w:r>
            <w:r w:rsidR="00DE386B" w:rsidRPr="00DE386B">
              <w:rPr>
                <w:rFonts w:cs="Arial"/>
                <w:i/>
                <w:iCs/>
                <w:color w:val="000000"/>
                <w:sz w:val="18"/>
                <w:szCs w:val="18"/>
              </w:rPr>
              <w:t>Maximális EIRP vagy EIRP-sűrűség</w:t>
            </w:r>
          </w:p>
          <w:p w14:paraId="7AD2D074" w14:textId="15348FCA" w:rsidR="00DE386B" w:rsidRPr="00DE386B" w:rsidRDefault="00DE386B" w:rsidP="00DE386B">
            <w:pPr>
              <w:keepNext/>
              <w:jc w:val="center"/>
              <w:rPr>
                <w:rFonts w:cs="Arial"/>
                <w:i/>
                <w:iCs/>
                <w:color w:val="000000"/>
                <w:sz w:val="18"/>
                <w:szCs w:val="18"/>
              </w:rPr>
            </w:pPr>
            <w:r w:rsidRPr="00DE386B">
              <w:rPr>
                <w:rFonts w:cs="Arial"/>
                <w:i/>
                <w:iCs/>
                <w:color w:val="000000"/>
                <w:sz w:val="18"/>
                <w:szCs w:val="18"/>
              </w:rPr>
              <w:t>Szakasz hosszúság (L) [km]</w:t>
            </w:r>
            <w:r w:rsidR="00EA3A8B">
              <w:rPr>
                <w:rFonts w:cs="Arial"/>
                <w:i/>
                <w:iCs/>
                <w:color w:val="000000"/>
                <w:sz w:val="18"/>
                <w:szCs w:val="18"/>
              </w:rPr>
              <w:t>)</w:t>
            </w:r>
          </w:p>
        </w:tc>
      </w:tr>
      <w:tr w:rsidR="00DE386B" w:rsidRPr="00DE386B" w14:paraId="7EA540D6" w14:textId="77777777" w:rsidTr="00DE386B">
        <w:trPr>
          <w:cantSplit/>
        </w:trPr>
        <w:tc>
          <w:tcPr>
            <w:tcW w:w="429" w:type="dxa"/>
            <w:tcBorders>
              <w:left w:val="nil"/>
              <w:bottom w:val="nil"/>
              <w:right w:val="nil"/>
            </w:tcBorders>
            <w:vAlign w:val="center"/>
          </w:tcPr>
          <w:p w14:paraId="58EFF43C" w14:textId="73B6551F" w:rsidR="00DE386B" w:rsidRPr="00DE386B" w:rsidRDefault="00DE386B" w:rsidP="00DE386B">
            <w:pPr>
              <w:tabs>
                <w:tab w:val="center" w:pos="4153"/>
                <w:tab w:val="right" w:pos="8306"/>
              </w:tabs>
              <w:ind w:left="-113" w:right="-113"/>
              <w:jc w:val="center"/>
              <w:rPr>
                <w:rFonts w:cs="Arial"/>
                <w:i/>
                <w:iCs/>
                <w:color w:val="000000"/>
                <w:sz w:val="4"/>
                <w:szCs w:val="4"/>
              </w:rPr>
            </w:pPr>
          </w:p>
        </w:tc>
        <w:tc>
          <w:tcPr>
            <w:tcW w:w="1664" w:type="dxa"/>
            <w:tcBorders>
              <w:left w:val="nil"/>
              <w:bottom w:val="nil"/>
              <w:right w:val="nil"/>
            </w:tcBorders>
            <w:vAlign w:val="center"/>
          </w:tcPr>
          <w:p w14:paraId="08798920" w14:textId="63C41068" w:rsidR="00DE386B" w:rsidRPr="00DE386B" w:rsidRDefault="00DE386B" w:rsidP="00DE386B">
            <w:pPr>
              <w:jc w:val="center"/>
              <w:rPr>
                <w:rFonts w:cs="Arial"/>
                <w:i/>
                <w:iCs/>
                <w:color w:val="000000"/>
                <w:sz w:val="4"/>
                <w:szCs w:val="4"/>
              </w:rPr>
            </w:pPr>
          </w:p>
        </w:tc>
        <w:tc>
          <w:tcPr>
            <w:tcW w:w="3200" w:type="dxa"/>
            <w:tcBorders>
              <w:left w:val="nil"/>
              <w:bottom w:val="nil"/>
              <w:right w:val="nil"/>
            </w:tcBorders>
            <w:vAlign w:val="center"/>
          </w:tcPr>
          <w:p w14:paraId="398E569C" w14:textId="1EC41771" w:rsidR="00DE386B" w:rsidRPr="00DE386B" w:rsidRDefault="00DE386B" w:rsidP="00DE386B">
            <w:pPr>
              <w:jc w:val="left"/>
              <w:rPr>
                <w:rFonts w:cs="Arial"/>
                <w:i/>
                <w:iCs/>
                <w:color w:val="000000"/>
                <w:sz w:val="4"/>
                <w:szCs w:val="4"/>
              </w:rPr>
            </w:pPr>
          </w:p>
        </w:tc>
        <w:tc>
          <w:tcPr>
            <w:tcW w:w="1082" w:type="dxa"/>
            <w:tcBorders>
              <w:left w:val="nil"/>
              <w:bottom w:val="nil"/>
              <w:right w:val="nil"/>
            </w:tcBorders>
            <w:vAlign w:val="center"/>
          </w:tcPr>
          <w:p w14:paraId="249D6B2D" w14:textId="1328C96D" w:rsidR="00DE386B" w:rsidRPr="00DE386B" w:rsidRDefault="00DE386B" w:rsidP="00DE386B">
            <w:pPr>
              <w:jc w:val="center"/>
              <w:rPr>
                <w:rFonts w:cs="Arial"/>
                <w:i/>
                <w:iCs/>
                <w:color w:val="000000"/>
                <w:sz w:val="4"/>
                <w:szCs w:val="4"/>
              </w:rPr>
            </w:pPr>
          </w:p>
        </w:tc>
        <w:tc>
          <w:tcPr>
            <w:tcW w:w="1082" w:type="dxa"/>
            <w:tcBorders>
              <w:left w:val="nil"/>
              <w:bottom w:val="nil"/>
              <w:right w:val="nil"/>
            </w:tcBorders>
            <w:vAlign w:val="center"/>
          </w:tcPr>
          <w:p w14:paraId="46256248" w14:textId="15DB250B" w:rsidR="00DE386B" w:rsidRPr="00DE386B" w:rsidRDefault="00DE386B" w:rsidP="00DE386B">
            <w:pPr>
              <w:jc w:val="center"/>
              <w:outlineLvl w:val="0"/>
              <w:rPr>
                <w:rFonts w:cs="Arial"/>
                <w:i/>
                <w:iCs/>
                <w:color w:val="000000"/>
                <w:sz w:val="4"/>
                <w:szCs w:val="4"/>
              </w:rPr>
            </w:pPr>
          </w:p>
        </w:tc>
        <w:tc>
          <w:tcPr>
            <w:tcW w:w="948" w:type="dxa"/>
            <w:tcBorders>
              <w:left w:val="nil"/>
              <w:bottom w:val="nil"/>
              <w:right w:val="nil"/>
            </w:tcBorders>
            <w:vAlign w:val="center"/>
          </w:tcPr>
          <w:p w14:paraId="23384231" w14:textId="4BBC677E" w:rsidR="00DE386B" w:rsidRPr="00DE386B" w:rsidRDefault="00DE386B" w:rsidP="00DE386B">
            <w:pPr>
              <w:jc w:val="center"/>
              <w:rPr>
                <w:rFonts w:cs="Arial"/>
                <w:i/>
                <w:iCs/>
                <w:color w:val="000000"/>
                <w:sz w:val="4"/>
                <w:szCs w:val="4"/>
              </w:rPr>
            </w:pPr>
          </w:p>
        </w:tc>
        <w:tc>
          <w:tcPr>
            <w:tcW w:w="1774" w:type="dxa"/>
            <w:tcBorders>
              <w:left w:val="nil"/>
              <w:bottom w:val="nil"/>
              <w:right w:val="nil"/>
            </w:tcBorders>
            <w:vAlign w:val="center"/>
          </w:tcPr>
          <w:p w14:paraId="40502A11" w14:textId="607D8DF9" w:rsidR="00DE386B" w:rsidRPr="00DE386B" w:rsidRDefault="00DE386B" w:rsidP="00DE386B">
            <w:pPr>
              <w:jc w:val="center"/>
              <w:rPr>
                <w:rFonts w:cs="Arial"/>
                <w:i/>
                <w:iCs/>
                <w:color w:val="000000"/>
                <w:sz w:val="4"/>
                <w:szCs w:val="4"/>
              </w:rPr>
            </w:pPr>
          </w:p>
        </w:tc>
        <w:tc>
          <w:tcPr>
            <w:tcW w:w="1082" w:type="dxa"/>
            <w:tcBorders>
              <w:left w:val="nil"/>
              <w:bottom w:val="nil"/>
              <w:right w:val="nil"/>
            </w:tcBorders>
            <w:vAlign w:val="center"/>
          </w:tcPr>
          <w:p w14:paraId="5E6AA6F7" w14:textId="7BF426B3" w:rsidR="00DE386B" w:rsidRPr="00DE386B" w:rsidRDefault="00DE386B" w:rsidP="00DE386B">
            <w:pPr>
              <w:jc w:val="center"/>
              <w:rPr>
                <w:rFonts w:cs="Arial"/>
                <w:i/>
                <w:iCs/>
                <w:color w:val="000000"/>
                <w:sz w:val="4"/>
                <w:szCs w:val="4"/>
              </w:rPr>
            </w:pPr>
          </w:p>
        </w:tc>
        <w:tc>
          <w:tcPr>
            <w:tcW w:w="3481" w:type="dxa"/>
            <w:tcBorders>
              <w:left w:val="nil"/>
              <w:bottom w:val="nil"/>
              <w:right w:val="nil"/>
            </w:tcBorders>
            <w:vAlign w:val="center"/>
          </w:tcPr>
          <w:p w14:paraId="1CBFA18C" w14:textId="4BB50E58" w:rsidR="00DE386B" w:rsidRPr="00DE386B" w:rsidRDefault="00DE386B" w:rsidP="00DE386B">
            <w:pPr>
              <w:tabs>
                <w:tab w:val="left" w:pos="2206"/>
              </w:tabs>
              <w:jc w:val="left"/>
              <w:outlineLvl w:val="1"/>
              <w:rPr>
                <w:rFonts w:cs="Arial"/>
                <w:i/>
                <w:iCs/>
                <w:color w:val="000000"/>
                <w:sz w:val="4"/>
                <w:szCs w:val="4"/>
              </w:rPr>
            </w:pPr>
          </w:p>
        </w:tc>
      </w:tr>
      <w:tr w:rsidR="00370DB3" w:rsidRPr="00370DB3" w14:paraId="62350D99" w14:textId="77777777" w:rsidTr="005F1EEC">
        <w:trPr>
          <w:cantSplit/>
        </w:trPr>
        <w:tc>
          <w:tcPr>
            <w:tcW w:w="429" w:type="dxa"/>
            <w:tcBorders>
              <w:right w:val="single" w:sz="18" w:space="0" w:color="auto"/>
            </w:tcBorders>
            <w:vAlign w:val="center"/>
          </w:tcPr>
          <w:p w14:paraId="05370A7F" w14:textId="77777777" w:rsidR="00370DB3" w:rsidRPr="00370DB3" w:rsidRDefault="00370DB3" w:rsidP="00370DB3">
            <w:pPr>
              <w:keepNext/>
              <w:tabs>
                <w:tab w:val="center" w:pos="4153"/>
                <w:tab w:val="right" w:pos="8306"/>
              </w:tabs>
              <w:ind w:left="-113" w:right="-113"/>
              <w:jc w:val="center"/>
              <w:rPr>
                <w:rFonts w:cs="Arial"/>
                <w:color w:val="000000"/>
                <w:sz w:val="18"/>
                <w:szCs w:val="18"/>
              </w:rPr>
            </w:pPr>
            <w:r w:rsidRPr="00370DB3">
              <w:rPr>
                <w:rFonts w:cs="Arial"/>
                <w:color w:val="000000"/>
                <w:sz w:val="18"/>
                <w:szCs w:val="18"/>
              </w:rPr>
              <w:t>9</w:t>
            </w:r>
          </w:p>
        </w:tc>
        <w:tc>
          <w:tcPr>
            <w:tcW w:w="1664" w:type="dxa"/>
            <w:vMerge w:val="restart"/>
            <w:tcBorders>
              <w:left w:val="single" w:sz="18" w:space="0" w:color="auto"/>
            </w:tcBorders>
            <w:vAlign w:val="center"/>
          </w:tcPr>
          <w:p w14:paraId="2B9A5226" w14:textId="77777777" w:rsidR="00370DB3" w:rsidRPr="00370DB3" w:rsidRDefault="00370DB3" w:rsidP="00370DB3">
            <w:pPr>
              <w:keepNext/>
              <w:jc w:val="center"/>
              <w:rPr>
                <w:rFonts w:cs="Arial"/>
                <w:snapToGrid w:val="0"/>
                <w:color w:val="000000"/>
                <w:sz w:val="18"/>
                <w:szCs w:val="18"/>
              </w:rPr>
            </w:pPr>
            <w:r w:rsidRPr="00370DB3">
              <w:rPr>
                <w:rFonts w:cs="Arial"/>
                <w:snapToGrid w:val="0"/>
                <w:color w:val="000000"/>
                <w:sz w:val="18"/>
                <w:szCs w:val="18"/>
              </w:rPr>
              <w:t>7,125–7,425*</w:t>
            </w:r>
          </w:p>
        </w:tc>
        <w:tc>
          <w:tcPr>
            <w:tcW w:w="3200" w:type="dxa"/>
            <w:vMerge w:val="restart"/>
            <w:vAlign w:val="center"/>
          </w:tcPr>
          <w:p w14:paraId="5A4E557E" w14:textId="77777777" w:rsidR="00370DB3" w:rsidRPr="00370DB3" w:rsidRDefault="00370DB3" w:rsidP="00370DB3">
            <w:pPr>
              <w:keepNext/>
              <w:jc w:val="left"/>
              <w:rPr>
                <w:rFonts w:cs="Arial"/>
                <w:color w:val="000000"/>
                <w:sz w:val="18"/>
                <w:szCs w:val="18"/>
              </w:rPr>
            </w:pPr>
            <w:r w:rsidRPr="00370DB3">
              <w:rPr>
                <w:rFonts w:cs="Arial"/>
                <w:color w:val="000000"/>
                <w:sz w:val="18"/>
                <w:szCs w:val="18"/>
              </w:rPr>
              <w:t>Alsó 7 GHz-es sávú digitális pont-pont rendszerek</w:t>
            </w:r>
          </w:p>
        </w:tc>
        <w:tc>
          <w:tcPr>
            <w:tcW w:w="1082" w:type="dxa"/>
            <w:vAlign w:val="center"/>
          </w:tcPr>
          <w:p w14:paraId="0A32ACE0"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3,5</w:t>
            </w:r>
          </w:p>
        </w:tc>
        <w:tc>
          <w:tcPr>
            <w:tcW w:w="1082" w:type="dxa"/>
            <w:vAlign w:val="center"/>
          </w:tcPr>
          <w:p w14:paraId="551EC8A4"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4</w:t>
            </w:r>
          </w:p>
        </w:tc>
        <w:tc>
          <w:tcPr>
            <w:tcW w:w="948" w:type="dxa"/>
            <w:vMerge w:val="restart"/>
            <w:vAlign w:val="center"/>
          </w:tcPr>
          <w:p w14:paraId="19042F6C"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154</w:t>
            </w:r>
          </w:p>
        </w:tc>
        <w:tc>
          <w:tcPr>
            <w:tcW w:w="1774" w:type="dxa"/>
            <w:vMerge w:val="restart"/>
            <w:vAlign w:val="center"/>
          </w:tcPr>
          <w:p w14:paraId="509BEEAB"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10</w:t>
            </w:r>
            <w:r w:rsidRPr="00370DB3">
              <w:rPr>
                <w:rFonts w:cs="Arial"/>
                <w:b/>
                <w:color w:val="000000"/>
                <w:sz w:val="18"/>
                <w:szCs w:val="18"/>
              </w:rPr>
              <w:t> </w:t>
            </w:r>
            <w:r w:rsidRPr="00370DB3">
              <w:rPr>
                <w:rFonts w:cs="Arial"/>
                <w:color w:val="000000"/>
                <w:sz w:val="18"/>
                <w:szCs w:val="18"/>
              </w:rPr>
              <w:t>dBW</w:t>
            </w:r>
          </w:p>
        </w:tc>
        <w:tc>
          <w:tcPr>
            <w:tcW w:w="1082" w:type="dxa"/>
            <w:vMerge w:val="restart"/>
            <w:vAlign w:val="center"/>
          </w:tcPr>
          <w:p w14:paraId="091FE4F3"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30</w:t>
            </w:r>
          </w:p>
        </w:tc>
        <w:tc>
          <w:tcPr>
            <w:tcW w:w="3481" w:type="dxa"/>
            <w:vMerge w:val="restart"/>
            <w:tcBorders>
              <w:right w:val="single" w:sz="18" w:space="0" w:color="auto"/>
            </w:tcBorders>
            <w:vAlign w:val="center"/>
          </w:tcPr>
          <w:p w14:paraId="279EF50D" w14:textId="77777777" w:rsidR="00370DB3" w:rsidRPr="00370DB3" w:rsidRDefault="00370DB3" w:rsidP="00370DB3">
            <w:pPr>
              <w:keepNext/>
              <w:tabs>
                <w:tab w:val="left" w:pos="2206"/>
              </w:tabs>
              <w:jc w:val="left"/>
              <w:outlineLvl w:val="1"/>
              <w:rPr>
                <w:rFonts w:cs="Arial"/>
                <w:color w:val="000000"/>
                <w:sz w:val="18"/>
                <w:szCs w:val="18"/>
              </w:rPr>
            </w:pPr>
            <w:r w:rsidRPr="00370DB3">
              <w:rPr>
                <w:rFonts w:cs="Arial"/>
                <w:color w:val="000000"/>
                <w:sz w:val="18"/>
                <w:szCs w:val="18"/>
              </w:rPr>
              <w:t>40</w:t>
            </w:r>
            <w:r w:rsidRPr="00370DB3">
              <w:rPr>
                <w:rFonts w:cs="Arial"/>
                <w:b/>
                <w:color w:val="000000"/>
                <w:sz w:val="18"/>
                <w:szCs w:val="18"/>
              </w:rPr>
              <w:t> </w:t>
            </w:r>
            <w:r w:rsidRPr="00370DB3">
              <w:rPr>
                <w:rFonts w:cs="Arial"/>
                <w:color w:val="000000"/>
                <w:sz w:val="18"/>
                <w:szCs w:val="18"/>
              </w:rPr>
              <w:t>dBW,</w:t>
            </w:r>
            <w:r w:rsidRPr="00370DB3">
              <w:rPr>
                <w:rFonts w:cs="Arial"/>
                <w:color w:val="000000"/>
                <w:sz w:val="18"/>
                <w:szCs w:val="18"/>
              </w:rPr>
              <w:tab/>
              <w:t>ha L </w:t>
            </w:r>
            <w:r w:rsidRPr="00370DB3">
              <w:rPr>
                <w:rFonts w:cs="Arial"/>
                <w:color w:val="000000"/>
                <w:sz w:val="18"/>
                <w:szCs w:val="18"/>
              </w:rPr>
              <w:sym w:font="Symbol" w:char="F0B3"/>
            </w:r>
            <w:r w:rsidRPr="00370DB3">
              <w:rPr>
                <w:rFonts w:cs="Arial"/>
                <w:color w:val="000000"/>
                <w:sz w:val="18"/>
                <w:szCs w:val="18"/>
              </w:rPr>
              <w:t> 20</w:t>
            </w:r>
          </w:p>
          <w:p w14:paraId="182BC519" w14:textId="77777777" w:rsidR="00370DB3" w:rsidRPr="00370DB3" w:rsidRDefault="00370DB3" w:rsidP="00370DB3">
            <w:pPr>
              <w:keepNext/>
              <w:tabs>
                <w:tab w:val="left" w:pos="2206"/>
              </w:tabs>
              <w:jc w:val="left"/>
              <w:outlineLvl w:val="1"/>
              <w:rPr>
                <w:rFonts w:cs="Arial"/>
                <w:color w:val="000000"/>
                <w:sz w:val="18"/>
                <w:szCs w:val="18"/>
              </w:rPr>
            </w:pPr>
            <w:r w:rsidRPr="00370DB3">
              <w:rPr>
                <w:rFonts w:cs="Arial"/>
                <w:color w:val="000000"/>
                <w:sz w:val="18"/>
                <w:szCs w:val="18"/>
              </w:rPr>
              <w:t>40 – 20lg(20/L)</w:t>
            </w:r>
            <w:r w:rsidRPr="00370DB3">
              <w:rPr>
                <w:rFonts w:cs="Arial"/>
                <w:b/>
                <w:color w:val="000000"/>
                <w:sz w:val="18"/>
                <w:szCs w:val="18"/>
              </w:rPr>
              <w:t> </w:t>
            </w:r>
            <w:r w:rsidRPr="00370DB3">
              <w:rPr>
                <w:rFonts w:cs="Arial"/>
                <w:color w:val="000000"/>
                <w:sz w:val="18"/>
                <w:szCs w:val="18"/>
              </w:rPr>
              <w:t>dBW,</w:t>
            </w:r>
            <w:r w:rsidRPr="00370DB3">
              <w:rPr>
                <w:rFonts w:cs="Arial"/>
                <w:color w:val="000000"/>
                <w:sz w:val="18"/>
                <w:szCs w:val="18"/>
              </w:rPr>
              <w:tab/>
              <w:t>ha L &lt; 20</w:t>
            </w:r>
          </w:p>
        </w:tc>
      </w:tr>
      <w:tr w:rsidR="00370DB3" w:rsidRPr="00370DB3" w14:paraId="518B1450" w14:textId="77777777" w:rsidTr="005F1EEC">
        <w:trPr>
          <w:cantSplit/>
        </w:trPr>
        <w:tc>
          <w:tcPr>
            <w:tcW w:w="429" w:type="dxa"/>
            <w:tcBorders>
              <w:right w:val="single" w:sz="18" w:space="0" w:color="auto"/>
            </w:tcBorders>
            <w:vAlign w:val="center"/>
          </w:tcPr>
          <w:p w14:paraId="2857854B" w14:textId="77777777" w:rsidR="00370DB3" w:rsidRPr="00370DB3" w:rsidRDefault="00370DB3" w:rsidP="00370DB3">
            <w:pPr>
              <w:keepNext/>
              <w:tabs>
                <w:tab w:val="center" w:pos="4153"/>
                <w:tab w:val="right" w:pos="8306"/>
              </w:tabs>
              <w:ind w:left="-113" w:right="-113"/>
              <w:jc w:val="center"/>
              <w:rPr>
                <w:rFonts w:cs="Arial"/>
                <w:color w:val="000000"/>
                <w:sz w:val="18"/>
                <w:szCs w:val="18"/>
              </w:rPr>
            </w:pPr>
            <w:r w:rsidRPr="00370DB3">
              <w:rPr>
                <w:rFonts w:cs="Arial"/>
                <w:color w:val="000000"/>
                <w:sz w:val="18"/>
                <w:szCs w:val="18"/>
              </w:rPr>
              <w:t>10</w:t>
            </w:r>
          </w:p>
        </w:tc>
        <w:tc>
          <w:tcPr>
            <w:tcW w:w="1664" w:type="dxa"/>
            <w:vMerge/>
            <w:tcBorders>
              <w:left w:val="single" w:sz="18" w:space="0" w:color="auto"/>
            </w:tcBorders>
            <w:vAlign w:val="center"/>
          </w:tcPr>
          <w:p w14:paraId="40A15880" w14:textId="77777777" w:rsidR="00370DB3" w:rsidRPr="00370DB3" w:rsidRDefault="00370DB3" w:rsidP="00370DB3">
            <w:pPr>
              <w:keepNext/>
              <w:jc w:val="center"/>
              <w:rPr>
                <w:rFonts w:cs="Arial"/>
                <w:snapToGrid w:val="0"/>
                <w:color w:val="000000"/>
                <w:sz w:val="18"/>
                <w:szCs w:val="18"/>
              </w:rPr>
            </w:pPr>
          </w:p>
        </w:tc>
        <w:tc>
          <w:tcPr>
            <w:tcW w:w="3200" w:type="dxa"/>
            <w:vMerge/>
            <w:vAlign w:val="center"/>
          </w:tcPr>
          <w:p w14:paraId="08CD0091" w14:textId="77777777" w:rsidR="00370DB3" w:rsidRPr="00370DB3" w:rsidRDefault="00370DB3" w:rsidP="00370DB3">
            <w:pPr>
              <w:keepNext/>
              <w:jc w:val="left"/>
              <w:rPr>
                <w:rFonts w:cs="Arial"/>
                <w:color w:val="000000"/>
                <w:sz w:val="18"/>
                <w:szCs w:val="18"/>
              </w:rPr>
            </w:pPr>
          </w:p>
        </w:tc>
        <w:tc>
          <w:tcPr>
            <w:tcW w:w="1082" w:type="dxa"/>
            <w:vAlign w:val="center"/>
          </w:tcPr>
          <w:p w14:paraId="3B9B7AE4"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7</w:t>
            </w:r>
          </w:p>
        </w:tc>
        <w:tc>
          <w:tcPr>
            <w:tcW w:w="1082" w:type="dxa"/>
            <w:vAlign w:val="center"/>
          </w:tcPr>
          <w:p w14:paraId="56C649DA"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8</w:t>
            </w:r>
          </w:p>
        </w:tc>
        <w:tc>
          <w:tcPr>
            <w:tcW w:w="948" w:type="dxa"/>
            <w:vMerge/>
            <w:vAlign w:val="center"/>
          </w:tcPr>
          <w:p w14:paraId="100C25E9" w14:textId="77777777" w:rsidR="00370DB3" w:rsidRPr="00370DB3" w:rsidRDefault="00370DB3" w:rsidP="00370DB3">
            <w:pPr>
              <w:keepNext/>
              <w:jc w:val="center"/>
              <w:rPr>
                <w:rFonts w:cs="Arial"/>
                <w:color w:val="000000"/>
                <w:sz w:val="18"/>
                <w:szCs w:val="18"/>
              </w:rPr>
            </w:pPr>
          </w:p>
        </w:tc>
        <w:tc>
          <w:tcPr>
            <w:tcW w:w="1774" w:type="dxa"/>
            <w:vMerge/>
            <w:vAlign w:val="center"/>
          </w:tcPr>
          <w:p w14:paraId="3D171CD5" w14:textId="77777777" w:rsidR="00370DB3" w:rsidRPr="00370DB3" w:rsidRDefault="00370DB3" w:rsidP="00370DB3">
            <w:pPr>
              <w:keepNext/>
              <w:jc w:val="center"/>
              <w:rPr>
                <w:rFonts w:cs="Arial"/>
                <w:color w:val="000000"/>
                <w:sz w:val="18"/>
                <w:szCs w:val="18"/>
              </w:rPr>
            </w:pPr>
          </w:p>
        </w:tc>
        <w:tc>
          <w:tcPr>
            <w:tcW w:w="1082" w:type="dxa"/>
            <w:vMerge/>
            <w:vAlign w:val="center"/>
          </w:tcPr>
          <w:p w14:paraId="3AB9F244" w14:textId="77777777" w:rsidR="00370DB3" w:rsidRPr="00370DB3" w:rsidRDefault="00370DB3" w:rsidP="00370DB3">
            <w:pPr>
              <w:keepNext/>
              <w:jc w:val="center"/>
              <w:rPr>
                <w:rFonts w:cs="Arial"/>
                <w:color w:val="000000"/>
                <w:sz w:val="18"/>
                <w:szCs w:val="18"/>
              </w:rPr>
            </w:pPr>
          </w:p>
        </w:tc>
        <w:tc>
          <w:tcPr>
            <w:tcW w:w="3481" w:type="dxa"/>
            <w:vMerge/>
            <w:tcBorders>
              <w:right w:val="single" w:sz="18" w:space="0" w:color="auto"/>
            </w:tcBorders>
            <w:vAlign w:val="center"/>
          </w:tcPr>
          <w:p w14:paraId="0A900135" w14:textId="77777777" w:rsidR="00370DB3" w:rsidRPr="00370DB3" w:rsidRDefault="00370DB3" w:rsidP="00370DB3">
            <w:pPr>
              <w:keepNext/>
              <w:tabs>
                <w:tab w:val="left" w:pos="2049"/>
              </w:tabs>
              <w:jc w:val="left"/>
              <w:rPr>
                <w:rFonts w:cs="Arial"/>
                <w:color w:val="000000"/>
                <w:sz w:val="18"/>
                <w:szCs w:val="18"/>
              </w:rPr>
            </w:pPr>
          </w:p>
        </w:tc>
      </w:tr>
      <w:tr w:rsidR="00370DB3" w:rsidRPr="00370DB3" w14:paraId="6F149AED" w14:textId="77777777" w:rsidTr="005F1EEC">
        <w:trPr>
          <w:cantSplit/>
        </w:trPr>
        <w:tc>
          <w:tcPr>
            <w:tcW w:w="429" w:type="dxa"/>
            <w:tcBorders>
              <w:right w:val="single" w:sz="18" w:space="0" w:color="auto"/>
            </w:tcBorders>
            <w:vAlign w:val="center"/>
          </w:tcPr>
          <w:p w14:paraId="5F971488" w14:textId="77777777" w:rsidR="00370DB3" w:rsidRPr="00370DB3" w:rsidRDefault="00370DB3" w:rsidP="00370DB3">
            <w:pPr>
              <w:keepNext/>
              <w:tabs>
                <w:tab w:val="center" w:pos="4153"/>
                <w:tab w:val="right" w:pos="8306"/>
              </w:tabs>
              <w:ind w:left="-113" w:right="-113"/>
              <w:jc w:val="center"/>
              <w:rPr>
                <w:rFonts w:cs="Arial"/>
                <w:color w:val="000000"/>
                <w:sz w:val="18"/>
                <w:szCs w:val="18"/>
              </w:rPr>
            </w:pPr>
            <w:r w:rsidRPr="00370DB3">
              <w:rPr>
                <w:rFonts w:cs="Arial"/>
                <w:color w:val="000000"/>
                <w:sz w:val="18"/>
                <w:szCs w:val="18"/>
              </w:rPr>
              <w:t>11</w:t>
            </w:r>
          </w:p>
        </w:tc>
        <w:tc>
          <w:tcPr>
            <w:tcW w:w="1664" w:type="dxa"/>
            <w:vMerge/>
            <w:tcBorders>
              <w:left w:val="single" w:sz="18" w:space="0" w:color="auto"/>
            </w:tcBorders>
            <w:vAlign w:val="center"/>
          </w:tcPr>
          <w:p w14:paraId="41FB8C95" w14:textId="77777777" w:rsidR="00370DB3" w:rsidRPr="00370DB3" w:rsidRDefault="00370DB3" w:rsidP="00370DB3">
            <w:pPr>
              <w:keepNext/>
              <w:jc w:val="center"/>
              <w:rPr>
                <w:rFonts w:cs="Arial"/>
                <w:snapToGrid w:val="0"/>
                <w:color w:val="000000"/>
                <w:sz w:val="18"/>
                <w:szCs w:val="18"/>
              </w:rPr>
            </w:pPr>
          </w:p>
        </w:tc>
        <w:tc>
          <w:tcPr>
            <w:tcW w:w="3200" w:type="dxa"/>
            <w:vMerge/>
            <w:vAlign w:val="center"/>
          </w:tcPr>
          <w:p w14:paraId="6A4D0E89" w14:textId="77777777" w:rsidR="00370DB3" w:rsidRPr="00370DB3" w:rsidRDefault="00370DB3" w:rsidP="00370DB3">
            <w:pPr>
              <w:keepNext/>
              <w:jc w:val="left"/>
              <w:rPr>
                <w:rFonts w:cs="Arial"/>
                <w:color w:val="000000"/>
                <w:sz w:val="18"/>
                <w:szCs w:val="18"/>
              </w:rPr>
            </w:pPr>
          </w:p>
        </w:tc>
        <w:tc>
          <w:tcPr>
            <w:tcW w:w="1082" w:type="dxa"/>
            <w:vAlign w:val="center"/>
          </w:tcPr>
          <w:p w14:paraId="293398E1"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14</w:t>
            </w:r>
          </w:p>
        </w:tc>
        <w:tc>
          <w:tcPr>
            <w:tcW w:w="1082" w:type="dxa"/>
            <w:tcBorders>
              <w:bottom w:val="single" w:sz="4" w:space="0" w:color="auto"/>
            </w:tcBorders>
            <w:vAlign w:val="center"/>
          </w:tcPr>
          <w:p w14:paraId="3B7CB3EC" w14:textId="77777777" w:rsidR="00370DB3" w:rsidRPr="00370DB3" w:rsidRDefault="00370DB3" w:rsidP="00370DB3">
            <w:pPr>
              <w:keepNext/>
              <w:jc w:val="center"/>
              <w:rPr>
                <w:rFonts w:cs="Arial"/>
                <w:color w:val="000000"/>
                <w:sz w:val="18"/>
                <w:szCs w:val="18"/>
              </w:rPr>
            </w:pPr>
            <w:r w:rsidRPr="00370DB3">
              <w:rPr>
                <w:rFonts w:cs="Arial"/>
                <w:color w:val="000000"/>
                <w:sz w:val="18"/>
                <w:szCs w:val="18"/>
              </w:rPr>
              <w:t>16</w:t>
            </w:r>
          </w:p>
        </w:tc>
        <w:tc>
          <w:tcPr>
            <w:tcW w:w="948" w:type="dxa"/>
            <w:vMerge/>
            <w:vAlign w:val="center"/>
          </w:tcPr>
          <w:p w14:paraId="3A0F49D0" w14:textId="77777777" w:rsidR="00370DB3" w:rsidRPr="00370DB3" w:rsidRDefault="00370DB3" w:rsidP="00370DB3">
            <w:pPr>
              <w:keepNext/>
              <w:jc w:val="center"/>
              <w:rPr>
                <w:rFonts w:cs="Arial"/>
                <w:color w:val="000000"/>
                <w:sz w:val="18"/>
                <w:szCs w:val="18"/>
              </w:rPr>
            </w:pPr>
          </w:p>
        </w:tc>
        <w:tc>
          <w:tcPr>
            <w:tcW w:w="1774" w:type="dxa"/>
            <w:vMerge/>
            <w:vAlign w:val="center"/>
          </w:tcPr>
          <w:p w14:paraId="778F8BAC" w14:textId="77777777" w:rsidR="00370DB3" w:rsidRPr="00370DB3" w:rsidRDefault="00370DB3" w:rsidP="00370DB3">
            <w:pPr>
              <w:keepNext/>
              <w:jc w:val="center"/>
              <w:rPr>
                <w:rFonts w:cs="Arial"/>
                <w:color w:val="000000"/>
                <w:sz w:val="18"/>
                <w:szCs w:val="18"/>
              </w:rPr>
            </w:pPr>
          </w:p>
        </w:tc>
        <w:tc>
          <w:tcPr>
            <w:tcW w:w="1082" w:type="dxa"/>
            <w:vMerge/>
            <w:vAlign w:val="center"/>
          </w:tcPr>
          <w:p w14:paraId="58EE40E4" w14:textId="77777777" w:rsidR="00370DB3" w:rsidRPr="00370DB3" w:rsidRDefault="00370DB3" w:rsidP="00370DB3">
            <w:pPr>
              <w:keepNext/>
              <w:jc w:val="center"/>
              <w:rPr>
                <w:rFonts w:cs="Arial"/>
                <w:color w:val="000000"/>
                <w:sz w:val="18"/>
                <w:szCs w:val="18"/>
              </w:rPr>
            </w:pPr>
          </w:p>
        </w:tc>
        <w:tc>
          <w:tcPr>
            <w:tcW w:w="3481" w:type="dxa"/>
            <w:vMerge/>
            <w:tcBorders>
              <w:right w:val="single" w:sz="18" w:space="0" w:color="auto"/>
            </w:tcBorders>
            <w:vAlign w:val="center"/>
          </w:tcPr>
          <w:p w14:paraId="473C4AF6" w14:textId="77777777" w:rsidR="00370DB3" w:rsidRPr="00370DB3" w:rsidRDefault="00370DB3" w:rsidP="00370DB3">
            <w:pPr>
              <w:keepNext/>
              <w:tabs>
                <w:tab w:val="left" w:pos="2049"/>
              </w:tabs>
              <w:jc w:val="left"/>
              <w:rPr>
                <w:rFonts w:cs="Arial"/>
                <w:color w:val="000000"/>
                <w:sz w:val="18"/>
                <w:szCs w:val="18"/>
              </w:rPr>
            </w:pPr>
          </w:p>
        </w:tc>
      </w:tr>
      <w:tr w:rsidR="00370DB3" w:rsidRPr="00370DB3" w14:paraId="449791DE" w14:textId="77777777" w:rsidTr="005F1EEC">
        <w:trPr>
          <w:cantSplit/>
        </w:trPr>
        <w:tc>
          <w:tcPr>
            <w:tcW w:w="429" w:type="dxa"/>
            <w:tcBorders>
              <w:right w:val="single" w:sz="18" w:space="0" w:color="auto"/>
            </w:tcBorders>
            <w:vAlign w:val="center"/>
          </w:tcPr>
          <w:p w14:paraId="048874F5" w14:textId="77777777" w:rsidR="00370DB3" w:rsidRPr="00370DB3" w:rsidRDefault="00370DB3" w:rsidP="00370DB3">
            <w:pPr>
              <w:tabs>
                <w:tab w:val="center" w:pos="4153"/>
                <w:tab w:val="right" w:pos="8306"/>
              </w:tabs>
              <w:ind w:left="-113" w:right="-113"/>
              <w:jc w:val="center"/>
              <w:rPr>
                <w:rFonts w:cs="Arial"/>
                <w:color w:val="000000"/>
                <w:sz w:val="18"/>
                <w:szCs w:val="18"/>
              </w:rPr>
            </w:pPr>
            <w:r w:rsidRPr="00370DB3">
              <w:rPr>
                <w:rFonts w:cs="Arial"/>
                <w:color w:val="000000"/>
                <w:sz w:val="18"/>
                <w:szCs w:val="18"/>
              </w:rPr>
              <w:t>12</w:t>
            </w:r>
          </w:p>
        </w:tc>
        <w:tc>
          <w:tcPr>
            <w:tcW w:w="1664" w:type="dxa"/>
            <w:vMerge/>
            <w:tcBorders>
              <w:left w:val="single" w:sz="18" w:space="0" w:color="auto"/>
            </w:tcBorders>
            <w:vAlign w:val="center"/>
          </w:tcPr>
          <w:p w14:paraId="01FB7C0D" w14:textId="77777777" w:rsidR="00370DB3" w:rsidRPr="00370DB3" w:rsidRDefault="00370DB3" w:rsidP="00370DB3">
            <w:pPr>
              <w:jc w:val="center"/>
              <w:rPr>
                <w:rFonts w:cs="Arial"/>
                <w:snapToGrid w:val="0"/>
                <w:color w:val="000000"/>
                <w:sz w:val="18"/>
                <w:szCs w:val="18"/>
              </w:rPr>
            </w:pPr>
          </w:p>
        </w:tc>
        <w:tc>
          <w:tcPr>
            <w:tcW w:w="3200" w:type="dxa"/>
            <w:vMerge/>
            <w:vAlign w:val="center"/>
          </w:tcPr>
          <w:p w14:paraId="27D2B62C" w14:textId="77777777" w:rsidR="00370DB3" w:rsidRPr="00370DB3" w:rsidRDefault="00370DB3" w:rsidP="00370DB3">
            <w:pPr>
              <w:jc w:val="left"/>
              <w:rPr>
                <w:rFonts w:cs="Arial"/>
                <w:color w:val="000000"/>
                <w:sz w:val="18"/>
                <w:szCs w:val="18"/>
              </w:rPr>
            </w:pPr>
          </w:p>
        </w:tc>
        <w:tc>
          <w:tcPr>
            <w:tcW w:w="1082" w:type="dxa"/>
            <w:vAlign w:val="center"/>
          </w:tcPr>
          <w:p w14:paraId="59A37959" w14:textId="77777777" w:rsidR="00370DB3" w:rsidRPr="00370DB3" w:rsidRDefault="00370DB3" w:rsidP="00370DB3">
            <w:pPr>
              <w:jc w:val="center"/>
              <w:rPr>
                <w:rFonts w:cs="Arial"/>
                <w:color w:val="000000"/>
                <w:sz w:val="18"/>
                <w:szCs w:val="18"/>
              </w:rPr>
            </w:pPr>
            <w:r w:rsidRPr="00370DB3">
              <w:rPr>
                <w:rFonts w:cs="Arial"/>
                <w:color w:val="000000"/>
                <w:sz w:val="18"/>
                <w:szCs w:val="18"/>
              </w:rPr>
              <w:t>28</w:t>
            </w:r>
          </w:p>
        </w:tc>
        <w:tc>
          <w:tcPr>
            <w:tcW w:w="1082" w:type="dxa"/>
            <w:tcBorders>
              <w:bottom w:val="single" w:sz="4" w:space="0" w:color="auto"/>
            </w:tcBorders>
            <w:vAlign w:val="center"/>
          </w:tcPr>
          <w:p w14:paraId="6F73211F" w14:textId="77777777" w:rsidR="00370DB3" w:rsidRPr="00370DB3" w:rsidRDefault="00370DB3" w:rsidP="00370DB3">
            <w:pPr>
              <w:jc w:val="center"/>
              <w:rPr>
                <w:rFonts w:cs="Arial"/>
                <w:color w:val="000000"/>
                <w:sz w:val="18"/>
                <w:szCs w:val="18"/>
              </w:rPr>
            </w:pPr>
            <w:r w:rsidRPr="00370DB3">
              <w:rPr>
                <w:rFonts w:cs="Arial"/>
                <w:color w:val="000000"/>
                <w:sz w:val="18"/>
                <w:szCs w:val="18"/>
              </w:rPr>
              <w:t>34</w:t>
            </w:r>
          </w:p>
        </w:tc>
        <w:tc>
          <w:tcPr>
            <w:tcW w:w="948" w:type="dxa"/>
            <w:vMerge/>
            <w:vAlign w:val="center"/>
          </w:tcPr>
          <w:p w14:paraId="2ECAA1A4" w14:textId="77777777" w:rsidR="00370DB3" w:rsidRPr="00370DB3" w:rsidRDefault="00370DB3" w:rsidP="00370DB3">
            <w:pPr>
              <w:jc w:val="center"/>
              <w:rPr>
                <w:rFonts w:cs="Arial"/>
                <w:color w:val="000000"/>
                <w:sz w:val="18"/>
                <w:szCs w:val="18"/>
              </w:rPr>
            </w:pPr>
          </w:p>
        </w:tc>
        <w:tc>
          <w:tcPr>
            <w:tcW w:w="1774" w:type="dxa"/>
            <w:vMerge/>
            <w:vAlign w:val="center"/>
          </w:tcPr>
          <w:p w14:paraId="2EA7E254" w14:textId="77777777" w:rsidR="00370DB3" w:rsidRPr="00370DB3" w:rsidRDefault="00370DB3" w:rsidP="00370DB3">
            <w:pPr>
              <w:jc w:val="center"/>
              <w:rPr>
                <w:rFonts w:cs="Arial"/>
                <w:color w:val="000000"/>
                <w:sz w:val="18"/>
                <w:szCs w:val="18"/>
              </w:rPr>
            </w:pPr>
          </w:p>
        </w:tc>
        <w:tc>
          <w:tcPr>
            <w:tcW w:w="1082" w:type="dxa"/>
            <w:vMerge/>
            <w:vAlign w:val="center"/>
          </w:tcPr>
          <w:p w14:paraId="79A26A82" w14:textId="77777777" w:rsidR="00370DB3" w:rsidRPr="00370DB3" w:rsidRDefault="00370DB3" w:rsidP="00370DB3">
            <w:pPr>
              <w:jc w:val="center"/>
              <w:rPr>
                <w:rFonts w:cs="Arial"/>
                <w:color w:val="000000"/>
                <w:sz w:val="18"/>
                <w:szCs w:val="18"/>
              </w:rPr>
            </w:pPr>
          </w:p>
        </w:tc>
        <w:tc>
          <w:tcPr>
            <w:tcW w:w="3481" w:type="dxa"/>
            <w:vMerge/>
            <w:tcBorders>
              <w:right w:val="single" w:sz="18" w:space="0" w:color="auto"/>
            </w:tcBorders>
            <w:vAlign w:val="center"/>
          </w:tcPr>
          <w:p w14:paraId="66DCEDB1" w14:textId="77777777" w:rsidR="00370DB3" w:rsidRPr="00370DB3" w:rsidRDefault="00370DB3" w:rsidP="00370DB3">
            <w:pPr>
              <w:tabs>
                <w:tab w:val="left" w:pos="2049"/>
              </w:tabs>
              <w:jc w:val="left"/>
              <w:rPr>
                <w:rFonts w:cs="Arial"/>
                <w:color w:val="000000"/>
                <w:sz w:val="18"/>
                <w:szCs w:val="18"/>
              </w:rPr>
            </w:pPr>
          </w:p>
        </w:tc>
      </w:tr>
      <w:tr w:rsidR="00370DB3" w:rsidRPr="00370DB3" w14:paraId="7851E2A0" w14:textId="77777777" w:rsidTr="005F1EEC">
        <w:trPr>
          <w:cantSplit/>
        </w:trPr>
        <w:tc>
          <w:tcPr>
            <w:tcW w:w="429" w:type="dxa"/>
            <w:tcBorders>
              <w:right w:val="single" w:sz="18" w:space="0" w:color="auto"/>
            </w:tcBorders>
            <w:vAlign w:val="center"/>
          </w:tcPr>
          <w:p w14:paraId="05C3C114" w14:textId="77777777" w:rsidR="00370DB3" w:rsidRPr="00370DB3" w:rsidRDefault="00370DB3" w:rsidP="00370DB3">
            <w:pPr>
              <w:tabs>
                <w:tab w:val="center" w:pos="4153"/>
                <w:tab w:val="right" w:pos="8306"/>
              </w:tabs>
              <w:ind w:left="-113" w:right="-113"/>
              <w:jc w:val="center"/>
              <w:rPr>
                <w:rFonts w:cs="Arial"/>
                <w:color w:val="000000"/>
                <w:sz w:val="18"/>
                <w:szCs w:val="18"/>
              </w:rPr>
            </w:pPr>
            <w:r w:rsidRPr="00370DB3">
              <w:rPr>
                <w:rFonts w:cs="Arial"/>
                <w:color w:val="000000"/>
                <w:sz w:val="18"/>
                <w:szCs w:val="18"/>
              </w:rPr>
              <w:t>12/A</w:t>
            </w:r>
          </w:p>
        </w:tc>
        <w:tc>
          <w:tcPr>
            <w:tcW w:w="1664" w:type="dxa"/>
            <w:vMerge/>
            <w:tcBorders>
              <w:left w:val="single" w:sz="18" w:space="0" w:color="auto"/>
            </w:tcBorders>
            <w:vAlign w:val="center"/>
          </w:tcPr>
          <w:p w14:paraId="41D2BE0F" w14:textId="77777777" w:rsidR="00370DB3" w:rsidRPr="00370DB3" w:rsidRDefault="00370DB3" w:rsidP="00370DB3">
            <w:pPr>
              <w:jc w:val="center"/>
              <w:rPr>
                <w:rFonts w:cs="Arial"/>
                <w:snapToGrid w:val="0"/>
                <w:color w:val="000000"/>
                <w:sz w:val="18"/>
                <w:szCs w:val="18"/>
              </w:rPr>
            </w:pPr>
          </w:p>
        </w:tc>
        <w:tc>
          <w:tcPr>
            <w:tcW w:w="3200" w:type="dxa"/>
            <w:vMerge/>
            <w:vAlign w:val="center"/>
          </w:tcPr>
          <w:p w14:paraId="4CD21C37" w14:textId="77777777" w:rsidR="00370DB3" w:rsidRPr="00370DB3" w:rsidRDefault="00370DB3" w:rsidP="00370DB3">
            <w:pPr>
              <w:jc w:val="left"/>
              <w:rPr>
                <w:rFonts w:cs="Arial"/>
                <w:color w:val="000000"/>
                <w:sz w:val="18"/>
                <w:szCs w:val="18"/>
              </w:rPr>
            </w:pPr>
          </w:p>
        </w:tc>
        <w:tc>
          <w:tcPr>
            <w:tcW w:w="1082" w:type="dxa"/>
            <w:vAlign w:val="center"/>
          </w:tcPr>
          <w:p w14:paraId="339150DC" w14:textId="77777777" w:rsidR="00370DB3" w:rsidRPr="00370DB3" w:rsidRDefault="00370DB3" w:rsidP="00370DB3">
            <w:pPr>
              <w:jc w:val="center"/>
              <w:rPr>
                <w:rFonts w:cs="Arial"/>
                <w:color w:val="000000"/>
                <w:sz w:val="18"/>
                <w:szCs w:val="18"/>
              </w:rPr>
            </w:pPr>
            <w:r w:rsidRPr="00370DB3">
              <w:rPr>
                <w:color w:val="000000"/>
                <w:sz w:val="18"/>
                <w:szCs w:val="18"/>
              </w:rPr>
              <w:t>56</w:t>
            </w:r>
          </w:p>
        </w:tc>
        <w:tc>
          <w:tcPr>
            <w:tcW w:w="1082" w:type="dxa"/>
            <w:tcBorders>
              <w:bottom w:val="single" w:sz="4" w:space="0" w:color="auto"/>
            </w:tcBorders>
            <w:vAlign w:val="center"/>
          </w:tcPr>
          <w:p w14:paraId="68D7CA75" w14:textId="77777777" w:rsidR="00370DB3" w:rsidRPr="00370DB3" w:rsidRDefault="00370DB3" w:rsidP="00370DB3">
            <w:pPr>
              <w:jc w:val="center"/>
              <w:rPr>
                <w:rFonts w:cs="Arial"/>
                <w:color w:val="000000"/>
                <w:sz w:val="18"/>
                <w:szCs w:val="18"/>
              </w:rPr>
            </w:pPr>
            <w:r w:rsidRPr="00370DB3">
              <w:rPr>
                <w:color w:val="000000"/>
                <w:sz w:val="18"/>
                <w:szCs w:val="18"/>
              </w:rPr>
              <w:t>140</w:t>
            </w:r>
          </w:p>
        </w:tc>
        <w:tc>
          <w:tcPr>
            <w:tcW w:w="948" w:type="dxa"/>
            <w:vMerge/>
            <w:vAlign w:val="center"/>
          </w:tcPr>
          <w:p w14:paraId="397ECFBC" w14:textId="77777777" w:rsidR="00370DB3" w:rsidRPr="00370DB3" w:rsidRDefault="00370DB3" w:rsidP="00370DB3">
            <w:pPr>
              <w:jc w:val="center"/>
              <w:rPr>
                <w:rFonts w:cs="Arial"/>
                <w:color w:val="000000"/>
                <w:sz w:val="18"/>
                <w:szCs w:val="18"/>
              </w:rPr>
            </w:pPr>
          </w:p>
        </w:tc>
        <w:tc>
          <w:tcPr>
            <w:tcW w:w="1774" w:type="dxa"/>
            <w:vMerge/>
            <w:vAlign w:val="center"/>
          </w:tcPr>
          <w:p w14:paraId="50F421FB" w14:textId="77777777" w:rsidR="00370DB3" w:rsidRPr="00370DB3" w:rsidRDefault="00370DB3" w:rsidP="00370DB3">
            <w:pPr>
              <w:jc w:val="center"/>
              <w:rPr>
                <w:rFonts w:cs="Arial"/>
                <w:color w:val="000000"/>
                <w:sz w:val="18"/>
                <w:szCs w:val="18"/>
              </w:rPr>
            </w:pPr>
          </w:p>
        </w:tc>
        <w:tc>
          <w:tcPr>
            <w:tcW w:w="1082" w:type="dxa"/>
            <w:vMerge/>
            <w:tcBorders>
              <w:bottom w:val="single" w:sz="4" w:space="0" w:color="auto"/>
            </w:tcBorders>
            <w:vAlign w:val="center"/>
          </w:tcPr>
          <w:p w14:paraId="40C88D59" w14:textId="77777777" w:rsidR="00370DB3" w:rsidRPr="00370DB3" w:rsidRDefault="00370DB3" w:rsidP="00370DB3">
            <w:pPr>
              <w:jc w:val="center"/>
              <w:rPr>
                <w:rFonts w:cs="Arial"/>
                <w:color w:val="000000"/>
                <w:sz w:val="18"/>
                <w:szCs w:val="18"/>
              </w:rPr>
            </w:pPr>
          </w:p>
        </w:tc>
        <w:tc>
          <w:tcPr>
            <w:tcW w:w="3481" w:type="dxa"/>
            <w:vMerge/>
            <w:tcBorders>
              <w:right w:val="single" w:sz="18" w:space="0" w:color="auto"/>
            </w:tcBorders>
            <w:vAlign w:val="center"/>
          </w:tcPr>
          <w:p w14:paraId="68E37023" w14:textId="77777777" w:rsidR="00370DB3" w:rsidRPr="00370DB3" w:rsidRDefault="00370DB3" w:rsidP="00370DB3">
            <w:pPr>
              <w:tabs>
                <w:tab w:val="left" w:pos="2049"/>
              </w:tabs>
              <w:jc w:val="left"/>
              <w:rPr>
                <w:rFonts w:cs="Arial"/>
                <w:color w:val="000000"/>
                <w:sz w:val="18"/>
                <w:szCs w:val="18"/>
              </w:rPr>
            </w:pPr>
          </w:p>
        </w:tc>
      </w:tr>
    </w:tbl>
    <w:p w14:paraId="3E7BBB0C" w14:textId="77777777" w:rsidR="004B2556" w:rsidRDefault="004B2556" w:rsidP="004B2556">
      <w:pPr>
        <w:rPr>
          <w:rFonts w:eastAsia="Calibri" w:cs="Arial"/>
          <w:color w:val="000000"/>
          <w:sz w:val="22"/>
          <w:szCs w:val="22"/>
        </w:rPr>
      </w:pPr>
    </w:p>
    <w:p w14:paraId="2BC38949" w14:textId="51460194" w:rsidR="004B2556" w:rsidRPr="00DD0EF8" w:rsidRDefault="004B2556" w:rsidP="004B255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w:t>
      </w:r>
      <w:r w:rsidRPr="00DD0EF8">
        <w:rPr>
          <w:rFonts w:eastAsia="Calibri" w:cs="Arial"/>
          <w:color w:val="000000"/>
          <w:sz w:val="22"/>
          <w:szCs w:val="22"/>
        </w:rPr>
        <w:t xml:space="preserve">. Az R. </w:t>
      </w:r>
      <w:r w:rsidR="00860C11">
        <w:rPr>
          <w:rFonts w:eastAsia="Calibri" w:cs="Arial"/>
          <w:color w:val="000000"/>
          <w:sz w:val="22"/>
          <w:szCs w:val="22"/>
        </w:rPr>
        <w:t>3</w:t>
      </w:r>
      <w:r w:rsidRPr="00DD0EF8">
        <w:rPr>
          <w:rFonts w:eastAsia="Calibri" w:cs="Arial"/>
          <w:color w:val="000000"/>
          <w:sz w:val="22"/>
          <w:szCs w:val="22"/>
        </w:rPr>
        <w:t>. melléklet 2.</w:t>
      </w:r>
      <w:r w:rsidR="00860C11" w:rsidRPr="00860C11">
        <w:rPr>
          <w:rFonts w:eastAsia="Calibri" w:cs="Arial"/>
          <w:color w:val="000000"/>
          <w:sz w:val="22"/>
          <w:szCs w:val="22"/>
        </w:rPr>
        <w:t>11.4.</w:t>
      </w:r>
      <w:r w:rsidRPr="00DD0EF8">
        <w:rPr>
          <w:rFonts w:eastAsia="Calibri" w:cs="Arial"/>
          <w:color w:val="000000"/>
          <w:sz w:val="22"/>
          <w:szCs w:val="22"/>
        </w:rPr>
        <w:t xml:space="preserve"> pontjában foglalt táblázat a következő </w:t>
      </w:r>
      <w:r w:rsidR="00860C11">
        <w:rPr>
          <w:rFonts w:eastAsia="Calibri" w:cs="Arial"/>
          <w:color w:val="000000"/>
          <w:sz w:val="22"/>
          <w:szCs w:val="22"/>
        </w:rPr>
        <w:t>8</w:t>
      </w:r>
      <w:r w:rsidRPr="00DD0EF8">
        <w:rPr>
          <w:rFonts w:eastAsia="Calibri" w:cs="Arial"/>
          <w:color w:val="000000"/>
          <w:sz w:val="22"/>
          <w:szCs w:val="22"/>
        </w:rPr>
        <w:t>/A. sorral egészül ki:</w:t>
      </w: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
        <w:gridCol w:w="4678"/>
        <w:gridCol w:w="9625"/>
      </w:tblGrid>
      <w:tr w:rsidR="00052E62" w:rsidRPr="00052E62" w14:paraId="11169DB7" w14:textId="77777777" w:rsidTr="005F1EEC">
        <w:trPr>
          <w:cantSplit/>
          <w:trHeight w:val="55"/>
          <w:tblHeader/>
        </w:trPr>
        <w:tc>
          <w:tcPr>
            <w:tcW w:w="439" w:type="dxa"/>
          </w:tcPr>
          <w:p w14:paraId="765A7A67" w14:textId="77777777" w:rsidR="00052E62" w:rsidRPr="00052E62" w:rsidRDefault="00052E62" w:rsidP="00052E62">
            <w:pPr>
              <w:keepNext/>
              <w:ind w:left="-113" w:right="-113"/>
              <w:jc w:val="center"/>
              <w:rPr>
                <w:rFonts w:cs="Arial"/>
                <w:i/>
                <w:iCs/>
                <w:color w:val="000000"/>
                <w:sz w:val="18"/>
                <w:szCs w:val="18"/>
              </w:rPr>
            </w:pPr>
          </w:p>
        </w:tc>
        <w:tc>
          <w:tcPr>
            <w:tcW w:w="4678" w:type="dxa"/>
            <w:tcBorders>
              <w:bottom w:val="single" w:sz="18" w:space="0" w:color="auto"/>
            </w:tcBorders>
            <w:vAlign w:val="center"/>
          </w:tcPr>
          <w:p w14:paraId="0816C705" w14:textId="5ADC0F33" w:rsidR="00052E62" w:rsidRPr="00052E62" w:rsidRDefault="00052E62" w:rsidP="00052E62">
            <w:pPr>
              <w:keepNext/>
              <w:jc w:val="center"/>
              <w:rPr>
                <w:rFonts w:cs="Arial"/>
                <w:i/>
                <w:iCs/>
                <w:color w:val="000000"/>
                <w:sz w:val="18"/>
                <w:szCs w:val="18"/>
              </w:rPr>
            </w:pPr>
            <w:r>
              <w:rPr>
                <w:rFonts w:cs="Arial"/>
                <w:i/>
                <w:iCs/>
                <w:color w:val="000000"/>
                <w:sz w:val="18"/>
                <w:szCs w:val="18"/>
              </w:rPr>
              <w:t>(</w:t>
            </w:r>
            <w:r w:rsidRPr="00052E62">
              <w:rPr>
                <w:rFonts w:cs="Arial"/>
                <w:i/>
                <w:iCs/>
                <w:color w:val="000000"/>
                <w:sz w:val="18"/>
                <w:szCs w:val="18"/>
              </w:rPr>
              <w:t>A</w:t>
            </w:r>
            <w:r>
              <w:rPr>
                <w:rFonts w:cs="Arial"/>
                <w:i/>
                <w:iCs/>
                <w:color w:val="000000"/>
                <w:sz w:val="18"/>
                <w:szCs w:val="18"/>
              </w:rPr>
              <w:t>)</w:t>
            </w:r>
          </w:p>
        </w:tc>
        <w:tc>
          <w:tcPr>
            <w:tcW w:w="9625" w:type="dxa"/>
            <w:tcBorders>
              <w:bottom w:val="single" w:sz="18" w:space="0" w:color="auto"/>
            </w:tcBorders>
            <w:vAlign w:val="center"/>
          </w:tcPr>
          <w:p w14:paraId="6CDDB932" w14:textId="7AE7B725" w:rsidR="00052E62" w:rsidRPr="00052E62" w:rsidRDefault="00052E62" w:rsidP="00052E62">
            <w:pPr>
              <w:keepNext/>
              <w:tabs>
                <w:tab w:val="left" w:pos="-1440"/>
                <w:tab w:val="left" w:pos="-720"/>
              </w:tabs>
              <w:spacing w:line="240" w:lineRule="exact"/>
              <w:jc w:val="center"/>
              <w:outlineLvl w:val="3"/>
              <w:rPr>
                <w:rFonts w:cs="Arial"/>
                <w:i/>
                <w:iCs/>
                <w:color w:val="000000"/>
                <w:sz w:val="18"/>
                <w:szCs w:val="18"/>
              </w:rPr>
            </w:pPr>
            <w:r>
              <w:rPr>
                <w:rFonts w:cs="Arial"/>
                <w:i/>
                <w:iCs/>
                <w:color w:val="000000"/>
                <w:sz w:val="18"/>
                <w:szCs w:val="18"/>
              </w:rPr>
              <w:t>(</w:t>
            </w:r>
            <w:r w:rsidRPr="00052E62">
              <w:rPr>
                <w:rFonts w:cs="Arial"/>
                <w:i/>
                <w:iCs/>
                <w:color w:val="000000"/>
                <w:sz w:val="18"/>
                <w:szCs w:val="18"/>
              </w:rPr>
              <w:t>B</w:t>
            </w:r>
            <w:r>
              <w:rPr>
                <w:rFonts w:cs="Arial"/>
                <w:i/>
                <w:iCs/>
                <w:color w:val="000000"/>
                <w:sz w:val="18"/>
                <w:szCs w:val="18"/>
              </w:rPr>
              <w:t>)</w:t>
            </w:r>
          </w:p>
        </w:tc>
      </w:tr>
      <w:tr w:rsidR="00052E62" w:rsidRPr="00052E62" w14:paraId="2BCD0F35" w14:textId="77777777" w:rsidTr="005F1EEC">
        <w:trPr>
          <w:cantSplit/>
          <w:trHeight w:val="55"/>
          <w:tblHeader/>
        </w:trPr>
        <w:tc>
          <w:tcPr>
            <w:tcW w:w="439" w:type="dxa"/>
            <w:tcBorders>
              <w:right w:val="single" w:sz="18" w:space="0" w:color="auto"/>
            </w:tcBorders>
          </w:tcPr>
          <w:p w14:paraId="2BAD3459" w14:textId="6E58E232" w:rsidR="00052E62" w:rsidRPr="00052E62" w:rsidRDefault="00052E62" w:rsidP="00052E62">
            <w:pPr>
              <w:keepNext/>
              <w:ind w:left="-113" w:right="-113"/>
              <w:jc w:val="center"/>
              <w:rPr>
                <w:rFonts w:cs="Arial"/>
                <w:i/>
                <w:iCs/>
                <w:color w:val="000000"/>
                <w:sz w:val="18"/>
                <w:szCs w:val="18"/>
              </w:rPr>
            </w:pPr>
          </w:p>
        </w:tc>
        <w:tc>
          <w:tcPr>
            <w:tcW w:w="4678" w:type="dxa"/>
            <w:tcBorders>
              <w:top w:val="single" w:sz="18" w:space="0" w:color="auto"/>
              <w:left w:val="single" w:sz="18" w:space="0" w:color="auto"/>
              <w:bottom w:val="single" w:sz="18" w:space="0" w:color="auto"/>
            </w:tcBorders>
            <w:vAlign w:val="center"/>
          </w:tcPr>
          <w:p w14:paraId="2EBDFD05" w14:textId="4C1ABEDC" w:rsidR="00052E62" w:rsidRPr="00052E62" w:rsidRDefault="00052E62" w:rsidP="00052E62">
            <w:pPr>
              <w:keepNext/>
              <w:jc w:val="center"/>
              <w:rPr>
                <w:rFonts w:cs="Arial"/>
                <w:i/>
                <w:iCs/>
                <w:color w:val="000000"/>
                <w:sz w:val="18"/>
                <w:szCs w:val="18"/>
              </w:rPr>
            </w:pPr>
            <w:r>
              <w:rPr>
                <w:i/>
                <w:iCs/>
                <w:color w:val="000000"/>
                <w:sz w:val="18"/>
              </w:rPr>
              <w:t>(</w:t>
            </w:r>
            <w:r w:rsidRPr="00052E62">
              <w:rPr>
                <w:i/>
                <w:iCs/>
                <w:color w:val="000000"/>
                <w:sz w:val="18"/>
              </w:rPr>
              <w:t>Feltétel tárgya</w:t>
            </w:r>
            <w:r>
              <w:rPr>
                <w:i/>
                <w:iCs/>
                <w:color w:val="000000"/>
                <w:sz w:val="18"/>
              </w:rPr>
              <w:t>)</w:t>
            </w:r>
          </w:p>
        </w:tc>
        <w:tc>
          <w:tcPr>
            <w:tcW w:w="9625" w:type="dxa"/>
            <w:tcBorders>
              <w:top w:val="single" w:sz="18" w:space="0" w:color="auto"/>
              <w:bottom w:val="single" w:sz="18" w:space="0" w:color="auto"/>
              <w:right w:val="single" w:sz="18" w:space="0" w:color="auto"/>
            </w:tcBorders>
            <w:vAlign w:val="center"/>
          </w:tcPr>
          <w:p w14:paraId="49A0759E" w14:textId="0BC9269B" w:rsidR="00052E62" w:rsidRPr="00052E62" w:rsidRDefault="00052E62" w:rsidP="00052E62">
            <w:pPr>
              <w:keepNext/>
              <w:tabs>
                <w:tab w:val="left" w:pos="-1440"/>
                <w:tab w:val="left" w:pos="-720"/>
              </w:tabs>
              <w:spacing w:line="240" w:lineRule="exact"/>
              <w:jc w:val="center"/>
              <w:outlineLvl w:val="3"/>
              <w:rPr>
                <w:rFonts w:cs="Arial"/>
                <w:i/>
                <w:iCs/>
                <w:color w:val="000000"/>
                <w:sz w:val="18"/>
                <w:szCs w:val="18"/>
              </w:rPr>
            </w:pPr>
            <w:r>
              <w:rPr>
                <w:i/>
                <w:iCs/>
                <w:color w:val="000000"/>
                <w:sz w:val="18"/>
              </w:rPr>
              <w:t>(</w:t>
            </w:r>
            <w:r w:rsidRPr="00052E62">
              <w:rPr>
                <w:i/>
                <w:iCs/>
                <w:color w:val="000000"/>
                <w:sz w:val="18"/>
              </w:rPr>
              <w:t>Előírás</w:t>
            </w:r>
            <w:r>
              <w:rPr>
                <w:i/>
                <w:iCs/>
                <w:color w:val="000000"/>
                <w:sz w:val="18"/>
              </w:rPr>
              <w:t>)</w:t>
            </w:r>
          </w:p>
        </w:tc>
      </w:tr>
      <w:tr w:rsidR="00052E62" w:rsidRPr="00052E62" w14:paraId="279C90A2" w14:textId="77777777" w:rsidTr="00052E62">
        <w:trPr>
          <w:cantSplit/>
          <w:trHeight w:val="23"/>
        </w:trPr>
        <w:tc>
          <w:tcPr>
            <w:tcW w:w="439" w:type="dxa"/>
            <w:tcBorders>
              <w:left w:val="nil"/>
              <w:bottom w:val="single" w:sz="6" w:space="0" w:color="000000"/>
              <w:right w:val="nil"/>
            </w:tcBorders>
          </w:tcPr>
          <w:p w14:paraId="74CD31CD" w14:textId="1BD99B61" w:rsidR="00052E62" w:rsidRPr="00052E62" w:rsidRDefault="00052E62" w:rsidP="00052E62">
            <w:pPr>
              <w:keepNext/>
              <w:keepLines/>
              <w:ind w:left="-113" w:right="-113"/>
              <w:jc w:val="center"/>
              <w:rPr>
                <w:rFonts w:cs="Arial"/>
                <w:color w:val="000000"/>
                <w:sz w:val="4"/>
                <w:szCs w:val="4"/>
              </w:rPr>
            </w:pPr>
          </w:p>
        </w:tc>
        <w:tc>
          <w:tcPr>
            <w:tcW w:w="4678" w:type="dxa"/>
            <w:tcBorders>
              <w:top w:val="single" w:sz="18" w:space="0" w:color="auto"/>
              <w:left w:val="nil"/>
              <w:bottom w:val="single" w:sz="6" w:space="0" w:color="000000"/>
              <w:right w:val="nil"/>
            </w:tcBorders>
          </w:tcPr>
          <w:p w14:paraId="7EFC8599" w14:textId="203B3E81" w:rsidR="00052E62" w:rsidRPr="00052E62" w:rsidRDefault="00052E62" w:rsidP="00052E62">
            <w:pPr>
              <w:keepNext/>
              <w:keepLines/>
              <w:jc w:val="left"/>
              <w:rPr>
                <w:rFonts w:cs="Arial"/>
                <w:color w:val="000000"/>
                <w:sz w:val="4"/>
                <w:szCs w:val="4"/>
              </w:rPr>
            </w:pPr>
          </w:p>
        </w:tc>
        <w:tc>
          <w:tcPr>
            <w:tcW w:w="9625" w:type="dxa"/>
            <w:tcBorders>
              <w:top w:val="single" w:sz="18" w:space="0" w:color="auto"/>
              <w:left w:val="nil"/>
              <w:bottom w:val="single" w:sz="6" w:space="0" w:color="000000"/>
              <w:right w:val="nil"/>
            </w:tcBorders>
          </w:tcPr>
          <w:p w14:paraId="389E2FCD" w14:textId="253292EC" w:rsidR="00052E62" w:rsidRPr="00052E62" w:rsidRDefault="00052E62" w:rsidP="00052E62">
            <w:pPr>
              <w:keepNext/>
              <w:keepLines/>
              <w:ind w:left="198" w:hanging="198"/>
              <w:jc w:val="left"/>
              <w:rPr>
                <w:rFonts w:cs="Arial"/>
                <w:color w:val="000000"/>
                <w:sz w:val="4"/>
                <w:szCs w:val="4"/>
              </w:rPr>
            </w:pPr>
          </w:p>
        </w:tc>
      </w:tr>
      <w:tr w:rsidR="00052E62" w:rsidRPr="00052E62" w14:paraId="2F9D3F0B" w14:textId="77777777" w:rsidTr="005F1EEC">
        <w:trPr>
          <w:cantSplit/>
          <w:trHeight w:val="23"/>
        </w:trPr>
        <w:tc>
          <w:tcPr>
            <w:tcW w:w="439" w:type="dxa"/>
            <w:tcBorders>
              <w:top w:val="single" w:sz="4" w:space="0" w:color="auto"/>
              <w:right w:val="single" w:sz="18" w:space="0" w:color="auto"/>
            </w:tcBorders>
          </w:tcPr>
          <w:p w14:paraId="4271FA27" w14:textId="77777777" w:rsidR="00052E62" w:rsidRPr="00052E62" w:rsidRDefault="00052E62" w:rsidP="00052E62">
            <w:pPr>
              <w:keepNext/>
              <w:keepLines/>
              <w:ind w:left="-113" w:right="-113"/>
              <w:jc w:val="center"/>
              <w:rPr>
                <w:rFonts w:cs="Arial"/>
                <w:color w:val="000000"/>
                <w:sz w:val="18"/>
                <w:szCs w:val="18"/>
              </w:rPr>
            </w:pPr>
            <w:r w:rsidRPr="00052E62">
              <w:rPr>
                <w:rFonts w:cs="Arial"/>
                <w:color w:val="000000"/>
                <w:sz w:val="18"/>
                <w:szCs w:val="18"/>
              </w:rPr>
              <w:t>8/A</w:t>
            </w:r>
          </w:p>
        </w:tc>
        <w:tc>
          <w:tcPr>
            <w:tcW w:w="4678" w:type="dxa"/>
            <w:tcBorders>
              <w:top w:val="single" w:sz="4" w:space="0" w:color="auto"/>
              <w:left w:val="single" w:sz="18" w:space="0" w:color="auto"/>
              <w:bottom w:val="single" w:sz="4" w:space="0" w:color="auto"/>
            </w:tcBorders>
          </w:tcPr>
          <w:p w14:paraId="29968A74" w14:textId="77777777" w:rsidR="00052E62" w:rsidRPr="00052E62" w:rsidRDefault="00052E62" w:rsidP="00052E62">
            <w:pPr>
              <w:keepNext/>
              <w:keepLines/>
              <w:jc w:val="left"/>
              <w:rPr>
                <w:rFonts w:cs="Arial"/>
                <w:color w:val="000000"/>
                <w:sz w:val="18"/>
                <w:szCs w:val="18"/>
              </w:rPr>
            </w:pPr>
            <w:r w:rsidRPr="00052E62">
              <w:rPr>
                <w:rFonts w:cs="Arial"/>
                <w:color w:val="000000"/>
                <w:sz w:val="18"/>
                <w:szCs w:val="18"/>
              </w:rPr>
              <w:t>Sávátrendezés</w:t>
            </w:r>
          </w:p>
        </w:tc>
        <w:tc>
          <w:tcPr>
            <w:tcW w:w="9625" w:type="dxa"/>
            <w:tcBorders>
              <w:top w:val="single" w:sz="4" w:space="0" w:color="auto"/>
              <w:bottom w:val="single" w:sz="4" w:space="0" w:color="auto"/>
              <w:right w:val="single" w:sz="18" w:space="0" w:color="auto"/>
            </w:tcBorders>
          </w:tcPr>
          <w:p w14:paraId="0F4A4748" w14:textId="77777777" w:rsidR="00052E62" w:rsidRPr="00052E62" w:rsidRDefault="00052E62" w:rsidP="00052E62">
            <w:pPr>
              <w:keepNext/>
              <w:keepLines/>
              <w:ind w:left="198" w:hanging="198"/>
              <w:jc w:val="left"/>
              <w:rPr>
                <w:rFonts w:cs="Arial"/>
                <w:color w:val="000000"/>
                <w:sz w:val="18"/>
                <w:szCs w:val="18"/>
              </w:rPr>
            </w:pPr>
            <w:r w:rsidRPr="00052E62">
              <w:rPr>
                <w:rFonts w:cs="Arial"/>
                <w:color w:val="000000"/>
                <w:sz w:val="18"/>
                <w:szCs w:val="18"/>
              </w:rPr>
              <w:t>megengedett</w:t>
            </w:r>
          </w:p>
        </w:tc>
      </w:tr>
    </w:tbl>
    <w:p w14:paraId="54B48FC0" w14:textId="77777777" w:rsidR="00CE4AD7" w:rsidRDefault="00CE4AD7" w:rsidP="00CE4AD7">
      <w:pPr>
        <w:rPr>
          <w:rFonts w:eastAsia="Calibri" w:cs="Arial"/>
          <w:color w:val="000000"/>
          <w:sz w:val="22"/>
          <w:szCs w:val="22"/>
        </w:rPr>
      </w:pPr>
    </w:p>
    <w:p w14:paraId="2DFB8C4C" w14:textId="5BF6BEA1" w:rsidR="00CE4AD7" w:rsidRPr="00DD0EF8" w:rsidRDefault="00CE4AD7" w:rsidP="00CE4AD7">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w:t>
      </w:r>
      <w:r w:rsidRPr="00DD0EF8">
        <w:rPr>
          <w:rFonts w:eastAsia="Calibri" w:cs="Arial"/>
          <w:color w:val="000000"/>
          <w:sz w:val="22"/>
          <w:szCs w:val="22"/>
        </w:rPr>
        <w:t xml:space="preserve">. Az R. </w:t>
      </w:r>
      <w:r>
        <w:rPr>
          <w:rFonts w:eastAsia="Calibri" w:cs="Arial"/>
          <w:color w:val="000000"/>
          <w:sz w:val="22"/>
          <w:szCs w:val="22"/>
        </w:rPr>
        <w:t>3</w:t>
      </w:r>
      <w:r w:rsidRPr="00DD0EF8">
        <w:rPr>
          <w:rFonts w:eastAsia="Calibri" w:cs="Arial"/>
          <w:color w:val="000000"/>
          <w:sz w:val="22"/>
          <w:szCs w:val="22"/>
        </w:rPr>
        <w:t>. melléklet 2.</w:t>
      </w:r>
      <w:r w:rsidRPr="00860C11">
        <w:rPr>
          <w:rFonts w:eastAsia="Calibri" w:cs="Arial"/>
          <w:color w:val="000000"/>
          <w:sz w:val="22"/>
          <w:szCs w:val="22"/>
        </w:rPr>
        <w:t>1</w:t>
      </w:r>
      <w:r>
        <w:rPr>
          <w:rFonts w:eastAsia="Calibri" w:cs="Arial"/>
          <w:color w:val="000000"/>
          <w:sz w:val="22"/>
          <w:szCs w:val="22"/>
        </w:rPr>
        <w:t>3</w:t>
      </w:r>
      <w:r w:rsidRPr="00860C11">
        <w:rPr>
          <w:rFonts w:eastAsia="Calibri" w:cs="Arial"/>
          <w:color w:val="000000"/>
          <w:sz w:val="22"/>
          <w:szCs w:val="22"/>
        </w:rPr>
        <w:t>.</w:t>
      </w:r>
      <w:r w:rsidRPr="00DD0EF8">
        <w:rPr>
          <w:rFonts w:eastAsia="Calibri" w:cs="Arial"/>
          <w:color w:val="000000"/>
          <w:sz w:val="22"/>
          <w:szCs w:val="22"/>
        </w:rPr>
        <w:t xml:space="preserve"> </w:t>
      </w:r>
      <w:r w:rsidRPr="00CE4AD7">
        <w:rPr>
          <w:rFonts w:eastAsia="Calibri" w:cs="Arial"/>
          <w:color w:val="000000"/>
          <w:sz w:val="22"/>
          <w:szCs w:val="22"/>
        </w:rPr>
        <w:t>pontja helyébe a következő pont lép</w:t>
      </w:r>
      <w:r w:rsidRPr="00DD0EF8">
        <w:rPr>
          <w:rFonts w:eastAsia="Calibri" w:cs="Arial"/>
          <w:color w:val="000000"/>
          <w:sz w:val="22"/>
          <w:szCs w:val="22"/>
        </w:rPr>
        <w:t>:</w:t>
      </w:r>
    </w:p>
    <w:p w14:paraId="58C0EE58" w14:textId="77ED3F0E" w:rsidR="00DF4DCC" w:rsidRPr="00DF4DCC" w:rsidRDefault="00DF4DCC" w:rsidP="00DF4DCC">
      <w:pPr>
        <w:keepNext/>
        <w:tabs>
          <w:tab w:val="left" w:pos="993"/>
        </w:tabs>
        <w:ind w:left="993" w:hanging="993"/>
        <w:rPr>
          <w:rFonts w:eastAsia="Calibri" w:cs="Arial"/>
          <w:color w:val="000000"/>
          <w:sz w:val="22"/>
          <w:szCs w:val="22"/>
        </w:rPr>
      </w:pPr>
      <w:r>
        <w:rPr>
          <w:rFonts w:eastAsia="Arial" w:cs="Arial"/>
          <w:color w:val="000000"/>
          <w:sz w:val="22"/>
          <w:szCs w:val="22"/>
        </w:rPr>
        <w:t>„</w:t>
      </w:r>
      <w:r w:rsidRPr="00DF4DCC">
        <w:rPr>
          <w:rFonts w:eastAsia="Arial" w:cs="Arial"/>
          <w:b/>
          <w:bCs/>
          <w:color w:val="000000"/>
          <w:sz w:val="22"/>
          <w:szCs w:val="22"/>
        </w:rPr>
        <w:t>2.13.</w:t>
      </w:r>
      <w:r w:rsidRPr="00DF4DCC">
        <w:rPr>
          <w:rFonts w:eastAsia="Arial" w:cs="Arial"/>
          <w:b/>
          <w:bCs/>
          <w:color w:val="000000"/>
          <w:sz w:val="22"/>
          <w:szCs w:val="22"/>
        </w:rPr>
        <w:tab/>
        <w:t>32 GHz-es sávú állandó telephelyű digitális pont-pont, valamint digitális pont-többpont rendszerek</w:t>
      </w:r>
    </w:p>
    <w:p w14:paraId="7C849502" w14:textId="77777777" w:rsidR="00DF4DCC" w:rsidRPr="00DF4DCC" w:rsidRDefault="00DF4DCC" w:rsidP="00DF4DCC">
      <w:pPr>
        <w:keepNext/>
        <w:rPr>
          <w:rFonts w:eastAsia="Calibri" w:cs="Arial"/>
          <w:color w:val="000000"/>
          <w:sz w:val="22"/>
          <w:szCs w:val="22"/>
        </w:rPr>
      </w:pPr>
    </w:p>
    <w:p w14:paraId="05557547" w14:textId="77777777" w:rsidR="00DF4DCC" w:rsidRPr="00DF4DCC" w:rsidRDefault="00DF4DCC" w:rsidP="00DF4DCC">
      <w:pPr>
        <w:keepNext/>
        <w:tabs>
          <w:tab w:val="left" w:pos="993"/>
        </w:tabs>
        <w:rPr>
          <w:rFonts w:eastAsia="Calibri" w:cs="Arial"/>
          <w:color w:val="000000"/>
          <w:sz w:val="22"/>
          <w:szCs w:val="22"/>
        </w:rPr>
      </w:pPr>
      <w:r w:rsidRPr="00DF4DCC">
        <w:rPr>
          <w:rFonts w:eastAsia="Arial" w:cs="Arial"/>
          <w:color w:val="000000"/>
          <w:sz w:val="22"/>
          <w:szCs w:val="22"/>
        </w:rPr>
        <w:t>2.13.1.</w:t>
      </w:r>
      <w:r w:rsidRPr="00DF4DCC">
        <w:rPr>
          <w:rFonts w:eastAsia="Arial" w:cs="Arial"/>
          <w:color w:val="000000"/>
          <w:sz w:val="22"/>
          <w:szCs w:val="22"/>
        </w:rPr>
        <w:tab/>
        <w:t>A sáv részsávokra osztása:</w:t>
      </w:r>
    </w:p>
    <w:p w14:paraId="3A80C889" w14:textId="77777777" w:rsidR="00DF4DCC" w:rsidRPr="00DF4DCC" w:rsidRDefault="00DF4DCC" w:rsidP="00DF4DCC">
      <w:pPr>
        <w:keepNext/>
        <w:autoSpaceDE w:val="0"/>
        <w:autoSpaceDN w:val="0"/>
        <w:adjustRightInd w:val="0"/>
        <w:contextualSpacing/>
        <w:rPr>
          <w:rFonts w:cs="Arial"/>
          <w:color w:val="000000"/>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1"/>
        <w:gridCol w:w="2268"/>
        <w:gridCol w:w="3265"/>
      </w:tblGrid>
      <w:tr w:rsidR="00DF4DCC" w:rsidRPr="00DF4DCC" w14:paraId="6DBAD669" w14:textId="77777777" w:rsidTr="005F1EEC">
        <w:trPr>
          <w:cantSplit/>
          <w:trHeight w:val="23"/>
          <w:jc w:val="center"/>
        </w:trPr>
        <w:tc>
          <w:tcPr>
            <w:tcW w:w="431" w:type="dxa"/>
          </w:tcPr>
          <w:p w14:paraId="7999FBE5" w14:textId="77777777" w:rsidR="00DF4DCC" w:rsidRPr="00DF4DCC" w:rsidRDefault="00DF4DCC" w:rsidP="00DF4DCC">
            <w:pPr>
              <w:keepNext/>
              <w:ind w:left="-113" w:right="-113"/>
              <w:jc w:val="center"/>
              <w:rPr>
                <w:rFonts w:cs="Arial"/>
                <w:color w:val="000000"/>
                <w:sz w:val="18"/>
                <w:szCs w:val="18"/>
              </w:rPr>
            </w:pPr>
          </w:p>
        </w:tc>
        <w:tc>
          <w:tcPr>
            <w:tcW w:w="2268" w:type="dxa"/>
            <w:tcBorders>
              <w:bottom w:val="single" w:sz="18" w:space="0" w:color="auto"/>
            </w:tcBorders>
            <w:vAlign w:val="center"/>
          </w:tcPr>
          <w:p w14:paraId="23616F03" w14:textId="77777777" w:rsidR="00DF4DCC" w:rsidRPr="00DF4DCC" w:rsidRDefault="00DF4DCC" w:rsidP="00DF4DCC">
            <w:pPr>
              <w:keepNext/>
              <w:jc w:val="center"/>
              <w:rPr>
                <w:rFonts w:cs="Arial"/>
                <w:color w:val="000000"/>
                <w:sz w:val="18"/>
                <w:szCs w:val="18"/>
              </w:rPr>
            </w:pPr>
            <w:r w:rsidRPr="00DF4DCC">
              <w:rPr>
                <w:rFonts w:cs="Arial"/>
                <w:color w:val="000000"/>
                <w:sz w:val="18"/>
                <w:szCs w:val="18"/>
              </w:rPr>
              <w:t>A</w:t>
            </w:r>
          </w:p>
        </w:tc>
        <w:tc>
          <w:tcPr>
            <w:tcW w:w="3265" w:type="dxa"/>
            <w:tcBorders>
              <w:bottom w:val="single" w:sz="18" w:space="0" w:color="auto"/>
            </w:tcBorders>
            <w:vAlign w:val="center"/>
          </w:tcPr>
          <w:p w14:paraId="6BEC9270" w14:textId="77777777" w:rsidR="00DF4DCC" w:rsidRPr="00DF4DCC" w:rsidRDefault="00DF4DCC" w:rsidP="00DF4DCC">
            <w:pPr>
              <w:keepNext/>
              <w:jc w:val="center"/>
              <w:rPr>
                <w:rFonts w:cs="Arial"/>
                <w:color w:val="000000"/>
                <w:sz w:val="18"/>
                <w:szCs w:val="18"/>
              </w:rPr>
            </w:pPr>
            <w:r w:rsidRPr="00DF4DCC">
              <w:rPr>
                <w:rFonts w:cs="Arial"/>
                <w:color w:val="000000"/>
                <w:sz w:val="18"/>
                <w:szCs w:val="18"/>
              </w:rPr>
              <w:t>B</w:t>
            </w:r>
          </w:p>
        </w:tc>
      </w:tr>
      <w:tr w:rsidR="00DF4DCC" w:rsidRPr="00DF4DCC" w14:paraId="3B9ACBA1" w14:textId="77777777" w:rsidTr="005F1EEC">
        <w:trPr>
          <w:cantSplit/>
          <w:trHeight w:val="23"/>
          <w:jc w:val="center"/>
        </w:trPr>
        <w:tc>
          <w:tcPr>
            <w:tcW w:w="431" w:type="dxa"/>
            <w:tcBorders>
              <w:right w:val="single" w:sz="18" w:space="0" w:color="auto"/>
            </w:tcBorders>
          </w:tcPr>
          <w:p w14:paraId="33C06093" w14:textId="77777777" w:rsidR="00DF4DCC" w:rsidRPr="00DF4DCC" w:rsidRDefault="00DF4DCC" w:rsidP="00DF4DCC">
            <w:pPr>
              <w:keepNext/>
              <w:ind w:left="-113" w:right="-113"/>
              <w:jc w:val="center"/>
              <w:rPr>
                <w:rFonts w:cs="Arial"/>
                <w:color w:val="000000"/>
                <w:sz w:val="18"/>
                <w:szCs w:val="18"/>
              </w:rPr>
            </w:pPr>
            <w:r w:rsidRPr="00DF4DCC">
              <w:rPr>
                <w:rFonts w:cs="Arial"/>
                <w:color w:val="000000"/>
                <w:sz w:val="18"/>
                <w:szCs w:val="18"/>
              </w:rPr>
              <w:t>1</w:t>
            </w:r>
          </w:p>
        </w:tc>
        <w:tc>
          <w:tcPr>
            <w:tcW w:w="2268" w:type="dxa"/>
            <w:tcBorders>
              <w:top w:val="single" w:sz="18" w:space="0" w:color="auto"/>
              <w:left w:val="single" w:sz="18" w:space="0" w:color="auto"/>
              <w:bottom w:val="single" w:sz="18" w:space="0" w:color="auto"/>
            </w:tcBorders>
            <w:vAlign w:val="center"/>
          </w:tcPr>
          <w:p w14:paraId="7645A690" w14:textId="77777777" w:rsidR="00DF4DCC" w:rsidRPr="00DF4DCC" w:rsidRDefault="00DF4DCC" w:rsidP="00DF4DCC">
            <w:pPr>
              <w:keepNext/>
              <w:jc w:val="center"/>
              <w:rPr>
                <w:rFonts w:cs="Arial"/>
                <w:b/>
                <w:color w:val="000000"/>
                <w:sz w:val="18"/>
                <w:szCs w:val="18"/>
              </w:rPr>
            </w:pPr>
            <w:r w:rsidRPr="00DF4DCC">
              <w:rPr>
                <w:rFonts w:cs="Arial"/>
                <w:b/>
                <w:color w:val="000000"/>
                <w:sz w:val="18"/>
                <w:szCs w:val="18"/>
              </w:rPr>
              <w:t>Részsáv [MHz]</w:t>
            </w:r>
          </w:p>
        </w:tc>
        <w:tc>
          <w:tcPr>
            <w:tcW w:w="3265" w:type="dxa"/>
            <w:tcBorders>
              <w:top w:val="single" w:sz="18" w:space="0" w:color="auto"/>
              <w:bottom w:val="single" w:sz="18" w:space="0" w:color="auto"/>
              <w:right w:val="single" w:sz="18" w:space="0" w:color="auto"/>
            </w:tcBorders>
            <w:vAlign w:val="center"/>
          </w:tcPr>
          <w:p w14:paraId="6913E73C" w14:textId="77777777" w:rsidR="00DF4DCC" w:rsidRPr="00DF4DCC" w:rsidRDefault="00DF4DCC" w:rsidP="00DF4DCC">
            <w:pPr>
              <w:keepNext/>
              <w:jc w:val="center"/>
              <w:rPr>
                <w:rFonts w:cs="Arial"/>
                <w:b/>
                <w:color w:val="000000"/>
                <w:sz w:val="18"/>
                <w:szCs w:val="18"/>
              </w:rPr>
            </w:pPr>
            <w:r w:rsidRPr="00DF4DCC">
              <w:rPr>
                <w:rFonts w:cs="Arial"/>
                <w:b/>
                <w:color w:val="000000"/>
                <w:sz w:val="18"/>
                <w:szCs w:val="18"/>
              </w:rPr>
              <w:t>Részsáv megnevezése</w:t>
            </w:r>
          </w:p>
        </w:tc>
      </w:tr>
      <w:tr w:rsidR="00DF4DCC" w:rsidRPr="00DF4DCC" w14:paraId="1741BF0E" w14:textId="77777777" w:rsidTr="005F1EEC">
        <w:trPr>
          <w:cantSplit/>
          <w:trHeight w:val="23"/>
          <w:jc w:val="center"/>
        </w:trPr>
        <w:tc>
          <w:tcPr>
            <w:tcW w:w="431" w:type="dxa"/>
            <w:tcBorders>
              <w:right w:val="single" w:sz="18" w:space="0" w:color="auto"/>
            </w:tcBorders>
          </w:tcPr>
          <w:p w14:paraId="3C82A95E" w14:textId="77777777" w:rsidR="00DF4DCC" w:rsidRPr="00DF4DCC" w:rsidRDefault="00DF4DCC" w:rsidP="00DF4DCC">
            <w:pPr>
              <w:keepNext/>
              <w:ind w:left="-113" w:right="-113"/>
              <w:jc w:val="center"/>
              <w:rPr>
                <w:rFonts w:cs="Arial"/>
                <w:color w:val="000000"/>
                <w:sz w:val="18"/>
                <w:szCs w:val="18"/>
              </w:rPr>
            </w:pPr>
            <w:r w:rsidRPr="00DF4DCC">
              <w:rPr>
                <w:rFonts w:cs="Arial"/>
                <w:color w:val="000000"/>
                <w:sz w:val="18"/>
                <w:szCs w:val="18"/>
              </w:rPr>
              <w:t>2</w:t>
            </w:r>
          </w:p>
        </w:tc>
        <w:tc>
          <w:tcPr>
            <w:tcW w:w="2268" w:type="dxa"/>
            <w:tcBorders>
              <w:top w:val="single" w:sz="18" w:space="0" w:color="auto"/>
              <w:left w:val="single" w:sz="18" w:space="0" w:color="auto"/>
            </w:tcBorders>
            <w:vAlign w:val="center"/>
          </w:tcPr>
          <w:p w14:paraId="7BA858BB"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31 800–31 871</w:t>
            </w:r>
          </w:p>
        </w:tc>
        <w:tc>
          <w:tcPr>
            <w:tcW w:w="3265" w:type="dxa"/>
            <w:tcBorders>
              <w:top w:val="single" w:sz="18" w:space="0" w:color="auto"/>
              <w:right w:val="single" w:sz="18" w:space="0" w:color="auto"/>
            </w:tcBorders>
            <w:vAlign w:val="center"/>
          </w:tcPr>
          <w:p w14:paraId="0460F91F"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alsó védősáv</w:t>
            </w:r>
          </w:p>
        </w:tc>
      </w:tr>
      <w:tr w:rsidR="00DF4DCC" w:rsidRPr="00DF4DCC" w14:paraId="51CF6CAD" w14:textId="77777777" w:rsidTr="005F1EEC">
        <w:trPr>
          <w:cantSplit/>
          <w:trHeight w:val="23"/>
          <w:jc w:val="center"/>
        </w:trPr>
        <w:tc>
          <w:tcPr>
            <w:tcW w:w="431" w:type="dxa"/>
            <w:tcBorders>
              <w:right w:val="single" w:sz="18" w:space="0" w:color="auto"/>
            </w:tcBorders>
          </w:tcPr>
          <w:p w14:paraId="504B36AE" w14:textId="77777777" w:rsidR="00DF4DCC" w:rsidRPr="00DF4DCC" w:rsidRDefault="00DF4DCC" w:rsidP="00DF4DCC">
            <w:pPr>
              <w:keepNext/>
              <w:ind w:left="-113" w:right="-113"/>
              <w:jc w:val="center"/>
              <w:rPr>
                <w:rFonts w:cs="Arial"/>
                <w:color w:val="000000"/>
                <w:sz w:val="18"/>
                <w:szCs w:val="18"/>
              </w:rPr>
            </w:pPr>
            <w:r w:rsidRPr="00DF4DCC">
              <w:rPr>
                <w:rFonts w:cs="Arial"/>
                <w:color w:val="000000"/>
                <w:sz w:val="18"/>
                <w:szCs w:val="18"/>
              </w:rPr>
              <w:t>3</w:t>
            </w:r>
          </w:p>
        </w:tc>
        <w:tc>
          <w:tcPr>
            <w:tcW w:w="2268" w:type="dxa"/>
            <w:tcBorders>
              <w:left w:val="single" w:sz="18" w:space="0" w:color="auto"/>
            </w:tcBorders>
            <w:vAlign w:val="center"/>
          </w:tcPr>
          <w:p w14:paraId="707D8CB2"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31 871–32 543</w:t>
            </w:r>
          </w:p>
        </w:tc>
        <w:tc>
          <w:tcPr>
            <w:tcW w:w="3265" w:type="dxa"/>
            <w:tcBorders>
              <w:right w:val="single" w:sz="18" w:space="0" w:color="auto"/>
            </w:tcBorders>
            <w:vAlign w:val="center"/>
          </w:tcPr>
          <w:p w14:paraId="1B8B808D"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alsó blokksáv</w:t>
            </w:r>
          </w:p>
        </w:tc>
      </w:tr>
      <w:tr w:rsidR="00DF4DCC" w:rsidRPr="00DF4DCC" w14:paraId="5699AFE9" w14:textId="77777777" w:rsidTr="005F1EEC">
        <w:trPr>
          <w:cantSplit/>
          <w:trHeight w:val="23"/>
          <w:jc w:val="center"/>
        </w:trPr>
        <w:tc>
          <w:tcPr>
            <w:tcW w:w="431" w:type="dxa"/>
            <w:tcBorders>
              <w:right w:val="single" w:sz="18" w:space="0" w:color="auto"/>
            </w:tcBorders>
          </w:tcPr>
          <w:p w14:paraId="1D88FF51" w14:textId="77777777" w:rsidR="00DF4DCC" w:rsidRPr="00DF4DCC" w:rsidRDefault="00DF4DCC" w:rsidP="00DF4DCC">
            <w:pPr>
              <w:keepNext/>
              <w:ind w:left="-113" w:right="-113"/>
              <w:jc w:val="center"/>
              <w:rPr>
                <w:rFonts w:cs="Arial"/>
                <w:color w:val="000000"/>
                <w:sz w:val="18"/>
                <w:szCs w:val="18"/>
              </w:rPr>
            </w:pPr>
            <w:r w:rsidRPr="00DF4DCC">
              <w:rPr>
                <w:rFonts w:cs="Arial"/>
                <w:color w:val="000000"/>
                <w:sz w:val="18"/>
                <w:szCs w:val="18"/>
              </w:rPr>
              <w:t>4</w:t>
            </w:r>
          </w:p>
        </w:tc>
        <w:tc>
          <w:tcPr>
            <w:tcW w:w="2268" w:type="dxa"/>
            <w:tcBorders>
              <w:left w:val="single" w:sz="18" w:space="0" w:color="auto"/>
            </w:tcBorders>
            <w:vAlign w:val="center"/>
          </w:tcPr>
          <w:p w14:paraId="2BB7916E"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32 543–32 683</w:t>
            </w:r>
          </w:p>
        </w:tc>
        <w:tc>
          <w:tcPr>
            <w:tcW w:w="3265" w:type="dxa"/>
            <w:tcBorders>
              <w:right w:val="single" w:sz="18" w:space="0" w:color="auto"/>
            </w:tcBorders>
            <w:vAlign w:val="center"/>
          </w:tcPr>
          <w:p w14:paraId="3C52FBFB"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középső védősáv</w:t>
            </w:r>
          </w:p>
        </w:tc>
      </w:tr>
      <w:tr w:rsidR="00DF4DCC" w:rsidRPr="00DF4DCC" w14:paraId="6440504D" w14:textId="77777777" w:rsidTr="005F1EEC">
        <w:trPr>
          <w:cantSplit/>
          <w:trHeight w:val="23"/>
          <w:jc w:val="center"/>
        </w:trPr>
        <w:tc>
          <w:tcPr>
            <w:tcW w:w="431" w:type="dxa"/>
            <w:tcBorders>
              <w:right w:val="single" w:sz="18" w:space="0" w:color="auto"/>
            </w:tcBorders>
          </w:tcPr>
          <w:p w14:paraId="60FE74C7" w14:textId="77777777" w:rsidR="00DF4DCC" w:rsidRPr="00DF4DCC" w:rsidRDefault="00DF4DCC" w:rsidP="00DF4DCC">
            <w:pPr>
              <w:keepNext/>
              <w:ind w:left="-113" w:right="-113"/>
              <w:jc w:val="center"/>
              <w:rPr>
                <w:rFonts w:cs="Arial"/>
                <w:color w:val="000000"/>
                <w:sz w:val="18"/>
                <w:szCs w:val="18"/>
              </w:rPr>
            </w:pPr>
            <w:r w:rsidRPr="00DF4DCC">
              <w:rPr>
                <w:rFonts w:cs="Arial"/>
                <w:color w:val="000000"/>
                <w:sz w:val="18"/>
                <w:szCs w:val="18"/>
              </w:rPr>
              <w:t>5</w:t>
            </w:r>
          </w:p>
        </w:tc>
        <w:tc>
          <w:tcPr>
            <w:tcW w:w="2268" w:type="dxa"/>
            <w:tcBorders>
              <w:left w:val="single" w:sz="18" w:space="0" w:color="auto"/>
            </w:tcBorders>
            <w:vAlign w:val="center"/>
          </w:tcPr>
          <w:p w14:paraId="1CD2EF28"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32 683–33 355</w:t>
            </w:r>
          </w:p>
        </w:tc>
        <w:tc>
          <w:tcPr>
            <w:tcW w:w="3265" w:type="dxa"/>
            <w:tcBorders>
              <w:right w:val="single" w:sz="18" w:space="0" w:color="auto"/>
            </w:tcBorders>
            <w:vAlign w:val="center"/>
          </w:tcPr>
          <w:p w14:paraId="632D847B"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felső blokksáv</w:t>
            </w:r>
          </w:p>
        </w:tc>
      </w:tr>
      <w:tr w:rsidR="00DF4DCC" w:rsidRPr="00DF4DCC" w14:paraId="0ABDBB84" w14:textId="77777777" w:rsidTr="005F1EEC">
        <w:trPr>
          <w:cantSplit/>
          <w:trHeight w:val="23"/>
          <w:jc w:val="center"/>
        </w:trPr>
        <w:tc>
          <w:tcPr>
            <w:tcW w:w="431" w:type="dxa"/>
            <w:tcBorders>
              <w:right w:val="single" w:sz="18" w:space="0" w:color="auto"/>
            </w:tcBorders>
          </w:tcPr>
          <w:p w14:paraId="12559036" w14:textId="77777777" w:rsidR="00DF4DCC" w:rsidRPr="00DF4DCC" w:rsidRDefault="00DF4DCC" w:rsidP="00DF4DCC">
            <w:pPr>
              <w:keepNext/>
              <w:ind w:left="-113" w:right="-113"/>
              <w:jc w:val="center"/>
              <w:rPr>
                <w:rFonts w:cs="Arial"/>
                <w:color w:val="000000"/>
                <w:sz w:val="18"/>
                <w:szCs w:val="18"/>
              </w:rPr>
            </w:pPr>
            <w:r w:rsidRPr="00DF4DCC">
              <w:rPr>
                <w:rFonts w:cs="Arial"/>
                <w:color w:val="000000"/>
                <w:sz w:val="18"/>
                <w:szCs w:val="18"/>
              </w:rPr>
              <w:t>6</w:t>
            </w:r>
          </w:p>
        </w:tc>
        <w:tc>
          <w:tcPr>
            <w:tcW w:w="2268" w:type="dxa"/>
            <w:tcBorders>
              <w:left w:val="single" w:sz="18" w:space="0" w:color="auto"/>
              <w:bottom w:val="single" w:sz="18" w:space="0" w:color="auto"/>
            </w:tcBorders>
            <w:vAlign w:val="center"/>
          </w:tcPr>
          <w:p w14:paraId="778A3337"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33 355–33 400</w:t>
            </w:r>
          </w:p>
        </w:tc>
        <w:tc>
          <w:tcPr>
            <w:tcW w:w="3265" w:type="dxa"/>
            <w:tcBorders>
              <w:bottom w:val="single" w:sz="18" w:space="0" w:color="auto"/>
              <w:right w:val="single" w:sz="18" w:space="0" w:color="auto"/>
            </w:tcBorders>
            <w:vAlign w:val="center"/>
          </w:tcPr>
          <w:p w14:paraId="0BDBCFC0" w14:textId="77777777" w:rsidR="00DF4DCC" w:rsidRPr="00DF4DCC" w:rsidRDefault="00DF4DCC" w:rsidP="00DF4DCC">
            <w:pPr>
              <w:keepNext/>
              <w:jc w:val="center"/>
              <w:rPr>
                <w:rFonts w:cs="Arial"/>
                <w:color w:val="000000"/>
                <w:sz w:val="18"/>
                <w:szCs w:val="18"/>
              </w:rPr>
            </w:pPr>
            <w:r w:rsidRPr="00DF4DCC">
              <w:rPr>
                <w:rFonts w:cs="Arial"/>
                <w:color w:val="000000"/>
                <w:position w:val="-3"/>
                <w:sz w:val="18"/>
                <w:szCs w:val="18"/>
              </w:rPr>
              <w:t>felső védősáv</w:t>
            </w:r>
          </w:p>
        </w:tc>
      </w:tr>
    </w:tbl>
    <w:p w14:paraId="2BCF645C" w14:textId="77777777" w:rsidR="00DF4DCC" w:rsidRPr="00DF4DCC" w:rsidRDefault="00DF4DCC" w:rsidP="00DF4DCC">
      <w:pPr>
        <w:tabs>
          <w:tab w:val="left" w:pos="4253"/>
        </w:tabs>
        <w:autoSpaceDE w:val="0"/>
        <w:autoSpaceDN w:val="0"/>
        <w:adjustRightInd w:val="0"/>
        <w:spacing w:before="120"/>
        <w:contextualSpacing/>
        <w:rPr>
          <w:rFonts w:cs="Arial"/>
          <w:color w:val="000000"/>
          <w:sz w:val="22"/>
          <w:szCs w:val="22"/>
        </w:rPr>
      </w:pPr>
      <w:r w:rsidRPr="00DF4DCC">
        <w:rPr>
          <w:rFonts w:cs="Arial"/>
          <w:color w:val="000000"/>
          <w:sz w:val="22"/>
          <w:szCs w:val="22"/>
        </w:rPr>
        <w:tab/>
        <w:t>A védősávok nem eloszthatók.</w:t>
      </w:r>
    </w:p>
    <w:p w14:paraId="4E49FA1C" w14:textId="77777777" w:rsidR="00DF4DCC" w:rsidRPr="00DF4DCC" w:rsidRDefault="00DF4DCC" w:rsidP="00DF4DCC">
      <w:pPr>
        <w:autoSpaceDE w:val="0"/>
        <w:autoSpaceDN w:val="0"/>
        <w:adjustRightInd w:val="0"/>
        <w:contextualSpacing/>
        <w:rPr>
          <w:rFonts w:cs="Arial"/>
          <w:color w:val="000000"/>
          <w:sz w:val="22"/>
          <w:szCs w:val="22"/>
        </w:rPr>
      </w:pPr>
    </w:p>
    <w:p w14:paraId="070CD21A" w14:textId="77777777" w:rsidR="00DF4DCC" w:rsidRPr="00DF4DCC" w:rsidRDefault="00DF4DCC" w:rsidP="00DF4DCC">
      <w:pPr>
        <w:keepNext/>
        <w:tabs>
          <w:tab w:val="left" w:pos="993"/>
        </w:tabs>
        <w:rPr>
          <w:rFonts w:eastAsia="Calibri" w:cs="Arial"/>
          <w:color w:val="000000"/>
          <w:sz w:val="22"/>
          <w:szCs w:val="22"/>
        </w:rPr>
      </w:pPr>
      <w:r w:rsidRPr="00DF4DCC">
        <w:rPr>
          <w:rFonts w:eastAsia="Arial" w:cs="Arial"/>
          <w:color w:val="000000"/>
          <w:sz w:val="22"/>
          <w:szCs w:val="22"/>
        </w:rPr>
        <w:t>2.13.2.</w:t>
      </w:r>
      <w:r w:rsidRPr="00DF4DCC">
        <w:rPr>
          <w:rFonts w:eastAsia="Arial" w:cs="Arial"/>
          <w:color w:val="000000"/>
          <w:sz w:val="22"/>
          <w:szCs w:val="22"/>
        </w:rPr>
        <w:tab/>
        <w:t>Az alsó és a felső blokksáv alapblokkokra osztása:</w:t>
      </w:r>
    </w:p>
    <w:p w14:paraId="11E4DF54" w14:textId="77777777" w:rsidR="00DF4DCC" w:rsidRPr="00DF4DCC" w:rsidRDefault="00DF4DCC" w:rsidP="00DF4DCC">
      <w:pPr>
        <w:keepNext/>
        <w:autoSpaceDE w:val="0"/>
        <w:autoSpaceDN w:val="0"/>
        <w:adjustRightInd w:val="0"/>
        <w:contextualSpacing/>
        <w:rPr>
          <w:rFonts w:cs="Arial"/>
          <w:color w:val="000000"/>
          <w:sz w:val="22"/>
          <w:szCs w:val="22"/>
        </w:rPr>
      </w:pPr>
    </w:p>
    <w:tbl>
      <w:tblPr>
        <w:tblW w:w="72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31"/>
        <w:gridCol w:w="2268"/>
        <w:gridCol w:w="2268"/>
        <w:gridCol w:w="2268"/>
      </w:tblGrid>
      <w:tr w:rsidR="00DF4DCC" w:rsidRPr="00DF4DCC" w14:paraId="1A22CE0F" w14:textId="77777777" w:rsidTr="005F1EEC">
        <w:trPr>
          <w:cantSplit/>
          <w:trHeight w:val="23"/>
          <w:tblHeader/>
          <w:jc w:val="center"/>
        </w:trPr>
        <w:tc>
          <w:tcPr>
            <w:tcW w:w="431" w:type="dxa"/>
          </w:tcPr>
          <w:p w14:paraId="14584F9E" w14:textId="77777777" w:rsidR="00DF4DCC" w:rsidRPr="00DF4DCC" w:rsidRDefault="00DF4DCC" w:rsidP="00DF4DCC">
            <w:pPr>
              <w:keepNext/>
              <w:ind w:left="-113" w:right="-113"/>
              <w:contextualSpacing/>
              <w:jc w:val="center"/>
              <w:rPr>
                <w:rFonts w:cs="Arial"/>
                <w:color w:val="000000"/>
                <w:sz w:val="18"/>
                <w:szCs w:val="18"/>
              </w:rPr>
            </w:pPr>
          </w:p>
        </w:tc>
        <w:tc>
          <w:tcPr>
            <w:tcW w:w="2268" w:type="dxa"/>
            <w:tcBorders>
              <w:bottom w:val="single" w:sz="18" w:space="0" w:color="auto"/>
            </w:tcBorders>
            <w:vAlign w:val="center"/>
          </w:tcPr>
          <w:p w14:paraId="1AF3196C" w14:textId="77777777" w:rsidR="00DF4DCC" w:rsidRPr="00DF4DCC" w:rsidRDefault="00DF4DCC" w:rsidP="00DF4DCC">
            <w:pPr>
              <w:jc w:val="center"/>
              <w:rPr>
                <w:rFonts w:cs="Arial"/>
                <w:color w:val="000000"/>
                <w:sz w:val="18"/>
                <w:szCs w:val="18"/>
              </w:rPr>
            </w:pPr>
            <w:r w:rsidRPr="00DF4DCC">
              <w:rPr>
                <w:rFonts w:cs="Arial"/>
                <w:color w:val="000000"/>
                <w:sz w:val="18"/>
                <w:szCs w:val="18"/>
              </w:rPr>
              <w:t>A</w:t>
            </w:r>
          </w:p>
        </w:tc>
        <w:tc>
          <w:tcPr>
            <w:tcW w:w="2268" w:type="dxa"/>
            <w:tcBorders>
              <w:bottom w:val="single" w:sz="18" w:space="0" w:color="auto"/>
            </w:tcBorders>
            <w:vAlign w:val="center"/>
          </w:tcPr>
          <w:p w14:paraId="7B230079" w14:textId="77777777" w:rsidR="00DF4DCC" w:rsidRPr="00DF4DCC" w:rsidRDefault="00DF4DCC" w:rsidP="00DF4DCC">
            <w:pPr>
              <w:jc w:val="center"/>
              <w:rPr>
                <w:rFonts w:cs="Arial"/>
                <w:color w:val="000000"/>
                <w:sz w:val="18"/>
                <w:szCs w:val="18"/>
              </w:rPr>
            </w:pPr>
            <w:r w:rsidRPr="00DF4DCC">
              <w:rPr>
                <w:rFonts w:cs="Arial"/>
                <w:color w:val="000000"/>
                <w:sz w:val="18"/>
                <w:szCs w:val="18"/>
              </w:rPr>
              <w:t>B</w:t>
            </w:r>
          </w:p>
        </w:tc>
        <w:tc>
          <w:tcPr>
            <w:tcW w:w="2268" w:type="dxa"/>
            <w:tcBorders>
              <w:bottom w:val="single" w:sz="18" w:space="0" w:color="auto"/>
            </w:tcBorders>
            <w:vAlign w:val="center"/>
          </w:tcPr>
          <w:p w14:paraId="08D623A9" w14:textId="77777777" w:rsidR="00DF4DCC" w:rsidRPr="00DF4DCC" w:rsidRDefault="00DF4DCC" w:rsidP="00DF4DCC">
            <w:pPr>
              <w:jc w:val="center"/>
              <w:rPr>
                <w:rFonts w:cs="Arial"/>
                <w:color w:val="000000"/>
                <w:sz w:val="18"/>
                <w:szCs w:val="18"/>
              </w:rPr>
            </w:pPr>
            <w:r w:rsidRPr="00DF4DCC">
              <w:rPr>
                <w:rFonts w:cs="Arial"/>
                <w:color w:val="000000"/>
                <w:sz w:val="18"/>
                <w:szCs w:val="18"/>
              </w:rPr>
              <w:t>C</w:t>
            </w:r>
          </w:p>
        </w:tc>
      </w:tr>
      <w:tr w:rsidR="00DF4DCC" w:rsidRPr="00DF4DCC" w14:paraId="55CFF43E" w14:textId="77777777" w:rsidTr="005F1EEC">
        <w:trPr>
          <w:cantSplit/>
          <w:trHeight w:val="23"/>
          <w:tblHeader/>
          <w:jc w:val="center"/>
        </w:trPr>
        <w:tc>
          <w:tcPr>
            <w:tcW w:w="431" w:type="dxa"/>
            <w:tcBorders>
              <w:right w:val="single" w:sz="18" w:space="0" w:color="auto"/>
            </w:tcBorders>
            <w:vAlign w:val="center"/>
          </w:tcPr>
          <w:p w14:paraId="4447C9C0" w14:textId="77777777" w:rsidR="00DF4DCC" w:rsidRPr="00DF4DCC" w:rsidRDefault="00DF4DCC" w:rsidP="00DF4DCC">
            <w:pPr>
              <w:keepNext/>
              <w:jc w:val="center"/>
              <w:rPr>
                <w:rFonts w:cs="Arial"/>
                <w:color w:val="000000"/>
                <w:sz w:val="18"/>
                <w:szCs w:val="18"/>
              </w:rPr>
            </w:pPr>
            <w:r w:rsidRPr="00DF4DCC">
              <w:rPr>
                <w:rFonts w:cs="Arial"/>
                <w:color w:val="000000"/>
                <w:sz w:val="18"/>
                <w:szCs w:val="18"/>
              </w:rPr>
              <w:t>1</w:t>
            </w:r>
          </w:p>
        </w:tc>
        <w:tc>
          <w:tcPr>
            <w:tcW w:w="2268" w:type="dxa"/>
            <w:tcBorders>
              <w:top w:val="single" w:sz="18" w:space="0" w:color="auto"/>
              <w:left w:val="single" w:sz="18" w:space="0" w:color="auto"/>
              <w:bottom w:val="single" w:sz="18" w:space="0" w:color="auto"/>
            </w:tcBorders>
            <w:vAlign w:val="center"/>
          </w:tcPr>
          <w:p w14:paraId="11139C5A" w14:textId="77777777" w:rsidR="00DF4DCC" w:rsidRPr="00DF4DCC" w:rsidRDefault="00DF4DCC" w:rsidP="00DF4DCC">
            <w:pPr>
              <w:jc w:val="center"/>
              <w:rPr>
                <w:rFonts w:cs="Arial"/>
                <w:b/>
                <w:color w:val="000000"/>
                <w:sz w:val="18"/>
                <w:szCs w:val="18"/>
              </w:rPr>
            </w:pPr>
            <w:r w:rsidRPr="00DF4DCC">
              <w:rPr>
                <w:rFonts w:cs="Arial"/>
                <w:b/>
                <w:color w:val="000000"/>
                <w:sz w:val="18"/>
                <w:szCs w:val="18"/>
              </w:rPr>
              <w:t>Alapblokk</w:t>
            </w:r>
          </w:p>
        </w:tc>
        <w:tc>
          <w:tcPr>
            <w:tcW w:w="2268" w:type="dxa"/>
            <w:tcBorders>
              <w:top w:val="single" w:sz="18" w:space="0" w:color="auto"/>
              <w:bottom w:val="single" w:sz="18" w:space="0" w:color="auto"/>
            </w:tcBorders>
            <w:vAlign w:val="center"/>
          </w:tcPr>
          <w:p w14:paraId="3861D4C1" w14:textId="77777777" w:rsidR="00DF4DCC" w:rsidRPr="00DF4DCC" w:rsidRDefault="00DF4DCC" w:rsidP="00DF4DCC">
            <w:pPr>
              <w:jc w:val="center"/>
              <w:rPr>
                <w:rFonts w:cs="Arial"/>
                <w:b/>
                <w:color w:val="000000"/>
                <w:sz w:val="18"/>
                <w:szCs w:val="18"/>
              </w:rPr>
            </w:pPr>
            <w:r w:rsidRPr="00DF4DCC">
              <w:rPr>
                <w:rFonts w:cs="Arial"/>
                <w:b/>
                <w:color w:val="000000"/>
                <w:sz w:val="18"/>
                <w:szCs w:val="18"/>
              </w:rPr>
              <w:t>Alsó blokksáv [MHz]</w:t>
            </w:r>
          </w:p>
        </w:tc>
        <w:tc>
          <w:tcPr>
            <w:tcW w:w="2268" w:type="dxa"/>
            <w:tcBorders>
              <w:top w:val="single" w:sz="18" w:space="0" w:color="auto"/>
              <w:bottom w:val="single" w:sz="18" w:space="0" w:color="auto"/>
              <w:right w:val="single" w:sz="18" w:space="0" w:color="auto"/>
            </w:tcBorders>
            <w:vAlign w:val="center"/>
          </w:tcPr>
          <w:p w14:paraId="1C2BC276" w14:textId="77777777" w:rsidR="00DF4DCC" w:rsidRPr="00DF4DCC" w:rsidRDefault="00DF4DCC" w:rsidP="00DF4DCC">
            <w:pPr>
              <w:jc w:val="center"/>
              <w:rPr>
                <w:rFonts w:cs="Arial"/>
                <w:b/>
                <w:color w:val="000000"/>
                <w:sz w:val="18"/>
                <w:szCs w:val="18"/>
              </w:rPr>
            </w:pPr>
            <w:r w:rsidRPr="00DF4DCC">
              <w:rPr>
                <w:rFonts w:cs="Arial"/>
                <w:b/>
                <w:color w:val="000000"/>
                <w:sz w:val="18"/>
                <w:szCs w:val="18"/>
              </w:rPr>
              <w:t>Felső blokksáv [MHz]</w:t>
            </w:r>
          </w:p>
        </w:tc>
      </w:tr>
      <w:tr w:rsidR="00DF4DCC" w:rsidRPr="00DF4DCC" w14:paraId="47D8F1A1" w14:textId="77777777" w:rsidTr="005F1EEC">
        <w:trPr>
          <w:cantSplit/>
          <w:trHeight w:val="23"/>
          <w:jc w:val="center"/>
        </w:trPr>
        <w:tc>
          <w:tcPr>
            <w:tcW w:w="431" w:type="dxa"/>
            <w:tcBorders>
              <w:right w:val="single" w:sz="18" w:space="0" w:color="auto"/>
            </w:tcBorders>
            <w:vAlign w:val="center"/>
          </w:tcPr>
          <w:p w14:paraId="25D9E463" w14:textId="77777777" w:rsidR="00DF4DCC" w:rsidRPr="00DF4DCC" w:rsidRDefault="00DF4DCC" w:rsidP="00DF4DCC">
            <w:pPr>
              <w:jc w:val="center"/>
              <w:rPr>
                <w:rFonts w:cs="Arial"/>
                <w:color w:val="000000"/>
                <w:sz w:val="18"/>
                <w:szCs w:val="18"/>
              </w:rPr>
            </w:pPr>
            <w:r w:rsidRPr="00DF4DCC">
              <w:rPr>
                <w:rFonts w:cs="Arial"/>
                <w:color w:val="000000"/>
                <w:sz w:val="18"/>
                <w:szCs w:val="18"/>
              </w:rPr>
              <w:t>2</w:t>
            </w:r>
          </w:p>
        </w:tc>
        <w:tc>
          <w:tcPr>
            <w:tcW w:w="2268" w:type="dxa"/>
            <w:tcBorders>
              <w:top w:val="single" w:sz="18" w:space="0" w:color="auto"/>
              <w:left w:val="single" w:sz="18" w:space="0" w:color="auto"/>
            </w:tcBorders>
            <w:vAlign w:val="center"/>
          </w:tcPr>
          <w:p w14:paraId="331B7917" w14:textId="77777777" w:rsidR="00DF4DCC" w:rsidRPr="00DF4DCC" w:rsidRDefault="00DF4DCC" w:rsidP="00DF4DCC">
            <w:pPr>
              <w:jc w:val="center"/>
              <w:rPr>
                <w:rFonts w:cs="Arial"/>
                <w:color w:val="000000"/>
                <w:sz w:val="18"/>
                <w:szCs w:val="18"/>
              </w:rPr>
            </w:pPr>
            <w:r w:rsidRPr="00DF4DCC">
              <w:rPr>
                <w:rFonts w:cs="Arial"/>
                <w:color w:val="000000"/>
                <w:sz w:val="18"/>
                <w:szCs w:val="18"/>
              </w:rPr>
              <w:t>1</w:t>
            </w:r>
          </w:p>
        </w:tc>
        <w:tc>
          <w:tcPr>
            <w:tcW w:w="2268" w:type="dxa"/>
            <w:tcBorders>
              <w:top w:val="single" w:sz="18" w:space="0" w:color="auto"/>
            </w:tcBorders>
            <w:vAlign w:val="center"/>
          </w:tcPr>
          <w:p w14:paraId="40013A00" w14:textId="77777777" w:rsidR="00DF4DCC" w:rsidRPr="00DF4DCC" w:rsidRDefault="00DF4DCC" w:rsidP="00DF4DCC">
            <w:pPr>
              <w:jc w:val="center"/>
              <w:rPr>
                <w:rFonts w:cs="Arial"/>
                <w:color w:val="000000"/>
                <w:sz w:val="18"/>
                <w:szCs w:val="18"/>
              </w:rPr>
            </w:pPr>
            <w:r w:rsidRPr="00DF4DCC">
              <w:rPr>
                <w:rFonts w:cs="Arial"/>
                <w:color w:val="000000"/>
                <w:sz w:val="18"/>
                <w:szCs w:val="18"/>
              </w:rPr>
              <w:t>31 871–31 899</w:t>
            </w:r>
          </w:p>
        </w:tc>
        <w:tc>
          <w:tcPr>
            <w:tcW w:w="2268" w:type="dxa"/>
            <w:tcBorders>
              <w:top w:val="single" w:sz="18" w:space="0" w:color="auto"/>
              <w:right w:val="single" w:sz="18" w:space="0" w:color="auto"/>
            </w:tcBorders>
            <w:vAlign w:val="center"/>
          </w:tcPr>
          <w:p w14:paraId="0A1AF941" w14:textId="77777777" w:rsidR="00DF4DCC" w:rsidRPr="00DF4DCC" w:rsidRDefault="00DF4DCC" w:rsidP="00DF4DCC">
            <w:pPr>
              <w:jc w:val="center"/>
              <w:rPr>
                <w:rFonts w:cs="Arial"/>
                <w:color w:val="000000"/>
                <w:sz w:val="18"/>
                <w:szCs w:val="18"/>
              </w:rPr>
            </w:pPr>
            <w:r w:rsidRPr="00DF4DCC">
              <w:rPr>
                <w:rFonts w:cs="Arial"/>
                <w:color w:val="000000"/>
                <w:sz w:val="18"/>
                <w:szCs w:val="18"/>
              </w:rPr>
              <w:t>32 683–32 711</w:t>
            </w:r>
          </w:p>
        </w:tc>
      </w:tr>
      <w:tr w:rsidR="00DF4DCC" w:rsidRPr="00DF4DCC" w14:paraId="72481BE3" w14:textId="77777777" w:rsidTr="005F1EEC">
        <w:trPr>
          <w:cantSplit/>
          <w:trHeight w:val="23"/>
          <w:jc w:val="center"/>
        </w:trPr>
        <w:tc>
          <w:tcPr>
            <w:tcW w:w="431" w:type="dxa"/>
            <w:tcBorders>
              <w:right w:val="single" w:sz="18" w:space="0" w:color="auto"/>
            </w:tcBorders>
            <w:vAlign w:val="center"/>
          </w:tcPr>
          <w:p w14:paraId="68BA7E1C" w14:textId="77777777" w:rsidR="00DF4DCC" w:rsidRPr="00DF4DCC" w:rsidRDefault="00DF4DCC" w:rsidP="00DF4DCC">
            <w:pPr>
              <w:jc w:val="center"/>
              <w:rPr>
                <w:rFonts w:cs="Arial"/>
                <w:color w:val="000000"/>
                <w:sz w:val="18"/>
                <w:szCs w:val="18"/>
              </w:rPr>
            </w:pPr>
            <w:r w:rsidRPr="00DF4DCC">
              <w:rPr>
                <w:rFonts w:cs="Arial"/>
                <w:color w:val="000000"/>
                <w:sz w:val="18"/>
                <w:szCs w:val="18"/>
              </w:rPr>
              <w:t>3</w:t>
            </w:r>
          </w:p>
        </w:tc>
        <w:tc>
          <w:tcPr>
            <w:tcW w:w="2268" w:type="dxa"/>
            <w:tcBorders>
              <w:left w:val="single" w:sz="18" w:space="0" w:color="auto"/>
            </w:tcBorders>
            <w:vAlign w:val="center"/>
          </w:tcPr>
          <w:p w14:paraId="5584E318" w14:textId="77777777" w:rsidR="00DF4DCC" w:rsidRPr="00DF4DCC" w:rsidRDefault="00DF4DCC" w:rsidP="00DF4DCC">
            <w:pPr>
              <w:jc w:val="center"/>
              <w:rPr>
                <w:rFonts w:cs="Arial"/>
                <w:color w:val="000000"/>
                <w:sz w:val="18"/>
                <w:szCs w:val="18"/>
              </w:rPr>
            </w:pPr>
            <w:r w:rsidRPr="00DF4DCC">
              <w:rPr>
                <w:rFonts w:cs="Arial"/>
                <w:color w:val="000000"/>
                <w:sz w:val="18"/>
                <w:szCs w:val="18"/>
              </w:rPr>
              <w:t>2</w:t>
            </w:r>
          </w:p>
        </w:tc>
        <w:tc>
          <w:tcPr>
            <w:tcW w:w="2268" w:type="dxa"/>
            <w:vAlign w:val="center"/>
          </w:tcPr>
          <w:p w14:paraId="6608F146" w14:textId="77777777" w:rsidR="00DF4DCC" w:rsidRPr="00DF4DCC" w:rsidRDefault="00DF4DCC" w:rsidP="00DF4DCC">
            <w:pPr>
              <w:jc w:val="center"/>
              <w:rPr>
                <w:rFonts w:cs="Arial"/>
                <w:color w:val="000000"/>
                <w:sz w:val="18"/>
                <w:szCs w:val="18"/>
              </w:rPr>
            </w:pPr>
            <w:r w:rsidRPr="00DF4DCC">
              <w:rPr>
                <w:rFonts w:cs="Arial"/>
                <w:color w:val="000000"/>
                <w:sz w:val="18"/>
                <w:szCs w:val="18"/>
              </w:rPr>
              <w:t>31 899–31 927</w:t>
            </w:r>
          </w:p>
        </w:tc>
        <w:tc>
          <w:tcPr>
            <w:tcW w:w="2268" w:type="dxa"/>
            <w:tcBorders>
              <w:right w:val="single" w:sz="18" w:space="0" w:color="auto"/>
            </w:tcBorders>
            <w:vAlign w:val="center"/>
          </w:tcPr>
          <w:p w14:paraId="001CF74E" w14:textId="77777777" w:rsidR="00DF4DCC" w:rsidRPr="00DF4DCC" w:rsidRDefault="00DF4DCC" w:rsidP="00DF4DCC">
            <w:pPr>
              <w:jc w:val="center"/>
              <w:rPr>
                <w:rFonts w:cs="Arial"/>
                <w:color w:val="000000"/>
                <w:sz w:val="18"/>
                <w:szCs w:val="18"/>
              </w:rPr>
            </w:pPr>
            <w:r w:rsidRPr="00DF4DCC">
              <w:rPr>
                <w:rFonts w:cs="Arial"/>
                <w:color w:val="000000"/>
                <w:sz w:val="18"/>
                <w:szCs w:val="18"/>
              </w:rPr>
              <w:t>32 711–32 739</w:t>
            </w:r>
          </w:p>
        </w:tc>
      </w:tr>
      <w:tr w:rsidR="00DF4DCC" w:rsidRPr="00DF4DCC" w14:paraId="57158159" w14:textId="77777777" w:rsidTr="005F1EEC">
        <w:trPr>
          <w:cantSplit/>
          <w:trHeight w:val="23"/>
          <w:jc w:val="center"/>
        </w:trPr>
        <w:tc>
          <w:tcPr>
            <w:tcW w:w="431" w:type="dxa"/>
            <w:tcBorders>
              <w:right w:val="single" w:sz="18" w:space="0" w:color="auto"/>
            </w:tcBorders>
            <w:vAlign w:val="center"/>
          </w:tcPr>
          <w:p w14:paraId="5362C847" w14:textId="77777777" w:rsidR="00DF4DCC" w:rsidRPr="00DF4DCC" w:rsidRDefault="00DF4DCC" w:rsidP="00DF4DCC">
            <w:pPr>
              <w:jc w:val="center"/>
              <w:rPr>
                <w:rFonts w:cs="Arial"/>
                <w:color w:val="000000"/>
                <w:sz w:val="18"/>
                <w:szCs w:val="18"/>
              </w:rPr>
            </w:pPr>
            <w:r w:rsidRPr="00DF4DCC">
              <w:rPr>
                <w:rFonts w:cs="Arial"/>
                <w:color w:val="000000"/>
                <w:sz w:val="18"/>
                <w:szCs w:val="18"/>
              </w:rPr>
              <w:t>4</w:t>
            </w:r>
          </w:p>
        </w:tc>
        <w:tc>
          <w:tcPr>
            <w:tcW w:w="2268" w:type="dxa"/>
            <w:tcBorders>
              <w:left w:val="single" w:sz="18" w:space="0" w:color="auto"/>
            </w:tcBorders>
            <w:vAlign w:val="center"/>
          </w:tcPr>
          <w:p w14:paraId="0FAA3AEA" w14:textId="77777777" w:rsidR="00DF4DCC" w:rsidRPr="00DF4DCC" w:rsidRDefault="00DF4DCC" w:rsidP="00DF4DCC">
            <w:pPr>
              <w:jc w:val="center"/>
              <w:rPr>
                <w:rFonts w:cs="Arial"/>
                <w:color w:val="000000"/>
                <w:sz w:val="18"/>
                <w:szCs w:val="18"/>
              </w:rPr>
            </w:pPr>
            <w:r w:rsidRPr="00DF4DCC">
              <w:rPr>
                <w:rFonts w:cs="Arial"/>
                <w:color w:val="000000"/>
                <w:sz w:val="18"/>
                <w:szCs w:val="18"/>
              </w:rPr>
              <w:t>3</w:t>
            </w:r>
          </w:p>
        </w:tc>
        <w:tc>
          <w:tcPr>
            <w:tcW w:w="2268" w:type="dxa"/>
            <w:vAlign w:val="center"/>
          </w:tcPr>
          <w:p w14:paraId="10A2E4CC" w14:textId="77777777" w:rsidR="00DF4DCC" w:rsidRPr="00DF4DCC" w:rsidRDefault="00DF4DCC" w:rsidP="00DF4DCC">
            <w:pPr>
              <w:jc w:val="center"/>
              <w:rPr>
                <w:rFonts w:cs="Arial"/>
                <w:color w:val="000000"/>
                <w:sz w:val="18"/>
                <w:szCs w:val="18"/>
              </w:rPr>
            </w:pPr>
            <w:r w:rsidRPr="00DF4DCC">
              <w:rPr>
                <w:rFonts w:cs="Arial"/>
                <w:color w:val="000000"/>
                <w:sz w:val="18"/>
                <w:szCs w:val="18"/>
              </w:rPr>
              <w:t>31 927–31 955</w:t>
            </w:r>
          </w:p>
        </w:tc>
        <w:tc>
          <w:tcPr>
            <w:tcW w:w="2268" w:type="dxa"/>
            <w:tcBorders>
              <w:right w:val="single" w:sz="18" w:space="0" w:color="auto"/>
            </w:tcBorders>
            <w:vAlign w:val="center"/>
          </w:tcPr>
          <w:p w14:paraId="54302C04" w14:textId="77777777" w:rsidR="00DF4DCC" w:rsidRPr="00DF4DCC" w:rsidRDefault="00DF4DCC" w:rsidP="00DF4DCC">
            <w:pPr>
              <w:jc w:val="center"/>
              <w:rPr>
                <w:rFonts w:cs="Arial"/>
                <w:color w:val="000000"/>
                <w:sz w:val="18"/>
                <w:szCs w:val="18"/>
              </w:rPr>
            </w:pPr>
            <w:r w:rsidRPr="00DF4DCC">
              <w:rPr>
                <w:rFonts w:cs="Arial"/>
                <w:color w:val="000000"/>
                <w:sz w:val="18"/>
                <w:szCs w:val="18"/>
              </w:rPr>
              <w:t>32 739–32 767</w:t>
            </w:r>
          </w:p>
        </w:tc>
      </w:tr>
      <w:tr w:rsidR="00DF4DCC" w:rsidRPr="00DF4DCC" w14:paraId="6EBAE1AB" w14:textId="77777777" w:rsidTr="005F1EEC">
        <w:trPr>
          <w:cantSplit/>
          <w:trHeight w:val="23"/>
          <w:jc w:val="center"/>
        </w:trPr>
        <w:tc>
          <w:tcPr>
            <w:tcW w:w="431" w:type="dxa"/>
            <w:tcBorders>
              <w:right w:val="single" w:sz="18" w:space="0" w:color="auto"/>
            </w:tcBorders>
            <w:vAlign w:val="center"/>
          </w:tcPr>
          <w:p w14:paraId="6F1022BF" w14:textId="77777777" w:rsidR="00DF4DCC" w:rsidRPr="00DF4DCC" w:rsidRDefault="00DF4DCC" w:rsidP="00DF4DCC">
            <w:pPr>
              <w:jc w:val="center"/>
              <w:rPr>
                <w:rFonts w:cs="Arial"/>
                <w:color w:val="000000"/>
                <w:sz w:val="18"/>
                <w:szCs w:val="18"/>
              </w:rPr>
            </w:pPr>
            <w:r w:rsidRPr="00DF4DCC">
              <w:rPr>
                <w:rFonts w:cs="Arial"/>
                <w:color w:val="000000"/>
                <w:sz w:val="18"/>
                <w:szCs w:val="18"/>
              </w:rPr>
              <w:t>5</w:t>
            </w:r>
          </w:p>
        </w:tc>
        <w:tc>
          <w:tcPr>
            <w:tcW w:w="2268" w:type="dxa"/>
            <w:tcBorders>
              <w:left w:val="single" w:sz="18" w:space="0" w:color="auto"/>
            </w:tcBorders>
            <w:vAlign w:val="center"/>
          </w:tcPr>
          <w:p w14:paraId="5911FD69" w14:textId="77777777" w:rsidR="00DF4DCC" w:rsidRPr="00DF4DCC" w:rsidRDefault="00DF4DCC" w:rsidP="00DF4DCC">
            <w:pPr>
              <w:jc w:val="center"/>
              <w:rPr>
                <w:rFonts w:cs="Arial"/>
                <w:color w:val="000000"/>
                <w:sz w:val="18"/>
                <w:szCs w:val="18"/>
              </w:rPr>
            </w:pPr>
            <w:r w:rsidRPr="00DF4DCC">
              <w:rPr>
                <w:rFonts w:cs="Arial"/>
                <w:color w:val="000000"/>
                <w:sz w:val="18"/>
                <w:szCs w:val="18"/>
              </w:rPr>
              <w:t>4</w:t>
            </w:r>
          </w:p>
        </w:tc>
        <w:tc>
          <w:tcPr>
            <w:tcW w:w="2268" w:type="dxa"/>
            <w:vAlign w:val="center"/>
          </w:tcPr>
          <w:p w14:paraId="22338115" w14:textId="77777777" w:rsidR="00DF4DCC" w:rsidRPr="00DF4DCC" w:rsidRDefault="00DF4DCC" w:rsidP="00DF4DCC">
            <w:pPr>
              <w:jc w:val="center"/>
              <w:rPr>
                <w:rFonts w:cs="Arial"/>
                <w:color w:val="000000"/>
                <w:sz w:val="18"/>
                <w:szCs w:val="18"/>
              </w:rPr>
            </w:pPr>
            <w:r w:rsidRPr="00DF4DCC">
              <w:rPr>
                <w:rFonts w:cs="Arial"/>
                <w:color w:val="000000"/>
                <w:sz w:val="18"/>
                <w:szCs w:val="18"/>
              </w:rPr>
              <w:t>31 955–31 983</w:t>
            </w:r>
          </w:p>
        </w:tc>
        <w:tc>
          <w:tcPr>
            <w:tcW w:w="2268" w:type="dxa"/>
            <w:tcBorders>
              <w:right w:val="single" w:sz="18" w:space="0" w:color="auto"/>
            </w:tcBorders>
            <w:vAlign w:val="center"/>
          </w:tcPr>
          <w:p w14:paraId="2CEBD799" w14:textId="77777777" w:rsidR="00DF4DCC" w:rsidRPr="00DF4DCC" w:rsidRDefault="00DF4DCC" w:rsidP="00DF4DCC">
            <w:pPr>
              <w:jc w:val="center"/>
              <w:rPr>
                <w:rFonts w:cs="Arial"/>
                <w:color w:val="000000"/>
                <w:sz w:val="18"/>
                <w:szCs w:val="18"/>
              </w:rPr>
            </w:pPr>
            <w:r w:rsidRPr="00DF4DCC">
              <w:rPr>
                <w:rFonts w:cs="Arial"/>
                <w:color w:val="000000"/>
                <w:sz w:val="18"/>
                <w:szCs w:val="18"/>
              </w:rPr>
              <w:t>32 767–32 795</w:t>
            </w:r>
          </w:p>
        </w:tc>
      </w:tr>
      <w:tr w:rsidR="00DF4DCC" w:rsidRPr="00DF4DCC" w14:paraId="1C1605AB" w14:textId="77777777" w:rsidTr="005F1EEC">
        <w:trPr>
          <w:cantSplit/>
          <w:trHeight w:val="23"/>
          <w:jc w:val="center"/>
        </w:trPr>
        <w:tc>
          <w:tcPr>
            <w:tcW w:w="431" w:type="dxa"/>
            <w:tcBorders>
              <w:right w:val="single" w:sz="18" w:space="0" w:color="auto"/>
            </w:tcBorders>
            <w:vAlign w:val="center"/>
          </w:tcPr>
          <w:p w14:paraId="12705C34" w14:textId="77777777" w:rsidR="00DF4DCC" w:rsidRPr="00DF4DCC" w:rsidRDefault="00DF4DCC" w:rsidP="00DF4DCC">
            <w:pPr>
              <w:jc w:val="center"/>
              <w:rPr>
                <w:rFonts w:cs="Arial"/>
                <w:color w:val="000000"/>
                <w:sz w:val="18"/>
                <w:szCs w:val="18"/>
              </w:rPr>
            </w:pPr>
            <w:r w:rsidRPr="00DF4DCC">
              <w:rPr>
                <w:rFonts w:cs="Arial"/>
                <w:color w:val="000000"/>
                <w:sz w:val="18"/>
                <w:szCs w:val="18"/>
              </w:rPr>
              <w:t>6</w:t>
            </w:r>
          </w:p>
        </w:tc>
        <w:tc>
          <w:tcPr>
            <w:tcW w:w="2268" w:type="dxa"/>
            <w:tcBorders>
              <w:left w:val="single" w:sz="18" w:space="0" w:color="auto"/>
            </w:tcBorders>
            <w:vAlign w:val="center"/>
          </w:tcPr>
          <w:p w14:paraId="7B8DECC3" w14:textId="77777777" w:rsidR="00DF4DCC" w:rsidRPr="00DF4DCC" w:rsidRDefault="00DF4DCC" w:rsidP="00DF4DCC">
            <w:pPr>
              <w:jc w:val="center"/>
              <w:rPr>
                <w:rFonts w:cs="Arial"/>
                <w:color w:val="000000"/>
                <w:sz w:val="18"/>
                <w:szCs w:val="18"/>
              </w:rPr>
            </w:pPr>
            <w:r w:rsidRPr="00DF4DCC">
              <w:rPr>
                <w:rFonts w:cs="Arial"/>
                <w:color w:val="000000"/>
                <w:sz w:val="18"/>
                <w:szCs w:val="18"/>
              </w:rPr>
              <w:t>5</w:t>
            </w:r>
          </w:p>
        </w:tc>
        <w:tc>
          <w:tcPr>
            <w:tcW w:w="2268" w:type="dxa"/>
            <w:vAlign w:val="center"/>
          </w:tcPr>
          <w:p w14:paraId="0EC0E5AF" w14:textId="77777777" w:rsidR="00DF4DCC" w:rsidRPr="00DF4DCC" w:rsidRDefault="00DF4DCC" w:rsidP="00DF4DCC">
            <w:pPr>
              <w:jc w:val="center"/>
              <w:rPr>
                <w:rFonts w:cs="Arial"/>
                <w:color w:val="000000"/>
                <w:sz w:val="18"/>
                <w:szCs w:val="18"/>
              </w:rPr>
            </w:pPr>
            <w:r w:rsidRPr="00DF4DCC">
              <w:rPr>
                <w:rFonts w:cs="Arial"/>
                <w:color w:val="000000"/>
                <w:sz w:val="18"/>
                <w:szCs w:val="18"/>
              </w:rPr>
              <w:t>31 983–32 011</w:t>
            </w:r>
          </w:p>
        </w:tc>
        <w:tc>
          <w:tcPr>
            <w:tcW w:w="2268" w:type="dxa"/>
            <w:tcBorders>
              <w:right w:val="single" w:sz="18" w:space="0" w:color="auto"/>
            </w:tcBorders>
            <w:vAlign w:val="center"/>
          </w:tcPr>
          <w:p w14:paraId="19383355" w14:textId="77777777" w:rsidR="00DF4DCC" w:rsidRPr="00DF4DCC" w:rsidRDefault="00DF4DCC" w:rsidP="00DF4DCC">
            <w:pPr>
              <w:jc w:val="center"/>
              <w:rPr>
                <w:rFonts w:cs="Arial"/>
                <w:color w:val="000000"/>
                <w:sz w:val="18"/>
                <w:szCs w:val="18"/>
              </w:rPr>
            </w:pPr>
            <w:r w:rsidRPr="00DF4DCC">
              <w:rPr>
                <w:rFonts w:cs="Arial"/>
                <w:color w:val="000000"/>
                <w:sz w:val="18"/>
                <w:szCs w:val="18"/>
              </w:rPr>
              <w:t>32 795–32 823</w:t>
            </w:r>
          </w:p>
        </w:tc>
      </w:tr>
      <w:tr w:rsidR="00DF4DCC" w:rsidRPr="00DF4DCC" w14:paraId="3E7EB362" w14:textId="77777777" w:rsidTr="005F1EEC">
        <w:trPr>
          <w:cantSplit/>
          <w:trHeight w:val="23"/>
          <w:jc w:val="center"/>
        </w:trPr>
        <w:tc>
          <w:tcPr>
            <w:tcW w:w="431" w:type="dxa"/>
            <w:tcBorders>
              <w:right w:val="single" w:sz="18" w:space="0" w:color="auto"/>
            </w:tcBorders>
            <w:vAlign w:val="center"/>
          </w:tcPr>
          <w:p w14:paraId="13E43708" w14:textId="77777777" w:rsidR="00DF4DCC" w:rsidRPr="00DF4DCC" w:rsidRDefault="00DF4DCC" w:rsidP="00DF4DCC">
            <w:pPr>
              <w:jc w:val="center"/>
              <w:rPr>
                <w:rFonts w:cs="Arial"/>
                <w:color w:val="000000"/>
                <w:sz w:val="18"/>
                <w:szCs w:val="18"/>
              </w:rPr>
            </w:pPr>
            <w:r w:rsidRPr="00DF4DCC">
              <w:rPr>
                <w:rFonts w:cs="Arial"/>
                <w:color w:val="000000"/>
                <w:sz w:val="18"/>
                <w:szCs w:val="18"/>
              </w:rPr>
              <w:t>7</w:t>
            </w:r>
          </w:p>
        </w:tc>
        <w:tc>
          <w:tcPr>
            <w:tcW w:w="2268" w:type="dxa"/>
            <w:tcBorders>
              <w:left w:val="single" w:sz="18" w:space="0" w:color="auto"/>
            </w:tcBorders>
            <w:vAlign w:val="center"/>
          </w:tcPr>
          <w:p w14:paraId="351FF371" w14:textId="77777777" w:rsidR="00DF4DCC" w:rsidRPr="00DF4DCC" w:rsidRDefault="00DF4DCC" w:rsidP="00DF4DCC">
            <w:pPr>
              <w:jc w:val="center"/>
              <w:rPr>
                <w:rFonts w:cs="Arial"/>
                <w:color w:val="000000"/>
                <w:sz w:val="18"/>
                <w:szCs w:val="18"/>
              </w:rPr>
            </w:pPr>
            <w:r w:rsidRPr="00DF4DCC">
              <w:rPr>
                <w:rFonts w:cs="Arial"/>
                <w:color w:val="000000"/>
                <w:sz w:val="18"/>
                <w:szCs w:val="18"/>
              </w:rPr>
              <w:t>6</w:t>
            </w:r>
          </w:p>
        </w:tc>
        <w:tc>
          <w:tcPr>
            <w:tcW w:w="2268" w:type="dxa"/>
            <w:vAlign w:val="center"/>
          </w:tcPr>
          <w:p w14:paraId="25CAFF1C" w14:textId="77777777" w:rsidR="00DF4DCC" w:rsidRPr="00DF4DCC" w:rsidRDefault="00DF4DCC" w:rsidP="00DF4DCC">
            <w:pPr>
              <w:jc w:val="center"/>
              <w:rPr>
                <w:rFonts w:cs="Arial"/>
                <w:color w:val="000000"/>
                <w:sz w:val="18"/>
                <w:szCs w:val="18"/>
              </w:rPr>
            </w:pPr>
            <w:r w:rsidRPr="00DF4DCC">
              <w:rPr>
                <w:rFonts w:cs="Arial"/>
                <w:color w:val="000000"/>
                <w:sz w:val="18"/>
                <w:szCs w:val="18"/>
              </w:rPr>
              <w:t>32 011–32 039</w:t>
            </w:r>
          </w:p>
        </w:tc>
        <w:tc>
          <w:tcPr>
            <w:tcW w:w="2268" w:type="dxa"/>
            <w:tcBorders>
              <w:right w:val="single" w:sz="18" w:space="0" w:color="auto"/>
            </w:tcBorders>
            <w:vAlign w:val="center"/>
          </w:tcPr>
          <w:p w14:paraId="77A98C77" w14:textId="77777777" w:rsidR="00DF4DCC" w:rsidRPr="00DF4DCC" w:rsidRDefault="00DF4DCC" w:rsidP="00DF4DCC">
            <w:pPr>
              <w:jc w:val="center"/>
              <w:rPr>
                <w:rFonts w:cs="Arial"/>
                <w:color w:val="000000"/>
                <w:sz w:val="18"/>
                <w:szCs w:val="18"/>
              </w:rPr>
            </w:pPr>
            <w:r w:rsidRPr="00DF4DCC">
              <w:rPr>
                <w:rFonts w:cs="Arial"/>
                <w:color w:val="000000"/>
                <w:sz w:val="18"/>
                <w:szCs w:val="18"/>
              </w:rPr>
              <w:t>32 823–32 851</w:t>
            </w:r>
          </w:p>
        </w:tc>
      </w:tr>
      <w:tr w:rsidR="00DF4DCC" w:rsidRPr="00DF4DCC" w14:paraId="6C695FB3" w14:textId="77777777" w:rsidTr="005F1EEC">
        <w:trPr>
          <w:cantSplit/>
          <w:trHeight w:val="23"/>
          <w:jc w:val="center"/>
        </w:trPr>
        <w:tc>
          <w:tcPr>
            <w:tcW w:w="431" w:type="dxa"/>
            <w:tcBorders>
              <w:right w:val="single" w:sz="18" w:space="0" w:color="auto"/>
            </w:tcBorders>
            <w:vAlign w:val="center"/>
          </w:tcPr>
          <w:p w14:paraId="1DB47DB6" w14:textId="77777777" w:rsidR="00DF4DCC" w:rsidRPr="00DF4DCC" w:rsidRDefault="00DF4DCC" w:rsidP="00DF4DCC">
            <w:pPr>
              <w:jc w:val="center"/>
              <w:rPr>
                <w:rFonts w:cs="Arial"/>
                <w:color w:val="000000"/>
                <w:sz w:val="18"/>
                <w:szCs w:val="18"/>
              </w:rPr>
            </w:pPr>
            <w:r w:rsidRPr="00DF4DCC">
              <w:rPr>
                <w:rFonts w:cs="Arial"/>
                <w:color w:val="000000"/>
                <w:sz w:val="18"/>
                <w:szCs w:val="18"/>
              </w:rPr>
              <w:t>8</w:t>
            </w:r>
          </w:p>
        </w:tc>
        <w:tc>
          <w:tcPr>
            <w:tcW w:w="2268" w:type="dxa"/>
            <w:tcBorders>
              <w:left w:val="single" w:sz="18" w:space="0" w:color="auto"/>
            </w:tcBorders>
            <w:vAlign w:val="center"/>
          </w:tcPr>
          <w:p w14:paraId="3047710E" w14:textId="77777777" w:rsidR="00DF4DCC" w:rsidRPr="00DF4DCC" w:rsidRDefault="00DF4DCC" w:rsidP="00DF4DCC">
            <w:pPr>
              <w:jc w:val="center"/>
              <w:rPr>
                <w:rFonts w:cs="Arial"/>
                <w:color w:val="000000"/>
                <w:sz w:val="18"/>
                <w:szCs w:val="18"/>
              </w:rPr>
            </w:pPr>
            <w:r w:rsidRPr="00DF4DCC">
              <w:rPr>
                <w:rFonts w:cs="Arial"/>
                <w:color w:val="000000"/>
                <w:sz w:val="18"/>
                <w:szCs w:val="18"/>
              </w:rPr>
              <w:t>7</w:t>
            </w:r>
          </w:p>
        </w:tc>
        <w:tc>
          <w:tcPr>
            <w:tcW w:w="2268" w:type="dxa"/>
            <w:vAlign w:val="center"/>
          </w:tcPr>
          <w:p w14:paraId="3FC8F9EE" w14:textId="77777777" w:rsidR="00DF4DCC" w:rsidRPr="00DF4DCC" w:rsidRDefault="00DF4DCC" w:rsidP="00DF4DCC">
            <w:pPr>
              <w:jc w:val="center"/>
              <w:rPr>
                <w:rFonts w:cs="Arial"/>
                <w:color w:val="000000"/>
                <w:sz w:val="18"/>
                <w:szCs w:val="18"/>
              </w:rPr>
            </w:pPr>
            <w:r w:rsidRPr="00DF4DCC">
              <w:rPr>
                <w:rFonts w:cs="Arial"/>
                <w:color w:val="000000"/>
                <w:sz w:val="18"/>
                <w:szCs w:val="18"/>
              </w:rPr>
              <w:t>32 039–32 067</w:t>
            </w:r>
          </w:p>
        </w:tc>
        <w:tc>
          <w:tcPr>
            <w:tcW w:w="2268" w:type="dxa"/>
            <w:tcBorders>
              <w:right w:val="single" w:sz="18" w:space="0" w:color="auto"/>
            </w:tcBorders>
            <w:vAlign w:val="center"/>
          </w:tcPr>
          <w:p w14:paraId="1C29031E" w14:textId="77777777" w:rsidR="00DF4DCC" w:rsidRPr="00DF4DCC" w:rsidRDefault="00DF4DCC" w:rsidP="00DF4DCC">
            <w:pPr>
              <w:jc w:val="center"/>
              <w:rPr>
                <w:rFonts w:cs="Arial"/>
                <w:color w:val="000000"/>
                <w:sz w:val="18"/>
                <w:szCs w:val="18"/>
              </w:rPr>
            </w:pPr>
            <w:r w:rsidRPr="00DF4DCC">
              <w:rPr>
                <w:rFonts w:cs="Arial"/>
                <w:color w:val="000000"/>
                <w:sz w:val="18"/>
                <w:szCs w:val="18"/>
              </w:rPr>
              <w:t>32 851–32 879</w:t>
            </w:r>
          </w:p>
        </w:tc>
      </w:tr>
      <w:tr w:rsidR="00DF4DCC" w:rsidRPr="00DF4DCC" w14:paraId="13014501" w14:textId="77777777" w:rsidTr="005F1EEC">
        <w:trPr>
          <w:cantSplit/>
          <w:trHeight w:val="23"/>
          <w:jc w:val="center"/>
        </w:trPr>
        <w:tc>
          <w:tcPr>
            <w:tcW w:w="431" w:type="dxa"/>
            <w:tcBorders>
              <w:right w:val="single" w:sz="18" w:space="0" w:color="auto"/>
            </w:tcBorders>
            <w:vAlign w:val="center"/>
          </w:tcPr>
          <w:p w14:paraId="21895303" w14:textId="77777777" w:rsidR="00DF4DCC" w:rsidRPr="00DF4DCC" w:rsidRDefault="00DF4DCC" w:rsidP="00DF4DCC">
            <w:pPr>
              <w:jc w:val="center"/>
              <w:rPr>
                <w:rFonts w:cs="Arial"/>
                <w:color w:val="000000"/>
                <w:sz w:val="18"/>
                <w:szCs w:val="18"/>
              </w:rPr>
            </w:pPr>
            <w:r w:rsidRPr="00DF4DCC">
              <w:rPr>
                <w:rFonts w:cs="Arial"/>
                <w:color w:val="000000"/>
                <w:sz w:val="18"/>
                <w:szCs w:val="18"/>
              </w:rPr>
              <w:t>9</w:t>
            </w:r>
          </w:p>
        </w:tc>
        <w:tc>
          <w:tcPr>
            <w:tcW w:w="2268" w:type="dxa"/>
            <w:tcBorders>
              <w:left w:val="single" w:sz="18" w:space="0" w:color="auto"/>
            </w:tcBorders>
            <w:vAlign w:val="center"/>
          </w:tcPr>
          <w:p w14:paraId="2C424CAB" w14:textId="77777777" w:rsidR="00DF4DCC" w:rsidRPr="00DF4DCC" w:rsidRDefault="00DF4DCC" w:rsidP="00DF4DCC">
            <w:pPr>
              <w:jc w:val="center"/>
              <w:rPr>
                <w:rFonts w:cs="Arial"/>
                <w:color w:val="000000"/>
                <w:sz w:val="18"/>
                <w:szCs w:val="18"/>
              </w:rPr>
            </w:pPr>
            <w:r w:rsidRPr="00DF4DCC">
              <w:rPr>
                <w:rFonts w:cs="Arial"/>
                <w:color w:val="000000"/>
                <w:sz w:val="18"/>
                <w:szCs w:val="18"/>
              </w:rPr>
              <w:t>8</w:t>
            </w:r>
          </w:p>
        </w:tc>
        <w:tc>
          <w:tcPr>
            <w:tcW w:w="2268" w:type="dxa"/>
            <w:vAlign w:val="center"/>
          </w:tcPr>
          <w:p w14:paraId="068406E7" w14:textId="77777777" w:rsidR="00DF4DCC" w:rsidRPr="00DF4DCC" w:rsidRDefault="00DF4DCC" w:rsidP="00DF4DCC">
            <w:pPr>
              <w:jc w:val="center"/>
              <w:rPr>
                <w:rFonts w:cs="Arial"/>
                <w:color w:val="000000"/>
                <w:sz w:val="18"/>
                <w:szCs w:val="18"/>
              </w:rPr>
            </w:pPr>
            <w:r w:rsidRPr="00DF4DCC">
              <w:rPr>
                <w:rFonts w:cs="Arial"/>
                <w:color w:val="000000"/>
                <w:sz w:val="18"/>
                <w:szCs w:val="18"/>
              </w:rPr>
              <w:t>32 067–32 095</w:t>
            </w:r>
          </w:p>
        </w:tc>
        <w:tc>
          <w:tcPr>
            <w:tcW w:w="2268" w:type="dxa"/>
            <w:tcBorders>
              <w:right w:val="single" w:sz="18" w:space="0" w:color="auto"/>
            </w:tcBorders>
            <w:vAlign w:val="center"/>
          </w:tcPr>
          <w:p w14:paraId="12098A09" w14:textId="77777777" w:rsidR="00DF4DCC" w:rsidRPr="00DF4DCC" w:rsidRDefault="00DF4DCC" w:rsidP="00DF4DCC">
            <w:pPr>
              <w:jc w:val="center"/>
              <w:rPr>
                <w:rFonts w:cs="Arial"/>
                <w:color w:val="000000"/>
                <w:sz w:val="18"/>
                <w:szCs w:val="18"/>
              </w:rPr>
            </w:pPr>
            <w:r w:rsidRPr="00DF4DCC">
              <w:rPr>
                <w:rFonts w:cs="Arial"/>
                <w:color w:val="000000"/>
                <w:sz w:val="18"/>
                <w:szCs w:val="18"/>
              </w:rPr>
              <w:t>32 879–32 907</w:t>
            </w:r>
          </w:p>
        </w:tc>
      </w:tr>
      <w:tr w:rsidR="00DF4DCC" w:rsidRPr="00DF4DCC" w14:paraId="173E1F0B" w14:textId="77777777" w:rsidTr="005F1EEC">
        <w:trPr>
          <w:cantSplit/>
          <w:trHeight w:val="23"/>
          <w:jc w:val="center"/>
        </w:trPr>
        <w:tc>
          <w:tcPr>
            <w:tcW w:w="431" w:type="dxa"/>
            <w:tcBorders>
              <w:right w:val="single" w:sz="18" w:space="0" w:color="auto"/>
            </w:tcBorders>
            <w:vAlign w:val="center"/>
          </w:tcPr>
          <w:p w14:paraId="32C0E0A6" w14:textId="77777777" w:rsidR="00DF4DCC" w:rsidRPr="00DF4DCC" w:rsidRDefault="00DF4DCC" w:rsidP="00DF4DCC">
            <w:pPr>
              <w:jc w:val="center"/>
              <w:rPr>
                <w:rFonts w:cs="Arial"/>
                <w:color w:val="000000"/>
                <w:sz w:val="18"/>
                <w:szCs w:val="18"/>
              </w:rPr>
            </w:pPr>
            <w:r w:rsidRPr="00DF4DCC">
              <w:rPr>
                <w:rFonts w:cs="Arial"/>
                <w:color w:val="000000"/>
                <w:sz w:val="18"/>
                <w:szCs w:val="18"/>
              </w:rPr>
              <w:t>10</w:t>
            </w:r>
          </w:p>
        </w:tc>
        <w:tc>
          <w:tcPr>
            <w:tcW w:w="2268" w:type="dxa"/>
            <w:tcBorders>
              <w:left w:val="single" w:sz="18" w:space="0" w:color="auto"/>
            </w:tcBorders>
            <w:vAlign w:val="center"/>
          </w:tcPr>
          <w:p w14:paraId="2C771D5E" w14:textId="77777777" w:rsidR="00DF4DCC" w:rsidRPr="00DF4DCC" w:rsidRDefault="00DF4DCC" w:rsidP="00DF4DCC">
            <w:pPr>
              <w:jc w:val="center"/>
              <w:rPr>
                <w:rFonts w:cs="Arial"/>
                <w:color w:val="000000"/>
                <w:sz w:val="18"/>
                <w:szCs w:val="18"/>
              </w:rPr>
            </w:pPr>
            <w:r w:rsidRPr="00DF4DCC">
              <w:rPr>
                <w:rFonts w:cs="Arial"/>
                <w:color w:val="000000"/>
                <w:sz w:val="18"/>
                <w:szCs w:val="18"/>
              </w:rPr>
              <w:t>9</w:t>
            </w:r>
          </w:p>
        </w:tc>
        <w:tc>
          <w:tcPr>
            <w:tcW w:w="2268" w:type="dxa"/>
            <w:vAlign w:val="center"/>
          </w:tcPr>
          <w:p w14:paraId="70AE698D" w14:textId="77777777" w:rsidR="00DF4DCC" w:rsidRPr="00DF4DCC" w:rsidRDefault="00DF4DCC" w:rsidP="00DF4DCC">
            <w:pPr>
              <w:jc w:val="center"/>
              <w:rPr>
                <w:rFonts w:cs="Arial"/>
                <w:color w:val="000000"/>
                <w:sz w:val="18"/>
                <w:szCs w:val="18"/>
              </w:rPr>
            </w:pPr>
            <w:r w:rsidRPr="00DF4DCC">
              <w:rPr>
                <w:rFonts w:cs="Arial"/>
                <w:color w:val="000000"/>
                <w:sz w:val="18"/>
                <w:szCs w:val="18"/>
              </w:rPr>
              <w:t>32 095–32 123</w:t>
            </w:r>
          </w:p>
        </w:tc>
        <w:tc>
          <w:tcPr>
            <w:tcW w:w="2268" w:type="dxa"/>
            <w:tcBorders>
              <w:right w:val="single" w:sz="18" w:space="0" w:color="auto"/>
            </w:tcBorders>
            <w:vAlign w:val="center"/>
          </w:tcPr>
          <w:p w14:paraId="6E142E38" w14:textId="77777777" w:rsidR="00DF4DCC" w:rsidRPr="00DF4DCC" w:rsidRDefault="00DF4DCC" w:rsidP="00DF4DCC">
            <w:pPr>
              <w:jc w:val="center"/>
              <w:rPr>
                <w:rFonts w:cs="Arial"/>
                <w:color w:val="000000"/>
                <w:sz w:val="18"/>
                <w:szCs w:val="18"/>
              </w:rPr>
            </w:pPr>
            <w:r w:rsidRPr="00DF4DCC">
              <w:rPr>
                <w:rFonts w:cs="Arial"/>
                <w:color w:val="000000"/>
                <w:sz w:val="18"/>
                <w:szCs w:val="18"/>
              </w:rPr>
              <w:t>32 907–32 935</w:t>
            </w:r>
          </w:p>
        </w:tc>
      </w:tr>
      <w:tr w:rsidR="00DF4DCC" w:rsidRPr="00DF4DCC" w14:paraId="1319DE5F" w14:textId="77777777" w:rsidTr="005F1EEC">
        <w:trPr>
          <w:cantSplit/>
          <w:trHeight w:val="23"/>
          <w:jc w:val="center"/>
        </w:trPr>
        <w:tc>
          <w:tcPr>
            <w:tcW w:w="431" w:type="dxa"/>
            <w:tcBorders>
              <w:right w:val="single" w:sz="18" w:space="0" w:color="auto"/>
            </w:tcBorders>
            <w:vAlign w:val="center"/>
          </w:tcPr>
          <w:p w14:paraId="4539B6D9" w14:textId="77777777" w:rsidR="00DF4DCC" w:rsidRPr="00DF4DCC" w:rsidRDefault="00DF4DCC" w:rsidP="00DF4DCC">
            <w:pPr>
              <w:jc w:val="center"/>
              <w:rPr>
                <w:rFonts w:cs="Arial"/>
                <w:color w:val="000000"/>
                <w:sz w:val="18"/>
                <w:szCs w:val="18"/>
              </w:rPr>
            </w:pPr>
            <w:r w:rsidRPr="00DF4DCC">
              <w:rPr>
                <w:rFonts w:cs="Arial"/>
                <w:color w:val="000000"/>
                <w:sz w:val="18"/>
                <w:szCs w:val="18"/>
              </w:rPr>
              <w:t>11</w:t>
            </w:r>
          </w:p>
        </w:tc>
        <w:tc>
          <w:tcPr>
            <w:tcW w:w="2268" w:type="dxa"/>
            <w:tcBorders>
              <w:left w:val="single" w:sz="18" w:space="0" w:color="auto"/>
            </w:tcBorders>
            <w:vAlign w:val="center"/>
          </w:tcPr>
          <w:p w14:paraId="5228721B" w14:textId="77777777" w:rsidR="00DF4DCC" w:rsidRPr="00DF4DCC" w:rsidRDefault="00DF4DCC" w:rsidP="00DF4DCC">
            <w:pPr>
              <w:jc w:val="center"/>
              <w:rPr>
                <w:rFonts w:cs="Arial"/>
                <w:color w:val="000000"/>
                <w:sz w:val="18"/>
                <w:szCs w:val="18"/>
              </w:rPr>
            </w:pPr>
            <w:r w:rsidRPr="00DF4DCC">
              <w:rPr>
                <w:rFonts w:cs="Arial"/>
                <w:color w:val="000000"/>
                <w:sz w:val="18"/>
                <w:szCs w:val="18"/>
              </w:rPr>
              <w:t>10</w:t>
            </w:r>
          </w:p>
        </w:tc>
        <w:tc>
          <w:tcPr>
            <w:tcW w:w="2268" w:type="dxa"/>
            <w:vAlign w:val="center"/>
          </w:tcPr>
          <w:p w14:paraId="74AE5663" w14:textId="77777777" w:rsidR="00DF4DCC" w:rsidRPr="00DF4DCC" w:rsidRDefault="00DF4DCC" w:rsidP="00DF4DCC">
            <w:pPr>
              <w:jc w:val="center"/>
              <w:rPr>
                <w:rFonts w:cs="Arial"/>
                <w:color w:val="000000"/>
                <w:sz w:val="18"/>
                <w:szCs w:val="18"/>
              </w:rPr>
            </w:pPr>
            <w:r w:rsidRPr="00DF4DCC">
              <w:rPr>
                <w:rFonts w:cs="Arial"/>
                <w:color w:val="000000"/>
                <w:sz w:val="18"/>
                <w:szCs w:val="18"/>
              </w:rPr>
              <w:t>32 123–32 151</w:t>
            </w:r>
          </w:p>
        </w:tc>
        <w:tc>
          <w:tcPr>
            <w:tcW w:w="2268" w:type="dxa"/>
            <w:tcBorders>
              <w:right w:val="single" w:sz="18" w:space="0" w:color="auto"/>
            </w:tcBorders>
            <w:vAlign w:val="center"/>
          </w:tcPr>
          <w:p w14:paraId="5F351956" w14:textId="77777777" w:rsidR="00DF4DCC" w:rsidRPr="00DF4DCC" w:rsidRDefault="00DF4DCC" w:rsidP="00DF4DCC">
            <w:pPr>
              <w:jc w:val="center"/>
              <w:rPr>
                <w:rFonts w:cs="Arial"/>
                <w:color w:val="000000"/>
                <w:sz w:val="18"/>
                <w:szCs w:val="18"/>
              </w:rPr>
            </w:pPr>
            <w:r w:rsidRPr="00DF4DCC">
              <w:rPr>
                <w:rFonts w:cs="Arial"/>
                <w:color w:val="000000"/>
                <w:sz w:val="18"/>
                <w:szCs w:val="18"/>
              </w:rPr>
              <w:t>32 935–32 963</w:t>
            </w:r>
          </w:p>
        </w:tc>
      </w:tr>
      <w:tr w:rsidR="00DF4DCC" w:rsidRPr="00DF4DCC" w14:paraId="0353BB1B" w14:textId="77777777" w:rsidTr="005F1EEC">
        <w:trPr>
          <w:cantSplit/>
          <w:trHeight w:val="23"/>
          <w:jc w:val="center"/>
        </w:trPr>
        <w:tc>
          <w:tcPr>
            <w:tcW w:w="431" w:type="dxa"/>
            <w:tcBorders>
              <w:right w:val="single" w:sz="18" w:space="0" w:color="auto"/>
            </w:tcBorders>
            <w:vAlign w:val="center"/>
          </w:tcPr>
          <w:p w14:paraId="6274AC17" w14:textId="77777777" w:rsidR="00DF4DCC" w:rsidRPr="00DF4DCC" w:rsidRDefault="00DF4DCC" w:rsidP="00DF4DCC">
            <w:pPr>
              <w:jc w:val="center"/>
              <w:rPr>
                <w:rFonts w:cs="Arial"/>
                <w:color w:val="000000"/>
                <w:sz w:val="18"/>
                <w:szCs w:val="18"/>
              </w:rPr>
            </w:pPr>
            <w:r w:rsidRPr="00DF4DCC">
              <w:rPr>
                <w:rFonts w:cs="Arial"/>
                <w:color w:val="000000"/>
                <w:sz w:val="18"/>
                <w:szCs w:val="18"/>
              </w:rPr>
              <w:t>12</w:t>
            </w:r>
          </w:p>
        </w:tc>
        <w:tc>
          <w:tcPr>
            <w:tcW w:w="2268" w:type="dxa"/>
            <w:tcBorders>
              <w:left w:val="single" w:sz="18" w:space="0" w:color="auto"/>
            </w:tcBorders>
            <w:vAlign w:val="center"/>
          </w:tcPr>
          <w:p w14:paraId="30FAD66F" w14:textId="77777777" w:rsidR="00DF4DCC" w:rsidRPr="00DF4DCC" w:rsidRDefault="00DF4DCC" w:rsidP="00DF4DCC">
            <w:pPr>
              <w:jc w:val="center"/>
              <w:rPr>
                <w:rFonts w:cs="Arial"/>
                <w:color w:val="000000"/>
                <w:sz w:val="18"/>
                <w:szCs w:val="18"/>
              </w:rPr>
            </w:pPr>
            <w:r w:rsidRPr="00DF4DCC">
              <w:rPr>
                <w:rFonts w:cs="Arial"/>
                <w:color w:val="000000"/>
                <w:sz w:val="18"/>
                <w:szCs w:val="18"/>
              </w:rPr>
              <w:t>11</w:t>
            </w:r>
          </w:p>
        </w:tc>
        <w:tc>
          <w:tcPr>
            <w:tcW w:w="2268" w:type="dxa"/>
            <w:vAlign w:val="center"/>
          </w:tcPr>
          <w:p w14:paraId="22011F44" w14:textId="77777777" w:rsidR="00DF4DCC" w:rsidRPr="00DF4DCC" w:rsidRDefault="00DF4DCC" w:rsidP="00DF4DCC">
            <w:pPr>
              <w:jc w:val="center"/>
              <w:rPr>
                <w:rFonts w:cs="Arial"/>
                <w:color w:val="000000"/>
                <w:sz w:val="18"/>
                <w:szCs w:val="18"/>
              </w:rPr>
            </w:pPr>
            <w:r w:rsidRPr="00DF4DCC">
              <w:rPr>
                <w:rFonts w:cs="Arial"/>
                <w:color w:val="000000"/>
                <w:sz w:val="18"/>
                <w:szCs w:val="18"/>
              </w:rPr>
              <w:t>32 151–32 179</w:t>
            </w:r>
          </w:p>
        </w:tc>
        <w:tc>
          <w:tcPr>
            <w:tcW w:w="2268" w:type="dxa"/>
            <w:tcBorders>
              <w:right w:val="single" w:sz="18" w:space="0" w:color="auto"/>
            </w:tcBorders>
            <w:vAlign w:val="center"/>
          </w:tcPr>
          <w:p w14:paraId="20193D5C" w14:textId="77777777" w:rsidR="00DF4DCC" w:rsidRPr="00DF4DCC" w:rsidRDefault="00DF4DCC" w:rsidP="00DF4DCC">
            <w:pPr>
              <w:jc w:val="center"/>
              <w:rPr>
                <w:rFonts w:cs="Arial"/>
                <w:color w:val="000000"/>
                <w:sz w:val="18"/>
                <w:szCs w:val="18"/>
              </w:rPr>
            </w:pPr>
            <w:r w:rsidRPr="00DF4DCC">
              <w:rPr>
                <w:rFonts w:cs="Arial"/>
                <w:color w:val="000000"/>
                <w:sz w:val="18"/>
                <w:szCs w:val="18"/>
              </w:rPr>
              <w:t>32 963–32 991</w:t>
            </w:r>
          </w:p>
        </w:tc>
      </w:tr>
      <w:tr w:rsidR="00DF4DCC" w:rsidRPr="00DF4DCC" w14:paraId="4F7265E4" w14:textId="77777777" w:rsidTr="005F1EEC">
        <w:trPr>
          <w:cantSplit/>
          <w:trHeight w:val="23"/>
          <w:jc w:val="center"/>
        </w:trPr>
        <w:tc>
          <w:tcPr>
            <w:tcW w:w="431" w:type="dxa"/>
            <w:tcBorders>
              <w:right w:val="single" w:sz="18" w:space="0" w:color="auto"/>
            </w:tcBorders>
            <w:vAlign w:val="center"/>
          </w:tcPr>
          <w:p w14:paraId="3E3DB5A1" w14:textId="77777777" w:rsidR="00DF4DCC" w:rsidRPr="00DF4DCC" w:rsidRDefault="00DF4DCC" w:rsidP="00DF4DCC">
            <w:pPr>
              <w:jc w:val="center"/>
              <w:rPr>
                <w:rFonts w:cs="Arial"/>
                <w:color w:val="000000"/>
                <w:sz w:val="18"/>
                <w:szCs w:val="18"/>
              </w:rPr>
            </w:pPr>
            <w:r w:rsidRPr="00DF4DCC">
              <w:rPr>
                <w:rFonts w:cs="Arial"/>
                <w:color w:val="000000"/>
                <w:sz w:val="18"/>
                <w:szCs w:val="18"/>
              </w:rPr>
              <w:t>13</w:t>
            </w:r>
          </w:p>
        </w:tc>
        <w:tc>
          <w:tcPr>
            <w:tcW w:w="2268" w:type="dxa"/>
            <w:tcBorders>
              <w:left w:val="single" w:sz="18" w:space="0" w:color="auto"/>
            </w:tcBorders>
            <w:vAlign w:val="center"/>
          </w:tcPr>
          <w:p w14:paraId="606DAB85" w14:textId="77777777" w:rsidR="00DF4DCC" w:rsidRPr="00DF4DCC" w:rsidRDefault="00DF4DCC" w:rsidP="00DF4DCC">
            <w:pPr>
              <w:jc w:val="center"/>
              <w:rPr>
                <w:rFonts w:cs="Arial"/>
                <w:color w:val="000000"/>
                <w:sz w:val="18"/>
                <w:szCs w:val="18"/>
              </w:rPr>
            </w:pPr>
            <w:r w:rsidRPr="00DF4DCC">
              <w:rPr>
                <w:rFonts w:cs="Arial"/>
                <w:color w:val="000000"/>
                <w:sz w:val="18"/>
                <w:szCs w:val="18"/>
              </w:rPr>
              <w:t>12</w:t>
            </w:r>
          </w:p>
        </w:tc>
        <w:tc>
          <w:tcPr>
            <w:tcW w:w="2268" w:type="dxa"/>
            <w:vAlign w:val="center"/>
          </w:tcPr>
          <w:p w14:paraId="6A59E97A" w14:textId="77777777" w:rsidR="00DF4DCC" w:rsidRPr="00DF4DCC" w:rsidRDefault="00DF4DCC" w:rsidP="00DF4DCC">
            <w:pPr>
              <w:jc w:val="center"/>
              <w:rPr>
                <w:rFonts w:cs="Arial"/>
                <w:color w:val="000000"/>
                <w:sz w:val="18"/>
                <w:szCs w:val="18"/>
              </w:rPr>
            </w:pPr>
            <w:r w:rsidRPr="00DF4DCC">
              <w:rPr>
                <w:rFonts w:cs="Arial"/>
                <w:color w:val="000000"/>
                <w:sz w:val="18"/>
                <w:szCs w:val="18"/>
              </w:rPr>
              <w:t>32 179–32 207</w:t>
            </w:r>
          </w:p>
        </w:tc>
        <w:tc>
          <w:tcPr>
            <w:tcW w:w="2268" w:type="dxa"/>
            <w:tcBorders>
              <w:right w:val="single" w:sz="18" w:space="0" w:color="auto"/>
            </w:tcBorders>
            <w:vAlign w:val="center"/>
          </w:tcPr>
          <w:p w14:paraId="165ED732" w14:textId="77777777" w:rsidR="00DF4DCC" w:rsidRPr="00DF4DCC" w:rsidRDefault="00DF4DCC" w:rsidP="00DF4DCC">
            <w:pPr>
              <w:jc w:val="center"/>
              <w:rPr>
                <w:rFonts w:cs="Arial"/>
                <w:color w:val="000000"/>
                <w:sz w:val="18"/>
                <w:szCs w:val="18"/>
              </w:rPr>
            </w:pPr>
            <w:r w:rsidRPr="00DF4DCC">
              <w:rPr>
                <w:rFonts w:cs="Arial"/>
                <w:color w:val="000000"/>
                <w:sz w:val="18"/>
                <w:szCs w:val="18"/>
              </w:rPr>
              <w:t>32 991–33 019</w:t>
            </w:r>
          </w:p>
        </w:tc>
      </w:tr>
      <w:tr w:rsidR="00DF4DCC" w:rsidRPr="00DF4DCC" w14:paraId="41184016" w14:textId="77777777" w:rsidTr="005F1EEC">
        <w:trPr>
          <w:cantSplit/>
          <w:trHeight w:val="23"/>
          <w:jc w:val="center"/>
        </w:trPr>
        <w:tc>
          <w:tcPr>
            <w:tcW w:w="431" w:type="dxa"/>
            <w:tcBorders>
              <w:right w:val="single" w:sz="18" w:space="0" w:color="auto"/>
            </w:tcBorders>
            <w:vAlign w:val="center"/>
          </w:tcPr>
          <w:p w14:paraId="72BBB5AA" w14:textId="77777777" w:rsidR="00DF4DCC" w:rsidRPr="00DF4DCC" w:rsidRDefault="00DF4DCC" w:rsidP="00DF4DCC">
            <w:pPr>
              <w:jc w:val="center"/>
              <w:rPr>
                <w:rFonts w:cs="Arial"/>
                <w:color w:val="000000"/>
                <w:sz w:val="18"/>
                <w:szCs w:val="18"/>
              </w:rPr>
            </w:pPr>
            <w:r w:rsidRPr="00DF4DCC">
              <w:rPr>
                <w:rFonts w:cs="Arial"/>
                <w:color w:val="000000"/>
                <w:sz w:val="18"/>
                <w:szCs w:val="18"/>
              </w:rPr>
              <w:t>14</w:t>
            </w:r>
          </w:p>
        </w:tc>
        <w:tc>
          <w:tcPr>
            <w:tcW w:w="2268" w:type="dxa"/>
            <w:tcBorders>
              <w:left w:val="single" w:sz="18" w:space="0" w:color="auto"/>
            </w:tcBorders>
            <w:vAlign w:val="center"/>
          </w:tcPr>
          <w:p w14:paraId="263532CB" w14:textId="77777777" w:rsidR="00DF4DCC" w:rsidRPr="00DF4DCC" w:rsidRDefault="00DF4DCC" w:rsidP="00DF4DCC">
            <w:pPr>
              <w:jc w:val="center"/>
              <w:rPr>
                <w:rFonts w:cs="Arial"/>
                <w:color w:val="000000"/>
                <w:sz w:val="18"/>
                <w:szCs w:val="18"/>
              </w:rPr>
            </w:pPr>
            <w:r w:rsidRPr="00DF4DCC">
              <w:rPr>
                <w:rFonts w:cs="Arial"/>
                <w:color w:val="000000"/>
                <w:sz w:val="18"/>
                <w:szCs w:val="18"/>
              </w:rPr>
              <w:t>13</w:t>
            </w:r>
          </w:p>
        </w:tc>
        <w:tc>
          <w:tcPr>
            <w:tcW w:w="2268" w:type="dxa"/>
            <w:vAlign w:val="center"/>
          </w:tcPr>
          <w:p w14:paraId="61EA6F49" w14:textId="77777777" w:rsidR="00DF4DCC" w:rsidRPr="00DF4DCC" w:rsidRDefault="00DF4DCC" w:rsidP="00DF4DCC">
            <w:pPr>
              <w:jc w:val="center"/>
              <w:rPr>
                <w:rFonts w:cs="Arial"/>
                <w:color w:val="000000"/>
                <w:sz w:val="18"/>
                <w:szCs w:val="18"/>
              </w:rPr>
            </w:pPr>
            <w:r w:rsidRPr="00DF4DCC">
              <w:rPr>
                <w:rFonts w:cs="Arial"/>
                <w:color w:val="000000"/>
                <w:sz w:val="18"/>
                <w:szCs w:val="18"/>
              </w:rPr>
              <w:t>32 207–32 235</w:t>
            </w:r>
          </w:p>
        </w:tc>
        <w:tc>
          <w:tcPr>
            <w:tcW w:w="2268" w:type="dxa"/>
            <w:tcBorders>
              <w:right w:val="single" w:sz="18" w:space="0" w:color="auto"/>
            </w:tcBorders>
            <w:vAlign w:val="center"/>
          </w:tcPr>
          <w:p w14:paraId="79BC1FAE" w14:textId="77777777" w:rsidR="00DF4DCC" w:rsidRPr="00DF4DCC" w:rsidRDefault="00DF4DCC" w:rsidP="00DF4DCC">
            <w:pPr>
              <w:jc w:val="center"/>
              <w:rPr>
                <w:rFonts w:cs="Arial"/>
                <w:color w:val="000000"/>
                <w:sz w:val="18"/>
                <w:szCs w:val="18"/>
              </w:rPr>
            </w:pPr>
            <w:r w:rsidRPr="00DF4DCC">
              <w:rPr>
                <w:rFonts w:cs="Arial"/>
                <w:color w:val="000000"/>
                <w:sz w:val="18"/>
                <w:szCs w:val="18"/>
              </w:rPr>
              <w:t>33 019–33 047</w:t>
            </w:r>
          </w:p>
        </w:tc>
      </w:tr>
      <w:tr w:rsidR="00DF4DCC" w:rsidRPr="00DF4DCC" w14:paraId="65FCC263" w14:textId="77777777" w:rsidTr="005F1EEC">
        <w:trPr>
          <w:cantSplit/>
          <w:trHeight w:val="23"/>
          <w:jc w:val="center"/>
        </w:trPr>
        <w:tc>
          <w:tcPr>
            <w:tcW w:w="431" w:type="dxa"/>
            <w:tcBorders>
              <w:right w:val="single" w:sz="18" w:space="0" w:color="auto"/>
            </w:tcBorders>
            <w:vAlign w:val="center"/>
          </w:tcPr>
          <w:p w14:paraId="5A5F58CB" w14:textId="77777777" w:rsidR="00DF4DCC" w:rsidRPr="00DF4DCC" w:rsidRDefault="00DF4DCC" w:rsidP="00DF4DCC">
            <w:pPr>
              <w:jc w:val="center"/>
              <w:rPr>
                <w:rFonts w:cs="Arial"/>
                <w:color w:val="000000"/>
                <w:sz w:val="18"/>
                <w:szCs w:val="18"/>
              </w:rPr>
            </w:pPr>
            <w:r w:rsidRPr="00DF4DCC">
              <w:rPr>
                <w:rFonts w:cs="Arial"/>
                <w:color w:val="000000"/>
                <w:sz w:val="18"/>
                <w:szCs w:val="18"/>
              </w:rPr>
              <w:t>15</w:t>
            </w:r>
          </w:p>
        </w:tc>
        <w:tc>
          <w:tcPr>
            <w:tcW w:w="2268" w:type="dxa"/>
            <w:tcBorders>
              <w:left w:val="single" w:sz="18" w:space="0" w:color="auto"/>
            </w:tcBorders>
            <w:vAlign w:val="center"/>
          </w:tcPr>
          <w:p w14:paraId="16DE448E" w14:textId="77777777" w:rsidR="00DF4DCC" w:rsidRPr="00DF4DCC" w:rsidRDefault="00DF4DCC" w:rsidP="00DF4DCC">
            <w:pPr>
              <w:jc w:val="center"/>
              <w:rPr>
                <w:rFonts w:cs="Arial"/>
                <w:color w:val="000000"/>
                <w:sz w:val="18"/>
                <w:szCs w:val="18"/>
              </w:rPr>
            </w:pPr>
            <w:r w:rsidRPr="00DF4DCC">
              <w:rPr>
                <w:rFonts w:cs="Arial"/>
                <w:color w:val="000000"/>
                <w:sz w:val="18"/>
                <w:szCs w:val="18"/>
              </w:rPr>
              <w:t>14</w:t>
            </w:r>
          </w:p>
        </w:tc>
        <w:tc>
          <w:tcPr>
            <w:tcW w:w="2268" w:type="dxa"/>
            <w:vAlign w:val="center"/>
          </w:tcPr>
          <w:p w14:paraId="67F8C922" w14:textId="77777777" w:rsidR="00DF4DCC" w:rsidRPr="00DF4DCC" w:rsidRDefault="00DF4DCC" w:rsidP="00DF4DCC">
            <w:pPr>
              <w:jc w:val="center"/>
              <w:rPr>
                <w:rFonts w:cs="Arial"/>
                <w:color w:val="000000"/>
                <w:sz w:val="18"/>
                <w:szCs w:val="18"/>
              </w:rPr>
            </w:pPr>
            <w:r w:rsidRPr="00DF4DCC">
              <w:rPr>
                <w:rFonts w:cs="Arial"/>
                <w:color w:val="000000"/>
                <w:sz w:val="18"/>
                <w:szCs w:val="18"/>
              </w:rPr>
              <w:t>32 235–32 263</w:t>
            </w:r>
          </w:p>
        </w:tc>
        <w:tc>
          <w:tcPr>
            <w:tcW w:w="2268" w:type="dxa"/>
            <w:tcBorders>
              <w:right w:val="single" w:sz="18" w:space="0" w:color="auto"/>
            </w:tcBorders>
            <w:vAlign w:val="center"/>
          </w:tcPr>
          <w:p w14:paraId="4E491D7A" w14:textId="77777777" w:rsidR="00DF4DCC" w:rsidRPr="00DF4DCC" w:rsidRDefault="00DF4DCC" w:rsidP="00DF4DCC">
            <w:pPr>
              <w:jc w:val="center"/>
              <w:rPr>
                <w:rFonts w:cs="Arial"/>
                <w:color w:val="000000"/>
                <w:sz w:val="18"/>
                <w:szCs w:val="18"/>
              </w:rPr>
            </w:pPr>
            <w:r w:rsidRPr="00DF4DCC">
              <w:rPr>
                <w:rFonts w:cs="Arial"/>
                <w:color w:val="000000"/>
                <w:sz w:val="18"/>
                <w:szCs w:val="18"/>
              </w:rPr>
              <w:t>33 047–33 075</w:t>
            </w:r>
          </w:p>
        </w:tc>
      </w:tr>
      <w:tr w:rsidR="00DF4DCC" w:rsidRPr="00DF4DCC" w14:paraId="40B14AB3" w14:textId="77777777" w:rsidTr="005F1EEC">
        <w:trPr>
          <w:cantSplit/>
          <w:trHeight w:val="23"/>
          <w:jc w:val="center"/>
        </w:trPr>
        <w:tc>
          <w:tcPr>
            <w:tcW w:w="431" w:type="dxa"/>
            <w:tcBorders>
              <w:right w:val="single" w:sz="18" w:space="0" w:color="auto"/>
            </w:tcBorders>
            <w:vAlign w:val="center"/>
          </w:tcPr>
          <w:p w14:paraId="2CBA2D7A" w14:textId="77777777" w:rsidR="00DF4DCC" w:rsidRPr="00DF4DCC" w:rsidRDefault="00DF4DCC" w:rsidP="00DF4DCC">
            <w:pPr>
              <w:jc w:val="center"/>
              <w:rPr>
                <w:rFonts w:cs="Arial"/>
                <w:color w:val="000000"/>
                <w:sz w:val="18"/>
                <w:szCs w:val="18"/>
              </w:rPr>
            </w:pPr>
            <w:r w:rsidRPr="00DF4DCC">
              <w:rPr>
                <w:rFonts w:cs="Arial"/>
                <w:color w:val="000000"/>
                <w:sz w:val="18"/>
                <w:szCs w:val="18"/>
              </w:rPr>
              <w:t>16</w:t>
            </w:r>
          </w:p>
        </w:tc>
        <w:tc>
          <w:tcPr>
            <w:tcW w:w="2268" w:type="dxa"/>
            <w:tcBorders>
              <w:left w:val="single" w:sz="18" w:space="0" w:color="auto"/>
            </w:tcBorders>
            <w:vAlign w:val="center"/>
          </w:tcPr>
          <w:p w14:paraId="7D6F6F2B" w14:textId="77777777" w:rsidR="00DF4DCC" w:rsidRPr="00DF4DCC" w:rsidRDefault="00DF4DCC" w:rsidP="00DF4DCC">
            <w:pPr>
              <w:jc w:val="center"/>
              <w:rPr>
                <w:rFonts w:cs="Arial"/>
                <w:color w:val="000000"/>
                <w:sz w:val="18"/>
                <w:szCs w:val="18"/>
              </w:rPr>
            </w:pPr>
            <w:r w:rsidRPr="00DF4DCC">
              <w:rPr>
                <w:rFonts w:cs="Arial"/>
                <w:color w:val="000000"/>
                <w:sz w:val="18"/>
                <w:szCs w:val="18"/>
              </w:rPr>
              <w:t>15</w:t>
            </w:r>
          </w:p>
        </w:tc>
        <w:tc>
          <w:tcPr>
            <w:tcW w:w="2268" w:type="dxa"/>
            <w:vAlign w:val="center"/>
          </w:tcPr>
          <w:p w14:paraId="3708BA42" w14:textId="77777777" w:rsidR="00DF4DCC" w:rsidRPr="00DF4DCC" w:rsidRDefault="00DF4DCC" w:rsidP="00DF4DCC">
            <w:pPr>
              <w:jc w:val="center"/>
              <w:rPr>
                <w:rFonts w:cs="Arial"/>
                <w:color w:val="000000"/>
                <w:sz w:val="18"/>
                <w:szCs w:val="18"/>
              </w:rPr>
            </w:pPr>
            <w:r w:rsidRPr="00DF4DCC">
              <w:rPr>
                <w:rFonts w:cs="Arial"/>
                <w:color w:val="000000"/>
                <w:sz w:val="18"/>
                <w:szCs w:val="18"/>
              </w:rPr>
              <w:t>32 263–32 291</w:t>
            </w:r>
          </w:p>
        </w:tc>
        <w:tc>
          <w:tcPr>
            <w:tcW w:w="2268" w:type="dxa"/>
            <w:tcBorders>
              <w:right w:val="single" w:sz="18" w:space="0" w:color="auto"/>
            </w:tcBorders>
            <w:vAlign w:val="center"/>
          </w:tcPr>
          <w:p w14:paraId="64DE56B5" w14:textId="77777777" w:rsidR="00DF4DCC" w:rsidRPr="00DF4DCC" w:rsidRDefault="00DF4DCC" w:rsidP="00DF4DCC">
            <w:pPr>
              <w:jc w:val="center"/>
              <w:rPr>
                <w:rFonts w:cs="Arial"/>
                <w:color w:val="000000"/>
                <w:sz w:val="18"/>
                <w:szCs w:val="18"/>
              </w:rPr>
            </w:pPr>
            <w:r w:rsidRPr="00DF4DCC">
              <w:rPr>
                <w:rFonts w:cs="Arial"/>
                <w:color w:val="000000"/>
                <w:sz w:val="18"/>
                <w:szCs w:val="18"/>
              </w:rPr>
              <w:t>33 075–33 103</w:t>
            </w:r>
          </w:p>
        </w:tc>
      </w:tr>
      <w:tr w:rsidR="00DF4DCC" w:rsidRPr="00DF4DCC" w14:paraId="656CB1DD" w14:textId="77777777" w:rsidTr="005F1EEC">
        <w:trPr>
          <w:cantSplit/>
          <w:trHeight w:val="23"/>
          <w:jc w:val="center"/>
        </w:trPr>
        <w:tc>
          <w:tcPr>
            <w:tcW w:w="431" w:type="dxa"/>
            <w:tcBorders>
              <w:right w:val="single" w:sz="18" w:space="0" w:color="auto"/>
            </w:tcBorders>
            <w:vAlign w:val="center"/>
          </w:tcPr>
          <w:p w14:paraId="6C8B92E9" w14:textId="77777777" w:rsidR="00DF4DCC" w:rsidRPr="00DF4DCC" w:rsidRDefault="00DF4DCC" w:rsidP="00DF4DCC">
            <w:pPr>
              <w:jc w:val="center"/>
              <w:rPr>
                <w:rFonts w:cs="Arial"/>
                <w:color w:val="000000"/>
                <w:sz w:val="18"/>
                <w:szCs w:val="18"/>
              </w:rPr>
            </w:pPr>
            <w:r w:rsidRPr="00DF4DCC">
              <w:rPr>
                <w:rFonts w:cs="Arial"/>
                <w:color w:val="000000"/>
                <w:sz w:val="18"/>
                <w:szCs w:val="18"/>
              </w:rPr>
              <w:t>17</w:t>
            </w:r>
          </w:p>
        </w:tc>
        <w:tc>
          <w:tcPr>
            <w:tcW w:w="2268" w:type="dxa"/>
            <w:tcBorders>
              <w:left w:val="single" w:sz="18" w:space="0" w:color="auto"/>
            </w:tcBorders>
            <w:vAlign w:val="center"/>
          </w:tcPr>
          <w:p w14:paraId="418FE556" w14:textId="77777777" w:rsidR="00DF4DCC" w:rsidRPr="00DF4DCC" w:rsidRDefault="00DF4DCC" w:rsidP="00DF4DCC">
            <w:pPr>
              <w:jc w:val="center"/>
              <w:rPr>
                <w:rFonts w:cs="Arial"/>
                <w:color w:val="000000"/>
                <w:sz w:val="18"/>
                <w:szCs w:val="18"/>
              </w:rPr>
            </w:pPr>
            <w:r w:rsidRPr="00DF4DCC">
              <w:rPr>
                <w:rFonts w:cs="Arial"/>
                <w:color w:val="000000"/>
                <w:sz w:val="18"/>
                <w:szCs w:val="18"/>
              </w:rPr>
              <w:t>16</w:t>
            </w:r>
          </w:p>
        </w:tc>
        <w:tc>
          <w:tcPr>
            <w:tcW w:w="2268" w:type="dxa"/>
            <w:vAlign w:val="center"/>
          </w:tcPr>
          <w:p w14:paraId="485DF546" w14:textId="77777777" w:rsidR="00DF4DCC" w:rsidRPr="00DF4DCC" w:rsidRDefault="00DF4DCC" w:rsidP="00DF4DCC">
            <w:pPr>
              <w:jc w:val="center"/>
              <w:rPr>
                <w:rFonts w:cs="Arial"/>
                <w:color w:val="000000"/>
                <w:sz w:val="18"/>
                <w:szCs w:val="18"/>
              </w:rPr>
            </w:pPr>
            <w:r w:rsidRPr="00DF4DCC">
              <w:rPr>
                <w:rFonts w:cs="Arial"/>
                <w:color w:val="000000"/>
                <w:sz w:val="18"/>
                <w:szCs w:val="18"/>
              </w:rPr>
              <w:t>32 291–32 319</w:t>
            </w:r>
          </w:p>
        </w:tc>
        <w:tc>
          <w:tcPr>
            <w:tcW w:w="2268" w:type="dxa"/>
            <w:tcBorders>
              <w:right w:val="single" w:sz="18" w:space="0" w:color="auto"/>
            </w:tcBorders>
            <w:vAlign w:val="center"/>
          </w:tcPr>
          <w:p w14:paraId="579760E2" w14:textId="77777777" w:rsidR="00DF4DCC" w:rsidRPr="00DF4DCC" w:rsidRDefault="00DF4DCC" w:rsidP="00DF4DCC">
            <w:pPr>
              <w:jc w:val="center"/>
              <w:rPr>
                <w:rFonts w:cs="Arial"/>
                <w:color w:val="000000"/>
                <w:sz w:val="18"/>
                <w:szCs w:val="18"/>
              </w:rPr>
            </w:pPr>
            <w:r w:rsidRPr="00DF4DCC">
              <w:rPr>
                <w:rFonts w:cs="Arial"/>
                <w:color w:val="000000"/>
                <w:sz w:val="18"/>
                <w:szCs w:val="18"/>
              </w:rPr>
              <w:t>33 103–33 131</w:t>
            </w:r>
          </w:p>
        </w:tc>
      </w:tr>
      <w:tr w:rsidR="00DF4DCC" w:rsidRPr="00DF4DCC" w14:paraId="537E08BF" w14:textId="77777777" w:rsidTr="005F1EEC">
        <w:trPr>
          <w:cantSplit/>
          <w:trHeight w:val="23"/>
          <w:jc w:val="center"/>
        </w:trPr>
        <w:tc>
          <w:tcPr>
            <w:tcW w:w="431" w:type="dxa"/>
            <w:tcBorders>
              <w:right w:val="single" w:sz="18" w:space="0" w:color="auto"/>
            </w:tcBorders>
            <w:vAlign w:val="center"/>
          </w:tcPr>
          <w:p w14:paraId="15F05D7B" w14:textId="77777777" w:rsidR="00DF4DCC" w:rsidRPr="00DF4DCC" w:rsidRDefault="00DF4DCC" w:rsidP="00DF4DCC">
            <w:pPr>
              <w:jc w:val="center"/>
              <w:rPr>
                <w:rFonts w:cs="Arial"/>
                <w:color w:val="000000"/>
                <w:sz w:val="18"/>
                <w:szCs w:val="18"/>
              </w:rPr>
            </w:pPr>
            <w:r w:rsidRPr="00DF4DCC">
              <w:rPr>
                <w:rFonts w:cs="Arial"/>
                <w:color w:val="000000"/>
                <w:sz w:val="18"/>
                <w:szCs w:val="18"/>
              </w:rPr>
              <w:t>18</w:t>
            </w:r>
          </w:p>
        </w:tc>
        <w:tc>
          <w:tcPr>
            <w:tcW w:w="2268" w:type="dxa"/>
            <w:tcBorders>
              <w:left w:val="single" w:sz="18" w:space="0" w:color="auto"/>
            </w:tcBorders>
            <w:vAlign w:val="center"/>
          </w:tcPr>
          <w:p w14:paraId="413EE444" w14:textId="77777777" w:rsidR="00DF4DCC" w:rsidRPr="00DF4DCC" w:rsidRDefault="00DF4DCC" w:rsidP="00DF4DCC">
            <w:pPr>
              <w:jc w:val="center"/>
              <w:rPr>
                <w:rFonts w:cs="Arial"/>
                <w:color w:val="000000"/>
                <w:sz w:val="18"/>
                <w:szCs w:val="18"/>
              </w:rPr>
            </w:pPr>
            <w:r w:rsidRPr="00DF4DCC">
              <w:rPr>
                <w:rFonts w:cs="Arial"/>
                <w:color w:val="000000"/>
                <w:sz w:val="18"/>
                <w:szCs w:val="18"/>
              </w:rPr>
              <w:t>17</w:t>
            </w:r>
          </w:p>
        </w:tc>
        <w:tc>
          <w:tcPr>
            <w:tcW w:w="2268" w:type="dxa"/>
            <w:vAlign w:val="center"/>
          </w:tcPr>
          <w:p w14:paraId="24C7E177" w14:textId="77777777" w:rsidR="00DF4DCC" w:rsidRPr="00DF4DCC" w:rsidRDefault="00DF4DCC" w:rsidP="00DF4DCC">
            <w:pPr>
              <w:jc w:val="center"/>
              <w:rPr>
                <w:rFonts w:cs="Arial"/>
                <w:color w:val="000000"/>
                <w:sz w:val="18"/>
                <w:szCs w:val="18"/>
              </w:rPr>
            </w:pPr>
            <w:r w:rsidRPr="00DF4DCC">
              <w:rPr>
                <w:rFonts w:cs="Arial"/>
                <w:color w:val="000000"/>
                <w:sz w:val="18"/>
                <w:szCs w:val="18"/>
              </w:rPr>
              <w:t>32 319–32 347</w:t>
            </w:r>
          </w:p>
        </w:tc>
        <w:tc>
          <w:tcPr>
            <w:tcW w:w="2268" w:type="dxa"/>
            <w:tcBorders>
              <w:right w:val="single" w:sz="18" w:space="0" w:color="auto"/>
            </w:tcBorders>
            <w:vAlign w:val="center"/>
          </w:tcPr>
          <w:p w14:paraId="23216720" w14:textId="77777777" w:rsidR="00DF4DCC" w:rsidRPr="00DF4DCC" w:rsidRDefault="00DF4DCC" w:rsidP="00DF4DCC">
            <w:pPr>
              <w:jc w:val="center"/>
              <w:rPr>
                <w:rFonts w:cs="Arial"/>
                <w:color w:val="000000"/>
                <w:sz w:val="18"/>
                <w:szCs w:val="18"/>
              </w:rPr>
            </w:pPr>
            <w:r w:rsidRPr="00DF4DCC">
              <w:rPr>
                <w:rFonts w:cs="Arial"/>
                <w:color w:val="000000"/>
                <w:sz w:val="18"/>
                <w:szCs w:val="18"/>
              </w:rPr>
              <w:t>33 131–33 159</w:t>
            </w:r>
          </w:p>
        </w:tc>
      </w:tr>
      <w:tr w:rsidR="00DF4DCC" w:rsidRPr="00DF4DCC" w14:paraId="03E5ABD0" w14:textId="77777777" w:rsidTr="005F1EEC">
        <w:trPr>
          <w:cantSplit/>
          <w:trHeight w:val="23"/>
          <w:jc w:val="center"/>
        </w:trPr>
        <w:tc>
          <w:tcPr>
            <w:tcW w:w="431" w:type="dxa"/>
            <w:tcBorders>
              <w:right w:val="single" w:sz="18" w:space="0" w:color="auto"/>
            </w:tcBorders>
            <w:vAlign w:val="center"/>
          </w:tcPr>
          <w:p w14:paraId="2522643A" w14:textId="77777777" w:rsidR="00DF4DCC" w:rsidRPr="00DF4DCC" w:rsidRDefault="00DF4DCC" w:rsidP="00DF4DCC">
            <w:pPr>
              <w:jc w:val="center"/>
              <w:rPr>
                <w:rFonts w:cs="Arial"/>
                <w:color w:val="000000"/>
                <w:sz w:val="18"/>
                <w:szCs w:val="18"/>
              </w:rPr>
            </w:pPr>
            <w:r w:rsidRPr="00DF4DCC">
              <w:rPr>
                <w:rFonts w:cs="Arial"/>
                <w:color w:val="000000"/>
                <w:sz w:val="18"/>
                <w:szCs w:val="18"/>
              </w:rPr>
              <w:t>19</w:t>
            </w:r>
          </w:p>
        </w:tc>
        <w:tc>
          <w:tcPr>
            <w:tcW w:w="2268" w:type="dxa"/>
            <w:tcBorders>
              <w:left w:val="single" w:sz="18" w:space="0" w:color="auto"/>
            </w:tcBorders>
            <w:vAlign w:val="center"/>
          </w:tcPr>
          <w:p w14:paraId="336BBA92" w14:textId="77777777" w:rsidR="00DF4DCC" w:rsidRPr="00DF4DCC" w:rsidRDefault="00DF4DCC" w:rsidP="00DF4DCC">
            <w:pPr>
              <w:jc w:val="center"/>
              <w:rPr>
                <w:rFonts w:cs="Arial"/>
                <w:color w:val="000000"/>
                <w:sz w:val="18"/>
                <w:szCs w:val="18"/>
              </w:rPr>
            </w:pPr>
            <w:r w:rsidRPr="00DF4DCC">
              <w:rPr>
                <w:rFonts w:cs="Arial"/>
                <w:color w:val="000000"/>
                <w:sz w:val="18"/>
                <w:szCs w:val="18"/>
              </w:rPr>
              <w:t>18</w:t>
            </w:r>
          </w:p>
        </w:tc>
        <w:tc>
          <w:tcPr>
            <w:tcW w:w="2268" w:type="dxa"/>
            <w:vAlign w:val="center"/>
          </w:tcPr>
          <w:p w14:paraId="46E1410A" w14:textId="77777777" w:rsidR="00DF4DCC" w:rsidRPr="00DF4DCC" w:rsidRDefault="00DF4DCC" w:rsidP="00DF4DCC">
            <w:pPr>
              <w:jc w:val="center"/>
              <w:rPr>
                <w:rFonts w:cs="Arial"/>
                <w:color w:val="000000"/>
                <w:sz w:val="18"/>
                <w:szCs w:val="18"/>
              </w:rPr>
            </w:pPr>
            <w:r w:rsidRPr="00DF4DCC">
              <w:rPr>
                <w:rFonts w:cs="Arial"/>
                <w:color w:val="000000"/>
                <w:sz w:val="18"/>
                <w:szCs w:val="18"/>
              </w:rPr>
              <w:t>32 347–32 375</w:t>
            </w:r>
          </w:p>
        </w:tc>
        <w:tc>
          <w:tcPr>
            <w:tcW w:w="2268" w:type="dxa"/>
            <w:tcBorders>
              <w:right w:val="single" w:sz="18" w:space="0" w:color="auto"/>
            </w:tcBorders>
            <w:vAlign w:val="center"/>
          </w:tcPr>
          <w:p w14:paraId="4A88F9D8" w14:textId="77777777" w:rsidR="00DF4DCC" w:rsidRPr="00DF4DCC" w:rsidRDefault="00DF4DCC" w:rsidP="00DF4DCC">
            <w:pPr>
              <w:jc w:val="center"/>
              <w:rPr>
                <w:rFonts w:cs="Arial"/>
                <w:color w:val="000000"/>
                <w:sz w:val="18"/>
                <w:szCs w:val="18"/>
              </w:rPr>
            </w:pPr>
            <w:r w:rsidRPr="00DF4DCC">
              <w:rPr>
                <w:rFonts w:cs="Arial"/>
                <w:color w:val="000000"/>
                <w:sz w:val="18"/>
                <w:szCs w:val="18"/>
              </w:rPr>
              <w:t>33 159–33 187</w:t>
            </w:r>
          </w:p>
        </w:tc>
      </w:tr>
      <w:tr w:rsidR="00DF4DCC" w:rsidRPr="00DF4DCC" w14:paraId="56F83103" w14:textId="77777777" w:rsidTr="005F1EEC">
        <w:trPr>
          <w:cantSplit/>
          <w:trHeight w:val="23"/>
          <w:jc w:val="center"/>
        </w:trPr>
        <w:tc>
          <w:tcPr>
            <w:tcW w:w="431" w:type="dxa"/>
            <w:tcBorders>
              <w:right w:val="single" w:sz="18" w:space="0" w:color="auto"/>
            </w:tcBorders>
            <w:vAlign w:val="center"/>
          </w:tcPr>
          <w:p w14:paraId="1CFD03F6" w14:textId="77777777" w:rsidR="00DF4DCC" w:rsidRPr="00DF4DCC" w:rsidRDefault="00DF4DCC" w:rsidP="00DF4DCC">
            <w:pPr>
              <w:jc w:val="center"/>
              <w:rPr>
                <w:rFonts w:cs="Arial"/>
                <w:color w:val="000000"/>
                <w:sz w:val="18"/>
                <w:szCs w:val="18"/>
              </w:rPr>
            </w:pPr>
            <w:r w:rsidRPr="00DF4DCC">
              <w:rPr>
                <w:rFonts w:cs="Arial"/>
                <w:color w:val="000000"/>
                <w:sz w:val="18"/>
                <w:szCs w:val="18"/>
              </w:rPr>
              <w:t>20</w:t>
            </w:r>
          </w:p>
        </w:tc>
        <w:tc>
          <w:tcPr>
            <w:tcW w:w="2268" w:type="dxa"/>
            <w:tcBorders>
              <w:left w:val="single" w:sz="18" w:space="0" w:color="auto"/>
            </w:tcBorders>
            <w:vAlign w:val="center"/>
          </w:tcPr>
          <w:p w14:paraId="318DAD17" w14:textId="77777777" w:rsidR="00DF4DCC" w:rsidRPr="00DF4DCC" w:rsidRDefault="00DF4DCC" w:rsidP="00DF4DCC">
            <w:pPr>
              <w:jc w:val="center"/>
              <w:rPr>
                <w:rFonts w:cs="Arial"/>
                <w:color w:val="000000"/>
                <w:sz w:val="18"/>
                <w:szCs w:val="18"/>
              </w:rPr>
            </w:pPr>
            <w:r w:rsidRPr="00DF4DCC">
              <w:rPr>
                <w:rFonts w:cs="Arial"/>
                <w:color w:val="000000"/>
                <w:sz w:val="18"/>
                <w:szCs w:val="18"/>
              </w:rPr>
              <w:t>19</w:t>
            </w:r>
          </w:p>
        </w:tc>
        <w:tc>
          <w:tcPr>
            <w:tcW w:w="2268" w:type="dxa"/>
            <w:vAlign w:val="center"/>
          </w:tcPr>
          <w:p w14:paraId="23361217" w14:textId="77777777" w:rsidR="00DF4DCC" w:rsidRPr="00DF4DCC" w:rsidRDefault="00DF4DCC" w:rsidP="00DF4DCC">
            <w:pPr>
              <w:jc w:val="center"/>
              <w:rPr>
                <w:rFonts w:cs="Arial"/>
                <w:color w:val="000000"/>
                <w:sz w:val="18"/>
                <w:szCs w:val="18"/>
              </w:rPr>
            </w:pPr>
            <w:r w:rsidRPr="00DF4DCC">
              <w:rPr>
                <w:rFonts w:cs="Arial"/>
                <w:color w:val="000000"/>
                <w:sz w:val="18"/>
                <w:szCs w:val="18"/>
              </w:rPr>
              <w:t>32 375–32 403</w:t>
            </w:r>
          </w:p>
        </w:tc>
        <w:tc>
          <w:tcPr>
            <w:tcW w:w="2268" w:type="dxa"/>
            <w:tcBorders>
              <w:right w:val="single" w:sz="18" w:space="0" w:color="auto"/>
            </w:tcBorders>
            <w:vAlign w:val="center"/>
          </w:tcPr>
          <w:p w14:paraId="6C60C1D0" w14:textId="77777777" w:rsidR="00DF4DCC" w:rsidRPr="00DF4DCC" w:rsidRDefault="00DF4DCC" w:rsidP="00DF4DCC">
            <w:pPr>
              <w:jc w:val="center"/>
              <w:rPr>
                <w:rFonts w:cs="Arial"/>
                <w:color w:val="000000"/>
                <w:sz w:val="18"/>
                <w:szCs w:val="18"/>
              </w:rPr>
            </w:pPr>
            <w:r w:rsidRPr="00DF4DCC">
              <w:rPr>
                <w:rFonts w:cs="Arial"/>
                <w:color w:val="000000"/>
                <w:sz w:val="18"/>
                <w:szCs w:val="18"/>
              </w:rPr>
              <w:t>33 187–33 215</w:t>
            </w:r>
          </w:p>
        </w:tc>
      </w:tr>
      <w:tr w:rsidR="00DF4DCC" w:rsidRPr="00DF4DCC" w14:paraId="5682F7CC" w14:textId="77777777" w:rsidTr="005F1EEC">
        <w:trPr>
          <w:cantSplit/>
          <w:trHeight w:val="23"/>
          <w:jc w:val="center"/>
        </w:trPr>
        <w:tc>
          <w:tcPr>
            <w:tcW w:w="431" w:type="dxa"/>
            <w:tcBorders>
              <w:right w:val="single" w:sz="18" w:space="0" w:color="auto"/>
            </w:tcBorders>
            <w:vAlign w:val="center"/>
          </w:tcPr>
          <w:p w14:paraId="0A7D2206" w14:textId="77777777" w:rsidR="00DF4DCC" w:rsidRPr="00DF4DCC" w:rsidRDefault="00DF4DCC" w:rsidP="00DF4DCC">
            <w:pPr>
              <w:jc w:val="center"/>
              <w:rPr>
                <w:rFonts w:cs="Arial"/>
                <w:color w:val="000000"/>
                <w:sz w:val="18"/>
                <w:szCs w:val="18"/>
              </w:rPr>
            </w:pPr>
            <w:r w:rsidRPr="00DF4DCC">
              <w:rPr>
                <w:rFonts w:cs="Arial"/>
                <w:color w:val="000000"/>
                <w:sz w:val="18"/>
                <w:szCs w:val="18"/>
              </w:rPr>
              <w:t>21</w:t>
            </w:r>
          </w:p>
        </w:tc>
        <w:tc>
          <w:tcPr>
            <w:tcW w:w="2268" w:type="dxa"/>
            <w:tcBorders>
              <w:left w:val="single" w:sz="18" w:space="0" w:color="auto"/>
            </w:tcBorders>
            <w:vAlign w:val="center"/>
          </w:tcPr>
          <w:p w14:paraId="7D8F032A" w14:textId="77777777" w:rsidR="00DF4DCC" w:rsidRPr="00DF4DCC" w:rsidRDefault="00DF4DCC" w:rsidP="00DF4DCC">
            <w:pPr>
              <w:jc w:val="center"/>
              <w:rPr>
                <w:rFonts w:cs="Arial"/>
                <w:color w:val="000000"/>
                <w:sz w:val="18"/>
                <w:szCs w:val="18"/>
              </w:rPr>
            </w:pPr>
            <w:r w:rsidRPr="00DF4DCC">
              <w:rPr>
                <w:rFonts w:cs="Arial"/>
                <w:color w:val="000000"/>
                <w:sz w:val="18"/>
                <w:szCs w:val="18"/>
              </w:rPr>
              <w:t>20</w:t>
            </w:r>
          </w:p>
        </w:tc>
        <w:tc>
          <w:tcPr>
            <w:tcW w:w="2268" w:type="dxa"/>
            <w:vAlign w:val="center"/>
          </w:tcPr>
          <w:p w14:paraId="72794AEE" w14:textId="77777777" w:rsidR="00DF4DCC" w:rsidRPr="00DF4DCC" w:rsidRDefault="00DF4DCC" w:rsidP="00DF4DCC">
            <w:pPr>
              <w:jc w:val="center"/>
              <w:rPr>
                <w:rFonts w:cs="Arial"/>
                <w:color w:val="000000"/>
                <w:sz w:val="18"/>
                <w:szCs w:val="18"/>
              </w:rPr>
            </w:pPr>
            <w:r w:rsidRPr="00DF4DCC">
              <w:rPr>
                <w:rFonts w:cs="Arial"/>
                <w:color w:val="000000"/>
                <w:sz w:val="18"/>
                <w:szCs w:val="18"/>
              </w:rPr>
              <w:t>32 403–32 431</w:t>
            </w:r>
          </w:p>
        </w:tc>
        <w:tc>
          <w:tcPr>
            <w:tcW w:w="2268" w:type="dxa"/>
            <w:tcBorders>
              <w:right w:val="single" w:sz="18" w:space="0" w:color="auto"/>
            </w:tcBorders>
            <w:vAlign w:val="center"/>
          </w:tcPr>
          <w:p w14:paraId="323C8339" w14:textId="77777777" w:rsidR="00DF4DCC" w:rsidRPr="00DF4DCC" w:rsidRDefault="00DF4DCC" w:rsidP="00DF4DCC">
            <w:pPr>
              <w:jc w:val="center"/>
              <w:rPr>
                <w:rFonts w:cs="Arial"/>
                <w:color w:val="000000"/>
                <w:sz w:val="18"/>
                <w:szCs w:val="18"/>
              </w:rPr>
            </w:pPr>
            <w:r w:rsidRPr="00DF4DCC">
              <w:rPr>
                <w:rFonts w:cs="Arial"/>
                <w:color w:val="000000"/>
                <w:sz w:val="18"/>
                <w:szCs w:val="18"/>
              </w:rPr>
              <w:t>33 215–33 243</w:t>
            </w:r>
          </w:p>
        </w:tc>
      </w:tr>
      <w:tr w:rsidR="00DF4DCC" w:rsidRPr="00DF4DCC" w14:paraId="74CEFE2E" w14:textId="77777777" w:rsidTr="005F1EEC">
        <w:trPr>
          <w:cantSplit/>
          <w:trHeight w:val="23"/>
          <w:jc w:val="center"/>
        </w:trPr>
        <w:tc>
          <w:tcPr>
            <w:tcW w:w="431" w:type="dxa"/>
            <w:tcBorders>
              <w:right w:val="single" w:sz="18" w:space="0" w:color="auto"/>
            </w:tcBorders>
            <w:vAlign w:val="center"/>
          </w:tcPr>
          <w:p w14:paraId="796941FF" w14:textId="77777777" w:rsidR="00DF4DCC" w:rsidRPr="00DF4DCC" w:rsidRDefault="00DF4DCC" w:rsidP="00DF4DCC">
            <w:pPr>
              <w:jc w:val="center"/>
              <w:rPr>
                <w:rFonts w:cs="Arial"/>
                <w:color w:val="000000"/>
                <w:sz w:val="18"/>
                <w:szCs w:val="18"/>
              </w:rPr>
            </w:pPr>
            <w:r w:rsidRPr="00DF4DCC">
              <w:rPr>
                <w:rFonts w:cs="Arial"/>
                <w:color w:val="000000"/>
                <w:sz w:val="18"/>
                <w:szCs w:val="18"/>
              </w:rPr>
              <w:t>22</w:t>
            </w:r>
          </w:p>
        </w:tc>
        <w:tc>
          <w:tcPr>
            <w:tcW w:w="2268" w:type="dxa"/>
            <w:tcBorders>
              <w:left w:val="single" w:sz="18" w:space="0" w:color="auto"/>
            </w:tcBorders>
            <w:vAlign w:val="center"/>
          </w:tcPr>
          <w:p w14:paraId="5615BB43" w14:textId="77777777" w:rsidR="00DF4DCC" w:rsidRPr="00DF4DCC" w:rsidRDefault="00DF4DCC" w:rsidP="00DF4DCC">
            <w:pPr>
              <w:jc w:val="center"/>
              <w:rPr>
                <w:rFonts w:cs="Arial"/>
                <w:color w:val="000000"/>
                <w:sz w:val="18"/>
                <w:szCs w:val="18"/>
              </w:rPr>
            </w:pPr>
            <w:r w:rsidRPr="00DF4DCC">
              <w:rPr>
                <w:rFonts w:cs="Arial"/>
                <w:color w:val="000000"/>
                <w:sz w:val="18"/>
                <w:szCs w:val="18"/>
              </w:rPr>
              <w:t>21</w:t>
            </w:r>
          </w:p>
        </w:tc>
        <w:tc>
          <w:tcPr>
            <w:tcW w:w="2268" w:type="dxa"/>
            <w:vAlign w:val="center"/>
          </w:tcPr>
          <w:p w14:paraId="1ABDDB46" w14:textId="77777777" w:rsidR="00DF4DCC" w:rsidRPr="00DF4DCC" w:rsidRDefault="00DF4DCC" w:rsidP="00DF4DCC">
            <w:pPr>
              <w:jc w:val="center"/>
              <w:rPr>
                <w:rFonts w:cs="Arial"/>
                <w:color w:val="000000"/>
                <w:sz w:val="18"/>
                <w:szCs w:val="18"/>
              </w:rPr>
            </w:pPr>
            <w:r w:rsidRPr="00DF4DCC">
              <w:rPr>
                <w:rFonts w:cs="Arial"/>
                <w:color w:val="000000"/>
                <w:sz w:val="18"/>
                <w:szCs w:val="18"/>
              </w:rPr>
              <w:t>32 431–32 459</w:t>
            </w:r>
          </w:p>
        </w:tc>
        <w:tc>
          <w:tcPr>
            <w:tcW w:w="2268" w:type="dxa"/>
            <w:tcBorders>
              <w:right w:val="single" w:sz="18" w:space="0" w:color="auto"/>
            </w:tcBorders>
            <w:vAlign w:val="center"/>
          </w:tcPr>
          <w:p w14:paraId="0091CF6B" w14:textId="77777777" w:rsidR="00DF4DCC" w:rsidRPr="00DF4DCC" w:rsidRDefault="00DF4DCC" w:rsidP="00DF4DCC">
            <w:pPr>
              <w:jc w:val="center"/>
              <w:rPr>
                <w:rFonts w:cs="Arial"/>
                <w:color w:val="000000"/>
                <w:sz w:val="18"/>
                <w:szCs w:val="18"/>
              </w:rPr>
            </w:pPr>
            <w:r w:rsidRPr="00DF4DCC">
              <w:rPr>
                <w:rFonts w:cs="Arial"/>
                <w:color w:val="000000"/>
                <w:sz w:val="18"/>
                <w:szCs w:val="18"/>
              </w:rPr>
              <w:t>33 243–33 271</w:t>
            </w:r>
          </w:p>
        </w:tc>
      </w:tr>
      <w:tr w:rsidR="00DF4DCC" w:rsidRPr="00DF4DCC" w14:paraId="3B32E51A" w14:textId="77777777" w:rsidTr="005F1EEC">
        <w:trPr>
          <w:cantSplit/>
          <w:trHeight w:val="23"/>
          <w:jc w:val="center"/>
        </w:trPr>
        <w:tc>
          <w:tcPr>
            <w:tcW w:w="431" w:type="dxa"/>
            <w:tcBorders>
              <w:right w:val="single" w:sz="18" w:space="0" w:color="auto"/>
            </w:tcBorders>
            <w:vAlign w:val="center"/>
          </w:tcPr>
          <w:p w14:paraId="43FA2166" w14:textId="77777777" w:rsidR="00DF4DCC" w:rsidRPr="00DF4DCC" w:rsidRDefault="00DF4DCC" w:rsidP="00DF4DCC">
            <w:pPr>
              <w:jc w:val="center"/>
              <w:rPr>
                <w:rFonts w:cs="Arial"/>
                <w:color w:val="000000"/>
                <w:sz w:val="18"/>
                <w:szCs w:val="18"/>
              </w:rPr>
            </w:pPr>
            <w:r w:rsidRPr="00DF4DCC">
              <w:rPr>
                <w:rFonts w:cs="Arial"/>
                <w:color w:val="000000"/>
                <w:sz w:val="18"/>
                <w:szCs w:val="18"/>
              </w:rPr>
              <w:t>23</w:t>
            </w:r>
          </w:p>
        </w:tc>
        <w:tc>
          <w:tcPr>
            <w:tcW w:w="2268" w:type="dxa"/>
            <w:tcBorders>
              <w:left w:val="single" w:sz="18" w:space="0" w:color="auto"/>
            </w:tcBorders>
            <w:vAlign w:val="center"/>
          </w:tcPr>
          <w:p w14:paraId="6DE020A4" w14:textId="77777777" w:rsidR="00DF4DCC" w:rsidRPr="00DF4DCC" w:rsidRDefault="00DF4DCC" w:rsidP="00DF4DCC">
            <w:pPr>
              <w:jc w:val="center"/>
              <w:rPr>
                <w:rFonts w:cs="Arial"/>
                <w:color w:val="000000"/>
                <w:sz w:val="18"/>
                <w:szCs w:val="18"/>
              </w:rPr>
            </w:pPr>
            <w:r w:rsidRPr="00DF4DCC">
              <w:rPr>
                <w:rFonts w:cs="Arial"/>
                <w:color w:val="000000"/>
                <w:sz w:val="18"/>
                <w:szCs w:val="18"/>
              </w:rPr>
              <w:t>22</w:t>
            </w:r>
          </w:p>
        </w:tc>
        <w:tc>
          <w:tcPr>
            <w:tcW w:w="2268" w:type="dxa"/>
            <w:vAlign w:val="center"/>
          </w:tcPr>
          <w:p w14:paraId="4A512492" w14:textId="77777777" w:rsidR="00DF4DCC" w:rsidRPr="00DF4DCC" w:rsidRDefault="00DF4DCC" w:rsidP="00DF4DCC">
            <w:pPr>
              <w:jc w:val="center"/>
              <w:rPr>
                <w:rFonts w:cs="Arial"/>
                <w:color w:val="000000"/>
                <w:sz w:val="18"/>
                <w:szCs w:val="18"/>
              </w:rPr>
            </w:pPr>
            <w:r w:rsidRPr="00DF4DCC">
              <w:rPr>
                <w:rFonts w:cs="Arial"/>
                <w:color w:val="000000"/>
                <w:sz w:val="18"/>
                <w:szCs w:val="18"/>
              </w:rPr>
              <w:t>32 459–32 487</w:t>
            </w:r>
          </w:p>
        </w:tc>
        <w:tc>
          <w:tcPr>
            <w:tcW w:w="2268" w:type="dxa"/>
            <w:tcBorders>
              <w:right w:val="single" w:sz="18" w:space="0" w:color="auto"/>
            </w:tcBorders>
            <w:vAlign w:val="center"/>
          </w:tcPr>
          <w:p w14:paraId="25F4CB95" w14:textId="77777777" w:rsidR="00DF4DCC" w:rsidRPr="00DF4DCC" w:rsidRDefault="00DF4DCC" w:rsidP="00DF4DCC">
            <w:pPr>
              <w:jc w:val="center"/>
              <w:rPr>
                <w:rFonts w:cs="Arial"/>
                <w:color w:val="000000"/>
                <w:sz w:val="18"/>
                <w:szCs w:val="18"/>
              </w:rPr>
            </w:pPr>
            <w:r w:rsidRPr="00DF4DCC">
              <w:rPr>
                <w:rFonts w:cs="Arial"/>
                <w:color w:val="000000"/>
                <w:sz w:val="18"/>
                <w:szCs w:val="18"/>
              </w:rPr>
              <w:t>33 271–33 299</w:t>
            </w:r>
          </w:p>
        </w:tc>
      </w:tr>
      <w:tr w:rsidR="00DF4DCC" w:rsidRPr="00DF4DCC" w14:paraId="6826056C" w14:textId="77777777" w:rsidTr="005F1EEC">
        <w:trPr>
          <w:cantSplit/>
          <w:trHeight w:val="23"/>
          <w:jc w:val="center"/>
        </w:trPr>
        <w:tc>
          <w:tcPr>
            <w:tcW w:w="431" w:type="dxa"/>
            <w:tcBorders>
              <w:right w:val="single" w:sz="18" w:space="0" w:color="auto"/>
            </w:tcBorders>
            <w:vAlign w:val="center"/>
          </w:tcPr>
          <w:p w14:paraId="2A8BE559" w14:textId="77777777" w:rsidR="00DF4DCC" w:rsidRPr="00DF4DCC" w:rsidRDefault="00DF4DCC" w:rsidP="00DF4DCC">
            <w:pPr>
              <w:jc w:val="center"/>
              <w:rPr>
                <w:rFonts w:cs="Arial"/>
                <w:color w:val="000000"/>
                <w:sz w:val="18"/>
                <w:szCs w:val="18"/>
              </w:rPr>
            </w:pPr>
            <w:r w:rsidRPr="00DF4DCC">
              <w:rPr>
                <w:rFonts w:cs="Arial"/>
                <w:color w:val="000000"/>
                <w:sz w:val="18"/>
                <w:szCs w:val="18"/>
              </w:rPr>
              <w:t>24</w:t>
            </w:r>
          </w:p>
        </w:tc>
        <w:tc>
          <w:tcPr>
            <w:tcW w:w="2268" w:type="dxa"/>
            <w:tcBorders>
              <w:left w:val="single" w:sz="18" w:space="0" w:color="auto"/>
            </w:tcBorders>
            <w:vAlign w:val="center"/>
          </w:tcPr>
          <w:p w14:paraId="53EA4512" w14:textId="77777777" w:rsidR="00DF4DCC" w:rsidRPr="00DF4DCC" w:rsidRDefault="00DF4DCC" w:rsidP="00DF4DCC">
            <w:pPr>
              <w:jc w:val="center"/>
              <w:rPr>
                <w:rFonts w:cs="Arial"/>
                <w:color w:val="000000"/>
                <w:sz w:val="18"/>
                <w:szCs w:val="18"/>
              </w:rPr>
            </w:pPr>
            <w:r w:rsidRPr="00DF4DCC">
              <w:rPr>
                <w:rFonts w:cs="Arial"/>
                <w:color w:val="000000"/>
                <w:sz w:val="18"/>
                <w:szCs w:val="18"/>
              </w:rPr>
              <w:t>23</w:t>
            </w:r>
          </w:p>
        </w:tc>
        <w:tc>
          <w:tcPr>
            <w:tcW w:w="2268" w:type="dxa"/>
            <w:vAlign w:val="center"/>
          </w:tcPr>
          <w:p w14:paraId="5D68B727" w14:textId="77777777" w:rsidR="00DF4DCC" w:rsidRPr="00DF4DCC" w:rsidRDefault="00DF4DCC" w:rsidP="00DF4DCC">
            <w:pPr>
              <w:jc w:val="center"/>
              <w:rPr>
                <w:rFonts w:cs="Arial"/>
                <w:color w:val="000000"/>
                <w:sz w:val="18"/>
                <w:szCs w:val="18"/>
              </w:rPr>
            </w:pPr>
            <w:r w:rsidRPr="00DF4DCC">
              <w:rPr>
                <w:rFonts w:cs="Arial"/>
                <w:color w:val="000000"/>
                <w:sz w:val="18"/>
                <w:szCs w:val="18"/>
              </w:rPr>
              <w:t>32 487–32 515</w:t>
            </w:r>
          </w:p>
        </w:tc>
        <w:tc>
          <w:tcPr>
            <w:tcW w:w="2268" w:type="dxa"/>
            <w:tcBorders>
              <w:right w:val="single" w:sz="18" w:space="0" w:color="auto"/>
            </w:tcBorders>
            <w:vAlign w:val="center"/>
          </w:tcPr>
          <w:p w14:paraId="1547376D" w14:textId="77777777" w:rsidR="00DF4DCC" w:rsidRPr="00DF4DCC" w:rsidRDefault="00DF4DCC" w:rsidP="00DF4DCC">
            <w:pPr>
              <w:jc w:val="center"/>
              <w:rPr>
                <w:rFonts w:cs="Arial"/>
                <w:color w:val="000000"/>
                <w:sz w:val="18"/>
                <w:szCs w:val="18"/>
              </w:rPr>
            </w:pPr>
            <w:r w:rsidRPr="00DF4DCC">
              <w:rPr>
                <w:rFonts w:cs="Arial"/>
                <w:color w:val="000000"/>
                <w:sz w:val="18"/>
                <w:szCs w:val="18"/>
              </w:rPr>
              <w:t>33 299–33 327</w:t>
            </w:r>
          </w:p>
        </w:tc>
      </w:tr>
      <w:tr w:rsidR="00DF4DCC" w:rsidRPr="00DF4DCC" w14:paraId="62A662E9" w14:textId="77777777" w:rsidTr="005F1EEC">
        <w:trPr>
          <w:cantSplit/>
          <w:trHeight w:val="23"/>
          <w:jc w:val="center"/>
        </w:trPr>
        <w:tc>
          <w:tcPr>
            <w:tcW w:w="431" w:type="dxa"/>
            <w:tcBorders>
              <w:right w:val="single" w:sz="18" w:space="0" w:color="auto"/>
            </w:tcBorders>
          </w:tcPr>
          <w:p w14:paraId="15AADC40" w14:textId="77777777" w:rsidR="00DF4DCC" w:rsidRPr="00DF4DCC" w:rsidRDefault="00DF4DCC" w:rsidP="00DF4DCC">
            <w:pPr>
              <w:ind w:left="-113" w:right="-113"/>
              <w:jc w:val="center"/>
              <w:rPr>
                <w:rFonts w:cs="Arial"/>
                <w:color w:val="000000"/>
                <w:sz w:val="18"/>
                <w:szCs w:val="18"/>
              </w:rPr>
            </w:pPr>
            <w:r w:rsidRPr="00DF4DCC">
              <w:rPr>
                <w:rFonts w:cs="Arial"/>
                <w:color w:val="000000"/>
                <w:sz w:val="18"/>
                <w:szCs w:val="18"/>
              </w:rPr>
              <w:t>25</w:t>
            </w:r>
          </w:p>
        </w:tc>
        <w:tc>
          <w:tcPr>
            <w:tcW w:w="2268" w:type="dxa"/>
            <w:tcBorders>
              <w:left w:val="single" w:sz="18" w:space="0" w:color="auto"/>
              <w:bottom w:val="single" w:sz="18" w:space="0" w:color="auto"/>
            </w:tcBorders>
            <w:vAlign w:val="center"/>
          </w:tcPr>
          <w:p w14:paraId="56D038D3" w14:textId="77777777" w:rsidR="00DF4DCC" w:rsidRPr="00DF4DCC" w:rsidRDefault="00DF4DCC" w:rsidP="00DF4DCC">
            <w:pPr>
              <w:jc w:val="center"/>
              <w:rPr>
                <w:rFonts w:cs="Arial"/>
                <w:color w:val="000000"/>
                <w:sz w:val="18"/>
                <w:szCs w:val="18"/>
              </w:rPr>
            </w:pPr>
            <w:r w:rsidRPr="00DF4DCC">
              <w:rPr>
                <w:rFonts w:cs="Arial"/>
                <w:color w:val="000000"/>
                <w:sz w:val="18"/>
                <w:szCs w:val="18"/>
              </w:rPr>
              <w:t>24</w:t>
            </w:r>
          </w:p>
        </w:tc>
        <w:tc>
          <w:tcPr>
            <w:tcW w:w="2268" w:type="dxa"/>
            <w:tcBorders>
              <w:bottom w:val="single" w:sz="18" w:space="0" w:color="auto"/>
            </w:tcBorders>
            <w:vAlign w:val="center"/>
          </w:tcPr>
          <w:p w14:paraId="0D20CBA0" w14:textId="77777777" w:rsidR="00DF4DCC" w:rsidRPr="00DF4DCC" w:rsidRDefault="00DF4DCC" w:rsidP="00DF4DCC">
            <w:pPr>
              <w:jc w:val="center"/>
              <w:rPr>
                <w:rFonts w:cs="Arial"/>
                <w:color w:val="000000"/>
                <w:sz w:val="18"/>
                <w:szCs w:val="18"/>
              </w:rPr>
            </w:pPr>
            <w:r w:rsidRPr="00DF4DCC">
              <w:rPr>
                <w:rFonts w:cs="Arial"/>
                <w:color w:val="000000"/>
                <w:sz w:val="18"/>
                <w:szCs w:val="18"/>
              </w:rPr>
              <w:t>32 515–32 543</w:t>
            </w:r>
          </w:p>
        </w:tc>
        <w:tc>
          <w:tcPr>
            <w:tcW w:w="2268" w:type="dxa"/>
            <w:tcBorders>
              <w:bottom w:val="single" w:sz="18" w:space="0" w:color="auto"/>
              <w:right w:val="single" w:sz="18" w:space="0" w:color="auto"/>
            </w:tcBorders>
            <w:vAlign w:val="center"/>
          </w:tcPr>
          <w:p w14:paraId="3E306BDA" w14:textId="77777777" w:rsidR="00DF4DCC" w:rsidRPr="00DF4DCC" w:rsidRDefault="00DF4DCC" w:rsidP="00DF4DCC">
            <w:pPr>
              <w:jc w:val="center"/>
              <w:rPr>
                <w:rFonts w:cs="Arial"/>
                <w:color w:val="000000"/>
                <w:sz w:val="18"/>
                <w:szCs w:val="18"/>
              </w:rPr>
            </w:pPr>
            <w:r w:rsidRPr="00DF4DCC">
              <w:rPr>
                <w:rFonts w:cs="Arial"/>
                <w:color w:val="000000"/>
                <w:sz w:val="18"/>
                <w:szCs w:val="18"/>
              </w:rPr>
              <w:t>33 327–33 355</w:t>
            </w:r>
          </w:p>
        </w:tc>
      </w:tr>
    </w:tbl>
    <w:p w14:paraId="242D60E2" w14:textId="77777777" w:rsidR="00DF4DCC" w:rsidRPr="00DF4DCC" w:rsidRDefault="00DF4DCC" w:rsidP="00DF4DCC">
      <w:pPr>
        <w:autoSpaceDE w:val="0"/>
        <w:autoSpaceDN w:val="0"/>
        <w:adjustRightInd w:val="0"/>
        <w:contextualSpacing/>
        <w:rPr>
          <w:rFonts w:cs="Arial"/>
          <w:color w:val="000000"/>
          <w:sz w:val="22"/>
          <w:szCs w:val="22"/>
        </w:rPr>
      </w:pPr>
    </w:p>
    <w:p w14:paraId="7BEA8894" w14:textId="77777777" w:rsidR="00DF4DCC" w:rsidRPr="00DF4DCC" w:rsidRDefault="00DF4DCC" w:rsidP="00DF4DCC">
      <w:pPr>
        <w:keepLines/>
        <w:tabs>
          <w:tab w:val="left" w:pos="993"/>
        </w:tabs>
        <w:rPr>
          <w:rFonts w:eastAsia="Calibri" w:cs="Arial"/>
          <w:color w:val="000000"/>
          <w:sz w:val="22"/>
          <w:szCs w:val="22"/>
        </w:rPr>
      </w:pPr>
      <w:r w:rsidRPr="00DF4DCC">
        <w:rPr>
          <w:rFonts w:eastAsia="Calibri" w:cs="Arial"/>
          <w:color w:val="000000"/>
          <w:sz w:val="22"/>
          <w:szCs w:val="22"/>
        </w:rPr>
        <w:t>2.13.3.</w:t>
      </w:r>
      <w:r w:rsidRPr="00DF4DCC">
        <w:rPr>
          <w:rFonts w:eastAsia="Calibri" w:cs="Arial"/>
          <w:color w:val="000000"/>
          <w:sz w:val="22"/>
          <w:szCs w:val="22"/>
        </w:rPr>
        <w:tab/>
        <w:t>Egy felhasználói blokk egész számú alapblokkból állhat.</w:t>
      </w:r>
    </w:p>
    <w:p w14:paraId="6F8684BB" w14:textId="77777777" w:rsidR="00DF4DCC" w:rsidRPr="00DF4DCC" w:rsidRDefault="00DF4DCC" w:rsidP="00DF4DCC">
      <w:pPr>
        <w:autoSpaceDE w:val="0"/>
        <w:autoSpaceDN w:val="0"/>
        <w:adjustRightInd w:val="0"/>
        <w:contextualSpacing/>
        <w:rPr>
          <w:rFonts w:cs="Arial"/>
          <w:color w:val="000000"/>
          <w:sz w:val="22"/>
          <w:szCs w:val="22"/>
        </w:rPr>
      </w:pPr>
    </w:p>
    <w:p w14:paraId="331B323F" w14:textId="77777777" w:rsidR="00183050" w:rsidRPr="00183050" w:rsidRDefault="00183050" w:rsidP="00183050">
      <w:pPr>
        <w:keepNext/>
        <w:tabs>
          <w:tab w:val="left" w:pos="993"/>
        </w:tabs>
        <w:rPr>
          <w:rFonts w:cs="Arial"/>
          <w:color w:val="000000"/>
          <w:sz w:val="22"/>
          <w:szCs w:val="22"/>
        </w:rPr>
      </w:pPr>
      <w:r w:rsidRPr="00183050">
        <w:rPr>
          <w:rFonts w:cs="Arial"/>
          <w:color w:val="000000"/>
          <w:sz w:val="22"/>
          <w:szCs w:val="22"/>
        </w:rPr>
        <w:t>2.13.4.</w:t>
      </w:r>
      <w:r w:rsidRPr="00183050">
        <w:rPr>
          <w:rFonts w:cs="Arial"/>
          <w:color w:val="000000"/>
          <w:sz w:val="22"/>
          <w:szCs w:val="22"/>
        </w:rPr>
        <w:tab/>
        <w:t>A rádióspektrum-használati jog szerzésének és a sávhasználat feltételei:</w:t>
      </w:r>
    </w:p>
    <w:p w14:paraId="35637613" w14:textId="77777777" w:rsidR="00183050" w:rsidRPr="00183050" w:rsidRDefault="00183050" w:rsidP="00183050">
      <w:pPr>
        <w:keepNext/>
        <w:autoSpaceDE w:val="0"/>
        <w:autoSpaceDN w:val="0"/>
        <w:adjustRightInd w:val="0"/>
        <w:contextualSpacing/>
        <w:rPr>
          <w:rFonts w:cs="Arial"/>
          <w:color w:val="000000"/>
          <w:sz w:val="22"/>
          <w:szCs w:val="22"/>
        </w:rPr>
      </w:pP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
        <w:gridCol w:w="4678"/>
        <w:gridCol w:w="9625"/>
      </w:tblGrid>
      <w:tr w:rsidR="00183050" w:rsidRPr="00183050" w14:paraId="160C9532" w14:textId="77777777" w:rsidTr="005F1EEC">
        <w:trPr>
          <w:cantSplit/>
          <w:trHeight w:val="55"/>
          <w:tblHeader/>
        </w:trPr>
        <w:tc>
          <w:tcPr>
            <w:tcW w:w="439" w:type="dxa"/>
          </w:tcPr>
          <w:p w14:paraId="43B592EA" w14:textId="77777777" w:rsidR="00183050" w:rsidRPr="00183050" w:rsidRDefault="00183050" w:rsidP="00183050">
            <w:pPr>
              <w:keepNext/>
              <w:ind w:left="-113" w:right="-113"/>
              <w:jc w:val="center"/>
              <w:rPr>
                <w:rFonts w:cs="Arial"/>
                <w:color w:val="000000"/>
                <w:sz w:val="18"/>
                <w:szCs w:val="18"/>
              </w:rPr>
            </w:pPr>
          </w:p>
        </w:tc>
        <w:tc>
          <w:tcPr>
            <w:tcW w:w="4678" w:type="dxa"/>
            <w:tcBorders>
              <w:bottom w:val="single" w:sz="18" w:space="0" w:color="auto"/>
            </w:tcBorders>
            <w:vAlign w:val="center"/>
          </w:tcPr>
          <w:p w14:paraId="27D1F6F2"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A</w:t>
            </w:r>
          </w:p>
        </w:tc>
        <w:tc>
          <w:tcPr>
            <w:tcW w:w="9625" w:type="dxa"/>
            <w:tcBorders>
              <w:bottom w:val="single" w:sz="18" w:space="0" w:color="auto"/>
            </w:tcBorders>
            <w:vAlign w:val="center"/>
          </w:tcPr>
          <w:p w14:paraId="3CFB76E2" w14:textId="77777777" w:rsidR="00183050" w:rsidRPr="00183050" w:rsidRDefault="00183050" w:rsidP="00183050">
            <w:pPr>
              <w:keepNext/>
              <w:tabs>
                <w:tab w:val="left" w:pos="-1440"/>
                <w:tab w:val="left" w:pos="-720"/>
              </w:tabs>
              <w:spacing w:line="240" w:lineRule="exact"/>
              <w:jc w:val="center"/>
              <w:outlineLvl w:val="3"/>
              <w:rPr>
                <w:rFonts w:cs="Arial"/>
                <w:color w:val="000000"/>
                <w:sz w:val="18"/>
                <w:szCs w:val="18"/>
              </w:rPr>
            </w:pPr>
            <w:r w:rsidRPr="00183050">
              <w:rPr>
                <w:rFonts w:cs="Arial"/>
                <w:color w:val="000000"/>
                <w:sz w:val="18"/>
                <w:szCs w:val="18"/>
              </w:rPr>
              <w:t>B</w:t>
            </w:r>
          </w:p>
        </w:tc>
      </w:tr>
      <w:tr w:rsidR="00183050" w:rsidRPr="00183050" w14:paraId="3D4925A2" w14:textId="77777777" w:rsidTr="005F1EEC">
        <w:trPr>
          <w:cantSplit/>
          <w:trHeight w:val="55"/>
          <w:tblHeader/>
        </w:trPr>
        <w:tc>
          <w:tcPr>
            <w:tcW w:w="439" w:type="dxa"/>
            <w:tcBorders>
              <w:right w:val="single" w:sz="18" w:space="0" w:color="auto"/>
            </w:tcBorders>
          </w:tcPr>
          <w:p w14:paraId="7BC45183"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1</w:t>
            </w:r>
          </w:p>
        </w:tc>
        <w:tc>
          <w:tcPr>
            <w:tcW w:w="4678" w:type="dxa"/>
            <w:tcBorders>
              <w:top w:val="single" w:sz="18" w:space="0" w:color="auto"/>
              <w:left w:val="single" w:sz="18" w:space="0" w:color="auto"/>
              <w:bottom w:val="single" w:sz="18" w:space="0" w:color="auto"/>
            </w:tcBorders>
            <w:vAlign w:val="center"/>
          </w:tcPr>
          <w:p w14:paraId="35781131" w14:textId="77777777" w:rsidR="00183050" w:rsidRPr="00183050" w:rsidRDefault="00183050" w:rsidP="00183050">
            <w:pPr>
              <w:keepNext/>
              <w:jc w:val="center"/>
              <w:rPr>
                <w:rFonts w:cs="Arial"/>
                <w:color w:val="000000"/>
                <w:sz w:val="18"/>
                <w:szCs w:val="18"/>
              </w:rPr>
            </w:pPr>
            <w:r w:rsidRPr="00183050">
              <w:rPr>
                <w:b/>
                <w:color w:val="000000"/>
                <w:sz w:val="18"/>
              </w:rPr>
              <w:t>Feltétel tárgya</w:t>
            </w:r>
          </w:p>
        </w:tc>
        <w:tc>
          <w:tcPr>
            <w:tcW w:w="9625" w:type="dxa"/>
            <w:tcBorders>
              <w:top w:val="single" w:sz="18" w:space="0" w:color="auto"/>
              <w:bottom w:val="single" w:sz="18" w:space="0" w:color="auto"/>
              <w:right w:val="single" w:sz="18" w:space="0" w:color="auto"/>
            </w:tcBorders>
            <w:vAlign w:val="center"/>
          </w:tcPr>
          <w:p w14:paraId="5A384F5A" w14:textId="77777777" w:rsidR="00183050" w:rsidRPr="00183050" w:rsidRDefault="00183050" w:rsidP="00183050">
            <w:pPr>
              <w:keepNext/>
              <w:tabs>
                <w:tab w:val="left" w:pos="-1440"/>
                <w:tab w:val="left" w:pos="-720"/>
              </w:tabs>
              <w:spacing w:line="240" w:lineRule="exact"/>
              <w:jc w:val="center"/>
              <w:outlineLvl w:val="3"/>
              <w:rPr>
                <w:rFonts w:cs="Arial"/>
                <w:color w:val="000000"/>
                <w:sz w:val="18"/>
                <w:szCs w:val="18"/>
              </w:rPr>
            </w:pPr>
            <w:r w:rsidRPr="00183050">
              <w:rPr>
                <w:b/>
                <w:color w:val="000000"/>
                <w:sz w:val="18"/>
              </w:rPr>
              <w:t>Előírás</w:t>
            </w:r>
          </w:p>
        </w:tc>
      </w:tr>
      <w:tr w:rsidR="00183050" w:rsidRPr="00183050" w14:paraId="0F06B1EC" w14:textId="77777777" w:rsidTr="005F1EEC">
        <w:trPr>
          <w:cantSplit/>
          <w:trHeight w:val="23"/>
        </w:trPr>
        <w:tc>
          <w:tcPr>
            <w:tcW w:w="439" w:type="dxa"/>
            <w:tcBorders>
              <w:bottom w:val="single" w:sz="6" w:space="0" w:color="000000"/>
              <w:right w:val="single" w:sz="18" w:space="0" w:color="auto"/>
            </w:tcBorders>
          </w:tcPr>
          <w:p w14:paraId="3A358DF2" w14:textId="77777777" w:rsidR="00183050" w:rsidRPr="00183050" w:rsidRDefault="00183050" w:rsidP="00183050">
            <w:pPr>
              <w:keepNext/>
              <w:keepLines/>
              <w:ind w:left="-113" w:right="-113"/>
              <w:jc w:val="center"/>
              <w:rPr>
                <w:rFonts w:cs="Arial"/>
                <w:color w:val="000000"/>
                <w:sz w:val="18"/>
                <w:szCs w:val="18"/>
              </w:rPr>
            </w:pPr>
            <w:r w:rsidRPr="00183050">
              <w:rPr>
                <w:rFonts w:cs="Arial"/>
                <w:color w:val="000000"/>
                <w:sz w:val="18"/>
                <w:szCs w:val="18"/>
              </w:rPr>
              <w:t>2</w:t>
            </w:r>
          </w:p>
        </w:tc>
        <w:tc>
          <w:tcPr>
            <w:tcW w:w="4678" w:type="dxa"/>
            <w:tcBorders>
              <w:top w:val="single" w:sz="18" w:space="0" w:color="auto"/>
              <w:left w:val="single" w:sz="18" w:space="0" w:color="auto"/>
              <w:bottom w:val="single" w:sz="4" w:space="0" w:color="auto"/>
            </w:tcBorders>
          </w:tcPr>
          <w:p w14:paraId="33934B71" w14:textId="77777777" w:rsidR="00183050" w:rsidRPr="00183050" w:rsidRDefault="00183050" w:rsidP="00183050">
            <w:pPr>
              <w:keepNext/>
              <w:keepLines/>
              <w:jc w:val="left"/>
              <w:rPr>
                <w:rFonts w:cs="Arial"/>
                <w:color w:val="000000"/>
                <w:sz w:val="18"/>
                <w:szCs w:val="18"/>
              </w:rPr>
            </w:pPr>
            <w:r w:rsidRPr="00183050">
              <w:rPr>
                <w:rFonts w:cs="Arial"/>
                <w:color w:val="000000"/>
                <w:sz w:val="18"/>
                <w:szCs w:val="18"/>
              </w:rPr>
              <w:t>Használat célja</w:t>
            </w:r>
          </w:p>
        </w:tc>
        <w:tc>
          <w:tcPr>
            <w:tcW w:w="9625" w:type="dxa"/>
            <w:tcBorders>
              <w:top w:val="single" w:sz="18" w:space="0" w:color="auto"/>
              <w:bottom w:val="single" w:sz="4" w:space="0" w:color="auto"/>
              <w:right w:val="single" w:sz="18" w:space="0" w:color="auto"/>
            </w:tcBorders>
          </w:tcPr>
          <w:p w14:paraId="34C1EF50" w14:textId="77777777" w:rsidR="00183050" w:rsidRPr="00183050" w:rsidRDefault="00183050" w:rsidP="00183050">
            <w:pPr>
              <w:keepNext/>
              <w:keepLines/>
              <w:ind w:left="198" w:hanging="198"/>
              <w:jc w:val="left"/>
              <w:rPr>
                <w:rFonts w:cs="Arial"/>
                <w:color w:val="000000"/>
                <w:sz w:val="18"/>
                <w:szCs w:val="18"/>
              </w:rPr>
            </w:pPr>
            <w:r w:rsidRPr="00183050">
              <w:rPr>
                <w:rFonts w:eastAsia="PTSansRegular" w:cs="Arial"/>
                <w:color w:val="000000"/>
                <w:sz w:val="18"/>
                <w:szCs w:val="18"/>
              </w:rPr>
              <w:t>elektronikus hírközlési szolgáltatás nyújtása, elektronikus hírközlési üzemvitel</w:t>
            </w:r>
          </w:p>
        </w:tc>
      </w:tr>
      <w:tr w:rsidR="00183050" w:rsidRPr="00183050" w14:paraId="30BAF9D9" w14:textId="77777777" w:rsidTr="005F1EEC">
        <w:trPr>
          <w:cantSplit/>
          <w:trHeight w:val="23"/>
        </w:trPr>
        <w:tc>
          <w:tcPr>
            <w:tcW w:w="439" w:type="dxa"/>
            <w:tcBorders>
              <w:right w:val="single" w:sz="18" w:space="0" w:color="auto"/>
            </w:tcBorders>
          </w:tcPr>
          <w:p w14:paraId="0EE466C1" w14:textId="77777777" w:rsidR="00183050" w:rsidRPr="00183050" w:rsidRDefault="00183050" w:rsidP="00183050">
            <w:pPr>
              <w:keepNext/>
              <w:keepLines/>
              <w:ind w:left="-113" w:right="-113"/>
              <w:jc w:val="center"/>
              <w:rPr>
                <w:rFonts w:cs="Arial"/>
                <w:color w:val="000000"/>
                <w:sz w:val="18"/>
                <w:szCs w:val="18"/>
              </w:rPr>
            </w:pPr>
            <w:r w:rsidRPr="00183050">
              <w:rPr>
                <w:rFonts w:cs="Arial"/>
                <w:color w:val="000000"/>
                <w:sz w:val="18"/>
                <w:szCs w:val="18"/>
              </w:rPr>
              <w:t>3</w:t>
            </w:r>
          </w:p>
        </w:tc>
        <w:tc>
          <w:tcPr>
            <w:tcW w:w="4678" w:type="dxa"/>
            <w:tcBorders>
              <w:top w:val="single" w:sz="4" w:space="0" w:color="auto"/>
              <w:left w:val="single" w:sz="18" w:space="0" w:color="auto"/>
              <w:bottom w:val="single" w:sz="4" w:space="0" w:color="auto"/>
            </w:tcBorders>
          </w:tcPr>
          <w:p w14:paraId="6B46C08B" w14:textId="77777777" w:rsidR="00183050" w:rsidRPr="00183050" w:rsidRDefault="00183050" w:rsidP="00183050">
            <w:pPr>
              <w:keepNext/>
              <w:keepLines/>
              <w:jc w:val="left"/>
              <w:rPr>
                <w:rFonts w:cs="Arial"/>
                <w:color w:val="000000"/>
                <w:sz w:val="18"/>
                <w:szCs w:val="18"/>
              </w:rPr>
            </w:pPr>
            <w:r w:rsidRPr="00183050">
              <w:rPr>
                <w:rFonts w:cs="Arial"/>
                <w:color w:val="000000"/>
                <w:sz w:val="18"/>
                <w:szCs w:val="18"/>
              </w:rPr>
              <w:t>Frekvenciaelosztás módja</w:t>
            </w:r>
          </w:p>
        </w:tc>
        <w:tc>
          <w:tcPr>
            <w:tcW w:w="9625" w:type="dxa"/>
            <w:tcBorders>
              <w:top w:val="single" w:sz="4" w:space="0" w:color="auto"/>
              <w:bottom w:val="single" w:sz="4" w:space="0" w:color="auto"/>
              <w:right w:val="single" w:sz="18" w:space="0" w:color="auto"/>
            </w:tcBorders>
          </w:tcPr>
          <w:p w14:paraId="14558AD0" w14:textId="77777777" w:rsidR="00183050" w:rsidRPr="00183050" w:rsidRDefault="00183050" w:rsidP="00183050">
            <w:pPr>
              <w:keepNext/>
              <w:keepLines/>
              <w:ind w:left="198" w:hanging="198"/>
              <w:jc w:val="left"/>
              <w:rPr>
                <w:rFonts w:cs="Arial"/>
                <w:color w:val="000000"/>
                <w:sz w:val="18"/>
                <w:szCs w:val="18"/>
              </w:rPr>
            </w:pPr>
            <w:r w:rsidRPr="00183050">
              <w:rPr>
                <w:rFonts w:eastAsia="PTSansRegular" w:cs="Arial"/>
                <w:color w:val="000000"/>
                <w:sz w:val="18"/>
                <w:szCs w:val="18"/>
              </w:rPr>
              <w:t>versenyeztetési eljárás</w:t>
            </w:r>
          </w:p>
        </w:tc>
      </w:tr>
      <w:tr w:rsidR="00183050" w:rsidRPr="00183050" w14:paraId="67B22C51" w14:textId="77777777" w:rsidTr="005F1EEC">
        <w:trPr>
          <w:cantSplit/>
          <w:trHeight w:val="23"/>
        </w:trPr>
        <w:tc>
          <w:tcPr>
            <w:tcW w:w="439" w:type="dxa"/>
            <w:tcBorders>
              <w:right w:val="single" w:sz="18" w:space="0" w:color="auto"/>
            </w:tcBorders>
          </w:tcPr>
          <w:p w14:paraId="100FBAB9" w14:textId="77777777" w:rsidR="00183050" w:rsidRPr="00183050" w:rsidRDefault="00183050" w:rsidP="00183050">
            <w:pPr>
              <w:keepNext/>
              <w:keepLines/>
              <w:ind w:left="-113" w:right="-113"/>
              <w:jc w:val="center"/>
              <w:rPr>
                <w:rFonts w:cs="Arial"/>
                <w:color w:val="000000"/>
                <w:sz w:val="18"/>
                <w:szCs w:val="18"/>
              </w:rPr>
            </w:pPr>
            <w:r w:rsidRPr="00183050">
              <w:rPr>
                <w:rFonts w:cs="Arial"/>
                <w:color w:val="000000"/>
                <w:sz w:val="18"/>
                <w:szCs w:val="18"/>
              </w:rPr>
              <w:t>4</w:t>
            </w:r>
          </w:p>
        </w:tc>
        <w:tc>
          <w:tcPr>
            <w:tcW w:w="4678" w:type="dxa"/>
            <w:tcBorders>
              <w:top w:val="single" w:sz="4" w:space="0" w:color="auto"/>
              <w:left w:val="single" w:sz="18" w:space="0" w:color="auto"/>
              <w:bottom w:val="single" w:sz="4" w:space="0" w:color="auto"/>
            </w:tcBorders>
          </w:tcPr>
          <w:p w14:paraId="467B0A39" w14:textId="77777777" w:rsidR="00183050" w:rsidRPr="00183050" w:rsidRDefault="00183050" w:rsidP="00183050">
            <w:pPr>
              <w:keepNext/>
              <w:keepLines/>
              <w:jc w:val="left"/>
              <w:rPr>
                <w:rFonts w:cs="Arial"/>
                <w:color w:val="000000"/>
                <w:sz w:val="18"/>
                <w:szCs w:val="18"/>
              </w:rPr>
            </w:pPr>
            <w:r w:rsidRPr="00183050">
              <w:rPr>
                <w:rFonts w:cs="Arial"/>
                <w:color w:val="000000"/>
                <w:sz w:val="18"/>
                <w:szCs w:val="18"/>
              </w:rPr>
              <w:t>Frekvenciatartomány-mennyiség maximuma</w:t>
            </w:r>
          </w:p>
        </w:tc>
        <w:tc>
          <w:tcPr>
            <w:tcW w:w="9625" w:type="dxa"/>
            <w:tcBorders>
              <w:top w:val="single" w:sz="4" w:space="0" w:color="auto"/>
              <w:bottom w:val="single" w:sz="4" w:space="0" w:color="auto"/>
              <w:right w:val="single" w:sz="18" w:space="0" w:color="auto"/>
            </w:tcBorders>
          </w:tcPr>
          <w:p w14:paraId="7943FD54" w14:textId="77777777" w:rsidR="00183050" w:rsidRPr="00183050" w:rsidRDefault="00183050" w:rsidP="00183050">
            <w:pPr>
              <w:keepNext/>
              <w:keepLines/>
              <w:ind w:left="198" w:hanging="198"/>
              <w:jc w:val="left"/>
              <w:rPr>
                <w:rFonts w:eastAsia="PTSansRegular" w:cs="Arial"/>
                <w:color w:val="000000"/>
                <w:sz w:val="18"/>
                <w:szCs w:val="18"/>
              </w:rPr>
            </w:pPr>
            <w:r w:rsidRPr="00183050">
              <w:rPr>
                <w:rFonts w:eastAsia="PTSansRegular" w:cs="Arial"/>
                <w:color w:val="000000"/>
                <w:sz w:val="18"/>
                <w:szCs w:val="18"/>
              </w:rPr>
              <w:t>egy rádióspektrum-használati jogosult a rádióspektrum-használati jogosultság területi kiterjedésén belül legfeljebb hat alapblokk rádióspektrum-használati jogosultságával, jogával rendelkezhet;</w:t>
            </w:r>
          </w:p>
          <w:p w14:paraId="405A6A70" w14:textId="77777777" w:rsidR="00183050" w:rsidRPr="00183050" w:rsidRDefault="00183050" w:rsidP="00183050">
            <w:pPr>
              <w:keepNext/>
              <w:keepLines/>
              <w:ind w:left="198" w:hanging="198"/>
              <w:jc w:val="left"/>
              <w:rPr>
                <w:rFonts w:eastAsia="PTSansRegular" w:cs="Arial"/>
                <w:color w:val="000000"/>
                <w:sz w:val="18"/>
                <w:szCs w:val="18"/>
              </w:rPr>
            </w:pPr>
            <w:r w:rsidRPr="00183050">
              <w:rPr>
                <w:rFonts w:eastAsia="PTSansRegular" w:cs="Arial"/>
                <w:color w:val="000000"/>
                <w:sz w:val="18"/>
                <w:szCs w:val="18"/>
              </w:rPr>
              <w:t>egy vállalkozáscsoportba tartozó rádióspektrum-használati jogosultak a rádióspektrum-használati jogosultság területi kiterjedésén belül együttesen legfeljebb hat alapblokk rádióspektrum-használati jogosultságával, jogával rendelkezhetnek</w:t>
            </w:r>
          </w:p>
        </w:tc>
      </w:tr>
      <w:tr w:rsidR="00183050" w:rsidRPr="00183050" w14:paraId="232DF04A" w14:textId="77777777" w:rsidTr="005F1EEC">
        <w:trPr>
          <w:cantSplit/>
          <w:trHeight w:val="23"/>
        </w:trPr>
        <w:tc>
          <w:tcPr>
            <w:tcW w:w="439" w:type="dxa"/>
            <w:tcBorders>
              <w:right w:val="single" w:sz="18" w:space="0" w:color="auto"/>
            </w:tcBorders>
          </w:tcPr>
          <w:p w14:paraId="395B1344" w14:textId="77777777" w:rsidR="00183050" w:rsidRPr="00183050" w:rsidRDefault="00183050" w:rsidP="00183050">
            <w:pPr>
              <w:keepNext/>
              <w:keepLines/>
              <w:ind w:left="-113" w:right="-113"/>
              <w:jc w:val="center"/>
              <w:rPr>
                <w:rFonts w:cs="Arial"/>
                <w:color w:val="000000"/>
                <w:sz w:val="18"/>
                <w:szCs w:val="18"/>
              </w:rPr>
            </w:pPr>
            <w:r w:rsidRPr="00183050">
              <w:rPr>
                <w:rFonts w:cs="Arial"/>
                <w:color w:val="000000"/>
                <w:sz w:val="18"/>
                <w:szCs w:val="18"/>
              </w:rPr>
              <w:t>5</w:t>
            </w:r>
          </w:p>
        </w:tc>
        <w:tc>
          <w:tcPr>
            <w:tcW w:w="4678" w:type="dxa"/>
            <w:tcBorders>
              <w:top w:val="single" w:sz="4" w:space="0" w:color="auto"/>
              <w:left w:val="single" w:sz="18" w:space="0" w:color="auto"/>
              <w:bottom w:val="single" w:sz="4" w:space="0" w:color="auto"/>
            </w:tcBorders>
          </w:tcPr>
          <w:p w14:paraId="75FEEA7F" w14:textId="77777777" w:rsidR="00183050" w:rsidRPr="00183050" w:rsidRDefault="00183050" w:rsidP="00183050">
            <w:pPr>
              <w:keepNext/>
              <w:keepLines/>
              <w:jc w:val="left"/>
              <w:rPr>
                <w:rFonts w:cs="Arial"/>
                <w:color w:val="000000"/>
                <w:sz w:val="18"/>
                <w:szCs w:val="18"/>
              </w:rPr>
            </w:pPr>
          </w:p>
        </w:tc>
        <w:tc>
          <w:tcPr>
            <w:tcW w:w="9625" w:type="dxa"/>
            <w:tcBorders>
              <w:top w:val="single" w:sz="4" w:space="0" w:color="auto"/>
              <w:bottom w:val="single" w:sz="4" w:space="0" w:color="auto"/>
              <w:right w:val="single" w:sz="18" w:space="0" w:color="auto"/>
            </w:tcBorders>
          </w:tcPr>
          <w:p w14:paraId="4F76FF53" w14:textId="77777777" w:rsidR="00183050" w:rsidRPr="00183050" w:rsidRDefault="00183050" w:rsidP="00183050">
            <w:pPr>
              <w:keepNext/>
              <w:keepLines/>
              <w:ind w:left="198" w:hanging="198"/>
              <w:jc w:val="left"/>
              <w:rPr>
                <w:rFonts w:eastAsia="PTSansRegular" w:cs="Arial"/>
                <w:color w:val="000000"/>
                <w:sz w:val="18"/>
                <w:szCs w:val="18"/>
              </w:rPr>
            </w:pPr>
            <w:r w:rsidRPr="00183050">
              <w:rPr>
                <w:rFonts w:eastAsia="PTSansRegular" w:cs="Arial"/>
                <w:color w:val="000000"/>
                <w:sz w:val="18"/>
                <w:szCs w:val="18"/>
              </w:rPr>
              <w:t>ha versenyeztetési eljárás lezárultát követően valamely rádióspektrum-használati jogosult vagy egy vállalkozáscsoportba tartozó rádióspektrum-használati jogosultak a frekvenciatartomány-mennyiség maximumát túllépik, a túllépéstől számított 1 éven belül kötelesek a rendelkezésükre álló frekvenciatartomány-mennyiséget legalább a frekvenciatartomány-mennyiség maximumának értékéig csökkenteni</w:t>
            </w:r>
          </w:p>
        </w:tc>
      </w:tr>
      <w:tr w:rsidR="00183050" w:rsidRPr="00183050" w14:paraId="6592004D" w14:textId="77777777" w:rsidTr="005F1EEC">
        <w:trPr>
          <w:cantSplit/>
          <w:trHeight w:val="23"/>
        </w:trPr>
        <w:tc>
          <w:tcPr>
            <w:tcW w:w="439" w:type="dxa"/>
            <w:tcBorders>
              <w:right w:val="single" w:sz="18" w:space="0" w:color="auto"/>
            </w:tcBorders>
          </w:tcPr>
          <w:p w14:paraId="34681842" w14:textId="77777777" w:rsidR="00183050" w:rsidRPr="00183050" w:rsidRDefault="00183050" w:rsidP="00183050">
            <w:pPr>
              <w:keepNext/>
              <w:keepLines/>
              <w:ind w:left="-113" w:right="-113"/>
              <w:jc w:val="center"/>
              <w:rPr>
                <w:rFonts w:cs="Arial"/>
                <w:color w:val="000000"/>
                <w:sz w:val="18"/>
                <w:szCs w:val="18"/>
              </w:rPr>
            </w:pPr>
            <w:r w:rsidRPr="00183050">
              <w:rPr>
                <w:rFonts w:cs="Arial"/>
                <w:color w:val="000000"/>
                <w:sz w:val="18"/>
                <w:szCs w:val="18"/>
              </w:rPr>
              <w:t>6</w:t>
            </w:r>
          </w:p>
        </w:tc>
        <w:tc>
          <w:tcPr>
            <w:tcW w:w="4678" w:type="dxa"/>
            <w:tcBorders>
              <w:top w:val="single" w:sz="4" w:space="0" w:color="auto"/>
              <w:left w:val="single" w:sz="18" w:space="0" w:color="auto"/>
              <w:bottom w:val="single" w:sz="4" w:space="0" w:color="auto"/>
            </w:tcBorders>
          </w:tcPr>
          <w:p w14:paraId="1877597F" w14:textId="77777777" w:rsidR="00183050" w:rsidRPr="00183050" w:rsidRDefault="00183050" w:rsidP="00183050">
            <w:pPr>
              <w:keepNext/>
              <w:keepLines/>
              <w:jc w:val="left"/>
              <w:rPr>
                <w:rFonts w:cs="Arial"/>
                <w:color w:val="000000"/>
                <w:sz w:val="18"/>
                <w:szCs w:val="18"/>
              </w:rPr>
            </w:pPr>
            <w:r w:rsidRPr="00183050">
              <w:rPr>
                <w:rFonts w:cs="Arial"/>
                <w:color w:val="000000"/>
                <w:sz w:val="18"/>
                <w:szCs w:val="18"/>
              </w:rPr>
              <w:t>Frekvenciatartomány-mennyiség minimuma</w:t>
            </w:r>
          </w:p>
        </w:tc>
        <w:tc>
          <w:tcPr>
            <w:tcW w:w="9625" w:type="dxa"/>
            <w:tcBorders>
              <w:top w:val="single" w:sz="4" w:space="0" w:color="auto"/>
              <w:bottom w:val="single" w:sz="4" w:space="0" w:color="auto"/>
              <w:right w:val="single" w:sz="18" w:space="0" w:color="auto"/>
            </w:tcBorders>
          </w:tcPr>
          <w:p w14:paraId="35B1157C" w14:textId="77777777" w:rsidR="00183050" w:rsidRPr="00183050" w:rsidRDefault="00183050" w:rsidP="00183050">
            <w:pPr>
              <w:keepNext/>
              <w:keepLines/>
              <w:ind w:left="198" w:hanging="198"/>
              <w:jc w:val="left"/>
              <w:rPr>
                <w:rFonts w:eastAsia="PTSansRegular" w:cs="Arial"/>
                <w:color w:val="000000"/>
                <w:sz w:val="18"/>
                <w:szCs w:val="18"/>
              </w:rPr>
            </w:pPr>
            <w:r w:rsidRPr="00183050">
              <w:rPr>
                <w:rFonts w:eastAsia="PTSansRegular" w:cs="Arial"/>
                <w:color w:val="000000"/>
                <w:sz w:val="18"/>
                <w:szCs w:val="18"/>
              </w:rPr>
              <w:t>egy rádióspektrum-használati jogosultnak legalább két alapblokk rádióspektrum-használati jogosultságával, jogával kell rendelkeznie</w:t>
            </w:r>
          </w:p>
        </w:tc>
      </w:tr>
      <w:tr w:rsidR="00183050" w:rsidRPr="00183050" w14:paraId="24289F46" w14:textId="77777777" w:rsidTr="005F1EEC">
        <w:trPr>
          <w:cantSplit/>
          <w:trHeight w:val="23"/>
        </w:trPr>
        <w:tc>
          <w:tcPr>
            <w:tcW w:w="439" w:type="dxa"/>
            <w:tcBorders>
              <w:right w:val="single" w:sz="18" w:space="0" w:color="auto"/>
            </w:tcBorders>
          </w:tcPr>
          <w:p w14:paraId="2D22640A" w14:textId="77777777" w:rsidR="00183050" w:rsidRPr="00183050" w:rsidRDefault="00183050" w:rsidP="00183050">
            <w:pPr>
              <w:keepNext/>
              <w:keepLines/>
              <w:ind w:left="-113" w:right="-113"/>
              <w:jc w:val="center"/>
              <w:rPr>
                <w:rFonts w:cs="Arial"/>
                <w:color w:val="000000"/>
                <w:sz w:val="18"/>
                <w:szCs w:val="18"/>
              </w:rPr>
            </w:pPr>
            <w:r w:rsidRPr="00183050">
              <w:rPr>
                <w:rFonts w:cs="Arial"/>
                <w:color w:val="000000"/>
                <w:sz w:val="18"/>
                <w:szCs w:val="18"/>
              </w:rPr>
              <w:t>7</w:t>
            </w:r>
          </w:p>
        </w:tc>
        <w:tc>
          <w:tcPr>
            <w:tcW w:w="4678" w:type="dxa"/>
            <w:tcBorders>
              <w:top w:val="single" w:sz="4" w:space="0" w:color="auto"/>
              <w:left w:val="single" w:sz="18" w:space="0" w:color="auto"/>
              <w:bottom w:val="single" w:sz="4" w:space="0" w:color="auto"/>
            </w:tcBorders>
          </w:tcPr>
          <w:p w14:paraId="1B6493D9" w14:textId="77777777" w:rsidR="00183050" w:rsidRPr="00183050" w:rsidRDefault="00183050" w:rsidP="00183050">
            <w:pPr>
              <w:keepNext/>
              <w:keepLines/>
              <w:jc w:val="left"/>
              <w:rPr>
                <w:rFonts w:cs="Arial"/>
                <w:color w:val="000000"/>
                <w:sz w:val="18"/>
                <w:szCs w:val="18"/>
              </w:rPr>
            </w:pPr>
          </w:p>
        </w:tc>
        <w:tc>
          <w:tcPr>
            <w:tcW w:w="9625" w:type="dxa"/>
            <w:tcBorders>
              <w:top w:val="single" w:sz="4" w:space="0" w:color="auto"/>
              <w:bottom w:val="single" w:sz="4" w:space="0" w:color="auto"/>
              <w:right w:val="single" w:sz="18" w:space="0" w:color="auto"/>
            </w:tcBorders>
          </w:tcPr>
          <w:p w14:paraId="7C88B8DB" w14:textId="77777777" w:rsidR="00183050" w:rsidRPr="00183050" w:rsidRDefault="00183050" w:rsidP="00183050">
            <w:pPr>
              <w:keepNext/>
              <w:keepLines/>
              <w:ind w:left="198" w:hanging="198"/>
              <w:jc w:val="left"/>
              <w:rPr>
                <w:rFonts w:eastAsia="PTSansRegular" w:cs="Arial"/>
                <w:color w:val="000000"/>
                <w:sz w:val="18"/>
                <w:szCs w:val="18"/>
              </w:rPr>
            </w:pPr>
            <w:r w:rsidRPr="00183050">
              <w:rPr>
                <w:rFonts w:eastAsia="PTSansRegular" w:cs="Arial"/>
                <w:color w:val="000000"/>
                <w:sz w:val="18"/>
                <w:szCs w:val="18"/>
              </w:rPr>
              <w:t>ha valamely rádióspektrum-használati jogosult nem rendelkezik legalább két alapblokk rádióspektrum-használati jogosultságával, jogával, a frekvenciatartomány-mennyiség minimumának el nem érésétől számított 1 éven belül köteles legalább a frekvenciatartomány-mennyiség minimumát elérni</w:t>
            </w:r>
          </w:p>
        </w:tc>
      </w:tr>
      <w:tr w:rsidR="00183050" w:rsidRPr="00183050" w14:paraId="07EA9301" w14:textId="77777777" w:rsidTr="005F1EEC">
        <w:trPr>
          <w:cantSplit/>
          <w:trHeight w:val="23"/>
        </w:trPr>
        <w:tc>
          <w:tcPr>
            <w:tcW w:w="439" w:type="dxa"/>
            <w:tcBorders>
              <w:bottom w:val="single" w:sz="4" w:space="0" w:color="auto"/>
              <w:right w:val="single" w:sz="18" w:space="0" w:color="auto"/>
            </w:tcBorders>
          </w:tcPr>
          <w:p w14:paraId="457301B1" w14:textId="77777777" w:rsidR="00183050" w:rsidRPr="00183050" w:rsidRDefault="00183050" w:rsidP="00183050">
            <w:pPr>
              <w:keepNext/>
              <w:keepLines/>
              <w:ind w:left="-113" w:right="-113"/>
              <w:jc w:val="center"/>
              <w:rPr>
                <w:rFonts w:cs="Arial"/>
                <w:color w:val="000000"/>
                <w:sz w:val="18"/>
                <w:szCs w:val="18"/>
              </w:rPr>
            </w:pPr>
            <w:r w:rsidRPr="00183050">
              <w:rPr>
                <w:rFonts w:cs="Arial"/>
                <w:color w:val="000000"/>
                <w:sz w:val="18"/>
                <w:szCs w:val="18"/>
              </w:rPr>
              <w:t>8</w:t>
            </w:r>
          </w:p>
        </w:tc>
        <w:tc>
          <w:tcPr>
            <w:tcW w:w="4678" w:type="dxa"/>
            <w:tcBorders>
              <w:top w:val="single" w:sz="4" w:space="0" w:color="auto"/>
              <w:left w:val="single" w:sz="18" w:space="0" w:color="auto"/>
              <w:bottom w:val="single" w:sz="4" w:space="0" w:color="auto"/>
            </w:tcBorders>
          </w:tcPr>
          <w:p w14:paraId="6814C528" w14:textId="77777777" w:rsidR="00183050" w:rsidRPr="00183050" w:rsidRDefault="00183050" w:rsidP="00183050">
            <w:pPr>
              <w:keepNext/>
              <w:keepLines/>
              <w:jc w:val="left"/>
              <w:rPr>
                <w:rFonts w:cs="Arial"/>
                <w:color w:val="000000"/>
                <w:sz w:val="18"/>
                <w:szCs w:val="18"/>
              </w:rPr>
            </w:pPr>
            <w:r w:rsidRPr="00183050">
              <w:rPr>
                <w:rFonts w:cs="Arial"/>
                <w:color w:val="000000"/>
                <w:sz w:val="18"/>
                <w:szCs w:val="18"/>
              </w:rPr>
              <w:t>Rádióspektrum-használati jogosultság területi kiterjedése</w:t>
            </w:r>
          </w:p>
        </w:tc>
        <w:tc>
          <w:tcPr>
            <w:tcW w:w="9625" w:type="dxa"/>
            <w:tcBorders>
              <w:top w:val="single" w:sz="4" w:space="0" w:color="auto"/>
              <w:bottom w:val="single" w:sz="4" w:space="0" w:color="auto"/>
              <w:right w:val="single" w:sz="18" w:space="0" w:color="auto"/>
            </w:tcBorders>
          </w:tcPr>
          <w:p w14:paraId="7FDC71E9" w14:textId="77777777" w:rsidR="00183050" w:rsidRPr="00183050" w:rsidRDefault="00183050" w:rsidP="00183050">
            <w:pPr>
              <w:keepNext/>
              <w:keepLines/>
              <w:ind w:left="198" w:hanging="198"/>
              <w:jc w:val="left"/>
              <w:rPr>
                <w:rFonts w:cs="Arial"/>
                <w:color w:val="000000"/>
                <w:sz w:val="18"/>
                <w:szCs w:val="18"/>
              </w:rPr>
            </w:pPr>
            <w:r w:rsidRPr="00183050">
              <w:rPr>
                <w:rFonts w:eastAsia="PTSansRegular" w:cs="Arial"/>
                <w:color w:val="000000"/>
                <w:sz w:val="18"/>
                <w:szCs w:val="18"/>
              </w:rPr>
              <w:t>a rádióspektrum-használati jogosultság versenyeztetési eljárás eredményeként történő megszerzése esetén országos, átruházás útján történő megszerzése esetén kisebb földrajzi egység is megengedett</w:t>
            </w:r>
          </w:p>
          <w:p w14:paraId="470AE471" w14:textId="77777777" w:rsidR="00183050" w:rsidRPr="00183050" w:rsidRDefault="00183050" w:rsidP="00183050">
            <w:pPr>
              <w:keepNext/>
              <w:keepLines/>
              <w:ind w:left="198" w:hanging="198"/>
              <w:jc w:val="left"/>
              <w:rPr>
                <w:rFonts w:cs="Arial"/>
                <w:color w:val="000000"/>
                <w:sz w:val="18"/>
                <w:szCs w:val="18"/>
              </w:rPr>
            </w:pPr>
          </w:p>
        </w:tc>
      </w:tr>
      <w:tr w:rsidR="00183050" w:rsidRPr="00183050" w14:paraId="7F8F1421" w14:textId="77777777" w:rsidTr="005F1EEC">
        <w:trPr>
          <w:cantSplit/>
          <w:trHeight w:val="23"/>
        </w:trPr>
        <w:tc>
          <w:tcPr>
            <w:tcW w:w="439" w:type="dxa"/>
            <w:tcBorders>
              <w:top w:val="single" w:sz="4" w:space="0" w:color="auto"/>
              <w:bottom w:val="single" w:sz="4" w:space="0" w:color="auto"/>
              <w:right w:val="single" w:sz="18" w:space="0" w:color="auto"/>
            </w:tcBorders>
          </w:tcPr>
          <w:p w14:paraId="4D163992" w14:textId="77777777" w:rsidR="00183050" w:rsidRPr="00183050" w:rsidRDefault="00183050" w:rsidP="00183050">
            <w:pPr>
              <w:keepNext/>
              <w:keepLines/>
              <w:ind w:left="-113" w:right="-113"/>
              <w:jc w:val="center"/>
              <w:rPr>
                <w:rFonts w:cs="Arial"/>
                <w:color w:val="000000"/>
                <w:sz w:val="18"/>
                <w:szCs w:val="18"/>
              </w:rPr>
            </w:pPr>
            <w:r w:rsidRPr="00183050">
              <w:rPr>
                <w:rFonts w:cs="Arial"/>
                <w:color w:val="000000"/>
                <w:sz w:val="18"/>
                <w:szCs w:val="18"/>
              </w:rPr>
              <w:t>9</w:t>
            </w:r>
          </w:p>
        </w:tc>
        <w:tc>
          <w:tcPr>
            <w:tcW w:w="4678" w:type="dxa"/>
            <w:tcBorders>
              <w:top w:val="single" w:sz="4" w:space="0" w:color="auto"/>
              <w:left w:val="single" w:sz="18" w:space="0" w:color="auto"/>
              <w:bottom w:val="single" w:sz="4" w:space="0" w:color="auto"/>
            </w:tcBorders>
          </w:tcPr>
          <w:p w14:paraId="68AB7652" w14:textId="77777777" w:rsidR="00183050" w:rsidRPr="00183050" w:rsidRDefault="00183050" w:rsidP="00183050">
            <w:pPr>
              <w:jc w:val="left"/>
              <w:rPr>
                <w:rFonts w:cs="Arial"/>
                <w:color w:val="000000"/>
                <w:sz w:val="18"/>
                <w:szCs w:val="18"/>
              </w:rPr>
            </w:pPr>
            <w:r w:rsidRPr="00183050">
              <w:rPr>
                <w:rFonts w:cs="Arial"/>
                <w:color w:val="000000"/>
                <w:sz w:val="18"/>
                <w:szCs w:val="18"/>
              </w:rPr>
              <w:t>Gazdálkodás módja</w:t>
            </w:r>
          </w:p>
        </w:tc>
        <w:tc>
          <w:tcPr>
            <w:tcW w:w="9625" w:type="dxa"/>
            <w:tcBorders>
              <w:top w:val="single" w:sz="4" w:space="0" w:color="auto"/>
              <w:bottom w:val="single" w:sz="4" w:space="0" w:color="auto"/>
              <w:right w:val="single" w:sz="18" w:space="0" w:color="auto"/>
            </w:tcBorders>
          </w:tcPr>
          <w:p w14:paraId="14E7114B" w14:textId="77777777" w:rsidR="00183050" w:rsidRPr="00183050" w:rsidRDefault="00183050" w:rsidP="00183050">
            <w:pPr>
              <w:ind w:left="198" w:hanging="198"/>
              <w:jc w:val="left"/>
              <w:rPr>
                <w:rFonts w:cs="Arial"/>
                <w:color w:val="000000"/>
                <w:sz w:val="18"/>
                <w:szCs w:val="18"/>
              </w:rPr>
            </w:pPr>
            <w:r w:rsidRPr="00183050">
              <w:rPr>
                <w:rFonts w:eastAsia="PTSansRegular" w:cs="Arial"/>
                <w:color w:val="000000"/>
                <w:sz w:val="18"/>
                <w:szCs w:val="18"/>
              </w:rPr>
              <w:t>blokkgazdálkodás</w:t>
            </w:r>
          </w:p>
        </w:tc>
      </w:tr>
      <w:tr w:rsidR="00183050" w:rsidRPr="00183050" w14:paraId="50E22648" w14:textId="77777777" w:rsidTr="005F1EEC">
        <w:trPr>
          <w:cantSplit/>
          <w:trHeight w:val="23"/>
        </w:trPr>
        <w:tc>
          <w:tcPr>
            <w:tcW w:w="439" w:type="dxa"/>
            <w:tcBorders>
              <w:top w:val="single" w:sz="4" w:space="0" w:color="auto"/>
              <w:right w:val="single" w:sz="18" w:space="0" w:color="auto"/>
            </w:tcBorders>
          </w:tcPr>
          <w:p w14:paraId="2F04246F" w14:textId="77777777" w:rsidR="00183050" w:rsidRPr="00183050" w:rsidDel="00361557" w:rsidRDefault="00183050" w:rsidP="00183050">
            <w:pPr>
              <w:keepNext/>
              <w:keepLines/>
              <w:ind w:left="-113" w:right="-113"/>
              <w:jc w:val="center"/>
              <w:rPr>
                <w:rFonts w:cs="Arial"/>
                <w:color w:val="000000"/>
                <w:sz w:val="18"/>
                <w:szCs w:val="18"/>
              </w:rPr>
            </w:pPr>
            <w:r w:rsidRPr="00183050">
              <w:rPr>
                <w:rFonts w:cs="Arial"/>
                <w:color w:val="000000"/>
                <w:sz w:val="18"/>
                <w:szCs w:val="18"/>
              </w:rPr>
              <w:t>10</w:t>
            </w:r>
          </w:p>
        </w:tc>
        <w:tc>
          <w:tcPr>
            <w:tcW w:w="4678" w:type="dxa"/>
            <w:tcBorders>
              <w:top w:val="single" w:sz="4" w:space="0" w:color="auto"/>
              <w:left w:val="single" w:sz="18" w:space="0" w:color="auto"/>
              <w:bottom w:val="single" w:sz="6" w:space="0" w:color="auto"/>
            </w:tcBorders>
          </w:tcPr>
          <w:p w14:paraId="4CF68646" w14:textId="77777777" w:rsidR="00183050" w:rsidRPr="00183050" w:rsidRDefault="00183050" w:rsidP="00183050">
            <w:pPr>
              <w:jc w:val="left"/>
              <w:rPr>
                <w:rFonts w:cs="Arial"/>
                <w:color w:val="000000"/>
                <w:sz w:val="18"/>
                <w:szCs w:val="18"/>
              </w:rPr>
            </w:pPr>
            <w:r w:rsidRPr="00183050">
              <w:rPr>
                <w:rFonts w:cs="Arial"/>
                <w:color w:val="000000"/>
                <w:sz w:val="18"/>
                <w:szCs w:val="18"/>
              </w:rPr>
              <w:t>Sávátrendezés</w:t>
            </w:r>
          </w:p>
        </w:tc>
        <w:tc>
          <w:tcPr>
            <w:tcW w:w="9625" w:type="dxa"/>
            <w:tcBorders>
              <w:top w:val="single" w:sz="4" w:space="0" w:color="auto"/>
              <w:bottom w:val="single" w:sz="6" w:space="0" w:color="auto"/>
              <w:right w:val="single" w:sz="18" w:space="0" w:color="auto"/>
            </w:tcBorders>
          </w:tcPr>
          <w:p w14:paraId="2889FE01" w14:textId="77777777" w:rsidR="00183050" w:rsidRPr="00183050" w:rsidRDefault="00183050" w:rsidP="00183050">
            <w:pPr>
              <w:ind w:left="198" w:hanging="198"/>
              <w:jc w:val="left"/>
              <w:rPr>
                <w:rFonts w:eastAsia="PTSansRegular" w:cs="Arial"/>
                <w:color w:val="000000"/>
                <w:sz w:val="18"/>
                <w:szCs w:val="18"/>
              </w:rPr>
            </w:pPr>
            <w:r w:rsidRPr="00183050">
              <w:rPr>
                <w:rFonts w:eastAsia="PTSansRegular" w:cs="Arial"/>
                <w:color w:val="000000"/>
                <w:sz w:val="18"/>
                <w:szCs w:val="18"/>
              </w:rPr>
              <w:t>megengedett</w:t>
            </w:r>
          </w:p>
        </w:tc>
      </w:tr>
      <w:tr w:rsidR="00183050" w:rsidRPr="00183050" w14:paraId="6C2827F5" w14:textId="77777777" w:rsidTr="005F1EEC">
        <w:trPr>
          <w:cantSplit/>
          <w:trHeight w:val="23"/>
        </w:trPr>
        <w:tc>
          <w:tcPr>
            <w:tcW w:w="439" w:type="dxa"/>
            <w:tcBorders>
              <w:top w:val="single" w:sz="4" w:space="0" w:color="auto"/>
              <w:right w:val="single" w:sz="18" w:space="0" w:color="auto"/>
            </w:tcBorders>
          </w:tcPr>
          <w:p w14:paraId="0EE381A9" w14:textId="77777777" w:rsidR="00183050" w:rsidRPr="00183050" w:rsidDel="00361557" w:rsidRDefault="00183050" w:rsidP="00183050">
            <w:pPr>
              <w:keepNext/>
              <w:keepLines/>
              <w:ind w:left="-113" w:right="-113"/>
              <w:jc w:val="center"/>
              <w:rPr>
                <w:rFonts w:cs="Arial"/>
                <w:color w:val="000000"/>
                <w:sz w:val="18"/>
                <w:szCs w:val="18"/>
              </w:rPr>
            </w:pPr>
            <w:r w:rsidRPr="00183050">
              <w:rPr>
                <w:rFonts w:cs="Arial"/>
                <w:color w:val="000000"/>
                <w:sz w:val="18"/>
                <w:szCs w:val="18"/>
              </w:rPr>
              <w:t>11</w:t>
            </w:r>
          </w:p>
        </w:tc>
        <w:tc>
          <w:tcPr>
            <w:tcW w:w="4678" w:type="dxa"/>
            <w:tcBorders>
              <w:top w:val="single" w:sz="6" w:space="0" w:color="auto"/>
              <w:left w:val="single" w:sz="18" w:space="0" w:color="auto"/>
              <w:bottom w:val="single" w:sz="18" w:space="0" w:color="auto"/>
            </w:tcBorders>
          </w:tcPr>
          <w:p w14:paraId="48F1DA47" w14:textId="77777777" w:rsidR="00183050" w:rsidRPr="00183050" w:rsidRDefault="00183050" w:rsidP="00183050">
            <w:pPr>
              <w:jc w:val="left"/>
              <w:rPr>
                <w:rFonts w:cs="Arial"/>
                <w:color w:val="000000"/>
                <w:sz w:val="18"/>
                <w:szCs w:val="18"/>
              </w:rPr>
            </w:pPr>
            <w:r w:rsidRPr="00183050">
              <w:rPr>
                <w:rFonts w:cs="Arial"/>
                <w:color w:val="000000"/>
                <w:sz w:val="18"/>
                <w:szCs w:val="18"/>
              </w:rPr>
              <w:t>Másodlagos kereskedelem</w:t>
            </w:r>
          </w:p>
        </w:tc>
        <w:tc>
          <w:tcPr>
            <w:tcW w:w="9625" w:type="dxa"/>
            <w:tcBorders>
              <w:top w:val="single" w:sz="6" w:space="0" w:color="auto"/>
              <w:bottom w:val="single" w:sz="18" w:space="0" w:color="auto"/>
              <w:right w:val="single" w:sz="18" w:space="0" w:color="auto"/>
            </w:tcBorders>
          </w:tcPr>
          <w:p w14:paraId="014FC43E" w14:textId="77777777" w:rsidR="00183050" w:rsidRPr="00183050" w:rsidRDefault="00183050" w:rsidP="00183050">
            <w:pPr>
              <w:ind w:left="198" w:hanging="198"/>
              <w:jc w:val="left"/>
              <w:rPr>
                <w:rFonts w:eastAsia="PTSansRegular" w:cs="Arial"/>
                <w:color w:val="000000"/>
                <w:sz w:val="18"/>
                <w:szCs w:val="18"/>
              </w:rPr>
            </w:pPr>
            <w:r w:rsidRPr="00183050">
              <w:rPr>
                <w:rFonts w:eastAsia="PTSansRegular" w:cs="Arial"/>
                <w:color w:val="000000"/>
                <w:sz w:val="18"/>
                <w:szCs w:val="18"/>
              </w:rPr>
              <w:t>a rádióspektrum-használati jogosultság, jog részben és egészben is átruházható, haszonbérbe adható; frekvencia vonatkozásában történő részbeni átruházás, haszonbérlet alapblokkonként történhet</w:t>
            </w:r>
          </w:p>
        </w:tc>
      </w:tr>
    </w:tbl>
    <w:p w14:paraId="5B91CD00" w14:textId="77777777" w:rsidR="00183050" w:rsidRPr="00183050" w:rsidRDefault="00183050" w:rsidP="00183050">
      <w:pPr>
        <w:rPr>
          <w:color w:val="000000"/>
          <w:sz w:val="22"/>
          <w:szCs w:val="22"/>
        </w:rPr>
      </w:pPr>
    </w:p>
    <w:p w14:paraId="03726D11" w14:textId="77777777" w:rsidR="00183050" w:rsidRPr="00183050" w:rsidRDefault="00183050" w:rsidP="00183050">
      <w:pPr>
        <w:keepNext/>
        <w:tabs>
          <w:tab w:val="left" w:pos="993"/>
        </w:tabs>
        <w:rPr>
          <w:rFonts w:cs="Arial"/>
          <w:color w:val="000000"/>
          <w:sz w:val="22"/>
          <w:szCs w:val="22"/>
        </w:rPr>
      </w:pPr>
      <w:r w:rsidRPr="00183050">
        <w:rPr>
          <w:rFonts w:cs="Arial"/>
          <w:color w:val="000000"/>
          <w:sz w:val="22"/>
          <w:szCs w:val="22"/>
        </w:rPr>
        <w:t>2.13.5.</w:t>
      </w:r>
      <w:r w:rsidRPr="00183050">
        <w:rPr>
          <w:rFonts w:cs="Arial"/>
          <w:color w:val="000000"/>
          <w:sz w:val="22"/>
          <w:szCs w:val="22"/>
        </w:rPr>
        <w:tab/>
        <w:t>Rádióspektrum-gazdálkodási követelmények:</w:t>
      </w:r>
    </w:p>
    <w:p w14:paraId="57CEE683" w14:textId="77777777" w:rsidR="00183050" w:rsidRPr="00183050" w:rsidRDefault="00183050" w:rsidP="00183050">
      <w:pPr>
        <w:keepNext/>
        <w:rPr>
          <w:color w:val="000000"/>
          <w:sz w:val="22"/>
          <w:szCs w:val="22"/>
        </w:rPr>
      </w:pP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
        <w:gridCol w:w="4678"/>
        <w:gridCol w:w="9625"/>
      </w:tblGrid>
      <w:tr w:rsidR="00183050" w:rsidRPr="00183050" w14:paraId="63FA034D" w14:textId="77777777" w:rsidTr="005F1EEC">
        <w:trPr>
          <w:cantSplit/>
          <w:trHeight w:val="23"/>
        </w:trPr>
        <w:tc>
          <w:tcPr>
            <w:tcW w:w="439" w:type="dxa"/>
            <w:tcBorders>
              <w:right w:val="single" w:sz="4" w:space="0" w:color="auto"/>
            </w:tcBorders>
          </w:tcPr>
          <w:p w14:paraId="376E186A" w14:textId="77777777" w:rsidR="00183050" w:rsidRPr="00183050" w:rsidRDefault="00183050" w:rsidP="00183050">
            <w:pPr>
              <w:keepNext/>
              <w:ind w:left="-113" w:right="-113"/>
              <w:jc w:val="center"/>
              <w:rPr>
                <w:rFonts w:cs="Arial"/>
                <w:color w:val="000000"/>
                <w:sz w:val="18"/>
                <w:szCs w:val="18"/>
              </w:rPr>
            </w:pPr>
          </w:p>
        </w:tc>
        <w:tc>
          <w:tcPr>
            <w:tcW w:w="4678" w:type="dxa"/>
            <w:tcBorders>
              <w:top w:val="single" w:sz="4" w:space="0" w:color="auto"/>
              <w:left w:val="single" w:sz="4" w:space="0" w:color="auto"/>
              <w:bottom w:val="single" w:sz="18" w:space="0" w:color="auto"/>
            </w:tcBorders>
          </w:tcPr>
          <w:p w14:paraId="15AB78C5" w14:textId="77777777" w:rsidR="00183050" w:rsidRPr="00183050" w:rsidRDefault="00183050" w:rsidP="00183050">
            <w:pPr>
              <w:jc w:val="center"/>
              <w:rPr>
                <w:rFonts w:cs="Arial"/>
                <w:color w:val="000000"/>
                <w:sz w:val="18"/>
                <w:szCs w:val="18"/>
              </w:rPr>
            </w:pPr>
            <w:r w:rsidRPr="00183050">
              <w:rPr>
                <w:rFonts w:cs="Arial"/>
                <w:color w:val="000000"/>
                <w:sz w:val="18"/>
                <w:szCs w:val="18"/>
              </w:rPr>
              <w:t>A</w:t>
            </w:r>
          </w:p>
        </w:tc>
        <w:tc>
          <w:tcPr>
            <w:tcW w:w="9625" w:type="dxa"/>
            <w:tcBorders>
              <w:top w:val="single" w:sz="6" w:space="0" w:color="000000"/>
              <w:bottom w:val="single" w:sz="18" w:space="0" w:color="auto"/>
              <w:right w:val="single" w:sz="4" w:space="0" w:color="auto"/>
            </w:tcBorders>
          </w:tcPr>
          <w:p w14:paraId="6E44E45F" w14:textId="77777777" w:rsidR="00183050" w:rsidRPr="00183050" w:rsidRDefault="00183050" w:rsidP="00183050">
            <w:pPr>
              <w:keepNext/>
              <w:keepLines/>
              <w:jc w:val="center"/>
              <w:rPr>
                <w:rFonts w:cs="Arial"/>
                <w:color w:val="000000"/>
                <w:sz w:val="18"/>
                <w:szCs w:val="18"/>
              </w:rPr>
            </w:pPr>
            <w:r w:rsidRPr="00183050">
              <w:rPr>
                <w:rFonts w:cs="Arial"/>
                <w:color w:val="000000"/>
                <w:sz w:val="18"/>
                <w:szCs w:val="18"/>
              </w:rPr>
              <w:t>B</w:t>
            </w:r>
          </w:p>
        </w:tc>
      </w:tr>
      <w:tr w:rsidR="00183050" w:rsidRPr="00183050" w14:paraId="541EFE0D" w14:textId="77777777" w:rsidTr="005F1EEC">
        <w:trPr>
          <w:cantSplit/>
          <w:trHeight w:val="23"/>
        </w:trPr>
        <w:tc>
          <w:tcPr>
            <w:tcW w:w="439" w:type="dxa"/>
            <w:tcBorders>
              <w:right w:val="single" w:sz="18" w:space="0" w:color="auto"/>
            </w:tcBorders>
          </w:tcPr>
          <w:p w14:paraId="095D854E"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1</w:t>
            </w:r>
          </w:p>
        </w:tc>
        <w:tc>
          <w:tcPr>
            <w:tcW w:w="4678" w:type="dxa"/>
            <w:tcBorders>
              <w:top w:val="single" w:sz="18" w:space="0" w:color="auto"/>
              <w:left w:val="single" w:sz="18" w:space="0" w:color="auto"/>
              <w:bottom w:val="single" w:sz="18" w:space="0" w:color="auto"/>
            </w:tcBorders>
            <w:vAlign w:val="center"/>
          </w:tcPr>
          <w:p w14:paraId="63CFBD20" w14:textId="77777777" w:rsidR="00183050" w:rsidRPr="00183050" w:rsidRDefault="00183050" w:rsidP="00183050">
            <w:pPr>
              <w:jc w:val="center"/>
              <w:rPr>
                <w:rFonts w:cs="Arial"/>
                <w:color w:val="000000"/>
                <w:sz w:val="18"/>
                <w:szCs w:val="18"/>
              </w:rPr>
            </w:pPr>
            <w:r w:rsidRPr="00183050">
              <w:rPr>
                <w:b/>
                <w:color w:val="000000"/>
                <w:sz w:val="18"/>
              </w:rPr>
              <w:t>Követelmény tárgya</w:t>
            </w:r>
          </w:p>
        </w:tc>
        <w:tc>
          <w:tcPr>
            <w:tcW w:w="9625" w:type="dxa"/>
            <w:tcBorders>
              <w:top w:val="single" w:sz="18" w:space="0" w:color="auto"/>
              <w:bottom w:val="single" w:sz="18" w:space="0" w:color="auto"/>
              <w:right w:val="single" w:sz="18" w:space="0" w:color="auto"/>
            </w:tcBorders>
            <w:vAlign w:val="center"/>
          </w:tcPr>
          <w:p w14:paraId="339772E1" w14:textId="77777777" w:rsidR="00183050" w:rsidRPr="00183050" w:rsidRDefault="00183050" w:rsidP="00183050">
            <w:pPr>
              <w:keepNext/>
              <w:keepLines/>
              <w:ind w:left="198" w:hanging="198"/>
              <w:jc w:val="center"/>
              <w:rPr>
                <w:rFonts w:cs="Arial"/>
                <w:color w:val="000000"/>
                <w:sz w:val="18"/>
                <w:szCs w:val="18"/>
              </w:rPr>
            </w:pPr>
            <w:r w:rsidRPr="00183050">
              <w:rPr>
                <w:b/>
                <w:color w:val="000000"/>
                <w:sz w:val="18"/>
              </w:rPr>
              <w:t>Előírás</w:t>
            </w:r>
          </w:p>
        </w:tc>
      </w:tr>
      <w:tr w:rsidR="00183050" w:rsidRPr="00183050" w14:paraId="3C1401B4" w14:textId="77777777" w:rsidTr="005F1EEC">
        <w:trPr>
          <w:cantSplit/>
          <w:trHeight w:val="23"/>
        </w:trPr>
        <w:tc>
          <w:tcPr>
            <w:tcW w:w="439" w:type="dxa"/>
            <w:tcBorders>
              <w:right w:val="single" w:sz="18" w:space="0" w:color="auto"/>
            </w:tcBorders>
          </w:tcPr>
          <w:p w14:paraId="44050A2B"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2</w:t>
            </w:r>
          </w:p>
        </w:tc>
        <w:tc>
          <w:tcPr>
            <w:tcW w:w="4678" w:type="dxa"/>
            <w:tcBorders>
              <w:top w:val="single" w:sz="18" w:space="0" w:color="auto"/>
              <w:left w:val="single" w:sz="18" w:space="0" w:color="auto"/>
              <w:bottom w:val="single" w:sz="4" w:space="0" w:color="auto"/>
            </w:tcBorders>
          </w:tcPr>
          <w:p w14:paraId="1063FE79" w14:textId="77777777" w:rsidR="00183050" w:rsidRPr="00183050" w:rsidRDefault="00183050" w:rsidP="00183050">
            <w:pPr>
              <w:jc w:val="left"/>
              <w:rPr>
                <w:rFonts w:cs="Arial"/>
                <w:color w:val="000000"/>
                <w:sz w:val="18"/>
                <w:szCs w:val="18"/>
              </w:rPr>
            </w:pPr>
            <w:r w:rsidRPr="00183050">
              <w:rPr>
                <w:rFonts w:eastAsia="PTSansRegular" w:cs="Arial"/>
                <w:color w:val="000000"/>
                <w:sz w:val="18"/>
                <w:szCs w:val="18"/>
              </w:rPr>
              <w:t>Hozzáférés módja</w:t>
            </w:r>
          </w:p>
        </w:tc>
        <w:tc>
          <w:tcPr>
            <w:tcW w:w="9625" w:type="dxa"/>
            <w:tcBorders>
              <w:top w:val="single" w:sz="18" w:space="0" w:color="auto"/>
              <w:bottom w:val="single" w:sz="4" w:space="0" w:color="auto"/>
              <w:right w:val="single" w:sz="18" w:space="0" w:color="auto"/>
            </w:tcBorders>
          </w:tcPr>
          <w:p w14:paraId="67261C2E" w14:textId="77777777" w:rsidR="00183050" w:rsidRPr="00183050" w:rsidRDefault="00183050" w:rsidP="00183050">
            <w:pPr>
              <w:keepNext/>
              <w:keepLines/>
              <w:ind w:left="198" w:hanging="198"/>
              <w:jc w:val="left"/>
              <w:rPr>
                <w:rFonts w:cs="Arial"/>
                <w:color w:val="000000"/>
                <w:sz w:val="18"/>
                <w:szCs w:val="18"/>
              </w:rPr>
            </w:pPr>
            <w:r w:rsidRPr="00183050">
              <w:rPr>
                <w:rFonts w:cs="Arial"/>
                <w:color w:val="000000"/>
                <w:sz w:val="18"/>
                <w:szCs w:val="18"/>
              </w:rPr>
              <w:t>kizárólag FDD</w:t>
            </w:r>
          </w:p>
        </w:tc>
      </w:tr>
      <w:tr w:rsidR="00183050" w:rsidRPr="00183050" w14:paraId="00397BD6" w14:textId="77777777" w:rsidTr="005F1EEC">
        <w:trPr>
          <w:cantSplit/>
          <w:trHeight w:val="23"/>
        </w:trPr>
        <w:tc>
          <w:tcPr>
            <w:tcW w:w="439" w:type="dxa"/>
            <w:tcBorders>
              <w:right w:val="single" w:sz="18" w:space="0" w:color="auto"/>
            </w:tcBorders>
          </w:tcPr>
          <w:p w14:paraId="66922CEE"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3</w:t>
            </w:r>
          </w:p>
        </w:tc>
        <w:tc>
          <w:tcPr>
            <w:tcW w:w="4678" w:type="dxa"/>
            <w:tcBorders>
              <w:top w:val="single" w:sz="4" w:space="0" w:color="auto"/>
              <w:left w:val="single" w:sz="18" w:space="0" w:color="auto"/>
              <w:bottom w:val="single" w:sz="18" w:space="0" w:color="auto"/>
            </w:tcBorders>
          </w:tcPr>
          <w:p w14:paraId="10D29ECD" w14:textId="77777777" w:rsidR="00183050" w:rsidRPr="00183050" w:rsidRDefault="00183050" w:rsidP="00183050">
            <w:pPr>
              <w:jc w:val="left"/>
              <w:rPr>
                <w:rFonts w:cs="Arial"/>
                <w:color w:val="000000"/>
                <w:sz w:val="18"/>
                <w:szCs w:val="18"/>
              </w:rPr>
            </w:pPr>
            <w:r w:rsidRPr="00183050">
              <w:rPr>
                <w:rFonts w:eastAsia="PTSansRegular" w:cs="Arial"/>
                <w:color w:val="000000"/>
                <w:sz w:val="18"/>
                <w:szCs w:val="18"/>
              </w:rPr>
              <w:t>Duplex távolság</w:t>
            </w:r>
          </w:p>
        </w:tc>
        <w:tc>
          <w:tcPr>
            <w:tcW w:w="9625" w:type="dxa"/>
            <w:tcBorders>
              <w:top w:val="single" w:sz="4" w:space="0" w:color="auto"/>
              <w:bottom w:val="single" w:sz="18" w:space="0" w:color="auto"/>
              <w:right w:val="single" w:sz="18" w:space="0" w:color="auto"/>
            </w:tcBorders>
          </w:tcPr>
          <w:p w14:paraId="7B22C701" w14:textId="77777777" w:rsidR="00183050" w:rsidRPr="00183050" w:rsidRDefault="00183050" w:rsidP="00183050">
            <w:pPr>
              <w:keepNext/>
              <w:keepLines/>
              <w:ind w:left="198" w:hanging="198"/>
              <w:jc w:val="left"/>
              <w:rPr>
                <w:rFonts w:cs="Arial"/>
                <w:color w:val="000000"/>
                <w:sz w:val="18"/>
                <w:szCs w:val="18"/>
              </w:rPr>
            </w:pPr>
            <w:r w:rsidRPr="00183050">
              <w:rPr>
                <w:rFonts w:eastAsia="PTSansRegular" w:cs="Arial"/>
                <w:color w:val="000000"/>
                <w:sz w:val="18"/>
                <w:szCs w:val="18"/>
              </w:rPr>
              <w:t>812 MHz</w:t>
            </w:r>
          </w:p>
        </w:tc>
      </w:tr>
    </w:tbl>
    <w:p w14:paraId="385067A1" w14:textId="77777777" w:rsidR="00183050" w:rsidRPr="00183050" w:rsidRDefault="00183050" w:rsidP="00183050">
      <w:pPr>
        <w:autoSpaceDE w:val="0"/>
        <w:autoSpaceDN w:val="0"/>
        <w:adjustRightInd w:val="0"/>
        <w:contextualSpacing/>
        <w:rPr>
          <w:rFonts w:cs="Arial"/>
          <w:color w:val="000000"/>
          <w:sz w:val="22"/>
          <w:szCs w:val="22"/>
        </w:rPr>
      </w:pPr>
    </w:p>
    <w:p w14:paraId="625FB598" w14:textId="77777777" w:rsidR="00183050" w:rsidRPr="00183050" w:rsidRDefault="00183050" w:rsidP="00183050">
      <w:pPr>
        <w:keepNext/>
        <w:tabs>
          <w:tab w:val="left" w:pos="993"/>
        </w:tabs>
        <w:rPr>
          <w:rFonts w:cs="Arial"/>
          <w:color w:val="000000"/>
          <w:sz w:val="22"/>
          <w:szCs w:val="22"/>
        </w:rPr>
      </w:pPr>
      <w:r w:rsidRPr="00183050">
        <w:rPr>
          <w:rFonts w:cs="Arial"/>
          <w:color w:val="000000"/>
          <w:sz w:val="22"/>
          <w:szCs w:val="22"/>
        </w:rPr>
        <w:t>2.13.6.</w:t>
      </w:r>
      <w:r w:rsidRPr="00183050">
        <w:rPr>
          <w:rFonts w:cs="Arial"/>
          <w:color w:val="000000"/>
          <w:sz w:val="22"/>
          <w:szCs w:val="22"/>
        </w:rPr>
        <w:tab/>
        <w:t>Pont-többpont rendszereknél az átviteli jelutak frekvenciasávjai:</w:t>
      </w:r>
    </w:p>
    <w:p w14:paraId="0CC685E0" w14:textId="77777777" w:rsidR="00183050" w:rsidRPr="00183050" w:rsidRDefault="00183050" w:rsidP="00183050">
      <w:pPr>
        <w:keepNext/>
        <w:autoSpaceDE w:val="0"/>
        <w:autoSpaceDN w:val="0"/>
        <w:adjustRightInd w:val="0"/>
        <w:contextualSpacing/>
        <w:rPr>
          <w:rFonts w:cs="Arial"/>
          <w:color w:val="000000"/>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1"/>
        <w:gridCol w:w="3765"/>
        <w:gridCol w:w="2268"/>
      </w:tblGrid>
      <w:tr w:rsidR="00183050" w:rsidRPr="00183050" w14:paraId="71708852" w14:textId="77777777" w:rsidTr="005F1EEC">
        <w:trPr>
          <w:cantSplit/>
          <w:trHeight w:val="23"/>
          <w:jc w:val="center"/>
        </w:trPr>
        <w:tc>
          <w:tcPr>
            <w:tcW w:w="431" w:type="dxa"/>
          </w:tcPr>
          <w:p w14:paraId="370AAD4E" w14:textId="77777777" w:rsidR="00183050" w:rsidRPr="00183050" w:rsidRDefault="00183050" w:rsidP="00183050">
            <w:pPr>
              <w:keepNext/>
              <w:ind w:left="-113" w:right="-113"/>
              <w:jc w:val="center"/>
              <w:rPr>
                <w:rFonts w:cs="Arial"/>
                <w:color w:val="000000"/>
                <w:sz w:val="18"/>
                <w:szCs w:val="18"/>
              </w:rPr>
            </w:pPr>
          </w:p>
        </w:tc>
        <w:tc>
          <w:tcPr>
            <w:tcW w:w="3765" w:type="dxa"/>
            <w:tcBorders>
              <w:bottom w:val="single" w:sz="18" w:space="0" w:color="auto"/>
            </w:tcBorders>
            <w:vAlign w:val="center"/>
          </w:tcPr>
          <w:p w14:paraId="2FA75564"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A</w:t>
            </w:r>
          </w:p>
        </w:tc>
        <w:tc>
          <w:tcPr>
            <w:tcW w:w="2268" w:type="dxa"/>
            <w:tcBorders>
              <w:bottom w:val="single" w:sz="18" w:space="0" w:color="auto"/>
            </w:tcBorders>
            <w:vAlign w:val="center"/>
          </w:tcPr>
          <w:p w14:paraId="41839ED1"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B</w:t>
            </w:r>
          </w:p>
        </w:tc>
      </w:tr>
      <w:tr w:rsidR="00183050" w:rsidRPr="00183050" w14:paraId="3F372B38" w14:textId="77777777" w:rsidTr="005F1EEC">
        <w:trPr>
          <w:cantSplit/>
          <w:trHeight w:val="23"/>
          <w:jc w:val="center"/>
        </w:trPr>
        <w:tc>
          <w:tcPr>
            <w:tcW w:w="431" w:type="dxa"/>
            <w:tcBorders>
              <w:right w:val="single" w:sz="18" w:space="0" w:color="auto"/>
            </w:tcBorders>
          </w:tcPr>
          <w:p w14:paraId="052AAE2D"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1</w:t>
            </w:r>
          </w:p>
        </w:tc>
        <w:tc>
          <w:tcPr>
            <w:tcW w:w="3765" w:type="dxa"/>
            <w:tcBorders>
              <w:top w:val="single" w:sz="18" w:space="0" w:color="auto"/>
              <w:left w:val="single" w:sz="18" w:space="0" w:color="auto"/>
              <w:bottom w:val="single" w:sz="18" w:space="0" w:color="auto"/>
            </w:tcBorders>
          </w:tcPr>
          <w:p w14:paraId="5168958A" w14:textId="77777777" w:rsidR="00183050" w:rsidRPr="00183050" w:rsidRDefault="00183050" w:rsidP="00183050">
            <w:pPr>
              <w:keepNext/>
              <w:jc w:val="center"/>
              <w:rPr>
                <w:rFonts w:cs="Arial"/>
                <w:b/>
                <w:bCs/>
                <w:color w:val="000000"/>
                <w:sz w:val="18"/>
                <w:szCs w:val="18"/>
              </w:rPr>
            </w:pPr>
            <w:r w:rsidRPr="00183050">
              <w:rPr>
                <w:rFonts w:cs="Arial"/>
                <w:b/>
                <w:bCs/>
                <w:color w:val="000000"/>
                <w:sz w:val="18"/>
                <w:szCs w:val="18"/>
              </w:rPr>
              <w:t>Jelút</w:t>
            </w:r>
          </w:p>
        </w:tc>
        <w:tc>
          <w:tcPr>
            <w:tcW w:w="2268" w:type="dxa"/>
            <w:tcBorders>
              <w:top w:val="single" w:sz="18" w:space="0" w:color="auto"/>
              <w:bottom w:val="single" w:sz="18" w:space="0" w:color="auto"/>
              <w:right w:val="single" w:sz="18" w:space="0" w:color="auto"/>
            </w:tcBorders>
            <w:vAlign w:val="center"/>
          </w:tcPr>
          <w:p w14:paraId="343DBAE1" w14:textId="77777777" w:rsidR="00183050" w:rsidRPr="00183050" w:rsidRDefault="00183050" w:rsidP="00183050">
            <w:pPr>
              <w:keepNext/>
              <w:jc w:val="center"/>
              <w:rPr>
                <w:rFonts w:cs="Arial"/>
                <w:b/>
                <w:bCs/>
                <w:color w:val="000000"/>
                <w:sz w:val="18"/>
                <w:szCs w:val="18"/>
              </w:rPr>
            </w:pPr>
            <w:r w:rsidRPr="00183050">
              <w:rPr>
                <w:rFonts w:cs="Arial"/>
                <w:b/>
                <w:bCs/>
                <w:color w:val="000000"/>
                <w:sz w:val="18"/>
                <w:szCs w:val="18"/>
              </w:rPr>
              <w:t>Blokksáv</w:t>
            </w:r>
          </w:p>
        </w:tc>
      </w:tr>
      <w:tr w:rsidR="00183050" w:rsidRPr="00183050" w14:paraId="2C3EB62A" w14:textId="77777777" w:rsidTr="005F1EEC">
        <w:trPr>
          <w:cantSplit/>
          <w:trHeight w:val="23"/>
          <w:jc w:val="center"/>
        </w:trPr>
        <w:tc>
          <w:tcPr>
            <w:tcW w:w="431" w:type="dxa"/>
            <w:tcBorders>
              <w:right w:val="single" w:sz="18" w:space="0" w:color="auto"/>
            </w:tcBorders>
          </w:tcPr>
          <w:p w14:paraId="4281E93F"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2</w:t>
            </w:r>
          </w:p>
        </w:tc>
        <w:tc>
          <w:tcPr>
            <w:tcW w:w="3765" w:type="dxa"/>
            <w:tcBorders>
              <w:top w:val="single" w:sz="18" w:space="0" w:color="auto"/>
              <w:left w:val="single" w:sz="18" w:space="0" w:color="auto"/>
            </w:tcBorders>
          </w:tcPr>
          <w:p w14:paraId="0CDDF0EE" w14:textId="77777777" w:rsidR="00183050" w:rsidRPr="00183050" w:rsidRDefault="00183050" w:rsidP="00183050">
            <w:pPr>
              <w:keepNext/>
              <w:rPr>
                <w:rFonts w:cs="Arial"/>
                <w:bCs/>
                <w:color w:val="000000"/>
                <w:sz w:val="18"/>
                <w:szCs w:val="18"/>
              </w:rPr>
            </w:pPr>
            <w:r w:rsidRPr="00183050">
              <w:rPr>
                <w:rFonts w:cs="Arial"/>
                <w:bCs/>
                <w:color w:val="000000"/>
                <w:sz w:val="18"/>
                <w:szCs w:val="18"/>
              </w:rPr>
              <w:t>felhasználói állomás – központi állomás</w:t>
            </w:r>
          </w:p>
        </w:tc>
        <w:tc>
          <w:tcPr>
            <w:tcW w:w="2268" w:type="dxa"/>
            <w:vMerge w:val="restart"/>
            <w:tcBorders>
              <w:top w:val="single" w:sz="18" w:space="0" w:color="auto"/>
              <w:right w:val="single" w:sz="18" w:space="0" w:color="auto"/>
            </w:tcBorders>
            <w:vAlign w:val="center"/>
          </w:tcPr>
          <w:p w14:paraId="3970822C" w14:textId="77777777" w:rsidR="00183050" w:rsidRPr="00183050" w:rsidRDefault="00183050" w:rsidP="00183050">
            <w:pPr>
              <w:keepNext/>
              <w:jc w:val="center"/>
              <w:rPr>
                <w:rFonts w:cs="Arial"/>
                <w:bCs/>
                <w:color w:val="000000"/>
                <w:sz w:val="18"/>
                <w:szCs w:val="18"/>
              </w:rPr>
            </w:pPr>
            <w:r w:rsidRPr="00183050">
              <w:rPr>
                <w:rFonts w:cs="Arial"/>
                <w:bCs/>
                <w:color w:val="000000"/>
                <w:sz w:val="18"/>
                <w:szCs w:val="18"/>
              </w:rPr>
              <w:t>felső</w:t>
            </w:r>
          </w:p>
        </w:tc>
      </w:tr>
      <w:tr w:rsidR="00183050" w:rsidRPr="00183050" w14:paraId="353773C1" w14:textId="77777777" w:rsidTr="005F1EEC">
        <w:trPr>
          <w:cantSplit/>
          <w:trHeight w:val="23"/>
          <w:jc w:val="center"/>
        </w:trPr>
        <w:tc>
          <w:tcPr>
            <w:tcW w:w="431" w:type="dxa"/>
            <w:tcBorders>
              <w:right w:val="single" w:sz="18" w:space="0" w:color="auto"/>
            </w:tcBorders>
          </w:tcPr>
          <w:p w14:paraId="7CDF3D79"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3</w:t>
            </w:r>
          </w:p>
        </w:tc>
        <w:tc>
          <w:tcPr>
            <w:tcW w:w="3765" w:type="dxa"/>
            <w:tcBorders>
              <w:left w:val="single" w:sz="18" w:space="0" w:color="auto"/>
            </w:tcBorders>
          </w:tcPr>
          <w:p w14:paraId="1B465175" w14:textId="77777777" w:rsidR="00183050" w:rsidRPr="00183050" w:rsidRDefault="00183050" w:rsidP="00183050">
            <w:pPr>
              <w:keepNext/>
              <w:rPr>
                <w:rFonts w:cs="Arial"/>
                <w:bCs/>
                <w:color w:val="000000"/>
                <w:sz w:val="18"/>
                <w:szCs w:val="18"/>
              </w:rPr>
            </w:pPr>
            <w:r w:rsidRPr="00183050">
              <w:rPr>
                <w:rFonts w:cs="Arial"/>
                <w:bCs/>
                <w:color w:val="000000"/>
                <w:sz w:val="18"/>
                <w:szCs w:val="18"/>
              </w:rPr>
              <w:t>felhasználói állomás – átjátszóállomás</w:t>
            </w:r>
          </w:p>
        </w:tc>
        <w:tc>
          <w:tcPr>
            <w:tcW w:w="2268" w:type="dxa"/>
            <w:vMerge/>
            <w:tcBorders>
              <w:right w:val="single" w:sz="18" w:space="0" w:color="auto"/>
            </w:tcBorders>
            <w:vAlign w:val="center"/>
          </w:tcPr>
          <w:p w14:paraId="73AFAAC6" w14:textId="77777777" w:rsidR="00183050" w:rsidRPr="00183050" w:rsidRDefault="00183050" w:rsidP="00183050">
            <w:pPr>
              <w:keepNext/>
              <w:jc w:val="center"/>
              <w:rPr>
                <w:rFonts w:cs="Arial"/>
                <w:bCs/>
                <w:color w:val="000000"/>
                <w:sz w:val="18"/>
                <w:szCs w:val="18"/>
              </w:rPr>
            </w:pPr>
          </w:p>
        </w:tc>
      </w:tr>
      <w:tr w:rsidR="00183050" w:rsidRPr="00183050" w14:paraId="5CDC9F89" w14:textId="77777777" w:rsidTr="005F1EEC">
        <w:trPr>
          <w:cantSplit/>
          <w:trHeight w:val="23"/>
          <w:jc w:val="center"/>
        </w:trPr>
        <w:tc>
          <w:tcPr>
            <w:tcW w:w="431" w:type="dxa"/>
            <w:tcBorders>
              <w:right w:val="single" w:sz="18" w:space="0" w:color="auto"/>
            </w:tcBorders>
          </w:tcPr>
          <w:p w14:paraId="2B60767A"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4</w:t>
            </w:r>
          </w:p>
        </w:tc>
        <w:tc>
          <w:tcPr>
            <w:tcW w:w="3765" w:type="dxa"/>
            <w:tcBorders>
              <w:left w:val="single" w:sz="18" w:space="0" w:color="auto"/>
            </w:tcBorders>
          </w:tcPr>
          <w:p w14:paraId="2EADE51D" w14:textId="77777777" w:rsidR="00183050" w:rsidRPr="00183050" w:rsidRDefault="00183050" w:rsidP="00183050">
            <w:pPr>
              <w:keepNext/>
              <w:rPr>
                <w:rFonts w:cs="Arial"/>
                <w:bCs/>
                <w:color w:val="000000"/>
                <w:sz w:val="18"/>
                <w:szCs w:val="18"/>
              </w:rPr>
            </w:pPr>
            <w:r w:rsidRPr="00183050">
              <w:rPr>
                <w:rFonts w:cs="Arial"/>
                <w:bCs/>
                <w:color w:val="000000"/>
                <w:sz w:val="18"/>
                <w:szCs w:val="18"/>
              </w:rPr>
              <w:t>átjátszóállomás – központi állomás</w:t>
            </w:r>
          </w:p>
        </w:tc>
        <w:tc>
          <w:tcPr>
            <w:tcW w:w="2268" w:type="dxa"/>
            <w:vMerge/>
            <w:tcBorders>
              <w:right w:val="single" w:sz="18" w:space="0" w:color="auto"/>
            </w:tcBorders>
            <w:vAlign w:val="center"/>
          </w:tcPr>
          <w:p w14:paraId="603B4540" w14:textId="77777777" w:rsidR="00183050" w:rsidRPr="00183050" w:rsidRDefault="00183050" w:rsidP="00183050">
            <w:pPr>
              <w:keepNext/>
              <w:jc w:val="center"/>
              <w:rPr>
                <w:rFonts w:cs="Arial"/>
                <w:bCs/>
                <w:color w:val="000000"/>
                <w:sz w:val="18"/>
                <w:szCs w:val="18"/>
              </w:rPr>
            </w:pPr>
          </w:p>
        </w:tc>
      </w:tr>
      <w:tr w:rsidR="00183050" w:rsidRPr="00183050" w14:paraId="4BFC647D" w14:textId="77777777" w:rsidTr="005F1EEC">
        <w:trPr>
          <w:cantSplit/>
          <w:trHeight w:val="23"/>
          <w:jc w:val="center"/>
        </w:trPr>
        <w:tc>
          <w:tcPr>
            <w:tcW w:w="431" w:type="dxa"/>
            <w:tcBorders>
              <w:right w:val="single" w:sz="18" w:space="0" w:color="auto"/>
            </w:tcBorders>
          </w:tcPr>
          <w:p w14:paraId="16E12B34"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5</w:t>
            </w:r>
          </w:p>
        </w:tc>
        <w:tc>
          <w:tcPr>
            <w:tcW w:w="3765" w:type="dxa"/>
            <w:tcBorders>
              <w:left w:val="single" w:sz="18" w:space="0" w:color="auto"/>
            </w:tcBorders>
          </w:tcPr>
          <w:p w14:paraId="57433AF6" w14:textId="77777777" w:rsidR="00183050" w:rsidRPr="00183050" w:rsidRDefault="00183050" w:rsidP="00183050">
            <w:pPr>
              <w:keepNext/>
              <w:rPr>
                <w:rFonts w:cs="Arial"/>
                <w:bCs/>
                <w:color w:val="000000"/>
                <w:sz w:val="18"/>
                <w:szCs w:val="18"/>
              </w:rPr>
            </w:pPr>
            <w:r w:rsidRPr="00183050">
              <w:rPr>
                <w:rFonts w:cs="Arial"/>
                <w:bCs/>
                <w:color w:val="000000"/>
                <w:sz w:val="18"/>
                <w:szCs w:val="18"/>
              </w:rPr>
              <w:t>központi állomás – felhasználói állomás</w:t>
            </w:r>
          </w:p>
        </w:tc>
        <w:tc>
          <w:tcPr>
            <w:tcW w:w="2268" w:type="dxa"/>
            <w:vMerge w:val="restart"/>
            <w:tcBorders>
              <w:right w:val="single" w:sz="18" w:space="0" w:color="auto"/>
            </w:tcBorders>
            <w:vAlign w:val="center"/>
          </w:tcPr>
          <w:p w14:paraId="4939DDBC" w14:textId="77777777" w:rsidR="00183050" w:rsidRPr="00183050" w:rsidRDefault="00183050" w:rsidP="00183050">
            <w:pPr>
              <w:keepNext/>
              <w:jc w:val="center"/>
              <w:rPr>
                <w:rFonts w:cs="Arial"/>
                <w:bCs/>
                <w:color w:val="000000"/>
                <w:sz w:val="18"/>
                <w:szCs w:val="18"/>
              </w:rPr>
            </w:pPr>
            <w:r w:rsidRPr="00183050">
              <w:rPr>
                <w:rFonts w:cs="Arial"/>
                <w:bCs/>
                <w:color w:val="000000"/>
                <w:sz w:val="18"/>
                <w:szCs w:val="18"/>
              </w:rPr>
              <w:t>alsó</w:t>
            </w:r>
          </w:p>
        </w:tc>
      </w:tr>
      <w:tr w:rsidR="00183050" w:rsidRPr="00183050" w14:paraId="4C17C36F" w14:textId="77777777" w:rsidTr="005F1EEC">
        <w:trPr>
          <w:cantSplit/>
          <w:trHeight w:val="23"/>
          <w:jc w:val="center"/>
        </w:trPr>
        <w:tc>
          <w:tcPr>
            <w:tcW w:w="431" w:type="dxa"/>
            <w:tcBorders>
              <w:right w:val="single" w:sz="18" w:space="0" w:color="auto"/>
            </w:tcBorders>
          </w:tcPr>
          <w:p w14:paraId="2CA7FE88"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6</w:t>
            </w:r>
          </w:p>
        </w:tc>
        <w:tc>
          <w:tcPr>
            <w:tcW w:w="3765" w:type="dxa"/>
            <w:tcBorders>
              <w:left w:val="single" w:sz="18" w:space="0" w:color="auto"/>
            </w:tcBorders>
          </w:tcPr>
          <w:p w14:paraId="43DC6932" w14:textId="77777777" w:rsidR="00183050" w:rsidRPr="00183050" w:rsidRDefault="00183050" w:rsidP="00183050">
            <w:pPr>
              <w:keepNext/>
              <w:rPr>
                <w:rFonts w:cs="Arial"/>
                <w:bCs/>
                <w:color w:val="000000"/>
                <w:sz w:val="18"/>
                <w:szCs w:val="18"/>
              </w:rPr>
            </w:pPr>
            <w:r w:rsidRPr="00183050">
              <w:rPr>
                <w:rFonts w:cs="Arial"/>
                <w:bCs/>
                <w:color w:val="000000"/>
                <w:sz w:val="18"/>
                <w:szCs w:val="18"/>
              </w:rPr>
              <w:t>központi állomás – átjátszóállomás</w:t>
            </w:r>
          </w:p>
        </w:tc>
        <w:tc>
          <w:tcPr>
            <w:tcW w:w="2268" w:type="dxa"/>
            <w:vMerge/>
            <w:tcBorders>
              <w:right w:val="single" w:sz="18" w:space="0" w:color="auto"/>
            </w:tcBorders>
          </w:tcPr>
          <w:p w14:paraId="79BC6912" w14:textId="77777777" w:rsidR="00183050" w:rsidRPr="00183050" w:rsidRDefault="00183050" w:rsidP="00183050">
            <w:pPr>
              <w:keepNext/>
              <w:jc w:val="center"/>
              <w:rPr>
                <w:rFonts w:cs="Arial"/>
                <w:bCs/>
                <w:color w:val="000000"/>
                <w:sz w:val="18"/>
                <w:szCs w:val="18"/>
              </w:rPr>
            </w:pPr>
          </w:p>
        </w:tc>
      </w:tr>
      <w:tr w:rsidR="00183050" w:rsidRPr="00183050" w14:paraId="7A14E5D0" w14:textId="77777777" w:rsidTr="005F1EEC">
        <w:trPr>
          <w:cantSplit/>
          <w:trHeight w:val="23"/>
          <w:jc w:val="center"/>
        </w:trPr>
        <w:tc>
          <w:tcPr>
            <w:tcW w:w="431" w:type="dxa"/>
            <w:tcBorders>
              <w:right w:val="single" w:sz="18" w:space="0" w:color="auto"/>
            </w:tcBorders>
          </w:tcPr>
          <w:p w14:paraId="46B168BE" w14:textId="77777777" w:rsidR="00183050" w:rsidRPr="00183050" w:rsidRDefault="00183050" w:rsidP="00183050">
            <w:pPr>
              <w:ind w:left="-113" w:right="-113"/>
              <w:jc w:val="center"/>
              <w:rPr>
                <w:rFonts w:cs="Arial"/>
                <w:color w:val="000000"/>
                <w:sz w:val="18"/>
                <w:szCs w:val="18"/>
              </w:rPr>
            </w:pPr>
            <w:r w:rsidRPr="00183050">
              <w:rPr>
                <w:rFonts w:cs="Arial"/>
                <w:color w:val="000000"/>
                <w:sz w:val="18"/>
                <w:szCs w:val="18"/>
              </w:rPr>
              <w:t>7</w:t>
            </w:r>
          </w:p>
        </w:tc>
        <w:tc>
          <w:tcPr>
            <w:tcW w:w="3765" w:type="dxa"/>
            <w:tcBorders>
              <w:left w:val="single" w:sz="18" w:space="0" w:color="auto"/>
              <w:bottom w:val="single" w:sz="18" w:space="0" w:color="auto"/>
            </w:tcBorders>
          </w:tcPr>
          <w:p w14:paraId="1F0C1EB0" w14:textId="77777777" w:rsidR="00183050" w:rsidRPr="00183050" w:rsidRDefault="00183050" w:rsidP="00183050">
            <w:pPr>
              <w:rPr>
                <w:rFonts w:cs="Arial"/>
                <w:bCs/>
                <w:color w:val="000000"/>
                <w:sz w:val="18"/>
                <w:szCs w:val="18"/>
              </w:rPr>
            </w:pPr>
            <w:r w:rsidRPr="00183050">
              <w:rPr>
                <w:rFonts w:cs="Arial"/>
                <w:bCs/>
                <w:color w:val="000000"/>
                <w:sz w:val="18"/>
                <w:szCs w:val="18"/>
              </w:rPr>
              <w:t>átjátszóállomás – felhasználói állomás</w:t>
            </w:r>
          </w:p>
        </w:tc>
        <w:tc>
          <w:tcPr>
            <w:tcW w:w="2268" w:type="dxa"/>
            <w:vMerge/>
            <w:tcBorders>
              <w:bottom w:val="single" w:sz="18" w:space="0" w:color="auto"/>
              <w:right w:val="single" w:sz="18" w:space="0" w:color="auto"/>
            </w:tcBorders>
          </w:tcPr>
          <w:p w14:paraId="2F01FB5D" w14:textId="77777777" w:rsidR="00183050" w:rsidRPr="00183050" w:rsidRDefault="00183050" w:rsidP="00183050">
            <w:pPr>
              <w:jc w:val="center"/>
              <w:rPr>
                <w:rFonts w:cs="Arial"/>
                <w:bCs/>
                <w:color w:val="000000"/>
                <w:sz w:val="18"/>
                <w:szCs w:val="18"/>
              </w:rPr>
            </w:pPr>
          </w:p>
        </w:tc>
      </w:tr>
    </w:tbl>
    <w:p w14:paraId="0EC16443" w14:textId="77777777" w:rsidR="00183050" w:rsidRPr="00183050" w:rsidRDefault="00183050" w:rsidP="00183050">
      <w:pPr>
        <w:rPr>
          <w:rFonts w:cs="Arial"/>
          <w:color w:val="000000"/>
          <w:sz w:val="22"/>
          <w:szCs w:val="22"/>
        </w:rPr>
      </w:pPr>
    </w:p>
    <w:p w14:paraId="2C301005" w14:textId="77777777" w:rsidR="00183050" w:rsidRPr="00183050" w:rsidRDefault="00183050" w:rsidP="00183050">
      <w:pPr>
        <w:keepNext/>
        <w:tabs>
          <w:tab w:val="left" w:pos="993"/>
        </w:tabs>
        <w:rPr>
          <w:rFonts w:cs="Arial"/>
          <w:color w:val="000000"/>
          <w:sz w:val="22"/>
          <w:szCs w:val="22"/>
        </w:rPr>
      </w:pPr>
      <w:r w:rsidRPr="00183050">
        <w:rPr>
          <w:rFonts w:cs="Arial"/>
          <w:color w:val="000000"/>
          <w:sz w:val="22"/>
          <w:szCs w:val="22"/>
        </w:rPr>
        <w:t>2.13.7.</w:t>
      </w:r>
      <w:r w:rsidRPr="00183050">
        <w:rPr>
          <w:rFonts w:cs="Arial"/>
          <w:color w:val="000000"/>
          <w:sz w:val="22"/>
          <w:szCs w:val="22"/>
        </w:rPr>
        <w:tab/>
        <w:t>Antennára juttatható maximális teljesítmény:</w:t>
      </w:r>
    </w:p>
    <w:p w14:paraId="4AE353B3" w14:textId="77777777" w:rsidR="00183050" w:rsidRPr="00183050" w:rsidRDefault="00183050" w:rsidP="00183050">
      <w:pPr>
        <w:keepNext/>
        <w:autoSpaceDE w:val="0"/>
        <w:autoSpaceDN w:val="0"/>
        <w:adjustRightInd w:val="0"/>
        <w:contextualSpacing/>
        <w:rPr>
          <w:rFonts w:cs="Arial"/>
          <w:color w:val="000000"/>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
        <w:gridCol w:w="3252"/>
        <w:gridCol w:w="2268"/>
      </w:tblGrid>
      <w:tr w:rsidR="00183050" w:rsidRPr="00183050" w14:paraId="7669A9CF" w14:textId="77777777" w:rsidTr="005F1EEC">
        <w:trPr>
          <w:cantSplit/>
          <w:trHeight w:val="23"/>
          <w:jc w:val="center"/>
        </w:trPr>
        <w:tc>
          <w:tcPr>
            <w:tcW w:w="431" w:type="dxa"/>
            <w:vAlign w:val="center"/>
          </w:tcPr>
          <w:p w14:paraId="0E0EE999" w14:textId="77777777" w:rsidR="00183050" w:rsidRPr="00183050" w:rsidRDefault="00183050" w:rsidP="00183050">
            <w:pPr>
              <w:keepNext/>
              <w:ind w:left="-113" w:right="-113"/>
              <w:jc w:val="center"/>
              <w:rPr>
                <w:rFonts w:cs="Arial"/>
                <w:color w:val="000000"/>
                <w:sz w:val="18"/>
                <w:szCs w:val="18"/>
              </w:rPr>
            </w:pPr>
          </w:p>
        </w:tc>
        <w:tc>
          <w:tcPr>
            <w:tcW w:w="3252" w:type="dxa"/>
            <w:tcBorders>
              <w:bottom w:val="single" w:sz="18" w:space="0" w:color="auto"/>
            </w:tcBorders>
            <w:vAlign w:val="center"/>
          </w:tcPr>
          <w:p w14:paraId="6D2457D0"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A</w:t>
            </w:r>
          </w:p>
        </w:tc>
        <w:tc>
          <w:tcPr>
            <w:tcW w:w="2268" w:type="dxa"/>
            <w:tcBorders>
              <w:bottom w:val="single" w:sz="18" w:space="0" w:color="auto"/>
            </w:tcBorders>
            <w:vAlign w:val="center"/>
          </w:tcPr>
          <w:p w14:paraId="2649C079"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B</w:t>
            </w:r>
          </w:p>
        </w:tc>
      </w:tr>
      <w:tr w:rsidR="00183050" w:rsidRPr="00183050" w14:paraId="3A8A87BA" w14:textId="77777777" w:rsidTr="005F1EEC">
        <w:trPr>
          <w:cantSplit/>
          <w:trHeight w:val="23"/>
          <w:jc w:val="center"/>
        </w:trPr>
        <w:tc>
          <w:tcPr>
            <w:tcW w:w="431" w:type="dxa"/>
            <w:tcBorders>
              <w:right w:val="single" w:sz="18" w:space="0" w:color="auto"/>
            </w:tcBorders>
            <w:vAlign w:val="center"/>
          </w:tcPr>
          <w:p w14:paraId="4EA471D2"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1</w:t>
            </w:r>
          </w:p>
        </w:tc>
        <w:tc>
          <w:tcPr>
            <w:tcW w:w="3252" w:type="dxa"/>
            <w:tcBorders>
              <w:top w:val="single" w:sz="18" w:space="0" w:color="auto"/>
              <w:left w:val="single" w:sz="18" w:space="0" w:color="auto"/>
              <w:bottom w:val="single" w:sz="18" w:space="0" w:color="auto"/>
            </w:tcBorders>
            <w:vAlign w:val="center"/>
          </w:tcPr>
          <w:p w14:paraId="15AF5670" w14:textId="77777777" w:rsidR="00183050" w:rsidRPr="00183050" w:rsidRDefault="00183050" w:rsidP="00183050">
            <w:pPr>
              <w:keepNext/>
              <w:jc w:val="center"/>
              <w:rPr>
                <w:rFonts w:cs="Arial"/>
                <w:b/>
                <w:color w:val="000000"/>
                <w:sz w:val="18"/>
                <w:szCs w:val="18"/>
              </w:rPr>
            </w:pPr>
            <w:r w:rsidRPr="00183050">
              <w:rPr>
                <w:rFonts w:cs="Arial"/>
                <w:b/>
                <w:color w:val="000000"/>
                <w:sz w:val="18"/>
                <w:szCs w:val="18"/>
              </w:rPr>
              <w:t>Állomás</w:t>
            </w:r>
          </w:p>
        </w:tc>
        <w:tc>
          <w:tcPr>
            <w:tcW w:w="2268" w:type="dxa"/>
            <w:tcBorders>
              <w:top w:val="single" w:sz="18" w:space="0" w:color="auto"/>
              <w:bottom w:val="single" w:sz="18" w:space="0" w:color="auto"/>
              <w:right w:val="single" w:sz="18" w:space="0" w:color="auto"/>
            </w:tcBorders>
            <w:vAlign w:val="center"/>
          </w:tcPr>
          <w:p w14:paraId="0293D5AA" w14:textId="77777777" w:rsidR="00183050" w:rsidRPr="00183050" w:rsidRDefault="00183050" w:rsidP="00183050">
            <w:pPr>
              <w:keepNext/>
              <w:jc w:val="center"/>
              <w:rPr>
                <w:rFonts w:cs="Arial"/>
                <w:b/>
                <w:color w:val="000000"/>
                <w:sz w:val="18"/>
                <w:szCs w:val="18"/>
              </w:rPr>
            </w:pPr>
            <w:r w:rsidRPr="00183050">
              <w:rPr>
                <w:rFonts w:cs="Arial"/>
                <w:b/>
                <w:color w:val="000000"/>
                <w:sz w:val="18"/>
                <w:szCs w:val="18"/>
              </w:rPr>
              <w:t>Antennára juttatható maximális teljesítmény</w:t>
            </w:r>
          </w:p>
          <w:p w14:paraId="7C789F77" w14:textId="77777777" w:rsidR="00183050" w:rsidRPr="00183050" w:rsidRDefault="00183050" w:rsidP="00183050">
            <w:pPr>
              <w:keepNext/>
              <w:jc w:val="center"/>
              <w:rPr>
                <w:rFonts w:cs="Arial"/>
                <w:b/>
                <w:color w:val="000000"/>
                <w:sz w:val="18"/>
                <w:szCs w:val="18"/>
              </w:rPr>
            </w:pPr>
            <w:r w:rsidRPr="00183050">
              <w:rPr>
                <w:rFonts w:cs="Arial"/>
                <w:b/>
                <w:color w:val="000000"/>
                <w:sz w:val="18"/>
                <w:szCs w:val="18"/>
              </w:rPr>
              <w:t>[dBW]</w:t>
            </w:r>
          </w:p>
        </w:tc>
      </w:tr>
      <w:tr w:rsidR="00183050" w:rsidRPr="00183050" w14:paraId="0DEA0D4E" w14:textId="77777777" w:rsidTr="005F1EEC">
        <w:trPr>
          <w:cantSplit/>
          <w:trHeight w:val="23"/>
          <w:jc w:val="center"/>
        </w:trPr>
        <w:tc>
          <w:tcPr>
            <w:tcW w:w="431" w:type="dxa"/>
            <w:tcBorders>
              <w:right w:val="single" w:sz="18" w:space="0" w:color="auto"/>
            </w:tcBorders>
            <w:vAlign w:val="center"/>
          </w:tcPr>
          <w:p w14:paraId="6F85BFE9"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2</w:t>
            </w:r>
          </w:p>
        </w:tc>
        <w:tc>
          <w:tcPr>
            <w:tcW w:w="3252" w:type="dxa"/>
            <w:tcBorders>
              <w:top w:val="single" w:sz="6" w:space="0" w:color="auto"/>
              <w:left w:val="single" w:sz="18" w:space="0" w:color="auto"/>
            </w:tcBorders>
          </w:tcPr>
          <w:p w14:paraId="79204993" w14:textId="77777777" w:rsidR="00183050" w:rsidRPr="00183050" w:rsidRDefault="00183050" w:rsidP="00183050">
            <w:pPr>
              <w:keepNext/>
              <w:tabs>
                <w:tab w:val="center" w:pos="4153"/>
                <w:tab w:val="right" w:pos="8306"/>
              </w:tabs>
              <w:jc w:val="center"/>
              <w:rPr>
                <w:rFonts w:cs="Arial"/>
                <w:color w:val="000000"/>
                <w:sz w:val="18"/>
                <w:szCs w:val="18"/>
              </w:rPr>
            </w:pPr>
            <w:r w:rsidRPr="00183050">
              <w:rPr>
                <w:rFonts w:cs="Arial"/>
                <w:color w:val="000000"/>
                <w:sz w:val="18"/>
                <w:szCs w:val="18"/>
              </w:rPr>
              <w:t>pont-pont rendszer állomása</w:t>
            </w:r>
          </w:p>
        </w:tc>
        <w:tc>
          <w:tcPr>
            <w:tcW w:w="2268" w:type="dxa"/>
            <w:tcBorders>
              <w:top w:val="single" w:sz="6" w:space="0" w:color="auto"/>
              <w:right w:val="single" w:sz="18" w:space="0" w:color="auto"/>
            </w:tcBorders>
          </w:tcPr>
          <w:p w14:paraId="66B37706"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0</w:t>
            </w:r>
          </w:p>
        </w:tc>
      </w:tr>
      <w:tr w:rsidR="00183050" w:rsidRPr="00183050" w14:paraId="4CC686D0" w14:textId="77777777" w:rsidTr="005F1EEC">
        <w:trPr>
          <w:cantSplit/>
          <w:trHeight w:val="23"/>
          <w:jc w:val="center"/>
        </w:trPr>
        <w:tc>
          <w:tcPr>
            <w:tcW w:w="431" w:type="dxa"/>
            <w:tcBorders>
              <w:right w:val="single" w:sz="18" w:space="0" w:color="auto"/>
            </w:tcBorders>
            <w:vAlign w:val="center"/>
          </w:tcPr>
          <w:p w14:paraId="670D20EE" w14:textId="77777777" w:rsidR="00183050" w:rsidRPr="00183050" w:rsidRDefault="00183050" w:rsidP="00183050">
            <w:pPr>
              <w:ind w:left="-113" w:right="-113"/>
              <w:jc w:val="center"/>
              <w:rPr>
                <w:rFonts w:cs="Arial"/>
                <w:color w:val="000000"/>
                <w:sz w:val="18"/>
                <w:szCs w:val="18"/>
              </w:rPr>
            </w:pPr>
            <w:r w:rsidRPr="00183050">
              <w:rPr>
                <w:rFonts w:cs="Arial"/>
                <w:color w:val="000000"/>
                <w:sz w:val="18"/>
                <w:szCs w:val="18"/>
              </w:rPr>
              <w:t>3</w:t>
            </w:r>
          </w:p>
        </w:tc>
        <w:tc>
          <w:tcPr>
            <w:tcW w:w="3252" w:type="dxa"/>
            <w:tcBorders>
              <w:left w:val="single" w:sz="18" w:space="0" w:color="auto"/>
              <w:bottom w:val="single" w:sz="18" w:space="0" w:color="auto"/>
            </w:tcBorders>
          </w:tcPr>
          <w:p w14:paraId="7DB5421E" w14:textId="77777777" w:rsidR="00183050" w:rsidRPr="00183050" w:rsidRDefault="00183050" w:rsidP="00183050">
            <w:pPr>
              <w:tabs>
                <w:tab w:val="center" w:pos="4153"/>
                <w:tab w:val="right" w:pos="8306"/>
              </w:tabs>
              <w:jc w:val="center"/>
              <w:rPr>
                <w:rFonts w:cs="Arial"/>
                <w:color w:val="000000"/>
                <w:sz w:val="18"/>
                <w:szCs w:val="18"/>
              </w:rPr>
            </w:pPr>
            <w:r w:rsidRPr="00183050">
              <w:rPr>
                <w:rFonts w:cs="Arial"/>
                <w:color w:val="000000"/>
                <w:sz w:val="18"/>
                <w:szCs w:val="18"/>
              </w:rPr>
              <w:t>pont-többpont rendszer állomása</w:t>
            </w:r>
          </w:p>
        </w:tc>
        <w:tc>
          <w:tcPr>
            <w:tcW w:w="2268" w:type="dxa"/>
            <w:tcBorders>
              <w:bottom w:val="single" w:sz="18" w:space="0" w:color="auto"/>
              <w:right w:val="single" w:sz="18" w:space="0" w:color="auto"/>
            </w:tcBorders>
          </w:tcPr>
          <w:p w14:paraId="2DB67C2D" w14:textId="77777777" w:rsidR="00183050" w:rsidRPr="00183050" w:rsidRDefault="00183050" w:rsidP="00183050">
            <w:pPr>
              <w:jc w:val="center"/>
              <w:rPr>
                <w:rFonts w:cs="Arial"/>
                <w:color w:val="000000"/>
                <w:sz w:val="18"/>
                <w:szCs w:val="18"/>
              </w:rPr>
            </w:pPr>
            <w:r w:rsidRPr="00183050">
              <w:rPr>
                <w:rFonts w:cs="Arial"/>
                <w:color w:val="000000"/>
                <w:sz w:val="18"/>
                <w:szCs w:val="18"/>
              </w:rPr>
              <w:t>10</w:t>
            </w:r>
          </w:p>
        </w:tc>
      </w:tr>
    </w:tbl>
    <w:p w14:paraId="772EC9CD" w14:textId="77777777" w:rsidR="00183050" w:rsidRPr="00183050" w:rsidRDefault="00183050" w:rsidP="00183050">
      <w:pPr>
        <w:autoSpaceDE w:val="0"/>
        <w:autoSpaceDN w:val="0"/>
        <w:adjustRightInd w:val="0"/>
        <w:rPr>
          <w:rFonts w:cs="Arial"/>
          <w:color w:val="000000"/>
          <w:sz w:val="22"/>
          <w:szCs w:val="22"/>
        </w:rPr>
      </w:pPr>
    </w:p>
    <w:p w14:paraId="5900C16C" w14:textId="77777777" w:rsidR="00183050" w:rsidRPr="00183050" w:rsidRDefault="00183050" w:rsidP="00183050">
      <w:pPr>
        <w:keepNext/>
        <w:tabs>
          <w:tab w:val="left" w:pos="993"/>
        </w:tabs>
        <w:rPr>
          <w:rFonts w:cs="Arial"/>
          <w:color w:val="000000"/>
          <w:sz w:val="22"/>
          <w:szCs w:val="22"/>
        </w:rPr>
      </w:pPr>
      <w:r w:rsidRPr="00183050">
        <w:rPr>
          <w:rFonts w:cs="Arial"/>
          <w:color w:val="000000"/>
          <w:sz w:val="22"/>
          <w:szCs w:val="22"/>
        </w:rPr>
        <w:t>2.13.8.</w:t>
      </w:r>
      <w:r w:rsidRPr="00183050">
        <w:rPr>
          <w:rFonts w:cs="Arial"/>
          <w:color w:val="000000"/>
          <w:sz w:val="22"/>
          <w:szCs w:val="22"/>
        </w:rPr>
        <w:tab/>
        <w:t>Legnagyobb megengedett EIRP-sűrűség pont-többpont rendszerek állomásainál:</w:t>
      </w:r>
    </w:p>
    <w:p w14:paraId="0D092122" w14:textId="77777777" w:rsidR="00183050" w:rsidRPr="00183050" w:rsidRDefault="00183050" w:rsidP="00183050">
      <w:pPr>
        <w:keepNext/>
        <w:autoSpaceDE w:val="0"/>
        <w:autoSpaceDN w:val="0"/>
        <w:adjustRightInd w:val="0"/>
        <w:contextualSpacing/>
        <w:rPr>
          <w:rFonts w:cs="Arial"/>
          <w:color w:val="000000"/>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
        <w:gridCol w:w="5740"/>
        <w:gridCol w:w="2268"/>
      </w:tblGrid>
      <w:tr w:rsidR="00183050" w:rsidRPr="00183050" w14:paraId="518682DB" w14:textId="77777777" w:rsidTr="005F1EEC">
        <w:trPr>
          <w:cantSplit/>
          <w:trHeight w:val="23"/>
          <w:jc w:val="center"/>
        </w:trPr>
        <w:tc>
          <w:tcPr>
            <w:tcW w:w="431" w:type="dxa"/>
            <w:vAlign w:val="center"/>
          </w:tcPr>
          <w:p w14:paraId="3248C11C" w14:textId="77777777" w:rsidR="00183050" w:rsidRPr="00183050" w:rsidRDefault="00183050" w:rsidP="00183050">
            <w:pPr>
              <w:keepNext/>
              <w:ind w:left="-113" w:right="-113"/>
              <w:jc w:val="center"/>
              <w:rPr>
                <w:rFonts w:cs="Arial"/>
                <w:color w:val="000000"/>
                <w:sz w:val="18"/>
                <w:szCs w:val="18"/>
              </w:rPr>
            </w:pPr>
          </w:p>
        </w:tc>
        <w:tc>
          <w:tcPr>
            <w:tcW w:w="5740" w:type="dxa"/>
            <w:tcBorders>
              <w:bottom w:val="single" w:sz="18" w:space="0" w:color="auto"/>
            </w:tcBorders>
            <w:vAlign w:val="center"/>
          </w:tcPr>
          <w:p w14:paraId="2C252C02"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A</w:t>
            </w:r>
          </w:p>
        </w:tc>
        <w:tc>
          <w:tcPr>
            <w:tcW w:w="2268" w:type="dxa"/>
            <w:tcBorders>
              <w:bottom w:val="single" w:sz="18" w:space="0" w:color="auto"/>
            </w:tcBorders>
            <w:vAlign w:val="center"/>
          </w:tcPr>
          <w:p w14:paraId="29162497"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B</w:t>
            </w:r>
          </w:p>
        </w:tc>
      </w:tr>
      <w:tr w:rsidR="00183050" w:rsidRPr="00183050" w14:paraId="27977CA7" w14:textId="77777777" w:rsidTr="005F1EEC">
        <w:trPr>
          <w:cantSplit/>
          <w:trHeight w:val="23"/>
          <w:jc w:val="center"/>
        </w:trPr>
        <w:tc>
          <w:tcPr>
            <w:tcW w:w="431" w:type="dxa"/>
            <w:tcBorders>
              <w:right w:val="single" w:sz="18" w:space="0" w:color="auto"/>
            </w:tcBorders>
            <w:vAlign w:val="center"/>
          </w:tcPr>
          <w:p w14:paraId="3056E8C5"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1</w:t>
            </w:r>
          </w:p>
        </w:tc>
        <w:tc>
          <w:tcPr>
            <w:tcW w:w="5740" w:type="dxa"/>
            <w:tcBorders>
              <w:top w:val="single" w:sz="18" w:space="0" w:color="auto"/>
              <w:left w:val="single" w:sz="18" w:space="0" w:color="auto"/>
              <w:bottom w:val="single" w:sz="18" w:space="0" w:color="auto"/>
            </w:tcBorders>
            <w:vAlign w:val="center"/>
          </w:tcPr>
          <w:p w14:paraId="112CA5E9" w14:textId="77777777" w:rsidR="00183050" w:rsidRPr="00183050" w:rsidRDefault="00183050" w:rsidP="00183050">
            <w:pPr>
              <w:keepNext/>
              <w:jc w:val="center"/>
              <w:rPr>
                <w:rFonts w:cs="Arial"/>
                <w:b/>
                <w:color w:val="000000"/>
                <w:sz w:val="18"/>
                <w:szCs w:val="18"/>
              </w:rPr>
            </w:pPr>
            <w:r w:rsidRPr="00183050">
              <w:rPr>
                <w:rFonts w:cs="Arial"/>
                <w:b/>
                <w:color w:val="000000"/>
                <w:sz w:val="18"/>
                <w:szCs w:val="18"/>
              </w:rPr>
              <w:t>Állomás</w:t>
            </w:r>
          </w:p>
        </w:tc>
        <w:tc>
          <w:tcPr>
            <w:tcW w:w="2268" w:type="dxa"/>
            <w:tcBorders>
              <w:top w:val="single" w:sz="18" w:space="0" w:color="auto"/>
              <w:bottom w:val="single" w:sz="18" w:space="0" w:color="auto"/>
              <w:right w:val="single" w:sz="18" w:space="0" w:color="auto"/>
            </w:tcBorders>
            <w:vAlign w:val="center"/>
          </w:tcPr>
          <w:p w14:paraId="78E59509" w14:textId="77777777" w:rsidR="00183050" w:rsidRPr="00183050" w:rsidRDefault="00183050" w:rsidP="00183050">
            <w:pPr>
              <w:keepNext/>
              <w:jc w:val="center"/>
              <w:rPr>
                <w:rFonts w:cs="Arial"/>
                <w:b/>
                <w:color w:val="000000"/>
                <w:sz w:val="18"/>
                <w:szCs w:val="18"/>
              </w:rPr>
            </w:pPr>
            <w:r w:rsidRPr="00183050">
              <w:rPr>
                <w:rFonts w:cs="Arial"/>
                <w:b/>
                <w:color w:val="000000"/>
                <w:sz w:val="18"/>
                <w:szCs w:val="18"/>
              </w:rPr>
              <w:t>Maximális EIRP-sűrűség</w:t>
            </w:r>
          </w:p>
          <w:p w14:paraId="1A937FB8" w14:textId="77777777" w:rsidR="00183050" w:rsidRPr="00183050" w:rsidRDefault="00183050" w:rsidP="00183050">
            <w:pPr>
              <w:keepNext/>
              <w:jc w:val="center"/>
              <w:rPr>
                <w:rFonts w:cs="Arial"/>
                <w:b/>
                <w:color w:val="000000"/>
                <w:sz w:val="18"/>
                <w:szCs w:val="18"/>
              </w:rPr>
            </w:pPr>
            <w:r w:rsidRPr="00183050">
              <w:rPr>
                <w:rFonts w:cs="Arial"/>
                <w:b/>
                <w:color w:val="000000"/>
                <w:sz w:val="18"/>
                <w:szCs w:val="18"/>
              </w:rPr>
              <w:t>[dBW/MHz]</w:t>
            </w:r>
          </w:p>
        </w:tc>
      </w:tr>
      <w:tr w:rsidR="00183050" w:rsidRPr="00183050" w14:paraId="0FAD35B8" w14:textId="77777777" w:rsidTr="005F1EEC">
        <w:trPr>
          <w:cantSplit/>
          <w:trHeight w:val="23"/>
          <w:jc w:val="center"/>
        </w:trPr>
        <w:tc>
          <w:tcPr>
            <w:tcW w:w="431" w:type="dxa"/>
            <w:tcBorders>
              <w:right w:val="single" w:sz="18" w:space="0" w:color="auto"/>
            </w:tcBorders>
            <w:vAlign w:val="center"/>
          </w:tcPr>
          <w:p w14:paraId="7995DF17"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2</w:t>
            </w:r>
          </w:p>
        </w:tc>
        <w:tc>
          <w:tcPr>
            <w:tcW w:w="5740" w:type="dxa"/>
            <w:tcBorders>
              <w:top w:val="single" w:sz="6" w:space="0" w:color="auto"/>
              <w:left w:val="single" w:sz="18" w:space="0" w:color="auto"/>
            </w:tcBorders>
            <w:vAlign w:val="center"/>
          </w:tcPr>
          <w:p w14:paraId="059C800D" w14:textId="77777777" w:rsidR="00183050" w:rsidRPr="00183050" w:rsidRDefault="00183050" w:rsidP="00183050">
            <w:pPr>
              <w:keepNext/>
              <w:tabs>
                <w:tab w:val="center" w:pos="4153"/>
                <w:tab w:val="right" w:pos="8306"/>
              </w:tabs>
              <w:jc w:val="left"/>
              <w:rPr>
                <w:rFonts w:cs="Arial"/>
                <w:color w:val="000000"/>
                <w:sz w:val="18"/>
                <w:szCs w:val="18"/>
              </w:rPr>
            </w:pPr>
            <w:r w:rsidRPr="00183050">
              <w:rPr>
                <w:rFonts w:cs="Arial"/>
                <w:color w:val="000000"/>
                <w:sz w:val="18"/>
                <w:szCs w:val="18"/>
              </w:rPr>
              <w:t>központi állomás</w:t>
            </w:r>
          </w:p>
        </w:tc>
        <w:tc>
          <w:tcPr>
            <w:tcW w:w="2268" w:type="dxa"/>
            <w:vMerge w:val="restart"/>
            <w:tcBorders>
              <w:top w:val="single" w:sz="18" w:space="0" w:color="auto"/>
              <w:right w:val="single" w:sz="18" w:space="0" w:color="auto"/>
            </w:tcBorders>
            <w:vAlign w:val="center"/>
          </w:tcPr>
          <w:p w14:paraId="5FE92E97"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23</w:t>
            </w:r>
          </w:p>
        </w:tc>
      </w:tr>
      <w:tr w:rsidR="00183050" w:rsidRPr="00183050" w14:paraId="76A922BE" w14:textId="77777777" w:rsidTr="005F1EEC">
        <w:trPr>
          <w:cantSplit/>
          <w:trHeight w:val="23"/>
          <w:jc w:val="center"/>
        </w:trPr>
        <w:tc>
          <w:tcPr>
            <w:tcW w:w="431" w:type="dxa"/>
            <w:tcBorders>
              <w:right w:val="single" w:sz="18" w:space="0" w:color="auto"/>
            </w:tcBorders>
            <w:vAlign w:val="center"/>
          </w:tcPr>
          <w:p w14:paraId="02F285AD"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3</w:t>
            </w:r>
          </w:p>
        </w:tc>
        <w:tc>
          <w:tcPr>
            <w:tcW w:w="5740" w:type="dxa"/>
            <w:tcBorders>
              <w:top w:val="single" w:sz="6" w:space="0" w:color="auto"/>
              <w:left w:val="single" w:sz="18" w:space="0" w:color="auto"/>
            </w:tcBorders>
            <w:vAlign w:val="center"/>
          </w:tcPr>
          <w:p w14:paraId="2CFEE94F" w14:textId="77777777" w:rsidR="00183050" w:rsidRPr="00183050" w:rsidRDefault="00183050" w:rsidP="00183050">
            <w:pPr>
              <w:keepNext/>
              <w:tabs>
                <w:tab w:val="center" w:pos="4153"/>
                <w:tab w:val="right" w:pos="8306"/>
              </w:tabs>
              <w:jc w:val="left"/>
              <w:rPr>
                <w:rFonts w:cs="Arial"/>
                <w:color w:val="000000"/>
                <w:sz w:val="18"/>
                <w:szCs w:val="18"/>
              </w:rPr>
            </w:pPr>
            <w:r w:rsidRPr="00183050">
              <w:rPr>
                <w:rFonts w:cs="Arial"/>
                <w:color w:val="000000"/>
                <w:sz w:val="18"/>
                <w:szCs w:val="18"/>
              </w:rPr>
              <w:t>átjátszóállomás felhasználói állomás felé irányuló összeköttetésénél</w:t>
            </w:r>
          </w:p>
        </w:tc>
        <w:tc>
          <w:tcPr>
            <w:tcW w:w="2268" w:type="dxa"/>
            <w:vMerge/>
            <w:tcBorders>
              <w:right w:val="single" w:sz="18" w:space="0" w:color="auto"/>
            </w:tcBorders>
            <w:vAlign w:val="center"/>
          </w:tcPr>
          <w:p w14:paraId="4A493CAA" w14:textId="77777777" w:rsidR="00183050" w:rsidRPr="00183050" w:rsidRDefault="00183050" w:rsidP="00183050">
            <w:pPr>
              <w:keepNext/>
              <w:jc w:val="center"/>
              <w:rPr>
                <w:rFonts w:cs="Arial"/>
                <w:color w:val="000000"/>
                <w:sz w:val="18"/>
                <w:szCs w:val="18"/>
              </w:rPr>
            </w:pPr>
          </w:p>
        </w:tc>
      </w:tr>
      <w:tr w:rsidR="00183050" w:rsidRPr="00183050" w14:paraId="3A20FF1B" w14:textId="77777777" w:rsidTr="005F1EEC">
        <w:trPr>
          <w:cantSplit/>
          <w:trHeight w:val="23"/>
          <w:jc w:val="center"/>
        </w:trPr>
        <w:tc>
          <w:tcPr>
            <w:tcW w:w="431" w:type="dxa"/>
            <w:tcBorders>
              <w:right w:val="single" w:sz="18" w:space="0" w:color="auto"/>
            </w:tcBorders>
            <w:vAlign w:val="center"/>
          </w:tcPr>
          <w:p w14:paraId="51A6BCD2"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4</w:t>
            </w:r>
          </w:p>
        </w:tc>
        <w:tc>
          <w:tcPr>
            <w:tcW w:w="5740" w:type="dxa"/>
            <w:tcBorders>
              <w:top w:val="single" w:sz="6" w:space="0" w:color="auto"/>
              <w:left w:val="single" w:sz="18" w:space="0" w:color="auto"/>
            </w:tcBorders>
            <w:vAlign w:val="center"/>
          </w:tcPr>
          <w:p w14:paraId="04A6B06A" w14:textId="77777777" w:rsidR="00183050" w:rsidRPr="00183050" w:rsidRDefault="00183050" w:rsidP="00183050">
            <w:pPr>
              <w:keepNext/>
              <w:tabs>
                <w:tab w:val="center" w:pos="4153"/>
                <w:tab w:val="right" w:pos="8306"/>
              </w:tabs>
              <w:jc w:val="left"/>
              <w:rPr>
                <w:rFonts w:cs="Arial"/>
                <w:color w:val="000000"/>
                <w:sz w:val="18"/>
                <w:szCs w:val="18"/>
              </w:rPr>
            </w:pPr>
            <w:r w:rsidRPr="00183050">
              <w:rPr>
                <w:rFonts w:cs="Arial"/>
                <w:color w:val="000000"/>
                <w:sz w:val="18"/>
                <w:szCs w:val="18"/>
              </w:rPr>
              <w:t>beltéri felhasználói állomás</w:t>
            </w:r>
          </w:p>
        </w:tc>
        <w:tc>
          <w:tcPr>
            <w:tcW w:w="2268" w:type="dxa"/>
            <w:tcBorders>
              <w:top w:val="single" w:sz="6" w:space="0" w:color="auto"/>
              <w:right w:val="single" w:sz="18" w:space="0" w:color="auto"/>
            </w:tcBorders>
            <w:vAlign w:val="center"/>
          </w:tcPr>
          <w:p w14:paraId="09CA8A1C"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12</w:t>
            </w:r>
          </w:p>
        </w:tc>
      </w:tr>
      <w:tr w:rsidR="00183050" w:rsidRPr="00183050" w14:paraId="437F6F28" w14:textId="77777777" w:rsidTr="005F1EEC">
        <w:trPr>
          <w:cantSplit/>
          <w:trHeight w:val="23"/>
          <w:jc w:val="center"/>
        </w:trPr>
        <w:tc>
          <w:tcPr>
            <w:tcW w:w="431" w:type="dxa"/>
            <w:tcBorders>
              <w:right w:val="single" w:sz="18" w:space="0" w:color="auto"/>
            </w:tcBorders>
            <w:vAlign w:val="center"/>
          </w:tcPr>
          <w:p w14:paraId="1EE78BB9"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5</w:t>
            </w:r>
          </w:p>
        </w:tc>
        <w:tc>
          <w:tcPr>
            <w:tcW w:w="5740" w:type="dxa"/>
            <w:tcBorders>
              <w:left w:val="single" w:sz="18" w:space="0" w:color="auto"/>
            </w:tcBorders>
            <w:vAlign w:val="center"/>
          </w:tcPr>
          <w:p w14:paraId="33E7F4AD" w14:textId="77777777" w:rsidR="00183050" w:rsidRPr="00183050" w:rsidRDefault="00183050" w:rsidP="00183050">
            <w:pPr>
              <w:keepNext/>
              <w:tabs>
                <w:tab w:val="center" w:pos="4153"/>
                <w:tab w:val="right" w:pos="8306"/>
              </w:tabs>
              <w:jc w:val="left"/>
              <w:rPr>
                <w:rFonts w:cs="Arial"/>
                <w:color w:val="000000"/>
                <w:sz w:val="18"/>
                <w:szCs w:val="18"/>
              </w:rPr>
            </w:pPr>
            <w:r w:rsidRPr="00183050">
              <w:rPr>
                <w:rFonts w:cs="Arial"/>
                <w:color w:val="000000"/>
                <w:sz w:val="18"/>
                <w:szCs w:val="18"/>
              </w:rPr>
              <w:t>kültéri felhasználói állomás</w:t>
            </w:r>
          </w:p>
        </w:tc>
        <w:tc>
          <w:tcPr>
            <w:tcW w:w="2268" w:type="dxa"/>
            <w:vMerge w:val="restart"/>
            <w:tcBorders>
              <w:right w:val="single" w:sz="18" w:space="0" w:color="auto"/>
            </w:tcBorders>
            <w:vAlign w:val="center"/>
          </w:tcPr>
          <w:p w14:paraId="64A25ABA" w14:textId="77777777" w:rsidR="00183050" w:rsidRPr="00183050" w:rsidRDefault="00183050" w:rsidP="00183050">
            <w:pPr>
              <w:keepNext/>
              <w:jc w:val="center"/>
              <w:rPr>
                <w:rFonts w:cs="Arial"/>
                <w:color w:val="000000"/>
                <w:sz w:val="18"/>
                <w:szCs w:val="18"/>
              </w:rPr>
            </w:pPr>
            <w:r w:rsidRPr="00183050">
              <w:rPr>
                <w:rFonts w:cs="Arial"/>
                <w:color w:val="000000"/>
                <w:sz w:val="18"/>
                <w:szCs w:val="18"/>
              </w:rPr>
              <w:t>20</w:t>
            </w:r>
          </w:p>
        </w:tc>
      </w:tr>
      <w:tr w:rsidR="00183050" w:rsidRPr="00183050" w14:paraId="449C4EDF" w14:textId="77777777" w:rsidTr="005F1EEC">
        <w:trPr>
          <w:cantSplit/>
          <w:trHeight w:val="23"/>
          <w:jc w:val="center"/>
        </w:trPr>
        <w:tc>
          <w:tcPr>
            <w:tcW w:w="431" w:type="dxa"/>
            <w:tcBorders>
              <w:right w:val="single" w:sz="18" w:space="0" w:color="auto"/>
            </w:tcBorders>
            <w:vAlign w:val="center"/>
          </w:tcPr>
          <w:p w14:paraId="0AD8265B" w14:textId="77777777" w:rsidR="00183050" w:rsidRPr="00183050" w:rsidRDefault="00183050" w:rsidP="00183050">
            <w:pPr>
              <w:keepNext/>
              <w:ind w:left="-113" w:right="-113"/>
              <w:jc w:val="center"/>
              <w:rPr>
                <w:rFonts w:cs="Arial"/>
                <w:color w:val="000000"/>
                <w:sz w:val="18"/>
                <w:szCs w:val="18"/>
              </w:rPr>
            </w:pPr>
            <w:r w:rsidRPr="00183050">
              <w:rPr>
                <w:rFonts w:cs="Arial"/>
                <w:color w:val="000000"/>
                <w:sz w:val="18"/>
                <w:szCs w:val="18"/>
              </w:rPr>
              <w:t>6</w:t>
            </w:r>
          </w:p>
        </w:tc>
        <w:tc>
          <w:tcPr>
            <w:tcW w:w="5740" w:type="dxa"/>
            <w:tcBorders>
              <w:left w:val="single" w:sz="18" w:space="0" w:color="auto"/>
              <w:bottom w:val="single" w:sz="18" w:space="0" w:color="auto"/>
            </w:tcBorders>
            <w:vAlign w:val="center"/>
          </w:tcPr>
          <w:p w14:paraId="214415DA" w14:textId="77777777" w:rsidR="00183050" w:rsidRPr="00183050" w:rsidRDefault="00183050" w:rsidP="00183050">
            <w:pPr>
              <w:keepNext/>
              <w:tabs>
                <w:tab w:val="center" w:pos="4153"/>
                <w:tab w:val="right" w:pos="8306"/>
              </w:tabs>
              <w:jc w:val="left"/>
              <w:rPr>
                <w:rFonts w:cs="Arial"/>
                <w:color w:val="000000"/>
                <w:sz w:val="18"/>
                <w:szCs w:val="18"/>
              </w:rPr>
            </w:pPr>
            <w:r w:rsidRPr="00183050">
              <w:rPr>
                <w:rFonts w:cs="Arial"/>
                <w:color w:val="000000"/>
                <w:sz w:val="18"/>
                <w:szCs w:val="18"/>
              </w:rPr>
              <w:t>átjátszóállomás központi állomás felé irányuló összeköttetésénél</w:t>
            </w:r>
          </w:p>
        </w:tc>
        <w:tc>
          <w:tcPr>
            <w:tcW w:w="2268" w:type="dxa"/>
            <w:vMerge/>
            <w:tcBorders>
              <w:bottom w:val="single" w:sz="18" w:space="0" w:color="auto"/>
              <w:right w:val="single" w:sz="18" w:space="0" w:color="auto"/>
            </w:tcBorders>
            <w:vAlign w:val="center"/>
          </w:tcPr>
          <w:p w14:paraId="4C0706CA" w14:textId="77777777" w:rsidR="00183050" w:rsidRPr="00183050" w:rsidRDefault="00183050" w:rsidP="00183050">
            <w:pPr>
              <w:keepNext/>
              <w:jc w:val="center"/>
              <w:rPr>
                <w:rFonts w:cs="Arial"/>
                <w:color w:val="000000"/>
                <w:sz w:val="18"/>
                <w:szCs w:val="18"/>
              </w:rPr>
            </w:pPr>
          </w:p>
        </w:tc>
      </w:tr>
    </w:tbl>
    <w:p w14:paraId="3B8A9289" w14:textId="77777777" w:rsidR="00183050" w:rsidRPr="00183050" w:rsidRDefault="00183050" w:rsidP="00183050">
      <w:pPr>
        <w:keepNext/>
        <w:keepLines/>
        <w:tabs>
          <w:tab w:val="left" w:pos="1134"/>
        </w:tabs>
        <w:autoSpaceDE w:val="0"/>
        <w:autoSpaceDN w:val="0"/>
        <w:adjustRightInd w:val="0"/>
        <w:spacing w:before="120"/>
        <w:rPr>
          <w:rFonts w:cs="Arial"/>
          <w:color w:val="000000"/>
          <w:sz w:val="22"/>
          <w:szCs w:val="22"/>
        </w:rPr>
      </w:pPr>
      <w:r w:rsidRPr="00183050">
        <w:rPr>
          <w:rFonts w:cs="Arial"/>
          <w:color w:val="000000"/>
          <w:sz w:val="22"/>
          <w:szCs w:val="22"/>
        </w:rPr>
        <w:t>A maximális EIRP-sűrűségek értékeinél a tűréshatárokat és – amennyiben van – az ATPC-tartományt is figyelembe kell venni.</w:t>
      </w:r>
    </w:p>
    <w:p w14:paraId="4E245D39" w14:textId="77777777" w:rsidR="00183050" w:rsidRPr="00183050" w:rsidRDefault="00183050" w:rsidP="00183050">
      <w:pPr>
        <w:tabs>
          <w:tab w:val="left" w:pos="1134"/>
        </w:tabs>
        <w:autoSpaceDE w:val="0"/>
        <w:autoSpaceDN w:val="0"/>
        <w:adjustRightInd w:val="0"/>
        <w:rPr>
          <w:rFonts w:cs="Arial"/>
          <w:color w:val="000000"/>
          <w:sz w:val="22"/>
          <w:szCs w:val="22"/>
        </w:rPr>
      </w:pPr>
      <w:r w:rsidRPr="00183050">
        <w:rPr>
          <w:rFonts w:cs="Arial"/>
          <w:color w:val="000000"/>
          <w:sz w:val="22"/>
          <w:szCs w:val="22"/>
        </w:rPr>
        <w:t>A fenti határértékeknél nagyobb EIRP-sűrűségek akkor engedélyezhetők, ha olyan megfelelő zavarcsökkentő technikát alkalmaznak, amely legalább akkora szintű védelmet biztosít, mint amelyet a fenti határértékek eredményeznek.</w:t>
      </w:r>
    </w:p>
    <w:p w14:paraId="64192A2C" w14:textId="77777777" w:rsidR="00183050" w:rsidRPr="00183050" w:rsidRDefault="00183050" w:rsidP="00183050">
      <w:pPr>
        <w:tabs>
          <w:tab w:val="left" w:pos="1134"/>
        </w:tabs>
        <w:autoSpaceDE w:val="0"/>
        <w:autoSpaceDN w:val="0"/>
        <w:adjustRightInd w:val="0"/>
        <w:rPr>
          <w:rFonts w:cs="Arial"/>
          <w:color w:val="000000"/>
          <w:sz w:val="22"/>
          <w:szCs w:val="22"/>
        </w:rPr>
      </w:pPr>
    </w:p>
    <w:p w14:paraId="3473CB5A" w14:textId="77777777" w:rsidR="00183050" w:rsidRPr="00183050" w:rsidRDefault="00183050" w:rsidP="00183050">
      <w:pPr>
        <w:keepNext/>
        <w:tabs>
          <w:tab w:val="left" w:pos="993"/>
        </w:tabs>
        <w:rPr>
          <w:rFonts w:cs="Arial"/>
          <w:color w:val="000000"/>
          <w:sz w:val="22"/>
          <w:szCs w:val="22"/>
        </w:rPr>
      </w:pPr>
      <w:r w:rsidRPr="00183050">
        <w:rPr>
          <w:rFonts w:cs="Arial"/>
          <w:color w:val="000000"/>
          <w:sz w:val="22"/>
          <w:szCs w:val="22"/>
        </w:rPr>
        <w:t>2.13.9.</w:t>
      </w:r>
      <w:r w:rsidRPr="00183050">
        <w:rPr>
          <w:rFonts w:cs="Arial"/>
          <w:color w:val="000000"/>
          <w:sz w:val="22"/>
          <w:szCs w:val="22"/>
        </w:rPr>
        <w:tab/>
        <w:t>F</w:t>
      </w:r>
      <w:r w:rsidRPr="00183050">
        <w:rPr>
          <w:rFonts w:eastAsia="Arial" w:cs="Arial"/>
          <w:color w:val="000000"/>
          <w:sz w:val="22"/>
          <w:szCs w:val="22"/>
        </w:rPr>
        <w:t>elhasználói blokkok együttélésére vonatkozó szabályok</w:t>
      </w:r>
    </w:p>
    <w:p w14:paraId="594D0EB7" w14:textId="77777777" w:rsidR="00183050" w:rsidRPr="00183050" w:rsidRDefault="00183050" w:rsidP="00183050">
      <w:pPr>
        <w:tabs>
          <w:tab w:val="left" w:pos="993"/>
        </w:tabs>
        <w:autoSpaceDE w:val="0"/>
        <w:autoSpaceDN w:val="0"/>
        <w:adjustRightInd w:val="0"/>
        <w:rPr>
          <w:rFonts w:cs="Arial"/>
          <w:color w:val="000000"/>
          <w:sz w:val="22"/>
          <w:szCs w:val="22"/>
        </w:rPr>
      </w:pPr>
      <w:r w:rsidRPr="00183050">
        <w:rPr>
          <w:rFonts w:cs="Arial"/>
          <w:color w:val="000000"/>
          <w:sz w:val="22"/>
          <w:szCs w:val="22"/>
        </w:rPr>
        <w:t>2.13.9.1.</w:t>
      </w:r>
      <w:r w:rsidRPr="00183050">
        <w:rPr>
          <w:rFonts w:cs="Arial"/>
          <w:color w:val="000000"/>
          <w:sz w:val="22"/>
          <w:szCs w:val="22"/>
        </w:rPr>
        <w:tab/>
      </w:r>
      <w:r w:rsidRPr="00183050">
        <w:rPr>
          <w:rFonts w:eastAsia="Arial" w:cs="Arial"/>
          <w:color w:val="000000"/>
          <w:sz w:val="22"/>
          <w:szCs w:val="22"/>
        </w:rPr>
        <w:t xml:space="preserve">Az egyes felhasználói blokkok közötti elválasztó sávokra (így különösen szükségessége, mértéke, közös használat lehetősége), valamint a frekvenciában legközelebbi felhasználói blokkok közötti zavarás elkerülésére és kezelésére vonatkozó szabályokat </w:t>
      </w:r>
      <w:r w:rsidRPr="00183050">
        <w:rPr>
          <w:sz w:val="22"/>
          <w:szCs w:val="22"/>
        </w:rPr>
        <w:t>a versenyeztetési eljárás kiírási dokumentációja határozza meg.</w:t>
      </w:r>
    </w:p>
    <w:p w14:paraId="7C3A6635" w14:textId="454ABCC8" w:rsidR="00183050" w:rsidRPr="00183050" w:rsidRDefault="00183050" w:rsidP="00183050">
      <w:pPr>
        <w:keepNext/>
        <w:tabs>
          <w:tab w:val="left" w:pos="993"/>
        </w:tabs>
        <w:rPr>
          <w:rFonts w:cs="Arial"/>
          <w:color w:val="000000"/>
          <w:sz w:val="22"/>
          <w:szCs w:val="22"/>
        </w:rPr>
      </w:pPr>
      <w:r w:rsidRPr="00183050">
        <w:rPr>
          <w:rFonts w:cs="Arial"/>
          <w:color w:val="000000"/>
          <w:sz w:val="22"/>
          <w:szCs w:val="22"/>
        </w:rPr>
        <w:t>2.13.9.2.</w:t>
      </w:r>
      <w:r w:rsidRPr="00183050">
        <w:rPr>
          <w:rFonts w:cs="Arial"/>
          <w:color w:val="000000"/>
          <w:sz w:val="22"/>
          <w:szCs w:val="22"/>
        </w:rPr>
        <w:tab/>
        <w:t>A frekvenciában legközelebbi felhasználói blokkok rádióspektrum-használati jogosultjai egymás zavarásával szemben – kölcsönös megállapodás hiányában – a rendszerek vevőberendezéseinek maximálisan 2 dB fédingtartalék-csökkenéséig nem emelhetnek kifogást. Kölcsönös megállapodás alapján ettől el lehet térni.</w:t>
      </w:r>
      <w:r w:rsidR="00DF4DCC">
        <w:rPr>
          <w:rFonts w:cs="Arial"/>
          <w:color w:val="000000"/>
          <w:sz w:val="22"/>
          <w:szCs w:val="22"/>
        </w:rPr>
        <w:t>”</w:t>
      </w:r>
    </w:p>
    <w:p w14:paraId="7E962BC4" w14:textId="77777777" w:rsidR="004026BF" w:rsidRDefault="004026BF" w:rsidP="004026BF">
      <w:pPr>
        <w:rPr>
          <w:rFonts w:eastAsia="Calibri" w:cs="Arial"/>
          <w:color w:val="000000"/>
          <w:sz w:val="22"/>
          <w:szCs w:val="22"/>
        </w:rPr>
      </w:pPr>
    </w:p>
    <w:p w14:paraId="6219F004" w14:textId="38B8AEBB" w:rsidR="004026BF" w:rsidRPr="00DD0EF8" w:rsidRDefault="004026BF" w:rsidP="004026BF">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w:t>
      </w:r>
      <w:r w:rsidRPr="00DD0EF8">
        <w:rPr>
          <w:rFonts w:eastAsia="Calibri" w:cs="Arial"/>
          <w:color w:val="000000"/>
          <w:sz w:val="22"/>
          <w:szCs w:val="22"/>
        </w:rPr>
        <w:t xml:space="preserve">. Az R. </w:t>
      </w:r>
      <w:r>
        <w:rPr>
          <w:rFonts w:eastAsia="Calibri" w:cs="Arial"/>
          <w:color w:val="000000"/>
          <w:sz w:val="22"/>
          <w:szCs w:val="22"/>
        </w:rPr>
        <w:t>3</w:t>
      </w:r>
      <w:r w:rsidRPr="00DD0EF8">
        <w:rPr>
          <w:rFonts w:eastAsia="Calibri" w:cs="Arial"/>
          <w:color w:val="000000"/>
          <w:sz w:val="22"/>
          <w:szCs w:val="22"/>
        </w:rPr>
        <w:t xml:space="preserve">. melléklet </w:t>
      </w:r>
      <w:r>
        <w:rPr>
          <w:rFonts w:eastAsia="Calibri" w:cs="Arial"/>
          <w:color w:val="000000"/>
          <w:sz w:val="22"/>
          <w:szCs w:val="22"/>
        </w:rPr>
        <w:t>4</w:t>
      </w:r>
      <w:r w:rsidRPr="00DD0EF8">
        <w:rPr>
          <w:rFonts w:eastAsia="Calibri" w:cs="Arial"/>
          <w:color w:val="000000"/>
          <w:sz w:val="22"/>
          <w:szCs w:val="22"/>
        </w:rPr>
        <w:t>.</w:t>
      </w:r>
      <w:r w:rsidRPr="00860C11">
        <w:rPr>
          <w:rFonts w:eastAsia="Calibri" w:cs="Arial"/>
          <w:color w:val="000000"/>
          <w:sz w:val="22"/>
          <w:szCs w:val="22"/>
        </w:rPr>
        <w:t>1</w:t>
      </w:r>
      <w:r>
        <w:rPr>
          <w:rFonts w:eastAsia="Calibri" w:cs="Arial"/>
          <w:color w:val="000000"/>
          <w:sz w:val="22"/>
          <w:szCs w:val="22"/>
        </w:rPr>
        <w:t>2</w:t>
      </w:r>
      <w:r w:rsidRPr="00860C11">
        <w:rPr>
          <w:rFonts w:eastAsia="Calibri" w:cs="Arial"/>
          <w:color w:val="000000"/>
          <w:sz w:val="22"/>
          <w:szCs w:val="22"/>
        </w:rPr>
        <w:t>.</w:t>
      </w:r>
      <w:r w:rsidRPr="00DD0EF8">
        <w:rPr>
          <w:rFonts w:eastAsia="Calibri" w:cs="Arial"/>
          <w:color w:val="000000"/>
          <w:sz w:val="22"/>
          <w:szCs w:val="22"/>
        </w:rPr>
        <w:t xml:space="preserve"> </w:t>
      </w:r>
      <w:r w:rsidRPr="00CE4AD7">
        <w:rPr>
          <w:rFonts w:eastAsia="Calibri" w:cs="Arial"/>
          <w:color w:val="000000"/>
          <w:sz w:val="22"/>
          <w:szCs w:val="22"/>
        </w:rPr>
        <w:t>pontja helyébe a következő pont lép</w:t>
      </w:r>
      <w:r>
        <w:rPr>
          <w:rFonts w:eastAsia="Calibri" w:cs="Arial"/>
          <w:color w:val="000000"/>
          <w:sz w:val="22"/>
          <w:szCs w:val="22"/>
        </w:rPr>
        <w:t>, és a melléklet következő 4.13. ponttal egészül ki</w:t>
      </w:r>
      <w:r w:rsidRPr="00DD0EF8">
        <w:rPr>
          <w:rFonts w:eastAsia="Calibri" w:cs="Arial"/>
          <w:color w:val="000000"/>
          <w:sz w:val="22"/>
          <w:szCs w:val="22"/>
        </w:rPr>
        <w:t>:</w:t>
      </w:r>
    </w:p>
    <w:p w14:paraId="5DC9E0F2" w14:textId="6B41DB03" w:rsidR="00672D02" w:rsidRPr="00672D02" w:rsidRDefault="00856999" w:rsidP="00672D02">
      <w:pPr>
        <w:keepNext/>
        <w:tabs>
          <w:tab w:val="left" w:pos="993"/>
        </w:tabs>
        <w:ind w:left="993" w:hanging="993"/>
        <w:rPr>
          <w:rFonts w:cs="Arial"/>
          <w:b/>
          <w:color w:val="000000"/>
          <w:sz w:val="22"/>
          <w:szCs w:val="22"/>
        </w:rPr>
      </w:pPr>
      <w:r>
        <w:rPr>
          <w:rFonts w:cs="Arial"/>
          <w:bCs/>
          <w:color w:val="000000"/>
          <w:sz w:val="22"/>
          <w:szCs w:val="22"/>
        </w:rPr>
        <w:t>„</w:t>
      </w:r>
      <w:r w:rsidR="00672D02" w:rsidRPr="00672D02">
        <w:rPr>
          <w:rFonts w:cs="Arial"/>
          <w:b/>
          <w:color w:val="000000"/>
          <w:sz w:val="22"/>
          <w:szCs w:val="22"/>
        </w:rPr>
        <w:t>4.12.</w:t>
      </w:r>
      <w:r w:rsidR="00672D02" w:rsidRPr="00672D02">
        <w:rPr>
          <w:rFonts w:cs="Arial"/>
          <w:b/>
          <w:color w:val="000000"/>
          <w:sz w:val="22"/>
          <w:szCs w:val="22"/>
        </w:rPr>
        <w:tab/>
        <w:t>ITS-ek biztonsággal összefüggő alkalmazásai az 5875–5935 MHz sávban</w:t>
      </w:r>
    </w:p>
    <w:p w14:paraId="24C790F0" w14:textId="77777777" w:rsidR="00672D02" w:rsidRPr="00672D02" w:rsidRDefault="00672D02" w:rsidP="00672D02">
      <w:pPr>
        <w:keepNext/>
        <w:tabs>
          <w:tab w:val="left" w:pos="993"/>
        </w:tabs>
        <w:rPr>
          <w:rFonts w:cs="Arial"/>
          <w:color w:val="000000"/>
          <w:sz w:val="22"/>
          <w:szCs w:val="22"/>
        </w:rPr>
      </w:pPr>
      <w:r w:rsidRPr="00672D02">
        <w:rPr>
          <w:rFonts w:cs="Arial"/>
          <w:color w:val="000000"/>
          <w:sz w:val="22"/>
          <w:szCs w:val="22"/>
        </w:rPr>
        <w:t>4.12.1.</w:t>
      </w:r>
      <w:r w:rsidRPr="00672D02">
        <w:rPr>
          <w:rFonts w:cs="Arial"/>
          <w:color w:val="000000"/>
          <w:sz w:val="22"/>
          <w:szCs w:val="22"/>
        </w:rPr>
        <w:tab/>
        <w:t>Általános használati követelmények</w:t>
      </w:r>
    </w:p>
    <w:p w14:paraId="171005AE" w14:textId="77777777" w:rsidR="00672D02" w:rsidRPr="00672D02" w:rsidRDefault="00672D02" w:rsidP="00672D02">
      <w:pPr>
        <w:keepNext/>
        <w:tabs>
          <w:tab w:val="left" w:pos="993"/>
        </w:tabs>
        <w:rPr>
          <w:snapToGrid w:val="0"/>
          <w:color w:val="000000"/>
          <w:sz w:val="22"/>
          <w:szCs w:val="22"/>
        </w:rPr>
      </w:pPr>
    </w:p>
    <w:tbl>
      <w:tblPr>
        <w:tblW w:w="14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1"/>
        <w:gridCol w:w="4677"/>
        <w:gridCol w:w="9624"/>
      </w:tblGrid>
      <w:tr w:rsidR="00672D02" w:rsidRPr="00672D02" w14:paraId="4AD604BB" w14:textId="77777777" w:rsidTr="005F1EEC">
        <w:trPr>
          <w:cantSplit/>
          <w:trHeight w:val="23"/>
          <w:tblHeader/>
        </w:trPr>
        <w:tc>
          <w:tcPr>
            <w:tcW w:w="431" w:type="dxa"/>
            <w:vAlign w:val="center"/>
          </w:tcPr>
          <w:p w14:paraId="5CB6AA6B" w14:textId="77777777" w:rsidR="00672D02" w:rsidRPr="00672D02" w:rsidRDefault="00672D02" w:rsidP="00672D02">
            <w:pPr>
              <w:keepNext/>
              <w:keepLines/>
              <w:ind w:left="-113" w:right="-113"/>
              <w:jc w:val="center"/>
              <w:rPr>
                <w:rFonts w:cs="Arial"/>
                <w:color w:val="000000"/>
                <w:sz w:val="18"/>
                <w:szCs w:val="18"/>
              </w:rPr>
            </w:pPr>
          </w:p>
        </w:tc>
        <w:tc>
          <w:tcPr>
            <w:tcW w:w="4677" w:type="dxa"/>
            <w:tcBorders>
              <w:bottom w:val="single" w:sz="18" w:space="0" w:color="auto"/>
            </w:tcBorders>
            <w:vAlign w:val="center"/>
          </w:tcPr>
          <w:p w14:paraId="66B4AC47" w14:textId="77777777" w:rsidR="00672D02" w:rsidRPr="00672D02" w:rsidRDefault="00672D02" w:rsidP="00672D02">
            <w:pPr>
              <w:keepNext/>
              <w:keepLines/>
              <w:jc w:val="center"/>
              <w:rPr>
                <w:rFonts w:cs="Arial"/>
                <w:color w:val="000000"/>
                <w:sz w:val="18"/>
                <w:szCs w:val="18"/>
              </w:rPr>
            </w:pPr>
            <w:r w:rsidRPr="00672D02">
              <w:rPr>
                <w:rFonts w:cs="Arial"/>
                <w:color w:val="000000"/>
                <w:sz w:val="18"/>
                <w:szCs w:val="18"/>
              </w:rPr>
              <w:t>A</w:t>
            </w:r>
          </w:p>
        </w:tc>
        <w:tc>
          <w:tcPr>
            <w:tcW w:w="9624" w:type="dxa"/>
            <w:tcBorders>
              <w:bottom w:val="single" w:sz="18" w:space="0" w:color="auto"/>
            </w:tcBorders>
            <w:vAlign w:val="center"/>
          </w:tcPr>
          <w:p w14:paraId="3C41FEBA" w14:textId="77777777" w:rsidR="00672D02" w:rsidRPr="00672D02" w:rsidRDefault="00672D02" w:rsidP="00672D02">
            <w:pPr>
              <w:keepNext/>
              <w:keepLines/>
              <w:jc w:val="center"/>
              <w:rPr>
                <w:rFonts w:cs="Arial"/>
                <w:color w:val="000000"/>
                <w:sz w:val="18"/>
                <w:szCs w:val="18"/>
              </w:rPr>
            </w:pPr>
            <w:r w:rsidRPr="00672D02">
              <w:rPr>
                <w:rFonts w:cs="Arial"/>
                <w:color w:val="000000"/>
                <w:sz w:val="18"/>
                <w:szCs w:val="18"/>
              </w:rPr>
              <w:t>B</w:t>
            </w:r>
          </w:p>
        </w:tc>
      </w:tr>
      <w:tr w:rsidR="00672D02" w:rsidRPr="00672D02" w14:paraId="2308CD9F" w14:textId="77777777" w:rsidTr="005F1EEC">
        <w:trPr>
          <w:cantSplit/>
          <w:trHeight w:val="23"/>
          <w:tblHeader/>
        </w:trPr>
        <w:tc>
          <w:tcPr>
            <w:tcW w:w="431" w:type="dxa"/>
            <w:tcBorders>
              <w:right w:val="single" w:sz="18" w:space="0" w:color="auto"/>
            </w:tcBorders>
            <w:vAlign w:val="center"/>
          </w:tcPr>
          <w:p w14:paraId="0F8047A3"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1</w:t>
            </w:r>
          </w:p>
        </w:tc>
        <w:tc>
          <w:tcPr>
            <w:tcW w:w="4677" w:type="dxa"/>
            <w:tcBorders>
              <w:top w:val="single" w:sz="18" w:space="0" w:color="auto"/>
              <w:left w:val="single" w:sz="18" w:space="0" w:color="auto"/>
              <w:bottom w:val="single" w:sz="18" w:space="0" w:color="auto"/>
            </w:tcBorders>
            <w:vAlign w:val="center"/>
          </w:tcPr>
          <w:p w14:paraId="4748F98D" w14:textId="77777777" w:rsidR="00672D02" w:rsidRPr="00672D02" w:rsidRDefault="00672D02" w:rsidP="00672D02">
            <w:pPr>
              <w:keepNext/>
              <w:keepLines/>
              <w:jc w:val="center"/>
              <w:rPr>
                <w:rFonts w:cs="Arial"/>
                <w:color w:val="000000"/>
                <w:sz w:val="18"/>
                <w:szCs w:val="18"/>
              </w:rPr>
            </w:pPr>
            <w:r w:rsidRPr="00672D02">
              <w:rPr>
                <w:b/>
                <w:color w:val="000000"/>
                <w:sz w:val="18"/>
              </w:rPr>
              <w:t>Követelmény tárgya</w:t>
            </w:r>
          </w:p>
        </w:tc>
        <w:tc>
          <w:tcPr>
            <w:tcW w:w="9624" w:type="dxa"/>
            <w:tcBorders>
              <w:top w:val="single" w:sz="18" w:space="0" w:color="auto"/>
              <w:bottom w:val="single" w:sz="18" w:space="0" w:color="auto"/>
              <w:right w:val="single" w:sz="18" w:space="0" w:color="auto"/>
            </w:tcBorders>
            <w:vAlign w:val="center"/>
          </w:tcPr>
          <w:p w14:paraId="559A7F0C" w14:textId="77777777" w:rsidR="00672D02" w:rsidRPr="00672D02" w:rsidRDefault="00672D02" w:rsidP="00672D02">
            <w:pPr>
              <w:keepNext/>
              <w:keepLines/>
              <w:jc w:val="center"/>
              <w:rPr>
                <w:rFonts w:cs="Arial"/>
                <w:color w:val="000000"/>
                <w:sz w:val="18"/>
                <w:szCs w:val="18"/>
              </w:rPr>
            </w:pPr>
            <w:r w:rsidRPr="00672D02">
              <w:rPr>
                <w:b/>
                <w:color w:val="000000"/>
                <w:sz w:val="18"/>
              </w:rPr>
              <w:t>Előírás</w:t>
            </w:r>
          </w:p>
        </w:tc>
      </w:tr>
      <w:tr w:rsidR="00672D02" w:rsidRPr="00672D02" w14:paraId="5265B91B" w14:textId="77777777" w:rsidTr="005F1EEC">
        <w:trPr>
          <w:cantSplit/>
          <w:trHeight w:val="23"/>
        </w:trPr>
        <w:tc>
          <w:tcPr>
            <w:tcW w:w="431" w:type="dxa"/>
            <w:tcBorders>
              <w:right w:val="single" w:sz="18" w:space="0" w:color="auto"/>
            </w:tcBorders>
          </w:tcPr>
          <w:p w14:paraId="23C51392"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2</w:t>
            </w:r>
          </w:p>
        </w:tc>
        <w:tc>
          <w:tcPr>
            <w:tcW w:w="4677" w:type="dxa"/>
            <w:tcBorders>
              <w:top w:val="single" w:sz="18" w:space="0" w:color="auto"/>
              <w:left w:val="single" w:sz="18" w:space="0" w:color="auto"/>
              <w:bottom w:val="single" w:sz="4" w:space="0" w:color="auto"/>
            </w:tcBorders>
          </w:tcPr>
          <w:p w14:paraId="5A8C9477" w14:textId="77777777" w:rsidR="00672D02" w:rsidRPr="00672D02" w:rsidRDefault="00672D02" w:rsidP="00672D02">
            <w:pPr>
              <w:keepNext/>
              <w:keepLines/>
              <w:jc w:val="left"/>
              <w:rPr>
                <w:rFonts w:cs="Arial"/>
                <w:color w:val="000000"/>
                <w:sz w:val="18"/>
                <w:szCs w:val="18"/>
              </w:rPr>
            </w:pPr>
            <w:r w:rsidRPr="00672D02">
              <w:rPr>
                <w:rFonts w:cs="Arial"/>
                <w:color w:val="000000"/>
                <w:sz w:val="18"/>
                <w:szCs w:val="18"/>
              </w:rPr>
              <w:t>Teljesítménysűrűség</w:t>
            </w:r>
          </w:p>
        </w:tc>
        <w:tc>
          <w:tcPr>
            <w:tcW w:w="9624" w:type="dxa"/>
            <w:tcBorders>
              <w:top w:val="single" w:sz="18" w:space="0" w:color="auto"/>
              <w:bottom w:val="single" w:sz="4" w:space="0" w:color="auto"/>
              <w:right w:val="single" w:sz="18" w:space="0" w:color="auto"/>
            </w:tcBorders>
          </w:tcPr>
          <w:p w14:paraId="5E287D8F"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max. 23 dBm/MHz átlagos EIRP</w:t>
            </w:r>
          </w:p>
        </w:tc>
      </w:tr>
      <w:tr w:rsidR="00672D02" w:rsidRPr="00672D02" w14:paraId="1D784B93" w14:textId="77777777" w:rsidTr="005F1EEC">
        <w:trPr>
          <w:cantSplit/>
          <w:trHeight w:val="23"/>
        </w:trPr>
        <w:tc>
          <w:tcPr>
            <w:tcW w:w="431" w:type="dxa"/>
            <w:tcBorders>
              <w:right w:val="single" w:sz="18" w:space="0" w:color="auto"/>
            </w:tcBorders>
          </w:tcPr>
          <w:p w14:paraId="237B18B4"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3</w:t>
            </w:r>
          </w:p>
        </w:tc>
        <w:tc>
          <w:tcPr>
            <w:tcW w:w="4677" w:type="dxa"/>
            <w:tcBorders>
              <w:top w:val="single" w:sz="4" w:space="0" w:color="auto"/>
              <w:left w:val="single" w:sz="18" w:space="0" w:color="auto"/>
              <w:bottom w:val="single" w:sz="4" w:space="0" w:color="auto"/>
            </w:tcBorders>
          </w:tcPr>
          <w:p w14:paraId="446F6757" w14:textId="77777777" w:rsidR="00672D02" w:rsidRPr="00672D02" w:rsidRDefault="00672D02" w:rsidP="00672D02">
            <w:pPr>
              <w:keepNext/>
              <w:keepLines/>
              <w:jc w:val="left"/>
              <w:rPr>
                <w:rFonts w:cs="Arial"/>
                <w:color w:val="000000"/>
                <w:sz w:val="18"/>
                <w:szCs w:val="18"/>
              </w:rPr>
            </w:pPr>
            <w:r w:rsidRPr="00672D02">
              <w:rPr>
                <w:rFonts w:cs="Arial"/>
                <w:color w:val="000000"/>
                <w:sz w:val="18"/>
                <w:szCs w:val="18"/>
              </w:rPr>
              <w:t>Teljes adási teljesítmény</w:t>
            </w:r>
          </w:p>
        </w:tc>
        <w:tc>
          <w:tcPr>
            <w:tcW w:w="9624" w:type="dxa"/>
            <w:tcBorders>
              <w:top w:val="single" w:sz="4" w:space="0" w:color="auto"/>
              <w:bottom w:val="single" w:sz="4" w:space="0" w:color="auto"/>
              <w:right w:val="single" w:sz="18" w:space="0" w:color="auto"/>
            </w:tcBorders>
          </w:tcPr>
          <w:p w14:paraId="00DC460F"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max. 33 dBm átlagos EIRP</w:t>
            </w:r>
          </w:p>
        </w:tc>
      </w:tr>
      <w:tr w:rsidR="00672D02" w:rsidRPr="00672D02" w14:paraId="28E3853E" w14:textId="77777777" w:rsidTr="005F1EEC">
        <w:trPr>
          <w:cantSplit/>
          <w:trHeight w:val="23"/>
        </w:trPr>
        <w:tc>
          <w:tcPr>
            <w:tcW w:w="431" w:type="dxa"/>
            <w:tcBorders>
              <w:right w:val="single" w:sz="18" w:space="0" w:color="auto"/>
            </w:tcBorders>
          </w:tcPr>
          <w:p w14:paraId="2AF7FAA1"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4</w:t>
            </w:r>
          </w:p>
        </w:tc>
        <w:tc>
          <w:tcPr>
            <w:tcW w:w="4677" w:type="dxa"/>
            <w:tcBorders>
              <w:top w:val="single" w:sz="4" w:space="0" w:color="auto"/>
              <w:left w:val="single" w:sz="18" w:space="0" w:color="auto"/>
            </w:tcBorders>
          </w:tcPr>
          <w:p w14:paraId="0656C89F" w14:textId="77777777" w:rsidR="00672D02" w:rsidRPr="00672D02" w:rsidRDefault="00672D02" w:rsidP="00672D02">
            <w:pPr>
              <w:keepNext/>
              <w:keepLines/>
              <w:jc w:val="left"/>
              <w:rPr>
                <w:rFonts w:cs="Arial"/>
                <w:color w:val="000000"/>
                <w:sz w:val="18"/>
                <w:szCs w:val="18"/>
              </w:rPr>
            </w:pPr>
            <w:r w:rsidRPr="00672D02">
              <w:rPr>
                <w:rFonts w:cs="Arial"/>
                <w:color w:val="000000"/>
                <w:sz w:val="18"/>
                <w:szCs w:val="18"/>
              </w:rPr>
              <w:t>Spektumhozzáférési technikák</w:t>
            </w:r>
          </w:p>
        </w:tc>
        <w:tc>
          <w:tcPr>
            <w:tcW w:w="9624" w:type="dxa"/>
            <w:tcBorders>
              <w:top w:val="single" w:sz="4" w:space="0" w:color="auto"/>
              <w:right w:val="single" w:sz="18" w:space="0" w:color="auto"/>
            </w:tcBorders>
          </w:tcPr>
          <w:p w14:paraId="4A5B3A97"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A 2014/53/EU európai parlamenti és tanácsi irányelvvel összhangban olyan spektrumhozzáférési és zavarcsökkentő technikákat kell alkalmazni, amelyek megfelelő teljesítményszintet biztosítanak. Amennyiben a vonatkozó technikákat olyan harmonizált szabványok vagy azok részei írják le, amelyek hivatkozásait a 2014/53/EU irányelv értelmében közzétették az Európai Unió Hivatalos Lapjában, az említett technikák teljesítményszintjével legalább egyenértékű teljesítményt kell biztosítani.</w:t>
            </w:r>
          </w:p>
        </w:tc>
      </w:tr>
      <w:tr w:rsidR="00672D02" w:rsidRPr="00672D02" w14:paraId="59CBECB3" w14:textId="77777777" w:rsidTr="005F1EEC">
        <w:trPr>
          <w:cantSplit/>
          <w:trHeight w:val="23"/>
        </w:trPr>
        <w:tc>
          <w:tcPr>
            <w:tcW w:w="431" w:type="dxa"/>
            <w:tcBorders>
              <w:right w:val="single" w:sz="18" w:space="0" w:color="auto"/>
            </w:tcBorders>
          </w:tcPr>
          <w:p w14:paraId="3B7B572B"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5</w:t>
            </w:r>
          </w:p>
        </w:tc>
        <w:tc>
          <w:tcPr>
            <w:tcW w:w="4677" w:type="dxa"/>
            <w:tcBorders>
              <w:left w:val="single" w:sz="18" w:space="0" w:color="auto"/>
              <w:bottom w:val="single" w:sz="6" w:space="0" w:color="000000"/>
            </w:tcBorders>
          </w:tcPr>
          <w:p w14:paraId="05CBD694" w14:textId="77777777" w:rsidR="00672D02" w:rsidRPr="00672D02" w:rsidRDefault="00672D02" w:rsidP="00672D02">
            <w:pPr>
              <w:keepNext/>
              <w:keepLines/>
              <w:jc w:val="left"/>
              <w:rPr>
                <w:rFonts w:cs="Arial"/>
                <w:color w:val="000000"/>
                <w:sz w:val="18"/>
                <w:szCs w:val="18"/>
              </w:rPr>
            </w:pPr>
            <w:r w:rsidRPr="00672D02">
              <w:rPr>
                <w:rFonts w:cs="Arial"/>
                <w:color w:val="000000"/>
                <w:sz w:val="18"/>
                <w:szCs w:val="18"/>
              </w:rPr>
              <w:t>TPC-tartomány</w:t>
            </w:r>
          </w:p>
        </w:tc>
        <w:tc>
          <w:tcPr>
            <w:tcW w:w="9624" w:type="dxa"/>
            <w:tcBorders>
              <w:bottom w:val="single" w:sz="6" w:space="0" w:color="000000"/>
              <w:right w:val="single" w:sz="18" w:space="0" w:color="auto"/>
            </w:tcBorders>
          </w:tcPr>
          <w:p w14:paraId="77F3A9F4"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legalább 30 dB</w:t>
            </w:r>
          </w:p>
        </w:tc>
      </w:tr>
      <w:tr w:rsidR="00672D02" w:rsidRPr="00672D02" w14:paraId="4167993B" w14:textId="77777777" w:rsidTr="005F1EEC">
        <w:trPr>
          <w:cantSplit/>
          <w:trHeight w:val="23"/>
        </w:trPr>
        <w:tc>
          <w:tcPr>
            <w:tcW w:w="431" w:type="dxa"/>
            <w:tcBorders>
              <w:right w:val="single" w:sz="18" w:space="0" w:color="auto"/>
            </w:tcBorders>
          </w:tcPr>
          <w:p w14:paraId="7F4480FD"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6</w:t>
            </w:r>
          </w:p>
        </w:tc>
        <w:tc>
          <w:tcPr>
            <w:tcW w:w="4677" w:type="dxa"/>
            <w:tcBorders>
              <w:left w:val="single" w:sz="18" w:space="0" w:color="auto"/>
              <w:bottom w:val="single" w:sz="6" w:space="0" w:color="000000"/>
            </w:tcBorders>
          </w:tcPr>
          <w:p w14:paraId="021574AE" w14:textId="77777777" w:rsidR="00672D02" w:rsidRPr="00672D02" w:rsidRDefault="00672D02" w:rsidP="00672D02">
            <w:pPr>
              <w:jc w:val="left"/>
              <w:rPr>
                <w:rFonts w:cs="Arial"/>
                <w:color w:val="000000"/>
                <w:sz w:val="18"/>
                <w:szCs w:val="18"/>
              </w:rPr>
            </w:pPr>
            <w:r w:rsidRPr="00672D02">
              <w:rPr>
                <w:rFonts w:cs="Arial"/>
                <w:color w:val="000000"/>
                <w:sz w:val="18"/>
                <w:szCs w:val="18"/>
              </w:rPr>
              <w:t>Frekvenciaelrendezés</w:t>
            </w:r>
          </w:p>
        </w:tc>
        <w:tc>
          <w:tcPr>
            <w:tcW w:w="9624" w:type="dxa"/>
            <w:tcBorders>
              <w:bottom w:val="single" w:sz="6" w:space="0" w:color="000000"/>
              <w:right w:val="single" w:sz="18" w:space="0" w:color="auto"/>
            </w:tcBorders>
          </w:tcPr>
          <w:p w14:paraId="0C29F9FA"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a sáv alsó határától induló 10 MHz-es frekvenciablokkok</w:t>
            </w:r>
          </w:p>
        </w:tc>
      </w:tr>
      <w:tr w:rsidR="00672D02" w:rsidRPr="00672D02" w14:paraId="4861075F" w14:textId="77777777" w:rsidTr="005F1EEC">
        <w:trPr>
          <w:cantSplit/>
          <w:trHeight w:val="23"/>
        </w:trPr>
        <w:tc>
          <w:tcPr>
            <w:tcW w:w="431" w:type="dxa"/>
            <w:tcBorders>
              <w:right w:val="single" w:sz="18" w:space="0" w:color="auto"/>
            </w:tcBorders>
          </w:tcPr>
          <w:p w14:paraId="3E6E39C0"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7</w:t>
            </w:r>
          </w:p>
        </w:tc>
        <w:tc>
          <w:tcPr>
            <w:tcW w:w="4677" w:type="dxa"/>
            <w:tcBorders>
              <w:left w:val="single" w:sz="18" w:space="0" w:color="auto"/>
              <w:bottom w:val="single" w:sz="6" w:space="0" w:color="000000"/>
            </w:tcBorders>
          </w:tcPr>
          <w:p w14:paraId="25AA56B0" w14:textId="77777777" w:rsidR="00672D02" w:rsidRPr="00672D02" w:rsidRDefault="00672D02" w:rsidP="00672D02">
            <w:pPr>
              <w:jc w:val="left"/>
              <w:rPr>
                <w:rFonts w:cs="Arial"/>
                <w:color w:val="000000"/>
                <w:sz w:val="18"/>
                <w:szCs w:val="18"/>
              </w:rPr>
            </w:pPr>
            <w:r w:rsidRPr="00672D02">
              <w:rPr>
                <w:rFonts w:cs="Arial"/>
                <w:color w:val="000000"/>
                <w:sz w:val="18"/>
                <w:szCs w:val="18"/>
              </w:rPr>
              <w:t>Csatorna-sávszélesség</w:t>
            </w:r>
          </w:p>
        </w:tc>
        <w:tc>
          <w:tcPr>
            <w:tcW w:w="9624" w:type="dxa"/>
            <w:tcBorders>
              <w:bottom w:val="single" w:sz="6" w:space="0" w:color="000000"/>
              <w:right w:val="single" w:sz="18" w:space="0" w:color="auto"/>
            </w:tcBorders>
          </w:tcPr>
          <w:p w14:paraId="12CC72E9"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max. 10 MHz és a csatornának bele kell férnie a frekvenciablokkba</w:t>
            </w:r>
          </w:p>
        </w:tc>
      </w:tr>
      <w:tr w:rsidR="00672D02" w:rsidRPr="00672D02" w14:paraId="7AE7FF50" w14:textId="77777777" w:rsidTr="005F1EEC">
        <w:trPr>
          <w:cantSplit/>
          <w:trHeight w:val="23"/>
        </w:trPr>
        <w:tc>
          <w:tcPr>
            <w:tcW w:w="431" w:type="dxa"/>
            <w:tcBorders>
              <w:right w:val="single" w:sz="18" w:space="0" w:color="auto"/>
            </w:tcBorders>
          </w:tcPr>
          <w:p w14:paraId="4D64A03A"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8</w:t>
            </w:r>
          </w:p>
        </w:tc>
        <w:tc>
          <w:tcPr>
            <w:tcW w:w="4677" w:type="dxa"/>
            <w:tcBorders>
              <w:left w:val="single" w:sz="18" w:space="0" w:color="auto"/>
              <w:bottom w:val="dashed" w:sz="4" w:space="0" w:color="000000"/>
            </w:tcBorders>
          </w:tcPr>
          <w:p w14:paraId="2863AD4F" w14:textId="77777777" w:rsidR="00672D02" w:rsidRPr="00672D02" w:rsidRDefault="00672D02" w:rsidP="00672D02">
            <w:pPr>
              <w:jc w:val="left"/>
              <w:rPr>
                <w:rFonts w:cs="Arial"/>
                <w:color w:val="000000"/>
                <w:sz w:val="18"/>
                <w:szCs w:val="18"/>
              </w:rPr>
            </w:pPr>
            <w:r w:rsidRPr="00672D02">
              <w:rPr>
                <w:rFonts w:cs="Arial"/>
                <w:color w:val="000000"/>
                <w:sz w:val="18"/>
                <w:szCs w:val="18"/>
              </w:rPr>
              <w:t>Frekvenciasávok</w:t>
            </w:r>
          </w:p>
        </w:tc>
        <w:tc>
          <w:tcPr>
            <w:tcW w:w="9624" w:type="dxa"/>
            <w:tcBorders>
              <w:bottom w:val="dashed" w:sz="4" w:space="0" w:color="000000"/>
              <w:right w:val="single" w:sz="18" w:space="0" w:color="auto"/>
            </w:tcBorders>
          </w:tcPr>
          <w:p w14:paraId="12FC7A2E"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5875–5935 MHz</w:t>
            </w:r>
          </w:p>
        </w:tc>
      </w:tr>
      <w:tr w:rsidR="00672D02" w:rsidRPr="00672D02" w14:paraId="72110DF0" w14:textId="77777777" w:rsidTr="005F1EEC">
        <w:trPr>
          <w:cantSplit/>
          <w:trHeight w:val="23"/>
        </w:trPr>
        <w:tc>
          <w:tcPr>
            <w:tcW w:w="431" w:type="dxa"/>
            <w:tcBorders>
              <w:right w:val="single" w:sz="18" w:space="0" w:color="auto"/>
            </w:tcBorders>
          </w:tcPr>
          <w:p w14:paraId="313AA0A4"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9</w:t>
            </w:r>
          </w:p>
        </w:tc>
        <w:tc>
          <w:tcPr>
            <w:tcW w:w="4677" w:type="dxa"/>
            <w:tcBorders>
              <w:top w:val="dashed" w:sz="4" w:space="0" w:color="000000"/>
              <w:left w:val="single" w:sz="18" w:space="0" w:color="auto"/>
              <w:bottom w:val="dashed" w:sz="4" w:space="0" w:color="auto"/>
            </w:tcBorders>
          </w:tcPr>
          <w:p w14:paraId="313181BB" w14:textId="77777777" w:rsidR="00672D02" w:rsidRPr="00672D02" w:rsidRDefault="00672D02" w:rsidP="00672D02">
            <w:pPr>
              <w:jc w:val="right"/>
              <w:rPr>
                <w:rFonts w:cs="Arial"/>
                <w:color w:val="000000"/>
                <w:sz w:val="18"/>
                <w:szCs w:val="18"/>
              </w:rPr>
            </w:pPr>
            <w:r w:rsidRPr="00672D02">
              <w:rPr>
                <w:rFonts w:cs="Arial"/>
                <w:color w:val="000000"/>
                <w:sz w:val="18"/>
                <w:szCs w:val="18"/>
              </w:rPr>
              <w:t>közúti ITS</w:t>
            </w:r>
          </w:p>
        </w:tc>
        <w:tc>
          <w:tcPr>
            <w:tcW w:w="9624" w:type="dxa"/>
            <w:tcBorders>
              <w:top w:val="dashed" w:sz="4" w:space="0" w:color="000000"/>
              <w:bottom w:val="dashed" w:sz="4" w:space="0" w:color="auto"/>
              <w:right w:val="single" w:sz="18" w:space="0" w:color="auto"/>
            </w:tcBorders>
          </w:tcPr>
          <w:p w14:paraId="534AA7B8"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5875–5925 MHz</w:t>
            </w:r>
          </w:p>
        </w:tc>
      </w:tr>
      <w:tr w:rsidR="00672D02" w:rsidRPr="00672D02" w14:paraId="7882AF99" w14:textId="77777777" w:rsidTr="005F1EEC">
        <w:trPr>
          <w:cantSplit/>
          <w:trHeight w:val="23"/>
        </w:trPr>
        <w:tc>
          <w:tcPr>
            <w:tcW w:w="431" w:type="dxa"/>
            <w:tcBorders>
              <w:right w:val="single" w:sz="18" w:space="0" w:color="auto"/>
            </w:tcBorders>
          </w:tcPr>
          <w:p w14:paraId="1350B710"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10</w:t>
            </w:r>
          </w:p>
        </w:tc>
        <w:tc>
          <w:tcPr>
            <w:tcW w:w="4677" w:type="dxa"/>
            <w:tcBorders>
              <w:top w:val="dashed" w:sz="4" w:space="0" w:color="auto"/>
              <w:left w:val="single" w:sz="18" w:space="0" w:color="auto"/>
              <w:bottom w:val="single" w:sz="18" w:space="0" w:color="auto"/>
            </w:tcBorders>
          </w:tcPr>
          <w:p w14:paraId="1A8B927E" w14:textId="77777777" w:rsidR="00672D02" w:rsidRPr="00672D02" w:rsidRDefault="00672D02" w:rsidP="00672D02">
            <w:pPr>
              <w:jc w:val="right"/>
              <w:rPr>
                <w:rFonts w:cs="Arial"/>
                <w:color w:val="000000"/>
                <w:sz w:val="18"/>
                <w:szCs w:val="18"/>
              </w:rPr>
            </w:pPr>
            <w:r w:rsidRPr="00672D02">
              <w:rPr>
                <w:rFonts w:cs="Arial"/>
                <w:color w:val="000000"/>
                <w:sz w:val="18"/>
                <w:szCs w:val="18"/>
              </w:rPr>
              <w:t>városi vasúti ITS</w:t>
            </w:r>
          </w:p>
        </w:tc>
        <w:tc>
          <w:tcPr>
            <w:tcW w:w="9624" w:type="dxa"/>
            <w:tcBorders>
              <w:top w:val="dashed" w:sz="4" w:space="0" w:color="auto"/>
              <w:bottom w:val="single" w:sz="18" w:space="0" w:color="auto"/>
              <w:right w:val="single" w:sz="18" w:space="0" w:color="auto"/>
            </w:tcBorders>
          </w:tcPr>
          <w:p w14:paraId="777FAFA8"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5875–5935 MHz</w:t>
            </w:r>
          </w:p>
        </w:tc>
      </w:tr>
    </w:tbl>
    <w:p w14:paraId="48976C41" w14:textId="77777777" w:rsidR="00672D02" w:rsidRPr="00672D02" w:rsidRDefault="00672D02" w:rsidP="00672D02">
      <w:pPr>
        <w:tabs>
          <w:tab w:val="left" w:pos="993"/>
        </w:tabs>
        <w:rPr>
          <w:snapToGrid w:val="0"/>
          <w:color w:val="000000"/>
          <w:sz w:val="22"/>
          <w:szCs w:val="22"/>
        </w:rPr>
      </w:pPr>
    </w:p>
    <w:p w14:paraId="7420D433" w14:textId="77777777" w:rsidR="00672D02" w:rsidRPr="00672D02" w:rsidRDefault="00672D02" w:rsidP="00672D02">
      <w:pPr>
        <w:keepNext/>
        <w:tabs>
          <w:tab w:val="left" w:pos="993"/>
        </w:tabs>
        <w:rPr>
          <w:rFonts w:cs="Arial"/>
          <w:color w:val="000000"/>
          <w:sz w:val="22"/>
          <w:szCs w:val="22"/>
        </w:rPr>
      </w:pPr>
      <w:r w:rsidRPr="00672D02">
        <w:rPr>
          <w:rFonts w:cs="Arial"/>
          <w:color w:val="000000"/>
          <w:sz w:val="22"/>
          <w:szCs w:val="22"/>
        </w:rPr>
        <w:t>4.12.2.</w:t>
      </w:r>
      <w:r w:rsidRPr="00672D02">
        <w:rPr>
          <w:rFonts w:cs="Arial"/>
          <w:color w:val="000000"/>
          <w:sz w:val="22"/>
          <w:szCs w:val="22"/>
        </w:rPr>
        <w:tab/>
        <w:t>ITS alkalmazások frekvenciablokkjaiban használható alkalmazások</w:t>
      </w:r>
    </w:p>
    <w:p w14:paraId="2A799985" w14:textId="77777777" w:rsidR="00672D02" w:rsidRPr="00672D02" w:rsidRDefault="00672D02" w:rsidP="00672D02">
      <w:pPr>
        <w:keepNext/>
        <w:tabs>
          <w:tab w:val="left" w:pos="993"/>
        </w:tabs>
        <w:rPr>
          <w:rFonts w:cs="Arial"/>
          <w:color w:val="000000"/>
          <w:sz w:val="22"/>
          <w:szCs w:val="22"/>
        </w:rPr>
      </w:pPr>
    </w:p>
    <w:tbl>
      <w:tblPr>
        <w:tblW w:w="49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27"/>
        <w:gridCol w:w="1535"/>
        <w:gridCol w:w="1263"/>
        <w:gridCol w:w="1266"/>
        <w:gridCol w:w="1261"/>
        <w:gridCol w:w="1266"/>
        <w:gridCol w:w="7572"/>
      </w:tblGrid>
      <w:tr w:rsidR="00672D02" w:rsidRPr="00672D02" w14:paraId="358ADAF6" w14:textId="77777777" w:rsidTr="005F1EEC">
        <w:trPr>
          <w:cantSplit/>
          <w:trHeight w:val="23"/>
          <w:tblHeader/>
        </w:trPr>
        <w:tc>
          <w:tcPr>
            <w:tcW w:w="146" w:type="pct"/>
            <w:vAlign w:val="center"/>
          </w:tcPr>
          <w:p w14:paraId="160359DD" w14:textId="77777777" w:rsidR="00672D02" w:rsidRPr="00672D02" w:rsidRDefault="00672D02" w:rsidP="00672D02">
            <w:pPr>
              <w:keepNext/>
              <w:keepLines/>
              <w:ind w:left="-113" w:right="-113"/>
              <w:jc w:val="center"/>
              <w:rPr>
                <w:rFonts w:cs="Arial"/>
                <w:color w:val="000000"/>
                <w:sz w:val="18"/>
                <w:szCs w:val="18"/>
              </w:rPr>
            </w:pPr>
          </w:p>
        </w:tc>
        <w:tc>
          <w:tcPr>
            <w:tcW w:w="526" w:type="pct"/>
            <w:tcBorders>
              <w:bottom w:val="single" w:sz="18" w:space="0" w:color="auto"/>
            </w:tcBorders>
            <w:vAlign w:val="center"/>
          </w:tcPr>
          <w:p w14:paraId="199B1EE5" w14:textId="77777777" w:rsidR="00672D02" w:rsidRPr="00672D02" w:rsidRDefault="00672D02" w:rsidP="00672D02">
            <w:pPr>
              <w:keepNext/>
              <w:keepLines/>
              <w:jc w:val="center"/>
              <w:rPr>
                <w:rFonts w:cs="Arial"/>
                <w:color w:val="000000"/>
                <w:sz w:val="18"/>
                <w:szCs w:val="18"/>
              </w:rPr>
            </w:pPr>
            <w:r w:rsidRPr="00672D02">
              <w:rPr>
                <w:rFonts w:cs="Arial"/>
                <w:color w:val="000000"/>
                <w:sz w:val="18"/>
                <w:szCs w:val="18"/>
              </w:rPr>
              <w:t>A</w:t>
            </w:r>
          </w:p>
        </w:tc>
        <w:tc>
          <w:tcPr>
            <w:tcW w:w="433" w:type="pct"/>
            <w:tcBorders>
              <w:bottom w:val="single" w:sz="18" w:space="0" w:color="auto"/>
            </w:tcBorders>
          </w:tcPr>
          <w:p w14:paraId="6EFD0617" w14:textId="77777777" w:rsidR="00672D02" w:rsidRPr="00672D02" w:rsidRDefault="00672D02" w:rsidP="00672D02">
            <w:pPr>
              <w:keepNext/>
              <w:keepLines/>
              <w:jc w:val="center"/>
              <w:rPr>
                <w:rFonts w:cs="Arial"/>
                <w:color w:val="000000"/>
                <w:sz w:val="18"/>
                <w:szCs w:val="18"/>
              </w:rPr>
            </w:pPr>
            <w:r w:rsidRPr="00672D02">
              <w:rPr>
                <w:rFonts w:cs="Arial"/>
                <w:color w:val="000000"/>
                <w:sz w:val="18"/>
                <w:szCs w:val="18"/>
              </w:rPr>
              <w:t>B</w:t>
            </w:r>
          </w:p>
        </w:tc>
        <w:tc>
          <w:tcPr>
            <w:tcW w:w="434" w:type="pct"/>
            <w:tcBorders>
              <w:bottom w:val="single" w:sz="18" w:space="0" w:color="auto"/>
            </w:tcBorders>
          </w:tcPr>
          <w:p w14:paraId="7BDF8475" w14:textId="77777777" w:rsidR="00672D02" w:rsidRPr="00672D02" w:rsidRDefault="00672D02" w:rsidP="00672D02">
            <w:pPr>
              <w:keepNext/>
              <w:keepLines/>
              <w:jc w:val="center"/>
              <w:rPr>
                <w:rFonts w:cs="Arial"/>
                <w:color w:val="000000"/>
                <w:sz w:val="18"/>
                <w:szCs w:val="18"/>
              </w:rPr>
            </w:pPr>
            <w:r w:rsidRPr="00672D02">
              <w:rPr>
                <w:rFonts w:cs="Arial"/>
                <w:color w:val="000000"/>
                <w:sz w:val="18"/>
                <w:szCs w:val="18"/>
              </w:rPr>
              <w:t>C</w:t>
            </w:r>
          </w:p>
        </w:tc>
        <w:tc>
          <w:tcPr>
            <w:tcW w:w="432" w:type="pct"/>
            <w:tcBorders>
              <w:bottom w:val="single" w:sz="18" w:space="0" w:color="auto"/>
            </w:tcBorders>
            <w:vAlign w:val="center"/>
          </w:tcPr>
          <w:p w14:paraId="48E9701E" w14:textId="77777777" w:rsidR="00672D02" w:rsidRPr="00672D02" w:rsidRDefault="00672D02" w:rsidP="00672D02">
            <w:pPr>
              <w:keepNext/>
              <w:keepLines/>
              <w:jc w:val="center"/>
              <w:rPr>
                <w:rFonts w:cs="Arial"/>
                <w:color w:val="000000"/>
                <w:sz w:val="18"/>
                <w:szCs w:val="18"/>
              </w:rPr>
            </w:pPr>
            <w:r w:rsidRPr="00672D02">
              <w:rPr>
                <w:rFonts w:cs="Arial"/>
                <w:color w:val="000000"/>
                <w:sz w:val="18"/>
                <w:szCs w:val="18"/>
              </w:rPr>
              <w:t>D</w:t>
            </w:r>
          </w:p>
        </w:tc>
        <w:tc>
          <w:tcPr>
            <w:tcW w:w="434" w:type="pct"/>
            <w:tcBorders>
              <w:bottom w:val="single" w:sz="18" w:space="0" w:color="auto"/>
            </w:tcBorders>
          </w:tcPr>
          <w:p w14:paraId="3E7F133A" w14:textId="77777777" w:rsidR="00672D02" w:rsidRPr="00672D02" w:rsidRDefault="00672D02" w:rsidP="00672D02">
            <w:pPr>
              <w:keepNext/>
              <w:keepLines/>
              <w:jc w:val="center"/>
              <w:rPr>
                <w:rFonts w:cs="Arial"/>
                <w:color w:val="000000"/>
                <w:sz w:val="18"/>
                <w:szCs w:val="18"/>
              </w:rPr>
            </w:pPr>
            <w:r w:rsidRPr="00672D02">
              <w:rPr>
                <w:rFonts w:cs="Arial"/>
                <w:color w:val="000000"/>
                <w:sz w:val="18"/>
                <w:szCs w:val="18"/>
              </w:rPr>
              <w:t>E</w:t>
            </w:r>
          </w:p>
        </w:tc>
        <w:tc>
          <w:tcPr>
            <w:tcW w:w="2595" w:type="pct"/>
            <w:tcBorders>
              <w:bottom w:val="single" w:sz="18" w:space="0" w:color="auto"/>
            </w:tcBorders>
          </w:tcPr>
          <w:p w14:paraId="2C117A3A" w14:textId="77777777" w:rsidR="00672D02" w:rsidRPr="00672D02" w:rsidRDefault="00672D02" w:rsidP="00672D02">
            <w:pPr>
              <w:keepNext/>
              <w:keepLines/>
              <w:jc w:val="center"/>
              <w:rPr>
                <w:rFonts w:cs="Arial"/>
                <w:color w:val="000000"/>
                <w:sz w:val="18"/>
                <w:szCs w:val="18"/>
              </w:rPr>
            </w:pPr>
            <w:r w:rsidRPr="00672D02">
              <w:rPr>
                <w:rFonts w:cs="Arial"/>
                <w:color w:val="000000"/>
                <w:sz w:val="18"/>
                <w:szCs w:val="18"/>
              </w:rPr>
              <w:t>F</w:t>
            </w:r>
          </w:p>
        </w:tc>
      </w:tr>
      <w:tr w:rsidR="00672D02" w:rsidRPr="00672D02" w14:paraId="2AD166FC" w14:textId="77777777" w:rsidTr="005F1EEC">
        <w:trPr>
          <w:cantSplit/>
          <w:trHeight w:val="23"/>
          <w:tblHeader/>
        </w:trPr>
        <w:tc>
          <w:tcPr>
            <w:tcW w:w="146" w:type="pct"/>
            <w:tcBorders>
              <w:right w:val="single" w:sz="18" w:space="0" w:color="auto"/>
            </w:tcBorders>
            <w:vAlign w:val="center"/>
          </w:tcPr>
          <w:p w14:paraId="2AFEEBAE"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1</w:t>
            </w:r>
          </w:p>
        </w:tc>
        <w:tc>
          <w:tcPr>
            <w:tcW w:w="526" w:type="pct"/>
            <w:vMerge w:val="restart"/>
            <w:tcBorders>
              <w:top w:val="single" w:sz="18" w:space="0" w:color="auto"/>
              <w:left w:val="single" w:sz="18" w:space="0" w:color="auto"/>
              <w:right w:val="single" w:sz="4" w:space="0" w:color="auto"/>
            </w:tcBorders>
            <w:vAlign w:val="center"/>
          </w:tcPr>
          <w:p w14:paraId="10A443A9" w14:textId="77777777" w:rsidR="00672D02" w:rsidRPr="00672D02" w:rsidRDefault="00672D02" w:rsidP="00672D02">
            <w:pPr>
              <w:keepNext/>
              <w:keepLines/>
              <w:jc w:val="center"/>
              <w:rPr>
                <w:rFonts w:cs="Arial"/>
                <w:b/>
                <w:color w:val="000000"/>
                <w:sz w:val="18"/>
                <w:szCs w:val="18"/>
              </w:rPr>
            </w:pPr>
            <w:r w:rsidRPr="00672D02">
              <w:rPr>
                <w:rFonts w:cs="Arial"/>
                <w:b/>
                <w:color w:val="000000"/>
                <w:sz w:val="18"/>
                <w:szCs w:val="18"/>
              </w:rPr>
              <w:t>Frekvenciablokk [MHz]</w:t>
            </w:r>
          </w:p>
        </w:tc>
        <w:tc>
          <w:tcPr>
            <w:tcW w:w="867" w:type="pct"/>
            <w:gridSpan w:val="2"/>
            <w:tcBorders>
              <w:top w:val="single" w:sz="18" w:space="0" w:color="auto"/>
              <w:left w:val="single" w:sz="4" w:space="0" w:color="auto"/>
              <w:bottom w:val="single" w:sz="4" w:space="0" w:color="auto"/>
              <w:right w:val="single" w:sz="4" w:space="0" w:color="auto"/>
            </w:tcBorders>
            <w:vAlign w:val="center"/>
          </w:tcPr>
          <w:p w14:paraId="08C46EE2" w14:textId="77777777" w:rsidR="00672D02" w:rsidRPr="00672D02" w:rsidRDefault="00672D02" w:rsidP="00672D02">
            <w:pPr>
              <w:keepNext/>
              <w:keepLines/>
              <w:jc w:val="center"/>
              <w:rPr>
                <w:rFonts w:cs="Arial"/>
                <w:b/>
                <w:color w:val="000000"/>
                <w:sz w:val="18"/>
                <w:szCs w:val="18"/>
              </w:rPr>
            </w:pPr>
            <w:r w:rsidRPr="00672D02">
              <w:rPr>
                <w:b/>
                <w:color w:val="000000"/>
                <w:sz w:val="18"/>
              </w:rPr>
              <w:t>Közúti ITS</w:t>
            </w:r>
          </w:p>
        </w:tc>
        <w:tc>
          <w:tcPr>
            <w:tcW w:w="866" w:type="pct"/>
            <w:gridSpan w:val="2"/>
            <w:tcBorders>
              <w:top w:val="single" w:sz="18" w:space="0" w:color="auto"/>
              <w:left w:val="single" w:sz="4" w:space="0" w:color="auto"/>
              <w:bottom w:val="single" w:sz="4" w:space="0" w:color="auto"/>
              <w:right w:val="single" w:sz="2" w:space="0" w:color="auto"/>
            </w:tcBorders>
            <w:vAlign w:val="center"/>
          </w:tcPr>
          <w:p w14:paraId="72DE8853" w14:textId="77777777" w:rsidR="00672D02" w:rsidRPr="00672D02" w:rsidRDefault="00672D02" w:rsidP="00672D02">
            <w:pPr>
              <w:keepNext/>
              <w:keepLines/>
              <w:jc w:val="center"/>
              <w:rPr>
                <w:rFonts w:cs="Arial"/>
                <w:b/>
                <w:color w:val="000000"/>
                <w:sz w:val="18"/>
                <w:szCs w:val="18"/>
              </w:rPr>
            </w:pPr>
            <w:r w:rsidRPr="00672D02">
              <w:rPr>
                <w:rFonts w:cs="Arial"/>
                <w:b/>
                <w:color w:val="000000"/>
                <w:sz w:val="18"/>
                <w:szCs w:val="18"/>
              </w:rPr>
              <w:t>Városi vasúti ITS</w:t>
            </w:r>
          </w:p>
        </w:tc>
        <w:tc>
          <w:tcPr>
            <w:tcW w:w="2595" w:type="pct"/>
            <w:vMerge w:val="restart"/>
            <w:tcBorders>
              <w:top w:val="single" w:sz="18" w:space="0" w:color="auto"/>
              <w:left w:val="single" w:sz="2" w:space="0" w:color="auto"/>
              <w:right w:val="single" w:sz="18" w:space="0" w:color="auto"/>
            </w:tcBorders>
            <w:vAlign w:val="center"/>
          </w:tcPr>
          <w:p w14:paraId="5E20C925" w14:textId="77777777" w:rsidR="00672D02" w:rsidRPr="00672D02" w:rsidRDefault="00672D02" w:rsidP="00672D02">
            <w:pPr>
              <w:keepNext/>
              <w:keepLines/>
              <w:jc w:val="center"/>
              <w:rPr>
                <w:rFonts w:cs="Arial"/>
                <w:b/>
                <w:color w:val="000000"/>
                <w:sz w:val="18"/>
                <w:szCs w:val="18"/>
              </w:rPr>
            </w:pPr>
            <w:r w:rsidRPr="00672D02">
              <w:rPr>
                <w:rFonts w:cs="Arial"/>
                <w:b/>
                <w:color w:val="000000"/>
                <w:sz w:val="18"/>
                <w:szCs w:val="18"/>
              </w:rPr>
              <w:t>Speciális feltételek</w:t>
            </w:r>
          </w:p>
        </w:tc>
      </w:tr>
      <w:tr w:rsidR="00672D02" w:rsidRPr="00672D02" w14:paraId="087BDC9B" w14:textId="77777777" w:rsidTr="005F1EEC">
        <w:trPr>
          <w:cantSplit/>
          <w:trHeight w:val="23"/>
          <w:tblHeader/>
        </w:trPr>
        <w:tc>
          <w:tcPr>
            <w:tcW w:w="146" w:type="pct"/>
            <w:tcBorders>
              <w:right w:val="single" w:sz="18" w:space="0" w:color="auto"/>
            </w:tcBorders>
            <w:vAlign w:val="center"/>
          </w:tcPr>
          <w:p w14:paraId="3E68A385"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2</w:t>
            </w:r>
          </w:p>
        </w:tc>
        <w:tc>
          <w:tcPr>
            <w:tcW w:w="526" w:type="pct"/>
            <w:vMerge/>
            <w:tcBorders>
              <w:left w:val="single" w:sz="18" w:space="0" w:color="auto"/>
              <w:bottom w:val="single" w:sz="18" w:space="0" w:color="auto"/>
            </w:tcBorders>
            <w:vAlign w:val="center"/>
          </w:tcPr>
          <w:p w14:paraId="4F55F437" w14:textId="77777777" w:rsidR="00672D02" w:rsidRPr="00672D02" w:rsidRDefault="00672D02" w:rsidP="00672D02">
            <w:pPr>
              <w:keepNext/>
              <w:keepLines/>
              <w:jc w:val="center"/>
              <w:rPr>
                <w:rFonts w:cs="Arial"/>
                <w:b/>
                <w:color w:val="000000"/>
                <w:sz w:val="18"/>
                <w:szCs w:val="18"/>
              </w:rPr>
            </w:pPr>
          </w:p>
        </w:tc>
        <w:tc>
          <w:tcPr>
            <w:tcW w:w="433" w:type="pct"/>
            <w:tcBorders>
              <w:top w:val="single" w:sz="4" w:space="0" w:color="auto"/>
              <w:bottom w:val="single" w:sz="18" w:space="0" w:color="auto"/>
              <w:right w:val="single" w:sz="4" w:space="0" w:color="auto"/>
            </w:tcBorders>
            <w:vAlign w:val="center"/>
          </w:tcPr>
          <w:p w14:paraId="2F86C616" w14:textId="77777777" w:rsidR="00672D02" w:rsidRPr="00672D02" w:rsidRDefault="00672D02" w:rsidP="00672D02">
            <w:pPr>
              <w:keepNext/>
              <w:keepLines/>
              <w:jc w:val="center"/>
              <w:rPr>
                <w:b/>
                <w:color w:val="000000"/>
                <w:sz w:val="18"/>
              </w:rPr>
            </w:pPr>
            <w:r w:rsidRPr="00672D02">
              <w:rPr>
                <w:b/>
                <w:color w:val="000000"/>
                <w:sz w:val="18"/>
              </w:rPr>
              <w:t>Üzemben tartható</w:t>
            </w:r>
          </w:p>
        </w:tc>
        <w:tc>
          <w:tcPr>
            <w:tcW w:w="434" w:type="pct"/>
            <w:tcBorders>
              <w:top w:val="single" w:sz="4" w:space="0" w:color="auto"/>
              <w:left w:val="single" w:sz="4" w:space="0" w:color="auto"/>
              <w:bottom w:val="single" w:sz="18" w:space="0" w:color="auto"/>
              <w:right w:val="single" w:sz="4" w:space="0" w:color="auto"/>
            </w:tcBorders>
            <w:vAlign w:val="center"/>
          </w:tcPr>
          <w:p w14:paraId="606A073E" w14:textId="77777777" w:rsidR="00672D02" w:rsidRPr="00672D02" w:rsidRDefault="00672D02" w:rsidP="00672D02">
            <w:pPr>
              <w:keepNext/>
              <w:keepLines/>
              <w:jc w:val="center"/>
              <w:rPr>
                <w:rFonts w:cs="Arial"/>
                <w:b/>
                <w:color w:val="000000"/>
                <w:sz w:val="18"/>
                <w:szCs w:val="18"/>
              </w:rPr>
            </w:pPr>
            <w:r w:rsidRPr="00672D02">
              <w:rPr>
                <w:rFonts w:cs="Arial"/>
                <w:b/>
                <w:color w:val="000000"/>
                <w:sz w:val="18"/>
                <w:szCs w:val="18"/>
              </w:rPr>
              <w:t>Elsőbbség</w:t>
            </w:r>
          </w:p>
        </w:tc>
        <w:tc>
          <w:tcPr>
            <w:tcW w:w="432" w:type="pct"/>
            <w:tcBorders>
              <w:top w:val="single" w:sz="4" w:space="0" w:color="auto"/>
              <w:left w:val="single" w:sz="4" w:space="0" w:color="auto"/>
              <w:bottom w:val="single" w:sz="18" w:space="0" w:color="auto"/>
              <w:right w:val="single" w:sz="4" w:space="0" w:color="auto"/>
            </w:tcBorders>
            <w:vAlign w:val="center"/>
          </w:tcPr>
          <w:p w14:paraId="5EA4B9C7" w14:textId="77777777" w:rsidR="00672D02" w:rsidRPr="00672D02" w:rsidRDefault="00672D02" w:rsidP="00672D02">
            <w:pPr>
              <w:keepNext/>
              <w:keepLines/>
              <w:jc w:val="center"/>
              <w:rPr>
                <w:rFonts w:cs="Arial"/>
                <w:b/>
                <w:color w:val="000000"/>
                <w:sz w:val="18"/>
                <w:szCs w:val="18"/>
              </w:rPr>
            </w:pPr>
            <w:r w:rsidRPr="00672D02">
              <w:rPr>
                <w:rFonts w:cs="Arial"/>
                <w:b/>
                <w:color w:val="000000"/>
                <w:sz w:val="18"/>
                <w:szCs w:val="18"/>
              </w:rPr>
              <w:t>Üzemben tartható</w:t>
            </w:r>
          </w:p>
        </w:tc>
        <w:tc>
          <w:tcPr>
            <w:tcW w:w="434" w:type="pct"/>
            <w:tcBorders>
              <w:top w:val="single" w:sz="4" w:space="0" w:color="auto"/>
              <w:left w:val="single" w:sz="4" w:space="0" w:color="auto"/>
              <w:bottom w:val="single" w:sz="18" w:space="0" w:color="auto"/>
              <w:right w:val="single" w:sz="2" w:space="0" w:color="auto"/>
            </w:tcBorders>
            <w:vAlign w:val="center"/>
          </w:tcPr>
          <w:p w14:paraId="7077E27A" w14:textId="77777777" w:rsidR="00672D02" w:rsidRPr="00672D02" w:rsidRDefault="00672D02" w:rsidP="00672D02">
            <w:pPr>
              <w:keepNext/>
              <w:keepLines/>
              <w:jc w:val="center"/>
              <w:rPr>
                <w:rFonts w:cs="Arial"/>
                <w:b/>
                <w:color w:val="000000"/>
                <w:sz w:val="18"/>
                <w:szCs w:val="18"/>
              </w:rPr>
            </w:pPr>
            <w:r w:rsidRPr="00672D02">
              <w:rPr>
                <w:rFonts w:cs="Arial"/>
                <w:b/>
                <w:color w:val="000000"/>
                <w:sz w:val="18"/>
                <w:szCs w:val="18"/>
              </w:rPr>
              <w:t>Elsőbbség</w:t>
            </w:r>
          </w:p>
        </w:tc>
        <w:tc>
          <w:tcPr>
            <w:tcW w:w="2595" w:type="pct"/>
            <w:vMerge/>
            <w:tcBorders>
              <w:left w:val="single" w:sz="2" w:space="0" w:color="auto"/>
              <w:bottom w:val="single" w:sz="18" w:space="0" w:color="auto"/>
              <w:right w:val="single" w:sz="18" w:space="0" w:color="auto"/>
            </w:tcBorders>
            <w:vAlign w:val="center"/>
          </w:tcPr>
          <w:p w14:paraId="423864B2" w14:textId="77777777" w:rsidR="00672D02" w:rsidRPr="00672D02" w:rsidRDefault="00672D02" w:rsidP="00672D02">
            <w:pPr>
              <w:keepNext/>
              <w:keepLines/>
              <w:jc w:val="center"/>
              <w:rPr>
                <w:rFonts w:cs="Arial"/>
                <w:b/>
                <w:color w:val="000000"/>
                <w:sz w:val="18"/>
                <w:szCs w:val="18"/>
              </w:rPr>
            </w:pPr>
          </w:p>
        </w:tc>
      </w:tr>
      <w:tr w:rsidR="00672D02" w:rsidRPr="00672D02" w14:paraId="044E29E5" w14:textId="77777777" w:rsidTr="005F1EEC">
        <w:trPr>
          <w:cantSplit/>
          <w:trHeight w:val="23"/>
        </w:trPr>
        <w:tc>
          <w:tcPr>
            <w:tcW w:w="146" w:type="pct"/>
            <w:tcBorders>
              <w:right w:val="single" w:sz="18" w:space="0" w:color="auto"/>
            </w:tcBorders>
          </w:tcPr>
          <w:p w14:paraId="12CAD4EB"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3</w:t>
            </w:r>
          </w:p>
        </w:tc>
        <w:tc>
          <w:tcPr>
            <w:tcW w:w="526" w:type="pct"/>
            <w:tcBorders>
              <w:top w:val="single" w:sz="18" w:space="0" w:color="auto"/>
              <w:left w:val="single" w:sz="18" w:space="0" w:color="auto"/>
              <w:bottom w:val="single" w:sz="2" w:space="0" w:color="auto"/>
            </w:tcBorders>
          </w:tcPr>
          <w:p w14:paraId="0A56EE1A" w14:textId="77777777" w:rsidR="00672D02" w:rsidRPr="00672D02" w:rsidRDefault="00672D02" w:rsidP="00672D02">
            <w:pPr>
              <w:keepNext/>
              <w:keepLines/>
              <w:jc w:val="left"/>
              <w:rPr>
                <w:rFonts w:cs="Arial"/>
                <w:color w:val="000000"/>
                <w:sz w:val="18"/>
                <w:szCs w:val="18"/>
              </w:rPr>
            </w:pPr>
            <w:r w:rsidRPr="00672D02">
              <w:rPr>
                <w:rFonts w:cs="Arial"/>
                <w:color w:val="000000"/>
                <w:sz w:val="18"/>
                <w:szCs w:val="18"/>
              </w:rPr>
              <w:t>5875–5885</w:t>
            </w:r>
          </w:p>
        </w:tc>
        <w:tc>
          <w:tcPr>
            <w:tcW w:w="433" w:type="pct"/>
            <w:vMerge w:val="restart"/>
            <w:tcBorders>
              <w:top w:val="single" w:sz="18" w:space="0" w:color="auto"/>
            </w:tcBorders>
          </w:tcPr>
          <w:p w14:paraId="43F90DCC"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igen</w:t>
            </w:r>
          </w:p>
        </w:tc>
        <w:tc>
          <w:tcPr>
            <w:tcW w:w="434" w:type="pct"/>
            <w:vMerge w:val="restart"/>
            <w:tcBorders>
              <w:top w:val="single" w:sz="18" w:space="0" w:color="auto"/>
            </w:tcBorders>
          </w:tcPr>
          <w:p w14:paraId="44932759"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igen</w:t>
            </w:r>
          </w:p>
        </w:tc>
        <w:tc>
          <w:tcPr>
            <w:tcW w:w="432" w:type="pct"/>
            <w:vMerge w:val="restart"/>
            <w:tcBorders>
              <w:top w:val="single" w:sz="18" w:space="0" w:color="auto"/>
              <w:right w:val="single" w:sz="2" w:space="0" w:color="auto"/>
            </w:tcBorders>
          </w:tcPr>
          <w:p w14:paraId="5C594BCF"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igen</w:t>
            </w:r>
          </w:p>
        </w:tc>
        <w:tc>
          <w:tcPr>
            <w:tcW w:w="434" w:type="pct"/>
            <w:vMerge w:val="restart"/>
            <w:tcBorders>
              <w:top w:val="single" w:sz="18" w:space="0" w:color="auto"/>
              <w:right w:val="single" w:sz="2" w:space="0" w:color="auto"/>
            </w:tcBorders>
          </w:tcPr>
          <w:p w14:paraId="68BE332A"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nem</w:t>
            </w:r>
          </w:p>
        </w:tc>
        <w:tc>
          <w:tcPr>
            <w:tcW w:w="2595" w:type="pct"/>
            <w:tcBorders>
              <w:top w:val="single" w:sz="18" w:space="0" w:color="auto"/>
              <w:left w:val="single" w:sz="2" w:space="0" w:color="auto"/>
              <w:bottom w:val="nil"/>
              <w:right w:val="single" w:sz="18" w:space="0" w:color="auto"/>
            </w:tcBorders>
          </w:tcPr>
          <w:p w14:paraId="63BDD2D5" w14:textId="77777777" w:rsidR="00672D02" w:rsidRPr="00672D02" w:rsidRDefault="00672D02" w:rsidP="00672D02">
            <w:pPr>
              <w:keepNext/>
              <w:ind w:left="198" w:hanging="198"/>
              <w:jc w:val="left"/>
              <w:rPr>
                <w:rFonts w:cs="Arial"/>
                <w:color w:val="000000"/>
                <w:sz w:val="18"/>
                <w:szCs w:val="18"/>
              </w:rPr>
            </w:pPr>
          </w:p>
        </w:tc>
      </w:tr>
      <w:tr w:rsidR="00672D02" w:rsidRPr="00672D02" w14:paraId="73A4068A" w14:textId="77777777" w:rsidTr="005F1EEC">
        <w:trPr>
          <w:cantSplit/>
          <w:trHeight w:val="23"/>
        </w:trPr>
        <w:tc>
          <w:tcPr>
            <w:tcW w:w="146" w:type="pct"/>
            <w:tcBorders>
              <w:right w:val="single" w:sz="18" w:space="0" w:color="auto"/>
            </w:tcBorders>
          </w:tcPr>
          <w:p w14:paraId="45A9FAFA"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4</w:t>
            </w:r>
          </w:p>
        </w:tc>
        <w:tc>
          <w:tcPr>
            <w:tcW w:w="526" w:type="pct"/>
            <w:tcBorders>
              <w:top w:val="single" w:sz="2" w:space="0" w:color="auto"/>
              <w:left w:val="single" w:sz="18" w:space="0" w:color="auto"/>
              <w:bottom w:val="single" w:sz="2" w:space="0" w:color="auto"/>
            </w:tcBorders>
          </w:tcPr>
          <w:p w14:paraId="250E18EC" w14:textId="77777777" w:rsidR="00672D02" w:rsidRPr="00672D02" w:rsidRDefault="00672D02" w:rsidP="00672D02">
            <w:pPr>
              <w:keepNext/>
              <w:keepLines/>
              <w:jc w:val="left"/>
              <w:rPr>
                <w:rFonts w:cs="Arial"/>
                <w:color w:val="000000"/>
                <w:sz w:val="18"/>
                <w:szCs w:val="18"/>
              </w:rPr>
            </w:pPr>
            <w:r w:rsidRPr="00672D02">
              <w:rPr>
                <w:rFonts w:cs="Arial"/>
                <w:color w:val="000000"/>
                <w:sz w:val="18"/>
                <w:szCs w:val="18"/>
              </w:rPr>
              <w:t>5885–5895</w:t>
            </w:r>
          </w:p>
        </w:tc>
        <w:tc>
          <w:tcPr>
            <w:tcW w:w="433" w:type="pct"/>
            <w:vMerge/>
          </w:tcPr>
          <w:p w14:paraId="28DECFE1" w14:textId="77777777" w:rsidR="00672D02" w:rsidRPr="00672D02" w:rsidRDefault="00672D02" w:rsidP="00672D02">
            <w:pPr>
              <w:keepNext/>
              <w:ind w:left="198" w:hanging="198"/>
              <w:jc w:val="left"/>
              <w:rPr>
                <w:rFonts w:cs="Arial"/>
                <w:color w:val="000000"/>
                <w:sz w:val="18"/>
                <w:szCs w:val="18"/>
              </w:rPr>
            </w:pPr>
          </w:p>
        </w:tc>
        <w:tc>
          <w:tcPr>
            <w:tcW w:w="434" w:type="pct"/>
            <w:vMerge/>
          </w:tcPr>
          <w:p w14:paraId="06D9C2C8" w14:textId="77777777" w:rsidR="00672D02" w:rsidRPr="00672D02" w:rsidRDefault="00672D02" w:rsidP="00672D02">
            <w:pPr>
              <w:keepNext/>
              <w:ind w:left="198" w:hanging="198"/>
              <w:jc w:val="left"/>
              <w:rPr>
                <w:rFonts w:cs="Arial"/>
                <w:color w:val="000000"/>
                <w:sz w:val="18"/>
                <w:szCs w:val="18"/>
              </w:rPr>
            </w:pPr>
          </w:p>
        </w:tc>
        <w:tc>
          <w:tcPr>
            <w:tcW w:w="432" w:type="pct"/>
            <w:vMerge/>
            <w:tcBorders>
              <w:right w:val="single" w:sz="2" w:space="0" w:color="auto"/>
            </w:tcBorders>
          </w:tcPr>
          <w:p w14:paraId="6B12368A" w14:textId="77777777" w:rsidR="00672D02" w:rsidRPr="00672D02" w:rsidRDefault="00672D02" w:rsidP="00672D02">
            <w:pPr>
              <w:keepNext/>
              <w:ind w:left="198" w:hanging="198"/>
              <w:jc w:val="left"/>
              <w:rPr>
                <w:rFonts w:cs="Arial"/>
                <w:color w:val="000000"/>
                <w:sz w:val="18"/>
                <w:szCs w:val="18"/>
              </w:rPr>
            </w:pPr>
          </w:p>
        </w:tc>
        <w:tc>
          <w:tcPr>
            <w:tcW w:w="434" w:type="pct"/>
            <w:vMerge/>
            <w:tcBorders>
              <w:right w:val="single" w:sz="2" w:space="0" w:color="auto"/>
            </w:tcBorders>
          </w:tcPr>
          <w:p w14:paraId="34C33BB4" w14:textId="77777777" w:rsidR="00672D02" w:rsidRPr="00672D02" w:rsidRDefault="00672D02" w:rsidP="00672D02">
            <w:pPr>
              <w:keepNext/>
              <w:ind w:left="198" w:hanging="198"/>
              <w:jc w:val="left"/>
              <w:rPr>
                <w:rFonts w:cs="Arial"/>
                <w:color w:val="000000"/>
                <w:sz w:val="18"/>
                <w:szCs w:val="18"/>
              </w:rPr>
            </w:pPr>
          </w:p>
        </w:tc>
        <w:tc>
          <w:tcPr>
            <w:tcW w:w="2595" w:type="pct"/>
            <w:tcBorders>
              <w:top w:val="nil"/>
              <w:left w:val="single" w:sz="2" w:space="0" w:color="auto"/>
              <w:bottom w:val="nil"/>
              <w:right w:val="single" w:sz="18" w:space="0" w:color="auto"/>
            </w:tcBorders>
          </w:tcPr>
          <w:p w14:paraId="40D62DB3" w14:textId="77777777" w:rsidR="00672D02" w:rsidRPr="00672D02" w:rsidRDefault="00672D02" w:rsidP="00672D02">
            <w:pPr>
              <w:keepNext/>
              <w:ind w:left="198" w:hanging="198"/>
              <w:jc w:val="left"/>
              <w:rPr>
                <w:rFonts w:cs="Arial"/>
                <w:color w:val="000000"/>
                <w:sz w:val="18"/>
                <w:szCs w:val="18"/>
              </w:rPr>
            </w:pPr>
          </w:p>
        </w:tc>
      </w:tr>
      <w:tr w:rsidR="00672D02" w:rsidRPr="00672D02" w14:paraId="1812DC49" w14:textId="77777777" w:rsidTr="005F1EEC">
        <w:trPr>
          <w:cantSplit/>
          <w:trHeight w:val="23"/>
        </w:trPr>
        <w:tc>
          <w:tcPr>
            <w:tcW w:w="146" w:type="pct"/>
            <w:tcBorders>
              <w:right w:val="single" w:sz="18" w:space="0" w:color="auto"/>
            </w:tcBorders>
          </w:tcPr>
          <w:p w14:paraId="769BC627"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5</w:t>
            </w:r>
          </w:p>
        </w:tc>
        <w:tc>
          <w:tcPr>
            <w:tcW w:w="526" w:type="pct"/>
            <w:tcBorders>
              <w:top w:val="single" w:sz="2" w:space="0" w:color="auto"/>
              <w:left w:val="single" w:sz="18" w:space="0" w:color="auto"/>
              <w:bottom w:val="single" w:sz="2" w:space="0" w:color="auto"/>
            </w:tcBorders>
          </w:tcPr>
          <w:p w14:paraId="510DC745" w14:textId="77777777" w:rsidR="00672D02" w:rsidRPr="00672D02" w:rsidRDefault="00672D02" w:rsidP="00672D02">
            <w:pPr>
              <w:keepNext/>
              <w:keepLines/>
              <w:jc w:val="left"/>
              <w:rPr>
                <w:rFonts w:cs="Arial"/>
                <w:color w:val="000000"/>
                <w:sz w:val="18"/>
                <w:szCs w:val="18"/>
              </w:rPr>
            </w:pPr>
            <w:r w:rsidRPr="00672D02">
              <w:rPr>
                <w:rFonts w:cs="Arial"/>
                <w:color w:val="000000"/>
                <w:sz w:val="18"/>
                <w:szCs w:val="18"/>
              </w:rPr>
              <w:t>5895–5905</w:t>
            </w:r>
          </w:p>
        </w:tc>
        <w:tc>
          <w:tcPr>
            <w:tcW w:w="433" w:type="pct"/>
            <w:vMerge/>
          </w:tcPr>
          <w:p w14:paraId="18A27AB6" w14:textId="77777777" w:rsidR="00672D02" w:rsidRPr="00672D02" w:rsidRDefault="00672D02" w:rsidP="00672D02">
            <w:pPr>
              <w:keepNext/>
              <w:ind w:left="198" w:hanging="198"/>
              <w:jc w:val="left"/>
              <w:rPr>
                <w:rFonts w:cs="Arial"/>
                <w:color w:val="000000"/>
                <w:sz w:val="18"/>
                <w:szCs w:val="18"/>
              </w:rPr>
            </w:pPr>
          </w:p>
        </w:tc>
        <w:tc>
          <w:tcPr>
            <w:tcW w:w="434" w:type="pct"/>
            <w:vMerge/>
          </w:tcPr>
          <w:p w14:paraId="2C4A4706" w14:textId="77777777" w:rsidR="00672D02" w:rsidRPr="00672D02" w:rsidRDefault="00672D02" w:rsidP="00672D02">
            <w:pPr>
              <w:keepNext/>
              <w:ind w:left="198" w:hanging="198"/>
              <w:jc w:val="left"/>
              <w:rPr>
                <w:rFonts w:cs="Arial"/>
                <w:color w:val="000000"/>
                <w:sz w:val="18"/>
                <w:szCs w:val="18"/>
              </w:rPr>
            </w:pPr>
          </w:p>
        </w:tc>
        <w:tc>
          <w:tcPr>
            <w:tcW w:w="432" w:type="pct"/>
            <w:vMerge/>
            <w:tcBorders>
              <w:right w:val="single" w:sz="2" w:space="0" w:color="auto"/>
            </w:tcBorders>
          </w:tcPr>
          <w:p w14:paraId="38937FC8" w14:textId="77777777" w:rsidR="00672D02" w:rsidRPr="00672D02" w:rsidRDefault="00672D02" w:rsidP="00672D02">
            <w:pPr>
              <w:keepNext/>
              <w:ind w:left="198" w:hanging="198"/>
              <w:jc w:val="left"/>
              <w:rPr>
                <w:rFonts w:cs="Arial"/>
                <w:color w:val="000000"/>
                <w:sz w:val="18"/>
                <w:szCs w:val="18"/>
              </w:rPr>
            </w:pPr>
          </w:p>
        </w:tc>
        <w:tc>
          <w:tcPr>
            <w:tcW w:w="434" w:type="pct"/>
            <w:vMerge/>
            <w:tcBorders>
              <w:right w:val="single" w:sz="2" w:space="0" w:color="auto"/>
            </w:tcBorders>
          </w:tcPr>
          <w:p w14:paraId="0D99E3E4" w14:textId="77777777" w:rsidR="00672D02" w:rsidRPr="00672D02" w:rsidRDefault="00672D02" w:rsidP="00672D02">
            <w:pPr>
              <w:keepNext/>
              <w:ind w:left="198" w:hanging="198"/>
              <w:jc w:val="left"/>
              <w:rPr>
                <w:rFonts w:cs="Arial"/>
                <w:color w:val="000000"/>
                <w:sz w:val="18"/>
                <w:szCs w:val="18"/>
              </w:rPr>
            </w:pPr>
          </w:p>
        </w:tc>
        <w:tc>
          <w:tcPr>
            <w:tcW w:w="2595" w:type="pct"/>
            <w:tcBorders>
              <w:top w:val="nil"/>
              <w:left w:val="single" w:sz="2" w:space="0" w:color="auto"/>
              <w:bottom w:val="nil"/>
              <w:right w:val="single" w:sz="18" w:space="0" w:color="auto"/>
            </w:tcBorders>
          </w:tcPr>
          <w:p w14:paraId="63C85933" w14:textId="77777777" w:rsidR="00672D02" w:rsidRPr="00672D02" w:rsidRDefault="00672D02" w:rsidP="00672D02">
            <w:pPr>
              <w:keepNext/>
              <w:ind w:left="198" w:hanging="198"/>
              <w:jc w:val="left"/>
              <w:rPr>
                <w:rFonts w:cs="Arial"/>
                <w:color w:val="000000"/>
                <w:sz w:val="18"/>
                <w:szCs w:val="18"/>
              </w:rPr>
            </w:pPr>
          </w:p>
        </w:tc>
      </w:tr>
      <w:tr w:rsidR="00672D02" w:rsidRPr="00672D02" w14:paraId="2BB6ABDB" w14:textId="77777777" w:rsidTr="005F1EEC">
        <w:trPr>
          <w:cantSplit/>
          <w:trHeight w:val="23"/>
        </w:trPr>
        <w:tc>
          <w:tcPr>
            <w:tcW w:w="146" w:type="pct"/>
            <w:tcBorders>
              <w:right w:val="single" w:sz="18" w:space="0" w:color="auto"/>
            </w:tcBorders>
          </w:tcPr>
          <w:p w14:paraId="26999F6F"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6</w:t>
            </w:r>
          </w:p>
        </w:tc>
        <w:tc>
          <w:tcPr>
            <w:tcW w:w="526" w:type="pct"/>
            <w:tcBorders>
              <w:top w:val="single" w:sz="2" w:space="0" w:color="auto"/>
              <w:left w:val="single" w:sz="18" w:space="0" w:color="auto"/>
              <w:bottom w:val="single" w:sz="2" w:space="0" w:color="auto"/>
            </w:tcBorders>
          </w:tcPr>
          <w:p w14:paraId="6E8620AA" w14:textId="77777777" w:rsidR="00672D02" w:rsidRPr="00672D02" w:rsidRDefault="00672D02" w:rsidP="00672D02">
            <w:pPr>
              <w:keepNext/>
              <w:keepLines/>
              <w:jc w:val="left"/>
              <w:rPr>
                <w:rFonts w:cs="Arial"/>
                <w:color w:val="000000"/>
                <w:sz w:val="18"/>
                <w:szCs w:val="18"/>
              </w:rPr>
            </w:pPr>
            <w:r w:rsidRPr="00672D02">
              <w:rPr>
                <w:rFonts w:cs="Arial"/>
                <w:color w:val="000000"/>
                <w:sz w:val="18"/>
                <w:szCs w:val="18"/>
              </w:rPr>
              <w:t>5905–5915</w:t>
            </w:r>
          </w:p>
        </w:tc>
        <w:tc>
          <w:tcPr>
            <w:tcW w:w="433" w:type="pct"/>
            <w:vMerge/>
          </w:tcPr>
          <w:p w14:paraId="2AA01491" w14:textId="77777777" w:rsidR="00672D02" w:rsidRPr="00672D02" w:rsidRDefault="00672D02" w:rsidP="00672D02">
            <w:pPr>
              <w:keepNext/>
              <w:ind w:left="198" w:hanging="198"/>
              <w:jc w:val="left"/>
              <w:rPr>
                <w:rFonts w:cs="Arial"/>
                <w:color w:val="000000"/>
                <w:sz w:val="18"/>
                <w:szCs w:val="18"/>
              </w:rPr>
            </w:pPr>
          </w:p>
        </w:tc>
        <w:tc>
          <w:tcPr>
            <w:tcW w:w="434" w:type="pct"/>
            <w:vMerge/>
            <w:tcBorders>
              <w:bottom w:val="single" w:sz="2" w:space="0" w:color="auto"/>
            </w:tcBorders>
          </w:tcPr>
          <w:p w14:paraId="5A41CD6D" w14:textId="77777777" w:rsidR="00672D02" w:rsidRPr="00672D02" w:rsidRDefault="00672D02" w:rsidP="00672D02">
            <w:pPr>
              <w:keepNext/>
              <w:ind w:left="198" w:hanging="198"/>
              <w:jc w:val="left"/>
              <w:rPr>
                <w:rFonts w:cs="Arial"/>
                <w:color w:val="000000"/>
                <w:sz w:val="18"/>
                <w:szCs w:val="18"/>
              </w:rPr>
            </w:pPr>
          </w:p>
        </w:tc>
        <w:tc>
          <w:tcPr>
            <w:tcW w:w="432" w:type="pct"/>
            <w:vMerge/>
            <w:tcBorders>
              <w:right w:val="single" w:sz="2" w:space="0" w:color="auto"/>
            </w:tcBorders>
          </w:tcPr>
          <w:p w14:paraId="2972A4C4" w14:textId="77777777" w:rsidR="00672D02" w:rsidRPr="00672D02" w:rsidRDefault="00672D02" w:rsidP="00672D02">
            <w:pPr>
              <w:keepNext/>
              <w:ind w:left="198" w:hanging="198"/>
              <w:jc w:val="left"/>
              <w:rPr>
                <w:rFonts w:cs="Arial"/>
                <w:color w:val="000000"/>
                <w:sz w:val="18"/>
                <w:szCs w:val="18"/>
              </w:rPr>
            </w:pPr>
          </w:p>
        </w:tc>
        <w:tc>
          <w:tcPr>
            <w:tcW w:w="434" w:type="pct"/>
            <w:vMerge/>
            <w:tcBorders>
              <w:bottom w:val="single" w:sz="2" w:space="0" w:color="auto"/>
              <w:right w:val="single" w:sz="2" w:space="0" w:color="auto"/>
            </w:tcBorders>
          </w:tcPr>
          <w:p w14:paraId="2E27C8B3" w14:textId="77777777" w:rsidR="00672D02" w:rsidRPr="00672D02" w:rsidRDefault="00672D02" w:rsidP="00672D02">
            <w:pPr>
              <w:keepNext/>
              <w:ind w:left="198" w:hanging="198"/>
              <w:jc w:val="left"/>
              <w:rPr>
                <w:rFonts w:cs="Arial"/>
                <w:color w:val="000000"/>
                <w:sz w:val="18"/>
                <w:szCs w:val="18"/>
              </w:rPr>
            </w:pPr>
          </w:p>
        </w:tc>
        <w:tc>
          <w:tcPr>
            <w:tcW w:w="2595" w:type="pct"/>
            <w:tcBorders>
              <w:top w:val="nil"/>
              <w:left w:val="single" w:sz="2" w:space="0" w:color="auto"/>
              <w:bottom w:val="single" w:sz="2" w:space="0" w:color="auto"/>
              <w:right w:val="single" w:sz="18" w:space="0" w:color="auto"/>
            </w:tcBorders>
          </w:tcPr>
          <w:p w14:paraId="474B382B" w14:textId="77777777" w:rsidR="00672D02" w:rsidRPr="00672D02" w:rsidRDefault="00672D02" w:rsidP="00672D02">
            <w:pPr>
              <w:keepNext/>
              <w:ind w:left="198" w:hanging="198"/>
              <w:jc w:val="left"/>
              <w:rPr>
                <w:rFonts w:cs="Arial"/>
                <w:color w:val="000000"/>
                <w:sz w:val="18"/>
                <w:szCs w:val="18"/>
              </w:rPr>
            </w:pPr>
          </w:p>
        </w:tc>
      </w:tr>
      <w:tr w:rsidR="00672D02" w:rsidRPr="00672D02" w14:paraId="3DE2F710" w14:textId="77777777" w:rsidTr="005F1EEC">
        <w:trPr>
          <w:cantSplit/>
          <w:trHeight w:val="23"/>
        </w:trPr>
        <w:tc>
          <w:tcPr>
            <w:tcW w:w="146" w:type="pct"/>
            <w:tcBorders>
              <w:right w:val="single" w:sz="18" w:space="0" w:color="auto"/>
            </w:tcBorders>
          </w:tcPr>
          <w:p w14:paraId="19EBA90F"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7</w:t>
            </w:r>
          </w:p>
        </w:tc>
        <w:tc>
          <w:tcPr>
            <w:tcW w:w="526" w:type="pct"/>
            <w:tcBorders>
              <w:top w:val="single" w:sz="2" w:space="0" w:color="auto"/>
              <w:left w:val="single" w:sz="18" w:space="0" w:color="auto"/>
              <w:bottom w:val="single" w:sz="2" w:space="0" w:color="auto"/>
            </w:tcBorders>
          </w:tcPr>
          <w:p w14:paraId="00C15648" w14:textId="77777777" w:rsidR="00672D02" w:rsidRPr="00672D02" w:rsidRDefault="00672D02" w:rsidP="00672D02">
            <w:pPr>
              <w:jc w:val="left"/>
              <w:rPr>
                <w:rFonts w:cs="Arial"/>
                <w:color w:val="000000"/>
                <w:sz w:val="18"/>
                <w:szCs w:val="18"/>
              </w:rPr>
            </w:pPr>
            <w:r w:rsidRPr="00672D02">
              <w:rPr>
                <w:rFonts w:cs="Arial"/>
                <w:color w:val="000000"/>
                <w:sz w:val="18"/>
                <w:szCs w:val="18"/>
              </w:rPr>
              <w:t>5915–5925</w:t>
            </w:r>
          </w:p>
        </w:tc>
        <w:tc>
          <w:tcPr>
            <w:tcW w:w="433" w:type="pct"/>
            <w:vMerge/>
            <w:tcBorders>
              <w:bottom w:val="single" w:sz="2" w:space="0" w:color="auto"/>
            </w:tcBorders>
          </w:tcPr>
          <w:p w14:paraId="1417B39E" w14:textId="77777777" w:rsidR="00672D02" w:rsidRPr="00672D02" w:rsidRDefault="00672D02" w:rsidP="00672D02">
            <w:pPr>
              <w:keepNext/>
              <w:ind w:left="198" w:hanging="198"/>
              <w:jc w:val="left"/>
              <w:rPr>
                <w:rFonts w:cs="Arial"/>
                <w:color w:val="000000"/>
                <w:sz w:val="18"/>
                <w:szCs w:val="18"/>
              </w:rPr>
            </w:pPr>
          </w:p>
        </w:tc>
        <w:tc>
          <w:tcPr>
            <w:tcW w:w="434" w:type="pct"/>
            <w:vMerge w:val="restart"/>
            <w:tcBorders>
              <w:top w:val="single" w:sz="2" w:space="0" w:color="auto"/>
            </w:tcBorders>
          </w:tcPr>
          <w:p w14:paraId="6C52755C"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nem</w:t>
            </w:r>
          </w:p>
        </w:tc>
        <w:tc>
          <w:tcPr>
            <w:tcW w:w="432" w:type="pct"/>
            <w:vMerge/>
            <w:tcBorders>
              <w:right w:val="single" w:sz="2" w:space="0" w:color="auto"/>
            </w:tcBorders>
          </w:tcPr>
          <w:p w14:paraId="326D4245" w14:textId="77777777" w:rsidR="00672D02" w:rsidRPr="00672D02" w:rsidRDefault="00672D02" w:rsidP="00672D02">
            <w:pPr>
              <w:keepNext/>
              <w:ind w:left="198" w:hanging="198"/>
              <w:jc w:val="left"/>
              <w:rPr>
                <w:rFonts w:cs="Arial"/>
                <w:color w:val="000000"/>
                <w:sz w:val="18"/>
                <w:szCs w:val="18"/>
              </w:rPr>
            </w:pPr>
          </w:p>
        </w:tc>
        <w:tc>
          <w:tcPr>
            <w:tcW w:w="434" w:type="pct"/>
            <w:vMerge w:val="restart"/>
            <w:tcBorders>
              <w:top w:val="single" w:sz="2" w:space="0" w:color="auto"/>
              <w:right w:val="single" w:sz="2" w:space="0" w:color="auto"/>
            </w:tcBorders>
          </w:tcPr>
          <w:p w14:paraId="24942C42"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igen</w:t>
            </w:r>
          </w:p>
        </w:tc>
        <w:tc>
          <w:tcPr>
            <w:tcW w:w="2595" w:type="pct"/>
            <w:vMerge w:val="restart"/>
            <w:tcBorders>
              <w:top w:val="single" w:sz="2" w:space="0" w:color="auto"/>
              <w:left w:val="single" w:sz="2" w:space="0" w:color="auto"/>
              <w:bottom w:val="single" w:sz="2" w:space="0" w:color="auto"/>
              <w:right w:val="single" w:sz="18" w:space="0" w:color="auto"/>
            </w:tcBorders>
          </w:tcPr>
          <w:p w14:paraId="637295A0"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Az 5915–5925 MHz blokkban közúti ITS rendszer esetén csak az infrastruktúra és jármű közötti összeköttetés megengedett.</w:t>
            </w:r>
          </w:p>
        </w:tc>
      </w:tr>
      <w:tr w:rsidR="00672D02" w:rsidRPr="00672D02" w14:paraId="720F11C1" w14:textId="77777777" w:rsidTr="005F1EEC">
        <w:trPr>
          <w:cantSplit/>
          <w:trHeight w:val="23"/>
        </w:trPr>
        <w:tc>
          <w:tcPr>
            <w:tcW w:w="146" w:type="pct"/>
            <w:tcBorders>
              <w:right w:val="single" w:sz="18" w:space="0" w:color="auto"/>
            </w:tcBorders>
          </w:tcPr>
          <w:p w14:paraId="472CF5C8" w14:textId="77777777" w:rsidR="00672D02" w:rsidRPr="00672D02" w:rsidRDefault="00672D02" w:rsidP="00672D02">
            <w:pPr>
              <w:keepNext/>
              <w:keepLines/>
              <w:ind w:left="-113" w:right="-113"/>
              <w:jc w:val="center"/>
              <w:rPr>
                <w:rFonts w:cs="Arial"/>
                <w:color w:val="000000"/>
                <w:sz w:val="18"/>
                <w:szCs w:val="18"/>
              </w:rPr>
            </w:pPr>
            <w:r w:rsidRPr="00672D02">
              <w:rPr>
                <w:rFonts w:cs="Arial"/>
                <w:color w:val="000000"/>
                <w:sz w:val="18"/>
                <w:szCs w:val="18"/>
              </w:rPr>
              <w:t>8</w:t>
            </w:r>
          </w:p>
        </w:tc>
        <w:tc>
          <w:tcPr>
            <w:tcW w:w="526" w:type="pct"/>
            <w:tcBorders>
              <w:top w:val="single" w:sz="2" w:space="0" w:color="auto"/>
              <w:left w:val="single" w:sz="18" w:space="0" w:color="auto"/>
              <w:bottom w:val="single" w:sz="18" w:space="0" w:color="auto"/>
            </w:tcBorders>
          </w:tcPr>
          <w:p w14:paraId="22DDD2C0" w14:textId="77777777" w:rsidR="00672D02" w:rsidRPr="00672D02" w:rsidRDefault="00672D02" w:rsidP="00672D02">
            <w:pPr>
              <w:jc w:val="left"/>
              <w:rPr>
                <w:rFonts w:cs="Arial"/>
                <w:color w:val="000000"/>
                <w:sz w:val="18"/>
                <w:szCs w:val="18"/>
              </w:rPr>
            </w:pPr>
            <w:r w:rsidRPr="00672D02">
              <w:rPr>
                <w:rFonts w:cs="Arial"/>
                <w:color w:val="000000"/>
                <w:sz w:val="18"/>
                <w:szCs w:val="18"/>
              </w:rPr>
              <w:t>5925–5935</w:t>
            </w:r>
          </w:p>
        </w:tc>
        <w:tc>
          <w:tcPr>
            <w:tcW w:w="433" w:type="pct"/>
            <w:tcBorders>
              <w:top w:val="single" w:sz="2" w:space="0" w:color="auto"/>
              <w:bottom w:val="single" w:sz="18" w:space="0" w:color="auto"/>
            </w:tcBorders>
          </w:tcPr>
          <w:p w14:paraId="32EAC21A" w14:textId="77777777" w:rsidR="00672D02" w:rsidRPr="00672D02" w:rsidRDefault="00672D02" w:rsidP="00672D02">
            <w:pPr>
              <w:keepNext/>
              <w:ind w:left="198" w:hanging="198"/>
              <w:jc w:val="left"/>
              <w:rPr>
                <w:rFonts w:cs="Arial"/>
                <w:color w:val="000000"/>
                <w:sz w:val="18"/>
                <w:szCs w:val="18"/>
              </w:rPr>
            </w:pPr>
            <w:r w:rsidRPr="00672D02">
              <w:rPr>
                <w:rFonts w:cs="Arial"/>
                <w:color w:val="000000"/>
                <w:sz w:val="18"/>
                <w:szCs w:val="18"/>
              </w:rPr>
              <w:t>nem</w:t>
            </w:r>
          </w:p>
        </w:tc>
        <w:tc>
          <w:tcPr>
            <w:tcW w:w="434" w:type="pct"/>
            <w:vMerge/>
            <w:tcBorders>
              <w:bottom w:val="single" w:sz="18" w:space="0" w:color="auto"/>
            </w:tcBorders>
          </w:tcPr>
          <w:p w14:paraId="73253BAE" w14:textId="77777777" w:rsidR="00672D02" w:rsidRPr="00672D02" w:rsidRDefault="00672D02" w:rsidP="00672D02">
            <w:pPr>
              <w:keepNext/>
              <w:ind w:left="198" w:hanging="198"/>
              <w:jc w:val="left"/>
              <w:rPr>
                <w:rFonts w:cs="Arial"/>
                <w:color w:val="000000"/>
                <w:sz w:val="18"/>
                <w:szCs w:val="18"/>
              </w:rPr>
            </w:pPr>
          </w:p>
        </w:tc>
        <w:tc>
          <w:tcPr>
            <w:tcW w:w="432" w:type="pct"/>
            <w:vMerge/>
            <w:tcBorders>
              <w:bottom w:val="single" w:sz="18" w:space="0" w:color="auto"/>
              <w:right w:val="single" w:sz="2" w:space="0" w:color="auto"/>
            </w:tcBorders>
          </w:tcPr>
          <w:p w14:paraId="766F730D" w14:textId="77777777" w:rsidR="00672D02" w:rsidRPr="00672D02" w:rsidRDefault="00672D02" w:rsidP="00672D02">
            <w:pPr>
              <w:keepNext/>
              <w:ind w:left="198" w:hanging="198"/>
              <w:jc w:val="left"/>
              <w:rPr>
                <w:rFonts w:cs="Arial"/>
                <w:color w:val="000000"/>
                <w:sz w:val="18"/>
                <w:szCs w:val="18"/>
              </w:rPr>
            </w:pPr>
          </w:p>
        </w:tc>
        <w:tc>
          <w:tcPr>
            <w:tcW w:w="434" w:type="pct"/>
            <w:vMerge/>
            <w:tcBorders>
              <w:bottom w:val="single" w:sz="18" w:space="0" w:color="auto"/>
              <w:right w:val="single" w:sz="2" w:space="0" w:color="auto"/>
            </w:tcBorders>
          </w:tcPr>
          <w:p w14:paraId="2C9DA8D8" w14:textId="77777777" w:rsidR="00672D02" w:rsidRPr="00672D02" w:rsidRDefault="00672D02" w:rsidP="00672D02">
            <w:pPr>
              <w:keepNext/>
              <w:ind w:left="198" w:hanging="198"/>
              <w:jc w:val="left"/>
              <w:rPr>
                <w:rFonts w:cs="Arial"/>
                <w:color w:val="000000"/>
                <w:sz w:val="18"/>
                <w:szCs w:val="18"/>
              </w:rPr>
            </w:pPr>
          </w:p>
        </w:tc>
        <w:tc>
          <w:tcPr>
            <w:tcW w:w="2595" w:type="pct"/>
            <w:vMerge/>
            <w:tcBorders>
              <w:top w:val="single" w:sz="2" w:space="0" w:color="auto"/>
              <w:left w:val="single" w:sz="2" w:space="0" w:color="auto"/>
              <w:bottom w:val="single" w:sz="18" w:space="0" w:color="auto"/>
              <w:right w:val="single" w:sz="18" w:space="0" w:color="auto"/>
            </w:tcBorders>
          </w:tcPr>
          <w:p w14:paraId="37632855" w14:textId="77777777" w:rsidR="00672D02" w:rsidRPr="00672D02" w:rsidRDefault="00672D02" w:rsidP="00672D02">
            <w:pPr>
              <w:keepNext/>
              <w:ind w:left="198" w:hanging="198"/>
              <w:jc w:val="left"/>
              <w:rPr>
                <w:rFonts w:cs="Arial"/>
                <w:color w:val="000000"/>
                <w:sz w:val="18"/>
                <w:szCs w:val="18"/>
              </w:rPr>
            </w:pPr>
          </w:p>
        </w:tc>
      </w:tr>
    </w:tbl>
    <w:p w14:paraId="472900E4" w14:textId="77777777" w:rsidR="00672D02" w:rsidRPr="00672D02" w:rsidRDefault="00672D02" w:rsidP="00672D02">
      <w:pPr>
        <w:keepNext/>
        <w:tabs>
          <w:tab w:val="left" w:pos="993"/>
        </w:tabs>
        <w:spacing w:before="60"/>
        <w:rPr>
          <w:rFonts w:cs="Arial"/>
          <w:color w:val="000000"/>
          <w:sz w:val="22"/>
          <w:szCs w:val="22"/>
        </w:rPr>
      </w:pPr>
      <w:r w:rsidRPr="00672D02">
        <w:rPr>
          <w:rFonts w:cs="Arial"/>
          <w:color w:val="000000"/>
          <w:sz w:val="22"/>
          <w:szCs w:val="22"/>
        </w:rPr>
        <w:t>4.12.2.1.</w:t>
      </w:r>
      <w:r w:rsidRPr="00672D02">
        <w:rPr>
          <w:rFonts w:cs="Arial"/>
          <w:color w:val="000000"/>
          <w:sz w:val="22"/>
          <w:szCs w:val="22"/>
        </w:rPr>
        <w:tab/>
        <w:t>Az elsőbbséget élvező alkalmazás védelmet élvez.</w:t>
      </w:r>
    </w:p>
    <w:p w14:paraId="0B13F456" w14:textId="77777777" w:rsidR="00672D02" w:rsidRPr="00672D02" w:rsidRDefault="00672D02" w:rsidP="00672D02">
      <w:pPr>
        <w:jc w:val="left"/>
        <w:rPr>
          <w:rFonts w:cs="Arial"/>
          <w:bCs/>
          <w:iCs/>
          <w:color w:val="000000"/>
          <w:sz w:val="22"/>
          <w:szCs w:val="22"/>
        </w:rPr>
      </w:pPr>
    </w:p>
    <w:p w14:paraId="179141FD" w14:textId="77777777" w:rsidR="00672D02" w:rsidRPr="00672D02" w:rsidRDefault="00672D02" w:rsidP="00672D02">
      <w:pPr>
        <w:keepNext/>
        <w:tabs>
          <w:tab w:val="left" w:pos="993"/>
        </w:tabs>
        <w:ind w:left="993" w:hanging="993"/>
        <w:rPr>
          <w:rFonts w:cs="Arial"/>
          <w:b/>
          <w:color w:val="000000"/>
          <w:sz w:val="22"/>
          <w:szCs w:val="22"/>
        </w:rPr>
      </w:pPr>
      <w:r w:rsidRPr="00672D02">
        <w:rPr>
          <w:rFonts w:cs="Arial"/>
          <w:b/>
          <w:color w:val="000000"/>
          <w:sz w:val="22"/>
          <w:szCs w:val="22"/>
        </w:rPr>
        <w:t>4.13.</w:t>
      </w:r>
      <w:r w:rsidRPr="00672D02">
        <w:rPr>
          <w:rFonts w:cs="Arial"/>
          <w:b/>
          <w:color w:val="000000"/>
          <w:sz w:val="22"/>
          <w:szCs w:val="22"/>
        </w:rPr>
        <w:tab/>
        <w:t>WAS/RLAN rendszerek az 5945–6425 MHz sávban</w:t>
      </w:r>
    </w:p>
    <w:p w14:paraId="3A9D49F9" w14:textId="77777777" w:rsidR="00672D02" w:rsidRPr="00672D02" w:rsidRDefault="00672D02" w:rsidP="00672D02">
      <w:pPr>
        <w:keepNext/>
        <w:tabs>
          <w:tab w:val="left" w:pos="993"/>
        </w:tabs>
        <w:ind w:left="993" w:hanging="993"/>
        <w:rPr>
          <w:rFonts w:cs="Arial"/>
          <w:color w:val="000000"/>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087"/>
        <w:gridCol w:w="3828"/>
        <w:gridCol w:w="3827"/>
        <w:gridCol w:w="3544"/>
      </w:tblGrid>
      <w:tr w:rsidR="00672D02" w:rsidRPr="00672D02" w14:paraId="5EE94C0A" w14:textId="77777777" w:rsidTr="005F1EEC">
        <w:trPr>
          <w:cantSplit/>
          <w:tblHeader/>
        </w:trPr>
        <w:tc>
          <w:tcPr>
            <w:tcW w:w="423" w:type="dxa"/>
          </w:tcPr>
          <w:p w14:paraId="3F2B9EBD" w14:textId="77777777" w:rsidR="00672D02" w:rsidRPr="00672D02" w:rsidRDefault="00672D02" w:rsidP="00672D02">
            <w:pPr>
              <w:keepNext/>
              <w:ind w:left="-113" w:right="-113"/>
              <w:jc w:val="center"/>
              <w:rPr>
                <w:rFonts w:cs="Arial"/>
                <w:bCs/>
                <w:color w:val="000000"/>
                <w:sz w:val="18"/>
                <w:szCs w:val="18"/>
              </w:rPr>
            </w:pPr>
          </w:p>
        </w:tc>
        <w:tc>
          <w:tcPr>
            <w:tcW w:w="3087" w:type="dxa"/>
            <w:tcBorders>
              <w:bottom w:val="single" w:sz="18" w:space="0" w:color="auto"/>
            </w:tcBorders>
            <w:vAlign w:val="center"/>
          </w:tcPr>
          <w:p w14:paraId="077584DE" w14:textId="77777777" w:rsidR="00672D02" w:rsidRPr="00672D02" w:rsidRDefault="00672D02" w:rsidP="00672D02">
            <w:pPr>
              <w:ind w:right="-132"/>
              <w:jc w:val="center"/>
              <w:rPr>
                <w:rFonts w:cs="Arial"/>
                <w:bCs/>
                <w:color w:val="000000"/>
                <w:sz w:val="18"/>
                <w:szCs w:val="18"/>
              </w:rPr>
            </w:pPr>
            <w:r w:rsidRPr="00672D02">
              <w:rPr>
                <w:rFonts w:cs="Arial"/>
                <w:bCs/>
                <w:color w:val="000000"/>
                <w:sz w:val="18"/>
                <w:szCs w:val="18"/>
              </w:rPr>
              <w:t>A</w:t>
            </w:r>
          </w:p>
        </w:tc>
        <w:tc>
          <w:tcPr>
            <w:tcW w:w="3828" w:type="dxa"/>
            <w:tcBorders>
              <w:bottom w:val="single" w:sz="18" w:space="0" w:color="auto"/>
            </w:tcBorders>
            <w:vAlign w:val="center"/>
          </w:tcPr>
          <w:p w14:paraId="4276E1B6" w14:textId="77777777" w:rsidR="00672D02" w:rsidRPr="00672D02" w:rsidRDefault="00672D02" w:rsidP="00672D02">
            <w:pPr>
              <w:jc w:val="center"/>
              <w:rPr>
                <w:rFonts w:cs="Arial"/>
                <w:bCs/>
                <w:color w:val="000000"/>
                <w:sz w:val="18"/>
                <w:szCs w:val="18"/>
              </w:rPr>
            </w:pPr>
            <w:r w:rsidRPr="00672D02">
              <w:rPr>
                <w:rFonts w:cs="Arial"/>
                <w:bCs/>
                <w:color w:val="000000"/>
                <w:sz w:val="18"/>
                <w:szCs w:val="18"/>
              </w:rPr>
              <w:t>B</w:t>
            </w:r>
          </w:p>
        </w:tc>
        <w:tc>
          <w:tcPr>
            <w:tcW w:w="3827" w:type="dxa"/>
            <w:tcBorders>
              <w:bottom w:val="single" w:sz="18" w:space="0" w:color="auto"/>
            </w:tcBorders>
            <w:vAlign w:val="center"/>
          </w:tcPr>
          <w:p w14:paraId="65BDCB45" w14:textId="77777777" w:rsidR="00672D02" w:rsidRPr="00672D02" w:rsidRDefault="00672D02" w:rsidP="00672D02">
            <w:pPr>
              <w:jc w:val="center"/>
              <w:rPr>
                <w:rFonts w:cs="Arial"/>
                <w:bCs/>
                <w:color w:val="000000"/>
                <w:sz w:val="18"/>
                <w:szCs w:val="18"/>
              </w:rPr>
            </w:pPr>
            <w:r w:rsidRPr="00672D02">
              <w:rPr>
                <w:rFonts w:cs="Arial"/>
                <w:bCs/>
                <w:color w:val="000000"/>
                <w:sz w:val="18"/>
                <w:szCs w:val="18"/>
              </w:rPr>
              <w:t>C</w:t>
            </w:r>
          </w:p>
        </w:tc>
        <w:tc>
          <w:tcPr>
            <w:tcW w:w="3544" w:type="dxa"/>
            <w:tcBorders>
              <w:bottom w:val="single" w:sz="18" w:space="0" w:color="auto"/>
            </w:tcBorders>
            <w:vAlign w:val="center"/>
          </w:tcPr>
          <w:p w14:paraId="3D2C1332" w14:textId="77777777" w:rsidR="00672D02" w:rsidRPr="00672D02" w:rsidRDefault="00672D02" w:rsidP="00672D02">
            <w:pPr>
              <w:jc w:val="center"/>
              <w:rPr>
                <w:rFonts w:cs="Arial"/>
                <w:bCs/>
                <w:color w:val="000000"/>
                <w:sz w:val="18"/>
                <w:szCs w:val="18"/>
              </w:rPr>
            </w:pPr>
            <w:r w:rsidRPr="00672D02">
              <w:rPr>
                <w:rFonts w:cs="Arial"/>
                <w:bCs/>
                <w:color w:val="000000"/>
                <w:sz w:val="18"/>
                <w:szCs w:val="18"/>
              </w:rPr>
              <w:t>D</w:t>
            </w:r>
          </w:p>
        </w:tc>
      </w:tr>
      <w:tr w:rsidR="00672D02" w:rsidRPr="00672D02" w14:paraId="236A9A39" w14:textId="77777777" w:rsidTr="005F1EEC">
        <w:trPr>
          <w:cantSplit/>
          <w:tblHeader/>
        </w:trPr>
        <w:tc>
          <w:tcPr>
            <w:tcW w:w="423" w:type="dxa"/>
            <w:tcBorders>
              <w:bottom w:val="single" w:sz="4" w:space="0" w:color="auto"/>
              <w:right w:val="single" w:sz="18" w:space="0" w:color="auto"/>
            </w:tcBorders>
            <w:vAlign w:val="center"/>
          </w:tcPr>
          <w:p w14:paraId="37170489" w14:textId="77777777" w:rsidR="00672D02" w:rsidRPr="00672D02" w:rsidRDefault="00672D02" w:rsidP="00672D02">
            <w:pPr>
              <w:keepNext/>
              <w:keepLines/>
              <w:tabs>
                <w:tab w:val="center" w:pos="4153"/>
                <w:tab w:val="right" w:pos="8306"/>
              </w:tabs>
              <w:ind w:left="-113" w:right="-113"/>
              <w:jc w:val="center"/>
              <w:rPr>
                <w:rFonts w:cs="Arial"/>
                <w:color w:val="000000"/>
                <w:sz w:val="18"/>
                <w:szCs w:val="18"/>
              </w:rPr>
            </w:pPr>
            <w:r w:rsidRPr="00672D02">
              <w:rPr>
                <w:rFonts w:cs="Arial"/>
                <w:color w:val="000000"/>
                <w:sz w:val="18"/>
                <w:szCs w:val="18"/>
              </w:rPr>
              <w:t>1</w:t>
            </w:r>
          </w:p>
        </w:tc>
        <w:tc>
          <w:tcPr>
            <w:tcW w:w="3087" w:type="dxa"/>
            <w:tcBorders>
              <w:top w:val="single" w:sz="18" w:space="0" w:color="auto"/>
              <w:left w:val="single" w:sz="18" w:space="0" w:color="auto"/>
              <w:bottom w:val="single" w:sz="18" w:space="0" w:color="auto"/>
            </w:tcBorders>
            <w:vAlign w:val="center"/>
          </w:tcPr>
          <w:p w14:paraId="0915BAA3" w14:textId="77777777" w:rsidR="00672D02" w:rsidRPr="00672D02" w:rsidRDefault="00672D02" w:rsidP="00672D02">
            <w:pPr>
              <w:ind w:right="-132"/>
              <w:jc w:val="center"/>
              <w:rPr>
                <w:rFonts w:cs="Arial"/>
                <w:b/>
                <w:bCs/>
                <w:color w:val="000000"/>
                <w:sz w:val="18"/>
                <w:szCs w:val="18"/>
              </w:rPr>
            </w:pPr>
            <w:r w:rsidRPr="00672D02">
              <w:rPr>
                <w:rFonts w:cs="Arial"/>
                <w:b/>
                <w:bCs/>
                <w:color w:val="000000"/>
                <w:sz w:val="18"/>
                <w:szCs w:val="18"/>
              </w:rPr>
              <w:t>Követelmény tárgya</w:t>
            </w:r>
          </w:p>
        </w:tc>
        <w:tc>
          <w:tcPr>
            <w:tcW w:w="3828" w:type="dxa"/>
            <w:tcBorders>
              <w:top w:val="single" w:sz="18" w:space="0" w:color="auto"/>
              <w:bottom w:val="single" w:sz="18" w:space="0" w:color="auto"/>
            </w:tcBorders>
            <w:vAlign w:val="center"/>
          </w:tcPr>
          <w:p w14:paraId="21A5C1E7" w14:textId="77777777" w:rsidR="00672D02" w:rsidRPr="00672D02" w:rsidRDefault="00672D02" w:rsidP="00672D02">
            <w:pPr>
              <w:jc w:val="center"/>
              <w:rPr>
                <w:rFonts w:cs="Arial"/>
                <w:b/>
                <w:bCs/>
                <w:color w:val="000000"/>
                <w:sz w:val="18"/>
                <w:szCs w:val="18"/>
              </w:rPr>
            </w:pPr>
            <w:r w:rsidRPr="00672D02">
              <w:rPr>
                <w:rFonts w:cs="Arial"/>
                <w:b/>
                <w:bCs/>
                <w:color w:val="000000"/>
                <w:sz w:val="18"/>
                <w:szCs w:val="18"/>
              </w:rPr>
              <w:t>LPI eszközök műszaki előírásai</w:t>
            </w:r>
          </w:p>
        </w:tc>
        <w:tc>
          <w:tcPr>
            <w:tcW w:w="3827" w:type="dxa"/>
            <w:tcBorders>
              <w:top w:val="single" w:sz="18" w:space="0" w:color="auto"/>
              <w:bottom w:val="single" w:sz="18" w:space="0" w:color="auto"/>
            </w:tcBorders>
            <w:vAlign w:val="center"/>
          </w:tcPr>
          <w:p w14:paraId="6F0C87B8" w14:textId="77777777" w:rsidR="00672D02" w:rsidRPr="00672D02" w:rsidRDefault="00672D02" w:rsidP="00672D02">
            <w:pPr>
              <w:jc w:val="center"/>
              <w:rPr>
                <w:rFonts w:cs="Arial"/>
                <w:b/>
                <w:bCs/>
                <w:color w:val="000000"/>
                <w:sz w:val="18"/>
                <w:szCs w:val="18"/>
              </w:rPr>
            </w:pPr>
            <w:r w:rsidRPr="00672D02">
              <w:rPr>
                <w:rFonts w:cs="Arial"/>
                <w:b/>
                <w:bCs/>
                <w:color w:val="000000"/>
                <w:sz w:val="18"/>
                <w:szCs w:val="18"/>
              </w:rPr>
              <w:t>VLP eszközök műszaki előírásai</w:t>
            </w:r>
          </w:p>
        </w:tc>
        <w:tc>
          <w:tcPr>
            <w:tcW w:w="3544" w:type="dxa"/>
            <w:tcBorders>
              <w:top w:val="single" w:sz="18" w:space="0" w:color="auto"/>
              <w:bottom w:val="single" w:sz="18" w:space="0" w:color="auto"/>
              <w:right w:val="single" w:sz="18" w:space="0" w:color="auto"/>
            </w:tcBorders>
            <w:vAlign w:val="center"/>
          </w:tcPr>
          <w:p w14:paraId="4EBF7EA7" w14:textId="77777777" w:rsidR="00672D02" w:rsidRPr="00672D02" w:rsidRDefault="00672D02" w:rsidP="00672D02">
            <w:pPr>
              <w:jc w:val="center"/>
              <w:rPr>
                <w:rFonts w:cs="Arial"/>
                <w:color w:val="000000"/>
                <w:sz w:val="18"/>
                <w:szCs w:val="18"/>
              </w:rPr>
            </w:pPr>
            <w:r w:rsidRPr="00672D02">
              <w:rPr>
                <w:rFonts w:cs="Arial"/>
                <w:color w:val="000000"/>
                <w:sz w:val="18"/>
                <w:szCs w:val="18"/>
              </w:rPr>
              <w:t>További követelmény</w:t>
            </w:r>
          </w:p>
        </w:tc>
      </w:tr>
      <w:tr w:rsidR="00672D02" w:rsidRPr="00672D02" w14:paraId="27AF4169" w14:textId="77777777" w:rsidTr="005F1EEC">
        <w:trPr>
          <w:cantSplit/>
        </w:trPr>
        <w:tc>
          <w:tcPr>
            <w:tcW w:w="423" w:type="dxa"/>
            <w:tcBorders>
              <w:bottom w:val="single" w:sz="4" w:space="0" w:color="auto"/>
              <w:right w:val="single" w:sz="18" w:space="0" w:color="auto"/>
            </w:tcBorders>
          </w:tcPr>
          <w:p w14:paraId="4BAB301C" w14:textId="77777777" w:rsidR="00672D02" w:rsidRPr="00672D02" w:rsidRDefault="00672D02" w:rsidP="00672D02">
            <w:pPr>
              <w:keepNext/>
              <w:tabs>
                <w:tab w:val="center" w:pos="4153"/>
                <w:tab w:val="right" w:pos="8306"/>
              </w:tabs>
              <w:ind w:left="-113" w:right="-113"/>
              <w:jc w:val="center"/>
              <w:rPr>
                <w:rFonts w:cs="Arial"/>
                <w:color w:val="000000"/>
                <w:sz w:val="18"/>
                <w:szCs w:val="18"/>
              </w:rPr>
            </w:pPr>
            <w:r w:rsidRPr="00672D02">
              <w:rPr>
                <w:rFonts w:cs="Arial"/>
                <w:color w:val="000000"/>
                <w:sz w:val="18"/>
                <w:szCs w:val="18"/>
              </w:rPr>
              <w:t>2</w:t>
            </w:r>
          </w:p>
        </w:tc>
        <w:tc>
          <w:tcPr>
            <w:tcW w:w="3087" w:type="dxa"/>
            <w:tcBorders>
              <w:top w:val="single" w:sz="4" w:space="0" w:color="auto"/>
              <w:left w:val="single" w:sz="18" w:space="0" w:color="auto"/>
              <w:bottom w:val="nil"/>
            </w:tcBorders>
          </w:tcPr>
          <w:p w14:paraId="01616CE1" w14:textId="77777777" w:rsidR="00672D02" w:rsidRPr="00672D02" w:rsidRDefault="00672D02" w:rsidP="00672D02">
            <w:pPr>
              <w:rPr>
                <w:rFonts w:cs="Arial"/>
                <w:color w:val="000000"/>
                <w:sz w:val="18"/>
                <w:szCs w:val="18"/>
              </w:rPr>
            </w:pPr>
            <w:r w:rsidRPr="00672D02">
              <w:rPr>
                <w:rFonts w:cs="Arial"/>
                <w:color w:val="000000"/>
                <w:sz w:val="18"/>
                <w:szCs w:val="18"/>
              </w:rPr>
              <w:t>Rádióspektrum-használat helye</w:t>
            </w:r>
          </w:p>
        </w:tc>
        <w:tc>
          <w:tcPr>
            <w:tcW w:w="3828" w:type="dxa"/>
            <w:tcBorders>
              <w:top w:val="single" w:sz="4" w:space="0" w:color="auto"/>
              <w:right w:val="single" w:sz="4" w:space="0" w:color="auto"/>
            </w:tcBorders>
          </w:tcPr>
          <w:p w14:paraId="119AAAE3"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Beltéri használatra korlátozva, beleértve a fémbevonatú ablakokkal – vagy hasonló csillapítási jellemzőkkel rendelkező anyagból készült hasonló szerkezetekkel – ellátott vonatokon és a légijárműveken való használatot.</w:t>
            </w:r>
          </w:p>
          <w:p w14:paraId="759A9450"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A kültéri használat – ideértve a közúti járművekben való használatot is – nem megengedett.</w:t>
            </w:r>
          </w:p>
        </w:tc>
        <w:tc>
          <w:tcPr>
            <w:tcW w:w="3827" w:type="dxa"/>
            <w:tcBorders>
              <w:top w:val="single" w:sz="4" w:space="0" w:color="auto"/>
              <w:right w:val="single" w:sz="4" w:space="0" w:color="auto"/>
            </w:tcBorders>
          </w:tcPr>
          <w:p w14:paraId="4638C234"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Beltéri és nem helyhez kötött kültéri.</w:t>
            </w:r>
          </w:p>
          <w:p w14:paraId="0A7F0DCD"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A pilóta nélküli légijármű-rendszereken való használat nem megengedett.</w:t>
            </w:r>
          </w:p>
        </w:tc>
        <w:tc>
          <w:tcPr>
            <w:tcW w:w="3544" w:type="dxa"/>
            <w:vMerge w:val="restart"/>
            <w:tcBorders>
              <w:top w:val="single" w:sz="18" w:space="0" w:color="auto"/>
              <w:bottom w:val="dashed" w:sz="4" w:space="0" w:color="auto"/>
              <w:right w:val="single" w:sz="18" w:space="0" w:color="auto"/>
            </w:tcBorders>
          </w:tcPr>
          <w:p w14:paraId="47411AD5"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Olyan spektrumhozzáférési és zavarcsökkentő technikákat kell alkalmazni, amelyek megfelelő teljesítményszintet biztosítanak az alapvető követelmények teljesítéséhez. Amennyiben a vonatkozó technikákat olyan harmonizált szabványok vagy azok részei írják le, amelyek hivatkozásait a 2014/53/EU irányelvvel összhangban közzétették az Európai Unió Hivatalos Lapjában, az említett technikák teljesítményszintjével legalább egyenértékű teljesítményt kell biztosítani.</w:t>
            </w:r>
          </w:p>
        </w:tc>
      </w:tr>
      <w:tr w:rsidR="00672D02" w:rsidRPr="00672D02" w14:paraId="21ADDA9E" w14:textId="77777777" w:rsidTr="005F1EEC">
        <w:trPr>
          <w:cantSplit/>
        </w:trPr>
        <w:tc>
          <w:tcPr>
            <w:tcW w:w="423" w:type="dxa"/>
            <w:tcBorders>
              <w:bottom w:val="single" w:sz="4" w:space="0" w:color="auto"/>
              <w:right w:val="single" w:sz="18" w:space="0" w:color="auto"/>
            </w:tcBorders>
          </w:tcPr>
          <w:p w14:paraId="096D1F6E" w14:textId="77777777" w:rsidR="00672D02" w:rsidRPr="00672D02" w:rsidRDefault="00672D02" w:rsidP="00672D02">
            <w:pPr>
              <w:keepNext/>
              <w:tabs>
                <w:tab w:val="center" w:pos="4153"/>
                <w:tab w:val="right" w:pos="8306"/>
              </w:tabs>
              <w:ind w:left="-113" w:right="-113"/>
              <w:jc w:val="center"/>
              <w:rPr>
                <w:rFonts w:cs="Arial"/>
                <w:color w:val="000000"/>
                <w:sz w:val="18"/>
                <w:szCs w:val="18"/>
              </w:rPr>
            </w:pPr>
            <w:r w:rsidRPr="00672D02">
              <w:rPr>
                <w:rFonts w:cs="Arial"/>
                <w:color w:val="000000"/>
                <w:sz w:val="18"/>
                <w:szCs w:val="18"/>
              </w:rPr>
              <w:t>3</w:t>
            </w:r>
          </w:p>
        </w:tc>
        <w:tc>
          <w:tcPr>
            <w:tcW w:w="3087" w:type="dxa"/>
            <w:tcBorders>
              <w:top w:val="single" w:sz="4" w:space="0" w:color="auto"/>
              <w:left w:val="single" w:sz="18" w:space="0" w:color="auto"/>
              <w:bottom w:val="nil"/>
            </w:tcBorders>
          </w:tcPr>
          <w:p w14:paraId="3A5B80F9" w14:textId="77777777" w:rsidR="00672D02" w:rsidRPr="00672D02" w:rsidRDefault="00672D02" w:rsidP="00672D02">
            <w:pPr>
              <w:rPr>
                <w:rFonts w:cs="Arial"/>
                <w:color w:val="000000"/>
                <w:sz w:val="18"/>
                <w:szCs w:val="18"/>
              </w:rPr>
            </w:pPr>
            <w:r w:rsidRPr="00672D02">
              <w:rPr>
                <w:rFonts w:cs="Arial"/>
                <w:color w:val="000000"/>
                <w:sz w:val="18"/>
                <w:szCs w:val="18"/>
              </w:rPr>
              <w:t>Eszközkategória</w:t>
            </w:r>
          </w:p>
        </w:tc>
        <w:tc>
          <w:tcPr>
            <w:tcW w:w="3828" w:type="dxa"/>
            <w:tcBorders>
              <w:bottom w:val="nil"/>
              <w:right w:val="single" w:sz="4" w:space="0" w:color="auto"/>
            </w:tcBorders>
          </w:tcPr>
          <w:p w14:paraId="636FAB45"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Vezetékes csatlakozásból árammal táplált, LPI hozzáférési pont vagy híd, amely beépített antennával rendelkezik, és nem akkumulátorral működik.</w:t>
            </w:r>
          </w:p>
          <w:p w14:paraId="4E0A5599"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LPI klienseszköz, amely LPI hozzáférési ponthoz vagy egy másik LPI klienseszközhöz csatlakozik, és akkumulátorral vagy anélkül is működhet.</w:t>
            </w:r>
          </w:p>
        </w:tc>
        <w:tc>
          <w:tcPr>
            <w:tcW w:w="3827" w:type="dxa"/>
            <w:tcBorders>
              <w:bottom w:val="nil"/>
              <w:right w:val="single" w:sz="4" w:space="0" w:color="auto"/>
            </w:tcBorders>
          </w:tcPr>
          <w:p w14:paraId="7D82BF1F"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A VLP eszköz hordozható eszköz.</w:t>
            </w:r>
          </w:p>
        </w:tc>
        <w:tc>
          <w:tcPr>
            <w:tcW w:w="3544" w:type="dxa"/>
            <w:vMerge/>
            <w:tcBorders>
              <w:top w:val="dashed" w:sz="4" w:space="0" w:color="auto"/>
              <w:bottom w:val="dashed" w:sz="4" w:space="0" w:color="auto"/>
              <w:right w:val="single" w:sz="18" w:space="0" w:color="auto"/>
            </w:tcBorders>
          </w:tcPr>
          <w:p w14:paraId="1BEB01B9" w14:textId="77777777" w:rsidR="00672D02" w:rsidRPr="00672D02" w:rsidRDefault="00672D02" w:rsidP="00672D02">
            <w:pPr>
              <w:ind w:left="198" w:hanging="198"/>
              <w:rPr>
                <w:rFonts w:cs="Arial"/>
                <w:color w:val="000000"/>
                <w:sz w:val="18"/>
                <w:szCs w:val="18"/>
              </w:rPr>
            </w:pPr>
          </w:p>
        </w:tc>
      </w:tr>
      <w:tr w:rsidR="00672D02" w:rsidRPr="00672D02" w14:paraId="0DE68D3F" w14:textId="77777777" w:rsidTr="005F1EEC">
        <w:trPr>
          <w:cantSplit/>
        </w:trPr>
        <w:tc>
          <w:tcPr>
            <w:tcW w:w="423" w:type="dxa"/>
            <w:tcBorders>
              <w:bottom w:val="single" w:sz="4" w:space="0" w:color="auto"/>
              <w:right w:val="single" w:sz="18" w:space="0" w:color="auto"/>
            </w:tcBorders>
          </w:tcPr>
          <w:p w14:paraId="25A8B305" w14:textId="77777777" w:rsidR="00672D02" w:rsidRPr="00672D02" w:rsidRDefault="00672D02" w:rsidP="00672D02">
            <w:pPr>
              <w:keepNext/>
              <w:tabs>
                <w:tab w:val="center" w:pos="4153"/>
                <w:tab w:val="right" w:pos="8306"/>
              </w:tabs>
              <w:ind w:left="-113" w:right="-113"/>
              <w:jc w:val="center"/>
              <w:rPr>
                <w:rFonts w:cs="Arial"/>
                <w:color w:val="000000"/>
                <w:sz w:val="18"/>
                <w:szCs w:val="18"/>
              </w:rPr>
            </w:pPr>
            <w:r w:rsidRPr="00672D02">
              <w:rPr>
                <w:rFonts w:cs="Arial"/>
                <w:color w:val="000000"/>
                <w:sz w:val="18"/>
                <w:szCs w:val="18"/>
              </w:rPr>
              <w:t>4</w:t>
            </w:r>
          </w:p>
        </w:tc>
        <w:tc>
          <w:tcPr>
            <w:tcW w:w="3087" w:type="dxa"/>
            <w:tcBorders>
              <w:top w:val="single" w:sz="4" w:space="0" w:color="auto"/>
              <w:left w:val="single" w:sz="18" w:space="0" w:color="auto"/>
              <w:bottom w:val="nil"/>
            </w:tcBorders>
          </w:tcPr>
          <w:p w14:paraId="53E89591" w14:textId="77777777" w:rsidR="00672D02" w:rsidRPr="00672D02" w:rsidRDefault="00672D02" w:rsidP="00672D02">
            <w:pPr>
              <w:rPr>
                <w:rFonts w:cs="Arial"/>
                <w:color w:val="000000"/>
                <w:sz w:val="18"/>
                <w:szCs w:val="18"/>
              </w:rPr>
            </w:pPr>
            <w:r w:rsidRPr="00672D02">
              <w:rPr>
                <w:rFonts w:cs="Arial"/>
                <w:color w:val="000000"/>
                <w:sz w:val="18"/>
                <w:szCs w:val="18"/>
              </w:rPr>
              <w:t>Sávon belüli sugárzásra vonatkozó legnagyobb átlagos EIRP</w:t>
            </w:r>
          </w:p>
        </w:tc>
        <w:tc>
          <w:tcPr>
            <w:tcW w:w="3828" w:type="dxa"/>
            <w:tcBorders>
              <w:bottom w:val="nil"/>
              <w:right w:val="single" w:sz="4" w:space="0" w:color="auto"/>
            </w:tcBorders>
          </w:tcPr>
          <w:p w14:paraId="1CBEB1D9"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23 dBm</w:t>
            </w:r>
          </w:p>
        </w:tc>
        <w:tc>
          <w:tcPr>
            <w:tcW w:w="3827" w:type="dxa"/>
            <w:tcBorders>
              <w:bottom w:val="nil"/>
              <w:right w:val="single" w:sz="4" w:space="0" w:color="auto"/>
            </w:tcBorders>
          </w:tcPr>
          <w:p w14:paraId="5AB980F6"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14 dBm</w:t>
            </w:r>
          </w:p>
        </w:tc>
        <w:tc>
          <w:tcPr>
            <w:tcW w:w="3544" w:type="dxa"/>
            <w:vMerge/>
            <w:tcBorders>
              <w:top w:val="dashed" w:sz="4" w:space="0" w:color="auto"/>
              <w:bottom w:val="dashed" w:sz="4" w:space="0" w:color="auto"/>
              <w:right w:val="single" w:sz="18" w:space="0" w:color="auto"/>
            </w:tcBorders>
          </w:tcPr>
          <w:p w14:paraId="199540E0" w14:textId="77777777" w:rsidR="00672D02" w:rsidRPr="00672D02" w:rsidRDefault="00672D02" w:rsidP="00672D02">
            <w:pPr>
              <w:ind w:left="198" w:hanging="198"/>
              <w:rPr>
                <w:rFonts w:cs="Arial"/>
                <w:color w:val="000000"/>
                <w:sz w:val="18"/>
                <w:szCs w:val="18"/>
              </w:rPr>
            </w:pPr>
          </w:p>
        </w:tc>
      </w:tr>
      <w:tr w:rsidR="00672D02" w:rsidRPr="00672D02" w14:paraId="4EB400AD" w14:textId="77777777" w:rsidTr="005F1EEC">
        <w:trPr>
          <w:cantSplit/>
        </w:trPr>
        <w:tc>
          <w:tcPr>
            <w:tcW w:w="423" w:type="dxa"/>
            <w:tcBorders>
              <w:bottom w:val="single" w:sz="4" w:space="0" w:color="auto"/>
              <w:right w:val="single" w:sz="18" w:space="0" w:color="auto"/>
            </w:tcBorders>
          </w:tcPr>
          <w:p w14:paraId="60C56262" w14:textId="77777777" w:rsidR="00672D02" w:rsidRPr="00672D02" w:rsidRDefault="00672D02" w:rsidP="00672D02">
            <w:pPr>
              <w:keepNext/>
              <w:tabs>
                <w:tab w:val="center" w:pos="4153"/>
                <w:tab w:val="right" w:pos="8306"/>
              </w:tabs>
              <w:ind w:left="-113" w:right="-113"/>
              <w:jc w:val="center"/>
              <w:rPr>
                <w:rFonts w:cs="Arial"/>
                <w:color w:val="000000"/>
                <w:sz w:val="18"/>
                <w:szCs w:val="18"/>
              </w:rPr>
            </w:pPr>
            <w:r w:rsidRPr="00672D02">
              <w:rPr>
                <w:rFonts w:cs="Arial"/>
                <w:color w:val="000000"/>
                <w:sz w:val="18"/>
                <w:szCs w:val="18"/>
              </w:rPr>
              <w:t>5</w:t>
            </w:r>
          </w:p>
        </w:tc>
        <w:tc>
          <w:tcPr>
            <w:tcW w:w="3087" w:type="dxa"/>
            <w:tcBorders>
              <w:top w:val="single" w:sz="4" w:space="0" w:color="auto"/>
              <w:left w:val="single" w:sz="18" w:space="0" w:color="auto"/>
              <w:bottom w:val="single" w:sz="4" w:space="0" w:color="auto"/>
            </w:tcBorders>
          </w:tcPr>
          <w:p w14:paraId="0F5C21CC" w14:textId="77777777" w:rsidR="00672D02" w:rsidRPr="00672D02" w:rsidRDefault="00672D02" w:rsidP="00672D02">
            <w:pPr>
              <w:rPr>
                <w:rFonts w:cs="Arial"/>
                <w:color w:val="000000"/>
                <w:sz w:val="18"/>
                <w:szCs w:val="18"/>
              </w:rPr>
            </w:pPr>
            <w:r w:rsidRPr="00672D02">
              <w:rPr>
                <w:rFonts w:cs="Arial"/>
                <w:color w:val="000000"/>
                <w:sz w:val="18"/>
                <w:szCs w:val="18"/>
              </w:rPr>
              <w:t>Sávon belüli sugárzásra vonatkozó legnagyobb átlagos EIRP-sűrűség</w:t>
            </w:r>
          </w:p>
        </w:tc>
        <w:tc>
          <w:tcPr>
            <w:tcW w:w="3828" w:type="dxa"/>
            <w:tcBorders>
              <w:bottom w:val="single" w:sz="4" w:space="0" w:color="auto"/>
              <w:right w:val="single" w:sz="4" w:space="0" w:color="auto"/>
            </w:tcBorders>
          </w:tcPr>
          <w:p w14:paraId="5C893A91"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10 dBm/MHz</w:t>
            </w:r>
          </w:p>
        </w:tc>
        <w:tc>
          <w:tcPr>
            <w:tcW w:w="3827" w:type="dxa"/>
            <w:tcBorders>
              <w:bottom w:val="single" w:sz="4" w:space="0" w:color="auto"/>
              <w:right w:val="single" w:sz="4" w:space="0" w:color="auto"/>
            </w:tcBorders>
          </w:tcPr>
          <w:p w14:paraId="1798B401"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1 dBm/MHz</w:t>
            </w:r>
          </w:p>
          <w:p w14:paraId="583E5058"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10 dBm/MHz keskenysávú használat esetén</w:t>
            </w:r>
          </w:p>
        </w:tc>
        <w:tc>
          <w:tcPr>
            <w:tcW w:w="3544" w:type="dxa"/>
            <w:tcBorders>
              <w:top w:val="dashed" w:sz="4" w:space="0" w:color="auto"/>
              <w:bottom w:val="dashed" w:sz="4" w:space="0" w:color="auto"/>
              <w:right w:val="single" w:sz="18" w:space="0" w:color="auto"/>
            </w:tcBorders>
          </w:tcPr>
          <w:p w14:paraId="699D32D5"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A keskenysávú eszközök 20 MHz alatti csatorna-sávszélességben működő eszközök. A keskenysávú eszközök esetén legalább 15 ugratási csatornán alapuló frekvenciaugratási mechanizmus is szükséges az 1 dBm/MHz feletti sávon belüli spektrális teljesítménysűrűség értéken való működéshez.</w:t>
            </w:r>
          </w:p>
        </w:tc>
      </w:tr>
      <w:tr w:rsidR="00672D02" w:rsidRPr="00672D02" w14:paraId="3AC97815" w14:textId="77777777" w:rsidTr="005F1EEC">
        <w:trPr>
          <w:cantSplit/>
        </w:trPr>
        <w:tc>
          <w:tcPr>
            <w:tcW w:w="423" w:type="dxa"/>
            <w:tcBorders>
              <w:bottom w:val="single" w:sz="4" w:space="0" w:color="auto"/>
              <w:right w:val="single" w:sz="18" w:space="0" w:color="auto"/>
            </w:tcBorders>
          </w:tcPr>
          <w:p w14:paraId="6A8ACAE1" w14:textId="77777777" w:rsidR="00672D02" w:rsidRPr="00672D02" w:rsidRDefault="00672D02" w:rsidP="00672D02">
            <w:pPr>
              <w:keepNext/>
              <w:tabs>
                <w:tab w:val="center" w:pos="4153"/>
                <w:tab w:val="right" w:pos="8306"/>
              </w:tabs>
              <w:ind w:left="-113" w:right="-113"/>
              <w:jc w:val="center"/>
              <w:rPr>
                <w:rFonts w:cs="Arial"/>
                <w:color w:val="000000"/>
                <w:sz w:val="18"/>
                <w:szCs w:val="18"/>
              </w:rPr>
            </w:pPr>
            <w:r w:rsidRPr="00672D02">
              <w:rPr>
                <w:rFonts w:cs="Arial"/>
                <w:color w:val="000000"/>
                <w:sz w:val="18"/>
                <w:szCs w:val="18"/>
              </w:rPr>
              <w:t>6</w:t>
            </w:r>
          </w:p>
        </w:tc>
        <w:tc>
          <w:tcPr>
            <w:tcW w:w="3087" w:type="dxa"/>
            <w:tcBorders>
              <w:top w:val="single" w:sz="4" w:space="0" w:color="auto"/>
              <w:left w:val="single" w:sz="18" w:space="0" w:color="auto"/>
              <w:bottom w:val="single" w:sz="18" w:space="0" w:color="auto"/>
            </w:tcBorders>
          </w:tcPr>
          <w:p w14:paraId="6996185D" w14:textId="77777777" w:rsidR="00672D02" w:rsidRPr="00672D02" w:rsidRDefault="00672D02" w:rsidP="00672D02">
            <w:pPr>
              <w:rPr>
                <w:rFonts w:cs="Arial"/>
                <w:color w:val="000000"/>
                <w:sz w:val="18"/>
                <w:szCs w:val="18"/>
              </w:rPr>
            </w:pPr>
            <w:r w:rsidRPr="00672D02">
              <w:rPr>
                <w:rFonts w:cs="Arial"/>
                <w:color w:val="000000"/>
                <w:sz w:val="18"/>
                <w:szCs w:val="18"/>
              </w:rPr>
              <w:t>5935 MHz alatti, sávon kívüli sugárzásra vonatkozó legnagyobb átlagos EIRP-sűrűség</w:t>
            </w:r>
          </w:p>
        </w:tc>
        <w:tc>
          <w:tcPr>
            <w:tcW w:w="3828" w:type="dxa"/>
            <w:tcBorders>
              <w:top w:val="single" w:sz="4" w:space="0" w:color="auto"/>
              <w:bottom w:val="single" w:sz="18" w:space="0" w:color="auto"/>
            </w:tcBorders>
          </w:tcPr>
          <w:p w14:paraId="3E31A6F0" w14:textId="77777777" w:rsidR="00672D02" w:rsidRPr="00672D02" w:rsidRDefault="00672D02" w:rsidP="00672D02">
            <w:pPr>
              <w:ind w:left="198" w:hanging="198"/>
              <w:rPr>
                <w:rFonts w:cs="Arial"/>
                <w:color w:val="000000"/>
                <w:sz w:val="18"/>
                <w:szCs w:val="18"/>
              </w:rPr>
            </w:pPr>
            <w:r w:rsidRPr="00672D02">
              <w:rPr>
                <w:rFonts w:cs="Arial"/>
                <w:color w:val="000000"/>
                <w:sz w:val="18"/>
                <w:szCs w:val="18"/>
              </w:rPr>
              <w:t>–22 dBm/MHz</w:t>
            </w:r>
          </w:p>
        </w:tc>
        <w:tc>
          <w:tcPr>
            <w:tcW w:w="3827" w:type="dxa"/>
            <w:tcBorders>
              <w:top w:val="single" w:sz="4" w:space="0" w:color="auto"/>
              <w:bottom w:val="single" w:sz="18" w:space="0" w:color="auto"/>
            </w:tcBorders>
          </w:tcPr>
          <w:p w14:paraId="11DE2865" w14:textId="77777777" w:rsidR="00672D02" w:rsidRPr="00672D02" w:rsidRDefault="00672D02" w:rsidP="00672D02">
            <w:pPr>
              <w:keepLines/>
              <w:ind w:left="198" w:hanging="198"/>
              <w:rPr>
                <w:rFonts w:cs="Arial"/>
                <w:color w:val="000000"/>
                <w:sz w:val="18"/>
                <w:szCs w:val="18"/>
              </w:rPr>
            </w:pPr>
            <w:r w:rsidRPr="00672D02">
              <w:rPr>
                <w:rFonts w:cs="Arial"/>
                <w:color w:val="000000"/>
                <w:sz w:val="18"/>
                <w:szCs w:val="18"/>
              </w:rPr>
              <w:t>–45 dBm/MHz 2024. december 31-ig</w:t>
            </w:r>
          </w:p>
          <w:p w14:paraId="12C0710D" w14:textId="77777777" w:rsidR="00672D02" w:rsidRPr="00672D02" w:rsidRDefault="00672D02" w:rsidP="00672D02">
            <w:pPr>
              <w:keepLines/>
              <w:ind w:left="198" w:hanging="198"/>
              <w:rPr>
                <w:rFonts w:cs="Arial"/>
                <w:color w:val="000000"/>
                <w:sz w:val="18"/>
                <w:szCs w:val="18"/>
              </w:rPr>
            </w:pPr>
            <w:r w:rsidRPr="00672D02">
              <w:rPr>
                <w:rFonts w:cs="Arial"/>
                <w:color w:val="000000"/>
                <w:sz w:val="18"/>
                <w:szCs w:val="18"/>
              </w:rPr>
              <w:t>–37 dBm/MHz 2025. január 1-től</w:t>
            </w:r>
          </w:p>
        </w:tc>
        <w:tc>
          <w:tcPr>
            <w:tcW w:w="3544" w:type="dxa"/>
            <w:tcBorders>
              <w:top w:val="dashed" w:sz="4" w:space="0" w:color="auto"/>
              <w:bottom w:val="single" w:sz="18" w:space="0" w:color="auto"/>
              <w:right w:val="single" w:sz="18" w:space="0" w:color="auto"/>
            </w:tcBorders>
          </w:tcPr>
          <w:p w14:paraId="7BBDC8B3" w14:textId="77777777" w:rsidR="00672D02" w:rsidRPr="00672D02" w:rsidRDefault="00672D02" w:rsidP="00672D02">
            <w:pPr>
              <w:keepNext/>
              <w:keepLines/>
              <w:ind w:left="198" w:hanging="198"/>
              <w:rPr>
                <w:rFonts w:cs="Arial"/>
                <w:color w:val="000000"/>
                <w:sz w:val="18"/>
                <w:szCs w:val="18"/>
              </w:rPr>
            </w:pPr>
          </w:p>
        </w:tc>
      </w:tr>
    </w:tbl>
    <w:p w14:paraId="676FF663" w14:textId="0CFFC00A" w:rsidR="00183050" w:rsidRPr="00183050" w:rsidRDefault="00672D02" w:rsidP="00672D02">
      <w:pPr>
        <w:tabs>
          <w:tab w:val="left" w:pos="1134"/>
        </w:tabs>
        <w:autoSpaceDE w:val="0"/>
        <w:autoSpaceDN w:val="0"/>
        <w:adjustRightInd w:val="0"/>
        <w:jc w:val="right"/>
        <w:rPr>
          <w:rFonts w:cs="Arial"/>
          <w:color w:val="000000"/>
          <w:sz w:val="22"/>
          <w:szCs w:val="22"/>
        </w:rPr>
      </w:pPr>
      <w:r>
        <w:rPr>
          <w:rFonts w:cs="Arial"/>
          <w:color w:val="000000"/>
          <w:sz w:val="22"/>
          <w:szCs w:val="22"/>
        </w:rPr>
        <w:t>”</w:t>
      </w:r>
    </w:p>
    <w:p w14:paraId="7ACF19A4" w14:textId="77777777" w:rsidR="00ED5B13" w:rsidRDefault="00ED5B13" w:rsidP="00535F3B">
      <w:pPr>
        <w:rPr>
          <w:rFonts w:eastAsia="Calibri" w:cs="Arial"/>
          <w:color w:val="000000"/>
          <w:sz w:val="22"/>
          <w:szCs w:val="22"/>
        </w:rPr>
      </w:pPr>
    </w:p>
    <w:p w14:paraId="7617AF72" w14:textId="0903CBC8" w:rsidR="00ED5B13" w:rsidRPr="00DD0EF8" w:rsidRDefault="00ED5B13" w:rsidP="00ED5B13">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w:t>
      </w:r>
      <w:r w:rsidRPr="00DD0EF8">
        <w:rPr>
          <w:rFonts w:eastAsia="Calibri" w:cs="Arial"/>
          <w:color w:val="000000"/>
          <w:sz w:val="22"/>
          <w:szCs w:val="22"/>
        </w:rPr>
        <w:t xml:space="preserve">. Az R. </w:t>
      </w:r>
      <w:r>
        <w:rPr>
          <w:rFonts w:eastAsia="Calibri" w:cs="Arial"/>
          <w:color w:val="000000"/>
          <w:sz w:val="22"/>
          <w:szCs w:val="22"/>
        </w:rPr>
        <w:t>3</w:t>
      </w:r>
      <w:r w:rsidRPr="00DD0EF8">
        <w:rPr>
          <w:rFonts w:eastAsia="Calibri" w:cs="Arial"/>
          <w:color w:val="000000"/>
          <w:sz w:val="22"/>
          <w:szCs w:val="22"/>
        </w:rPr>
        <w:t xml:space="preserve">. melléklet </w:t>
      </w:r>
      <w:r>
        <w:rPr>
          <w:rFonts w:eastAsia="Calibri" w:cs="Arial"/>
          <w:color w:val="000000"/>
          <w:sz w:val="22"/>
          <w:szCs w:val="22"/>
        </w:rPr>
        <w:t>6</w:t>
      </w:r>
      <w:r w:rsidRPr="00DD0EF8">
        <w:rPr>
          <w:rFonts w:eastAsia="Calibri" w:cs="Arial"/>
          <w:color w:val="000000"/>
          <w:sz w:val="22"/>
          <w:szCs w:val="22"/>
        </w:rPr>
        <w:t>.</w:t>
      </w:r>
      <w:r>
        <w:rPr>
          <w:rFonts w:eastAsia="Calibri" w:cs="Arial"/>
          <w:color w:val="000000"/>
          <w:sz w:val="22"/>
          <w:szCs w:val="22"/>
        </w:rPr>
        <w:t>1.</w:t>
      </w:r>
      <w:r w:rsidRPr="00DD0EF8">
        <w:rPr>
          <w:rFonts w:eastAsia="Calibri" w:cs="Arial"/>
          <w:color w:val="000000"/>
          <w:sz w:val="22"/>
          <w:szCs w:val="22"/>
        </w:rPr>
        <w:t xml:space="preserve"> pontjában foglalt táblázat </w:t>
      </w:r>
      <w:r w:rsidR="00221335">
        <w:rPr>
          <w:rFonts w:eastAsia="Calibri" w:cs="Arial"/>
          <w:color w:val="000000"/>
          <w:sz w:val="22"/>
          <w:szCs w:val="22"/>
        </w:rPr>
        <w:t>7</w:t>
      </w:r>
      <w:r>
        <w:rPr>
          <w:rFonts w:eastAsia="Calibri" w:cs="Arial"/>
          <w:color w:val="000000"/>
          <w:sz w:val="22"/>
          <w:szCs w:val="22"/>
        </w:rPr>
        <w:t>–10</w:t>
      </w:r>
      <w:r w:rsidRPr="00DD0EF8">
        <w:rPr>
          <w:rFonts w:eastAsia="Calibri" w:cs="Arial"/>
          <w:color w:val="000000"/>
          <w:sz w:val="22"/>
          <w:szCs w:val="22"/>
        </w:rPr>
        <w:t>. 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9"/>
        <w:gridCol w:w="4726"/>
        <w:gridCol w:w="9567"/>
      </w:tblGrid>
      <w:tr w:rsidR="00221335" w:rsidRPr="00221335" w14:paraId="39D23685" w14:textId="77777777" w:rsidTr="00627A3D">
        <w:trPr>
          <w:cantSplit/>
          <w:trHeight w:val="23"/>
          <w:tblHeader/>
        </w:trPr>
        <w:tc>
          <w:tcPr>
            <w:tcW w:w="449" w:type="dxa"/>
          </w:tcPr>
          <w:p w14:paraId="582CC48F" w14:textId="77777777" w:rsidR="00221335" w:rsidRPr="00221335" w:rsidRDefault="00221335" w:rsidP="00221335">
            <w:pPr>
              <w:keepNext/>
              <w:ind w:left="-113" w:right="-113"/>
              <w:jc w:val="center"/>
              <w:rPr>
                <w:rFonts w:cs="Arial"/>
                <w:i/>
                <w:iCs/>
                <w:color w:val="000000"/>
                <w:sz w:val="18"/>
                <w:szCs w:val="18"/>
              </w:rPr>
            </w:pPr>
          </w:p>
        </w:tc>
        <w:tc>
          <w:tcPr>
            <w:tcW w:w="4726" w:type="dxa"/>
            <w:tcBorders>
              <w:bottom w:val="single" w:sz="18" w:space="0" w:color="auto"/>
            </w:tcBorders>
            <w:vAlign w:val="center"/>
          </w:tcPr>
          <w:p w14:paraId="487D9052" w14:textId="66228BA3" w:rsidR="00221335" w:rsidRPr="00221335" w:rsidRDefault="00221335" w:rsidP="00221335">
            <w:pPr>
              <w:keepNext/>
              <w:jc w:val="center"/>
              <w:rPr>
                <w:rFonts w:cs="Arial"/>
                <w:i/>
                <w:iCs/>
                <w:color w:val="000000"/>
                <w:sz w:val="18"/>
                <w:szCs w:val="18"/>
              </w:rPr>
            </w:pPr>
            <w:r>
              <w:rPr>
                <w:rFonts w:cs="Arial"/>
                <w:i/>
                <w:iCs/>
                <w:color w:val="000000"/>
                <w:sz w:val="18"/>
                <w:szCs w:val="18"/>
              </w:rPr>
              <w:t>(</w:t>
            </w:r>
            <w:r w:rsidRPr="00221335">
              <w:rPr>
                <w:rFonts w:cs="Arial"/>
                <w:i/>
                <w:iCs/>
                <w:color w:val="000000"/>
                <w:sz w:val="18"/>
                <w:szCs w:val="18"/>
              </w:rPr>
              <w:t>A</w:t>
            </w:r>
            <w:r>
              <w:rPr>
                <w:rFonts w:cs="Arial"/>
                <w:i/>
                <w:iCs/>
                <w:color w:val="000000"/>
                <w:sz w:val="18"/>
                <w:szCs w:val="18"/>
              </w:rPr>
              <w:t>)</w:t>
            </w:r>
          </w:p>
        </w:tc>
        <w:tc>
          <w:tcPr>
            <w:tcW w:w="9567" w:type="dxa"/>
            <w:tcBorders>
              <w:bottom w:val="single" w:sz="18" w:space="0" w:color="auto"/>
            </w:tcBorders>
            <w:vAlign w:val="center"/>
          </w:tcPr>
          <w:p w14:paraId="1416629F" w14:textId="6C8A9793" w:rsidR="00221335" w:rsidRPr="00221335" w:rsidRDefault="00221335" w:rsidP="00221335">
            <w:pPr>
              <w:keepNext/>
              <w:jc w:val="center"/>
              <w:rPr>
                <w:rFonts w:cs="Arial"/>
                <w:i/>
                <w:iCs/>
                <w:color w:val="000000"/>
                <w:sz w:val="18"/>
                <w:szCs w:val="18"/>
              </w:rPr>
            </w:pPr>
            <w:r>
              <w:rPr>
                <w:rFonts w:cs="Arial"/>
                <w:i/>
                <w:iCs/>
                <w:color w:val="000000"/>
                <w:sz w:val="18"/>
                <w:szCs w:val="18"/>
              </w:rPr>
              <w:t>(</w:t>
            </w:r>
            <w:r w:rsidRPr="00221335">
              <w:rPr>
                <w:rFonts w:cs="Arial"/>
                <w:i/>
                <w:iCs/>
                <w:color w:val="000000"/>
                <w:sz w:val="18"/>
                <w:szCs w:val="18"/>
              </w:rPr>
              <w:t>B</w:t>
            </w:r>
            <w:r>
              <w:rPr>
                <w:rFonts w:cs="Arial"/>
                <w:i/>
                <w:iCs/>
                <w:color w:val="000000"/>
                <w:sz w:val="18"/>
                <w:szCs w:val="18"/>
              </w:rPr>
              <w:t>)</w:t>
            </w:r>
          </w:p>
        </w:tc>
      </w:tr>
      <w:tr w:rsidR="00221335" w:rsidRPr="00221335" w14:paraId="38CFE94B" w14:textId="77777777" w:rsidTr="00627A3D">
        <w:trPr>
          <w:cantSplit/>
          <w:trHeight w:val="23"/>
          <w:tblHeader/>
        </w:trPr>
        <w:tc>
          <w:tcPr>
            <w:tcW w:w="449" w:type="dxa"/>
            <w:tcBorders>
              <w:right w:val="single" w:sz="18" w:space="0" w:color="auto"/>
            </w:tcBorders>
          </w:tcPr>
          <w:p w14:paraId="50824E1A" w14:textId="71AD6822" w:rsidR="00221335" w:rsidRPr="00221335" w:rsidRDefault="00221335" w:rsidP="00221335">
            <w:pPr>
              <w:keepNext/>
              <w:tabs>
                <w:tab w:val="center" w:pos="4153"/>
                <w:tab w:val="right" w:pos="8306"/>
              </w:tabs>
              <w:ind w:left="-113" w:right="-113"/>
              <w:jc w:val="center"/>
              <w:rPr>
                <w:rFonts w:cs="Arial"/>
                <w:i/>
                <w:iCs/>
                <w:color w:val="000000"/>
                <w:sz w:val="18"/>
                <w:szCs w:val="18"/>
              </w:rPr>
            </w:pPr>
          </w:p>
        </w:tc>
        <w:tc>
          <w:tcPr>
            <w:tcW w:w="4726" w:type="dxa"/>
            <w:tcBorders>
              <w:top w:val="single" w:sz="18" w:space="0" w:color="auto"/>
              <w:left w:val="single" w:sz="18" w:space="0" w:color="auto"/>
              <w:bottom w:val="single" w:sz="18" w:space="0" w:color="auto"/>
            </w:tcBorders>
            <w:vAlign w:val="center"/>
          </w:tcPr>
          <w:p w14:paraId="31FB27B8" w14:textId="5C52F024" w:rsidR="00221335" w:rsidRPr="00221335" w:rsidRDefault="00221335" w:rsidP="00221335">
            <w:pPr>
              <w:keepNext/>
              <w:jc w:val="center"/>
              <w:rPr>
                <w:rFonts w:cs="Arial"/>
                <w:i/>
                <w:iCs/>
                <w:color w:val="000000"/>
                <w:sz w:val="18"/>
                <w:szCs w:val="18"/>
              </w:rPr>
            </w:pPr>
            <w:r>
              <w:rPr>
                <w:rFonts w:cs="Arial"/>
                <w:i/>
                <w:iCs/>
                <w:color w:val="000000"/>
                <w:sz w:val="18"/>
                <w:szCs w:val="18"/>
              </w:rPr>
              <w:t>(</w:t>
            </w:r>
            <w:r w:rsidRPr="00221335">
              <w:rPr>
                <w:rFonts w:cs="Arial"/>
                <w:i/>
                <w:iCs/>
                <w:color w:val="000000"/>
                <w:sz w:val="18"/>
                <w:szCs w:val="18"/>
              </w:rPr>
              <w:t>Alkalmazás</w:t>
            </w:r>
            <w:r>
              <w:rPr>
                <w:rFonts w:cs="Arial"/>
                <w:i/>
                <w:iCs/>
                <w:color w:val="000000"/>
                <w:sz w:val="18"/>
                <w:szCs w:val="18"/>
              </w:rPr>
              <w:t>)</w:t>
            </w:r>
          </w:p>
        </w:tc>
        <w:tc>
          <w:tcPr>
            <w:tcW w:w="9567" w:type="dxa"/>
            <w:tcBorders>
              <w:top w:val="single" w:sz="18" w:space="0" w:color="auto"/>
              <w:bottom w:val="single" w:sz="18" w:space="0" w:color="auto"/>
              <w:right w:val="single" w:sz="18" w:space="0" w:color="auto"/>
            </w:tcBorders>
          </w:tcPr>
          <w:p w14:paraId="0B2F8361" w14:textId="717ABAB3" w:rsidR="00221335" w:rsidRPr="00221335" w:rsidRDefault="00221335" w:rsidP="00221335">
            <w:pPr>
              <w:keepNext/>
              <w:jc w:val="center"/>
              <w:rPr>
                <w:rFonts w:cs="Arial"/>
                <w:i/>
                <w:iCs/>
                <w:color w:val="000000"/>
                <w:sz w:val="18"/>
                <w:szCs w:val="18"/>
              </w:rPr>
            </w:pPr>
            <w:r>
              <w:rPr>
                <w:rFonts w:cs="Arial"/>
                <w:i/>
                <w:iCs/>
                <w:color w:val="000000"/>
                <w:sz w:val="18"/>
                <w:szCs w:val="18"/>
              </w:rPr>
              <w:t>(</w:t>
            </w:r>
            <w:r w:rsidRPr="00221335">
              <w:rPr>
                <w:rFonts w:cs="Arial"/>
                <w:i/>
                <w:iCs/>
                <w:color w:val="000000"/>
                <w:sz w:val="18"/>
                <w:szCs w:val="18"/>
              </w:rPr>
              <w:t>Követelmény</w:t>
            </w:r>
            <w:r>
              <w:rPr>
                <w:rFonts w:cs="Arial"/>
                <w:i/>
                <w:iCs/>
                <w:color w:val="000000"/>
                <w:sz w:val="18"/>
                <w:szCs w:val="18"/>
              </w:rPr>
              <w:t>)</w:t>
            </w:r>
          </w:p>
        </w:tc>
      </w:tr>
      <w:tr w:rsidR="00221335" w:rsidRPr="00627A3D" w14:paraId="28803B4C" w14:textId="77777777" w:rsidTr="00627A3D">
        <w:trPr>
          <w:cantSplit/>
          <w:trHeight w:val="65"/>
          <w:tblHeader/>
        </w:trPr>
        <w:tc>
          <w:tcPr>
            <w:tcW w:w="449" w:type="dxa"/>
            <w:tcBorders>
              <w:top w:val="single" w:sz="4" w:space="0" w:color="auto"/>
              <w:left w:val="nil"/>
              <w:right w:val="nil"/>
            </w:tcBorders>
          </w:tcPr>
          <w:p w14:paraId="7C8EDFE1" w14:textId="77777777" w:rsidR="00221335" w:rsidRPr="00627A3D" w:rsidRDefault="00221335" w:rsidP="00221335">
            <w:pPr>
              <w:keepNext/>
              <w:tabs>
                <w:tab w:val="center" w:pos="4153"/>
                <w:tab w:val="right" w:pos="8306"/>
              </w:tabs>
              <w:ind w:left="-113" w:right="-113"/>
              <w:jc w:val="center"/>
              <w:rPr>
                <w:rFonts w:cs="Arial"/>
                <w:color w:val="000000"/>
                <w:sz w:val="4"/>
                <w:szCs w:val="4"/>
              </w:rPr>
            </w:pPr>
          </w:p>
        </w:tc>
        <w:tc>
          <w:tcPr>
            <w:tcW w:w="4726" w:type="dxa"/>
            <w:tcBorders>
              <w:top w:val="single" w:sz="4" w:space="0" w:color="auto"/>
              <w:left w:val="nil"/>
              <w:bottom w:val="dashed" w:sz="4" w:space="0" w:color="auto"/>
              <w:right w:val="nil"/>
            </w:tcBorders>
          </w:tcPr>
          <w:p w14:paraId="102FB553" w14:textId="77777777" w:rsidR="00221335" w:rsidRPr="00627A3D" w:rsidRDefault="00221335" w:rsidP="00221335">
            <w:pPr>
              <w:keepNext/>
              <w:jc w:val="left"/>
              <w:rPr>
                <w:rFonts w:cs="Arial"/>
                <w:color w:val="000000"/>
                <w:sz w:val="4"/>
                <w:szCs w:val="4"/>
              </w:rPr>
            </w:pPr>
          </w:p>
        </w:tc>
        <w:tc>
          <w:tcPr>
            <w:tcW w:w="9567" w:type="dxa"/>
            <w:tcBorders>
              <w:left w:val="nil"/>
              <w:right w:val="nil"/>
            </w:tcBorders>
          </w:tcPr>
          <w:p w14:paraId="114BEAED" w14:textId="77777777" w:rsidR="00221335" w:rsidRPr="00627A3D" w:rsidRDefault="00221335" w:rsidP="00221335">
            <w:pPr>
              <w:tabs>
                <w:tab w:val="left" w:pos="170"/>
              </w:tabs>
              <w:ind w:left="170" w:hanging="170"/>
              <w:jc w:val="left"/>
              <w:rPr>
                <w:rFonts w:cs="Arial"/>
                <w:color w:val="000000"/>
                <w:sz w:val="4"/>
                <w:szCs w:val="4"/>
                <w:lang w:eastAsia="hu-HU"/>
              </w:rPr>
            </w:pPr>
          </w:p>
        </w:tc>
      </w:tr>
      <w:tr w:rsidR="00221335" w:rsidRPr="00221335" w14:paraId="03607F61" w14:textId="77777777" w:rsidTr="005F1EEC">
        <w:trPr>
          <w:cantSplit/>
          <w:trHeight w:val="168"/>
        </w:trPr>
        <w:tc>
          <w:tcPr>
            <w:tcW w:w="449" w:type="dxa"/>
            <w:tcBorders>
              <w:bottom w:val="single" w:sz="4" w:space="0" w:color="auto"/>
              <w:right w:val="single" w:sz="18" w:space="0" w:color="auto"/>
            </w:tcBorders>
          </w:tcPr>
          <w:p w14:paraId="24814A92" w14:textId="77777777" w:rsidR="00221335" w:rsidRPr="00221335" w:rsidRDefault="00221335" w:rsidP="00221335">
            <w:pPr>
              <w:keepNext/>
              <w:tabs>
                <w:tab w:val="center" w:pos="4153"/>
                <w:tab w:val="right" w:pos="8306"/>
              </w:tabs>
              <w:ind w:left="-113" w:right="-113"/>
              <w:jc w:val="center"/>
              <w:rPr>
                <w:rFonts w:cs="Arial"/>
                <w:color w:val="000000"/>
                <w:sz w:val="18"/>
                <w:szCs w:val="18"/>
              </w:rPr>
            </w:pPr>
            <w:r w:rsidRPr="00221335">
              <w:rPr>
                <w:rFonts w:cs="Arial"/>
                <w:color w:val="000000"/>
                <w:sz w:val="18"/>
                <w:szCs w:val="18"/>
              </w:rPr>
              <w:t>7</w:t>
            </w:r>
          </w:p>
        </w:tc>
        <w:tc>
          <w:tcPr>
            <w:tcW w:w="4726" w:type="dxa"/>
            <w:tcBorders>
              <w:top w:val="single" w:sz="4" w:space="0" w:color="auto"/>
              <w:left w:val="single" w:sz="18" w:space="0" w:color="auto"/>
              <w:bottom w:val="dashed" w:sz="4" w:space="0" w:color="auto"/>
            </w:tcBorders>
          </w:tcPr>
          <w:p w14:paraId="0F167A0A" w14:textId="77777777" w:rsidR="00221335" w:rsidRPr="00221335" w:rsidRDefault="00221335" w:rsidP="00221335">
            <w:pPr>
              <w:keepNext/>
              <w:jc w:val="left"/>
              <w:rPr>
                <w:rFonts w:cs="Arial"/>
                <w:color w:val="000000"/>
                <w:sz w:val="18"/>
                <w:szCs w:val="18"/>
              </w:rPr>
            </w:pPr>
            <w:r w:rsidRPr="00221335">
              <w:rPr>
                <w:rFonts w:cs="Arial"/>
                <w:color w:val="000000"/>
                <w:sz w:val="18"/>
                <w:szCs w:val="18"/>
              </w:rPr>
              <w:t>Nem koordinált földi állomások (űr–Föld irány)</w:t>
            </w:r>
          </w:p>
        </w:tc>
        <w:tc>
          <w:tcPr>
            <w:tcW w:w="9567" w:type="dxa"/>
            <w:vMerge w:val="restart"/>
            <w:tcBorders>
              <w:top w:val="single" w:sz="4" w:space="0" w:color="auto"/>
              <w:bottom w:val="single" w:sz="4" w:space="0" w:color="auto"/>
              <w:right w:val="single" w:sz="18" w:space="0" w:color="auto"/>
            </w:tcBorders>
          </w:tcPr>
          <w:p w14:paraId="6C54918B" w14:textId="77777777" w:rsidR="00221335" w:rsidRPr="00221335" w:rsidRDefault="00221335" w:rsidP="00221335">
            <w:pPr>
              <w:tabs>
                <w:tab w:val="left" w:pos="170"/>
              </w:tabs>
              <w:ind w:left="170" w:hanging="170"/>
              <w:jc w:val="left"/>
              <w:rPr>
                <w:rFonts w:cs="Arial"/>
                <w:color w:val="000000"/>
                <w:sz w:val="18"/>
                <w:szCs w:val="18"/>
                <w:lang w:eastAsia="hu-HU"/>
              </w:rPr>
            </w:pPr>
            <w:r w:rsidRPr="00221335">
              <w:rPr>
                <w:rFonts w:cs="Arial"/>
                <w:color w:val="000000"/>
                <w:sz w:val="18"/>
                <w:szCs w:val="18"/>
              </w:rPr>
              <w:t>Az állomás nem tarthat igényt védelemre az ugyanabban a sávban működő más állomásokkal szemben.</w:t>
            </w:r>
          </w:p>
        </w:tc>
      </w:tr>
      <w:tr w:rsidR="00221335" w:rsidRPr="00221335" w14:paraId="40B32265" w14:textId="77777777" w:rsidTr="005F1EEC">
        <w:trPr>
          <w:cantSplit/>
          <w:trHeight w:val="65"/>
        </w:trPr>
        <w:tc>
          <w:tcPr>
            <w:tcW w:w="449" w:type="dxa"/>
            <w:tcBorders>
              <w:top w:val="single" w:sz="4" w:space="0" w:color="auto"/>
              <w:right w:val="single" w:sz="18" w:space="0" w:color="auto"/>
            </w:tcBorders>
          </w:tcPr>
          <w:p w14:paraId="280365B6" w14:textId="77777777" w:rsidR="00221335" w:rsidRPr="00221335" w:rsidRDefault="00221335" w:rsidP="00221335">
            <w:pPr>
              <w:keepNext/>
              <w:tabs>
                <w:tab w:val="center" w:pos="4153"/>
                <w:tab w:val="right" w:pos="8306"/>
              </w:tabs>
              <w:ind w:left="-113" w:right="-113"/>
              <w:jc w:val="center"/>
              <w:rPr>
                <w:rFonts w:cs="Arial"/>
                <w:color w:val="000000"/>
                <w:sz w:val="18"/>
                <w:szCs w:val="18"/>
              </w:rPr>
            </w:pPr>
            <w:r w:rsidRPr="00221335">
              <w:rPr>
                <w:rFonts w:cs="Arial"/>
                <w:color w:val="000000"/>
                <w:sz w:val="18"/>
                <w:szCs w:val="18"/>
              </w:rPr>
              <w:t>8</w:t>
            </w:r>
          </w:p>
        </w:tc>
        <w:tc>
          <w:tcPr>
            <w:tcW w:w="4726" w:type="dxa"/>
            <w:tcBorders>
              <w:top w:val="dashed" w:sz="4" w:space="0" w:color="auto"/>
              <w:left w:val="single" w:sz="18" w:space="0" w:color="auto"/>
              <w:bottom w:val="single" w:sz="6" w:space="0" w:color="000000"/>
            </w:tcBorders>
          </w:tcPr>
          <w:p w14:paraId="2561B6CF" w14:textId="77777777" w:rsidR="00221335" w:rsidRPr="00221335" w:rsidRDefault="00221335" w:rsidP="00221335">
            <w:pPr>
              <w:keepNext/>
              <w:jc w:val="left"/>
              <w:rPr>
                <w:rFonts w:cs="Arial"/>
                <w:color w:val="000000"/>
                <w:sz w:val="18"/>
                <w:szCs w:val="18"/>
              </w:rPr>
            </w:pPr>
            <w:r w:rsidRPr="00221335">
              <w:rPr>
                <w:rFonts w:cs="Arial"/>
                <w:color w:val="000000"/>
                <w:sz w:val="18"/>
                <w:szCs w:val="18"/>
              </w:rPr>
              <w:t>VSAT, HEST, LEST, SNG, HDFSS, ESOMP, földön mozgó járművön elhelyezett ESIM, NGSO rendszerekkel működő állandóhelyű földi állomások</w:t>
            </w:r>
          </w:p>
        </w:tc>
        <w:tc>
          <w:tcPr>
            <w:tcW w:w="9567" w:type="dxa"/>
            <w:vMerge/>
            <w:tcBorders>
              <w:bottom w:val="single" w:sz="4" w:space="0" w:color="auto"/>
              <w:right w:val="single" w:sz="18" w:space="0" w:color="auto"/>
            </w:tcBorders>
          </w:tcPr>
          <w:p w14:paraId="30AEE5D0" w14:textId="77777777" w:rsidR="00221335" w:rsidRPr="00221335" w:rsidRDefault="00221335" w:rsidP="00221335">
            <w:pPr>
              <w:tabs>
                <w:tab w:val="left" w:pos="170"/>
              </w:tabs>
              <w:ind w:left="170" w:hanging="170"/>
              <w:jc w:val="left"/>
              <w:rPr>
                <w:rFonts w:cs="Arial"/>
                <w:color w:val="000000"/>
                <w:sz w:val="18"/>
                <w:szCs w:val="18"/>
                <w:lang w:eastAsia="hu-HU"/>
              </w:rPr>
            </w:pPr>
          </w:p>
        </w:tc>
      </w:tr>
      <w:tr w:rsidR="00221335" w:rsidRPr="00221335" w14:paraId="7D932E56" w14:textId="77777777" w:rsidTr="005F1EEC">
        <w:trPr>
          <w:cantSplit/>
          <w:trHeight w:val="210"/>
        </w:trPr>
        <w:tc>
          <w:tcPr>
            <w:tcW w:w="449" w:type="dxa"/>
            <w:tcBorders>
              <w:bottom w:val="single" w:sz="4" w:space="0" w:color="auto"/>
              <w:right w:val="single" w:sz="18" w:space="0" w:color="auto"/>
            </w:tcBorders>
          </w:tcPr>
          <w:p w14:paraId="333B619F" w14:textId="77777777" w:rsidR="00221335" w:rsidRPr="00221335" w:rsidRDefault="00221335" w:rsidP="00221335">
            <w:pPr>
              <w:keepNext/>
              <w:tabs>
                <w:tab w:val="center" w:pos="4153"/>
                <w:tab w:val="right" w:pos="8306"/>
              </w:tabs>
              <w:ind w:left="-113" w:right="-113"/>
              <w:jc w:val="center"/>
              <w:rPr>
                <w:rFonts w:cs="Arial"/>
                <w:color w:val="000000"/>
                <w:sz w:val="18"/>
                <w:szCs w:val="18"/>
              </w:rPr>
            </w:pPr>
            <w:r w:rsidRPr="00221335">
              <w:rPr>
                <w:rFonts w:cs="Arial"/>
                <w:color w:val="000000"/>
                <w:sz w:val="18"/>
                <w:szCs w:val="18"/>
              </w:rPr>
              <w:t>9</w:t>
            </w:r>
          </w:p>
        </w:tc>
        <w:tc>
          <w:tcPr>
            <w:tcW w:w="4726" w:type="dxa"/>
            <w:tcBorders>
              <w:top w:val="single" w:sz="6" w:space="0" w:color="000000"/>
              <w:left w:val="single" w:sz="18" w:space="0" w:color="auto"/>
              <w:bottom w:val="dashed" w:sz="4" w:space="0" w:color="auto"/>
            </w:tcBorders>
          </w:tcPr>
          <w:p w14:paraId="081CDDF1" w14:textId="77777777" w:rsidR="00221335" w:rsidRPr="00221335" w:rsidRDefault="00221335" w:rsidP="00221335">
            <w:pPr>
              <w:keepNext/>
              <w:jc w:val="left"/>
              <w:rPr>
                <w:rFonts w:cs="Arial"/>
                <w:color w:val="000000"/>
                <w:sz w:val="18"/>
                <w:szCs w:val="18"/>
              </w:rPr>
            </w:pPr>
            <w:r w:rsidRPr="00221335">
              <w:rPr>
                <w:rFonts w:cs="Arial"/>
                <w:color w:val="000000"/>
                <w:sz w:val="18"/>
                <w:szCs w:val="18"/>
              </w:rPr>
              <w:t>Nem koordinált földi állomások (Föld–űr irány)</w:t>
            </w:r>
          </w:p>
        </w:tc>
        <w:tc>
          <w:tcPr>
            <w:tcW w:w="9567" w:type="dxa"/>
            <w:vMerge w:val="restart"/>
            <w:tcBorders>
              <w:right w:val="single" w:sz="18" w:space="0" w:color="auto"/>
            </w:tcBorders>
          </w:tcPr>
          <w:p w14:paraId="567B1D79" w14:textId="77777777" w:rsidR="00221335" w:rsidRPr="00221335" w:rsidRDefault="00221335" w:rsidP="00221335">
            <w:pPr>
              <w:tabs>
                <w:tab w:val="left" w:pos="170"/>
              </w:tabs>
              <w:ind w:left="170" w:hanging="170"/>
              <w:jc w:val="left"/>
              <w:rPr>
                <w:rFonts w:cs="Arial"/>
                <w:color w:val="000000"/>
                <w:sz w:val="18"/>
                <w:szCs w:val="18"/>
              </w:rPr>
            </w:pPr>
            <w:r w:rsidRPr="00221335">
              <w:rPr>
                <w:rFonts w:cs="Arial"/>
                <w:color w:val="000000"/>
                <w:sz w:val="18"/>
                <w:szCs w:val="18"/>
              </w:rPr>
              <w:t>ESOMP üzemeltethető GSO és NGSO hálózat keretében is. Az ESOMP-nak és a földön mozgó járművön elhelyezett ESIM-nek és az azokat tartalmazó műholdas hálózatnak NCF irányítása alatt kell működnie. ESOMP belföldi vízi utakon nem használható.</w:t>
            </w:r>
          </w:p>
          <w:p w14:paraId="4C268A44" w14:textId="77777777" w:rsidR="00221335" w:rsidRPr="00221335" w:rsidRDefault="00221335" w:rsidP="00221335">
            <w:pPr>
              <w:tabs>
                <w:tab w:val="left" w:pos="170"/>
              </w:tabs>
              <w:ind w:left="170" w:hanging="170"/>
              <w:jc w:val="left"/>
              <w:rPr>
                <w:rFonts w:cs="Arial"/>
                <w:color w:val="000000"/>
                <w:sz w:val="18"/>
                <w:szCs w:val="18"/>
                <w:lang w:eastAsia="hu-HU"/>
              </w:rPr>
            </w:pPr>
            <w:r w:rsidRPr="00221335">
              <w:rPr>
                <w:rFonts w:cs="Arial"/>
                <w:color w:val="000000"/>
                <w:sz w:val="18"/>
                <w:szCs w:val="18"/>
              </w:rPr>
              <w:t>Az állomás nem okozhat káros zavarást az ugyanabban a sávban működő más állomásoknak.</w:t>
            </w:r>
          </w:p>
        </w:tc>
      </w:tr>
      <w:tr w:rsidR="00221335" w:rsidRPr="00221335" w14:paraId="36E89DD1" w14:textId="77777777" w:rsidTr="005F1EEC">
        <w:trPr>
          <w:cantSplit/>
          <w:trHeight w:val="65"/>
        </w:trPr>
        <w:tc>
          <w:tcPr>
            <w:tcW w:w="449" w:type="dxa"/>
            <w:tcBorders>
              <w:top w:val="single" w:sz="4" w:space="0" w:color="auto"/>
              <w:bottom w:val="single" w:sz="4" w:space="0" w:color="auto"/>
              <w:right w:val="single" w:sz="18" w:space="0" w:color="auto"/>
            </w:tcBorders>
          </w:tcPr>
          <w:p w14:paraId="12659F11" w14:textId="77777777" w:rsidR="00221335" w:rsidRPr="00221335" w:rsidRDefault="00221335" w:rsidP="00221335">
            <w:pPr>
              <w:keepNext/>
              <w:tabs>
                <w:tab w:val="center" w:pos="4153"/>
                <w:tab w:val="right" w:pos="8306"/>
              </w:tabs>
              <w:ind w:left="-113" w:right="-113"/>
              <w:jc w:val="center"/>
              <w:rPr>
                <w:rFonts w:cs="Arial"/>
                <w:color w:val="000000"/>
                <w:sz w:val="18"/>
                <w:szCs w:val="18"/>
              </w:rPr>
            </w:pPr>
            <w:r w:rsidRPr="00221335">
              <w:rPr>
                <w:rFonts w:cs="Arial"/>
                <w:color w:val="000000"/>
                <w:sz w:val="18"/>
                <w:szCs w:val="18"/>
              </w:rPr>
              <w:t>10</w:t>
            </w:r>
          </w:p>
        </w:tc>
        <w:tc>
          <w:tcPr>
            <w:tcW w:w="4726" w:type="dxa"/>
            <w:tcBorders>
              <w:top w:val="dashed" w:sz="4" w:space="0" w:color="auto"/>
              <w:left w:val="single" w:sz="18" w:space="0" w:color="auto"/>
              <w:bottom w:val="single" w:sz="4" w:space="0" w:color="auto"/>
            </w:tcBorders>
          </w:tcPr>
          <w:p w14:paraId="5F941289" w14:textId="77777777" w:rsidR="00221335" w:rsidRPr="00221335" w:rsidRDefault="00221335" w:rsidP="00221335">
            <w:pPr>
              <w:keepNext/>
              <w:jc w:val="left"/>
              <w:rPr>
                <w:rFonts w:cs="Arial"/>
                <w:color w:val="000000"/>
                <w:sz w:val="18"/>
                <w:szCs w:val="18"/>
              </w:rPr>
            </w:pPr>
            <w:r w:rsidRPr="00221335">
              <w:rPr>
                <w:rFonts w:cs="Arial"/>
                <w:color w:val="000000"/>
                <w:sz w:val="18"/>
                <w:szCs w:val="18"/>
              </w:rPr>
              <w:t>VSAT, HEST, LEST, SNG, HDFSS, ESOMP, földön mozgó járművön elhelyezett ESIM, NGSO rendszerekkel működő állandóhelyű földi állomások</w:t>
            </w:r>
          </w:p>
        </w:tc>
        <w:tc>
          <w:tcPr>
            <w:tcW w:w="9567" w:type="dxa"/>
            <w:vMerge/>
            <w:tcBorders>
              <w:bottom w:val="single" w:sz="4" w:space="0" w:color="auto"/>
              <w:right w:val="single" w:sz="18" w:space="0" w:color="auto"/>
            </w:tcBorders>
          </w:tcPr>
          <w:p w14:paraId="4E97F6EC" w14:textId="77777777" w:rsidR="00221335" w:rsidRPr="00221335" w:rsidRDefault="00221335" w:rsidP="00221335">
            <w:pPr>
              <w:tabs>
                <w:tab w:val="left" w:pos="170"/>
              </w:tabs>
              <w:ind w:left="170" w:hanging="170"/>
              <w:jc w:val="left"/>
              <w:rPr>
                <w:rFonts w:cs="Arial"/>
                <w:color w:val="000000"/>
                <w:sz w:val="18"/>
                <w:szCs w:val="18"/>
                <w:lang w:eastAsia="hu-HU"/>
              </w:rPr>
            </w:pPr>
          </w:p>
        </w:tc>
      </w:tr>
    </w:tbl>
    <w:p w14:paraId="6B86D33B" w14:textId="77777777" w:rsidR="00535F3B" w:rsidRDefault="00535F3B" w:rsidP="00535F3B">
      <w:pPr>
        <w:rPr>
          <w:rFonts w:eastAsia="Calibri" w:cs="Arial"/>
          <w:color w:val="000000"/>
          <w:sz w:val="22"/>
          <w:szCs w:val="22"/>
        </w:rPr>
      </w:pPr>
    </w:p>
    <w:p w14:paraId="2E627259" w14:textId="00DB0749" w:rsidR="00535F3B" w:rsidRPr="00DD0EF8" w:rsidRDefault="00535F3B" w:rsidP="00535F3B">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w:t>
      </w:r>
      <w:r w:rsidRPr="00DD0EF8">
        <w:rPr>
          <w:rFonts w:eastAsia="Calibri" w:cs="Arial"/>
          <w:color w:val="000000"/>
          <w:sz w:val="22"/>
          <w:szCs w:val="22"/>
        </w:rPr>
        <w:t xml:space="preserve">. Az R. </w:t>
      </w:r>
      <w:r>
        <w:rPr>
          <w:rFonts w:eastAsia="Calibri" w:cs="Arial"/>
          <w:color w:val="000000"/>
          <w:sz w:val="22"/>
          <w:szCs w:val="22"/>
        </w:rPr>
        <w:t>3</w:t>
      </w:r>
      <w:r w:rsidRPr="00DD0EF8">
        <w:rPr>
          <w:rFonts w:eastAsia="Calibri" w:cs="Arial"/>
          <w:color w:val="000000"/>
          <w:sz w:val="22"/>
          <w:szCs w:val="22"/>
        </w:rPr>
        <w:t xml:space="preserve">. melléklet </w:t>
      </w:r>
      <w:r>
        <w:rPr>
          <w:rFonts w:eastAsia="Calibri" w:cs="Arial"/>
          <w:color w:val="000000"/>
          <w:sz w:val="22"/>
          <w:szCs w:val="22"/>
        </w:rPr>
        <w:t>6</w:t>
      </w:r>
      <w:r w:rsidRPr="00DD0EF8">
        <w:rPr>
          <w:rFonts w:eastAsia="Calibri" w:cs="Arial"/>
          <w:color w:val="000000"/>
          <w:sz w:val="22"/>
          <w:szCs w:val="22"/>
        </w:rPr>
        <w:t>.</w:t>
      </w:r>
      <w:r>
        <w:rPr>
          <w:rFonts w:eastAsia="Calibri" w:cs="Arial"/>
          <w:color w:val="000000"/>
          <w:sz w:val="22"/>
          <w:szCs w:val="22"/>
        </w:rPr>
        <w:t>2.</w:t>
      </w:r>
      <w:r w:rsidRPr="00DD0EF8">
        <w:rPr>
          <w:rFonts w:eastAsia="Calibri" w:cs="Arial"/>
          <w:color w:val="000000"/>
          <w:sz w:val="22"/>
          <w:szCs w:val="22"/>
        </w:rPr>
        <w:t xml:space="preserve"> pontjában foglalt táblázat </w:t>
      </w:r>
      <w:r>
        <w:rPr>
          <w:rFonts w:eastAsia="Calibri" w:cs="Arial"/>
          <w:color w:val="000000"/>
          <w:sz w:val="22"/>
          <w:szCs w:val="22"/>
        </w:rPr>
        <w:t xml:space="preserve">B:3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9"/>
        <w:gridCol w:w="9567"/>
      </w:tblGrid>
      <w:tr w:rsidR="00535F3B" w:rsidRPr="00F23C83" w14:paraId="05A19C03" w14:textId="77777777" w:rsidTr="005F5425">
        <w:trPr>
          <w:cantSplit/>
          <w:trHeight w:val="23"/>
          <w:tblHeader/>
          <w:jc w:val="center"/>
        </w:trPr>
        <w:tc>
          <w:tcPr>
            <w:tcW w:w="449" w:type="dxa"/>
          </w:tcPr>
          <w:p w14:paraId="3924475E" w14:textId="77777777" w:rsidR="00535F3B" w:rsidRPr="00535F3B" w:rsidRDefault="00535F3B" w:rsidP="00535F3B">
            <w:pPr>
              <w:keepNext/>
              <w:ind w:left="-113" w:right="-113"/>
              <w:jc w:val="center"/>
              <w:rPr>
                <w:rFonts w:cs="Arial"/>
                <w:i/>
                <w:iCs/>
                <w:color w:val="000000"/>
                <w:sz w:val="18"/>
                <w:szCs w:val="18"/>
              </w:rPr>
            </w:pPr>
          </w:p>
        </w:tc>
        <w:tc>
          <w:tcPr>
            <w:tcW w:w="9567" w:type="dxa"/>
            <w:tcBorders>
              <w:bottom w:val="single" w:sz="18" w:space="0" w:color="auto"/>
            </w:tcBorders>
            <w:vAlign w:val="center"/>
          </w:tcPr>
          <w:p w14:paraId="140E5A0F" w14:textId="0D6F2B98" w:rsidR="00535F3B" w:rsidRPr="00535F3B" w:rsidRDefault="00F23C83" w:rsidP="00535F3B">
            <w:pPr>
              <w:keepNext/>
              <w:jc w:val="center"/>
              <w:rPr>
                <w:rFonts w:cs="Arial"/>
                <w:i/>
                <w:iCs/>
                <w:color w:val="000000"/>
                <w:sz w:val="18"/>
                <w:szCs w:val="18"/>
              </w:rPr>
            </w:pPr>
            <w:r>
              <w:rPr>
                <w:rFonts w:cs="Arial"/>
                <w:i/>
                <w:iCs/>
                <w:color w:val="000000"/>
                <w:sz w:val="18"/>
                <w:szCs w:val="18"/>
              </w:rPr>
              <w:t>(</w:t>
            </w:r>
            <w:r w:rsidR="00535F3B" w:rsidRPr="00535F3B">
              <w:rPr>
                <w:rFonts w:cs="Arial"/>
                <w:i/>
                <w:iCs/>
                <w:color w:val="000000"/>
                <w:sz w:val="18"/>
                <w:szCs w:val="18"/>
              </w:rPr>
              <w:t>B</w:t>
            </w:r>
            <w:r>
              <w:rPr>
                <w:rFonts w:cs="Arial"/>
                <w:i/>
                <w:iCs/>
                <w:color w:val="000000"/>
                <w:sz w:val="18"/>
                <w:szCs w:val="18"/>
              </w:rPr>
              <w:t>)</w:t>
            </w:r>
          </w:p>
        </w:tc>
      </w:tr>
      <w:tr w:rsidR="00535F3B" w:rsidRPr="00F23C83" w14:paraId="7A033246" w14:textId="77777777" w:rsidTr="00262D2F">
        <w:trPr>
          <w:cantSplit/>
          <w:trHeight w:val="23"/>
          <w:tblHeader/>
          <w:jc w:val="center"/>
        </w:trPr>
        <w:tc>
          <w:tcPr>
            <w:tcW w:w="449" w:type="dxa"/>
            <w:tcBorders>
              <w:right w:val="single" w:sz="6" w:space="0" w:color="auto"/>
            </w:tcBorders>
          </w:tcPr>
          <w:p w14:paraId="23EAD929" w14:textId="7E19C931" w:rsidR="00535F3B" w:rsidRPr="00535F3B" w:rsidRDefault="00535F3B" w:rsidP="00535F3B">
            <w:pPr>
              <w:keepNext/>
              <w:tabs>
                <w:tab w:val="center" w:pos="4153"/>
                <w:tab w:val="right" w:pos="8306"/>
              </w:tabs>
              <w:ind w:left="-113" w:right="-113"/>
              <w:jc w:val="center"/>
              <w:rPr>
                <w:rFonts w:cs="Arial"/>
                <w:i/>
                <w:iCs/>
                <w:color w:val="000000"/>
                <w:sz w:val="18"/>
                <w:szCs w:val="18"/>
              </w:rPr>
            </w:pPr>
          </w:p>
        </w:tc>
        <w:tc>
          <w:tcPr>
            <w:tcW w:w="9567" w:type="dxa"/>
            <w:tcBorders>
              <w:top w:val="single" w:sz="18" w:space="0" w:color="auto"/>
              <w:left w:val="single" w:sz="6" w:space="0" w:color="auto"/>
              <w:bottom w:val="single" w:sz="18" w:space="0" w:color="auto"/>
              <w:right w:val="single" w:sz="18" w:space="0" w:color="auto"/>
            </w:tcBorders>
          </w:tcPr>
          <w:p w14:paraId="3E0C541A" w14:textId="6D264ABE" w:rsidR="00535F3B" w:rsidRPr="00535F3B" w:rsidRDefault="00F23C83" w:rsidP="00535F3B">
            <w:pPr>
              <w:keepNext/>
              <w:jc w:val="center"/>
              <w:rPr>
                <w:rFonts w:cs="Arial"/>
                <w:i/>
                <w:iCs/>
                <w:color w:val="000000"/>
                <w:sz w:val="18"/>
                <w:szCs w:val="18"/>
              </w:rPr>
            </w:pPr>
            <w:r>
              <w:rPr>
                <w:rFonts w:cs="Arial"/>
                <w:i/>
                <w:iCs/>
                <w:color w:val="000000"/>
                <w:sz w:val="18"/>
                <w:szCs w:val="18"/>
              </w:rPr>
              <w:t>(</w:t>
            </w:r>
            <w:r w:rsidR="00535F3B" w:rsidRPr="00535F3B">
              <w:rPr>
                <w:rFonts w:cs="Arial"/>
                <w:i/>
                <w:iCs/>
                <w:color w:val="000000"/>
                <w:sz w:val="18"/>
                <w:szCs w:val="18"/>
              </w:rPr>
              <w:t>Előírás</w:t>
            </w:r>
            <w:r>
              <w:rPr>
                <w:rFonts w:cs="Arial"/>
                <w:i/>
                <w:iCs/>
                <w:color w:val="000000"/>
                <w:sz w:val="18"/>
                <w:szCs w:val="18"/>
              </w:rPr>
              <w:t>)</w:t>
            </w:r>
          </w:p>
        </w:tc>
      </w:tr>
      <w:tr w:rsidR="00F23C83" w:rsidRPr="00F23C83" w14:paraId="16881852" w14:textId="77777777" w:rsidTr="00262D2F">
        <w:trPr>
          <w:cantSplit/>
          <w:trHeight w:val="65"/>
          <w:jc w:val="center"/>
        </w:trPr>
        <w:tc>
          <w:tcPr>
            <w:tcW w:w="449" w:type="dxa"/>
            <w:tcBorders>
              <w:top w:val="single" w:sz="4" w:space="0" w:color="auto"/>
              <w:left w:val="nil"/>
              <w:bottom w:val="single" w:sz="4" w:space="0" w:color="auto"/>
              <w:right w:val="nil"/>
            </w:tcBorders>
          </w:tcPr>
          <w:p w14:paraId="359AB7DB" w14:textId="77777777" w:rsidR="00F23C83" w:rsidRPr="00535F3B" w:rsidRDefault="00F23C83" w:rsidP="005F1EEC">
            <w:pPr>
              <w:tabs>
                <w:tab w:val="center" w:pos="4153"/>
                <w:tab w:val="right" w:pos="8306"/>
              </w:tabs>
              <w:ind w:left="-113" w:right="-113"/>
              <w:jc w:val="center"/>
              <w:rPr>
                <w:rFonts w:cs="Arial"/>
                <w:color w:val="000000"/>
                <w:sz w:val="4"/>
                <w:szCs w:val="4"/>
              </w:rPr>
            </w:pPr>
          </w:p>
        </w:tc>
        <w:tc>
          <w:tcPr>
            <w:tcW w:w="9567" w:type="dxa"/>
            <w:tcBorders>
              <w:top w:val="single" w:sz="4" w:space="0" w:color="auto"/>
              <w:left w:val="nil"/>
              <w:bottom w:val="single" w:sz="4" w:space="0" w:color="auto"/>
              <w:right w:val="nil"/>
            </w:tcBorders>
          </w:tcPr>
          <w:p w14:paraId="0B8C0AD4" w14:textId="77777777" w:rsidR="00F23C83" w:rsidRPr="00535F3B" w:rsidRDefault="00F23C83" w:rsidP="005F1EEC">
            <w:pPr>
              <w:ind w:left="198" w:hanging="198"/>
              <w:jc w:val="left"/>
              <w:rPr>
                <w:color w:val="000000"/>
                <w:sz w:val="4"/>
                <w:szCs w:val="4"/>
                <w:lang w:eastAsia="hu-HU"/>
              </w:rPr>
            </w:pPr>
          </w:p>
        </w:tc>
      </w:tr>
      <w:tr w:rsidR="00535F3B" w:rsidRPr="00535F3B" w14:paraId="72442EFB" w14:textId="77777777" w:rsidTr="00262D2F">
        <w:trPr>
          <w:cantSplit/>
          <w:trHeight w:val="65"/>
          <w:jc w:val="center"/>
        </w:trPr>
        <w:tc>
          <w:tcPr>
            <w:tcW w:w="449" w:type="dxa"/>
            <w:tcBorders>
              <w:top w:val="single" w:sz="4" w:space="0" w:color="auto"/>
              <w:right w:val="single" w:sz="6" w:space="0" w:color="auto"/>
            </w:tcBorders>
          </w:tcPr>
          <w:p w14:paraId="4D07D807" w14:textId="24043849" w:rsidR="00535F3B" w:rsidRPr="00535F3B" w:rsidRDefault="005F5425" w:rsidP="00535F3B">
            <w:pPr>
              <w:keepNext/>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535F3B" w:rsidRPr="00535F3B">
              <w:rPr>
                <w:rFonts w:cs="Arial"/>
                <w:i/>
                <w:iCs/>
                <w:color w:val="000000"/>
                <w:sz w:val="18"/>
                <w:szCs w:val="18"/>
              </w:rPr>
              <w:t>3</w:t>
            </w:r>
            <w:r>
              <w:rPr>
                <w:rFonts w:cs="Arial"/>
                <w:i/>
                <w:iCs/>
                <w:color w:val="000000"/>
                <w:sz w:val="18"/>
                <w:szCs w:val="18"/>
              </w:rPr>
              <w:t>)</w:t>
            </w:r>
          </w:p>
        </w:tc>
        <w:tc>
          <w:tcPr>
            <w:tcW w:w="9567" w:type="dxa"/>
            <w:tcBorders>
              <w:top w:val="single" w:sz="4" w:space="0" w:color="auto"/>
              <w:left w:val="single" w:sz="6" w:space="0" w:color="auto"/>
              <w:bottom w:val="single" w:sz="4" w:space="0" w:color="auto"/>
              <w:right w:val="single" w:sz="18" w:space="0" w:color="auto"/>
            </w:tcBorders>
          </w:tcPr>
          <w:p w14:paraId="6CF83524" w14:textId="77777777" w:rsidR="00535F3B" w:rsidRPr="00535F3B" w:rsidRDefault="00535F3B" w:rsidP="00535F3B">
            <w:pPr>
              <w:ind w:left="198" w:hanging="198"/>
              <w:jc w:val="left"/>
              <w:rPr>
                <w:color w:val="000000"/>
                <w:sz w:val="18"/>
                <w:lang w:eastAsia="hu-HU"/>
              </w:rPr>
            </w:pPr>
            <w:r w:rsidRPr="00535F3B">
              <w:rPr>
                <w:color w:val="000000"/>
                <w:sz w:val="18"/>
                <w:lang w:eastAsia="hu-HU"/>
              </w:rPr>
              <w:t>max. 60 dBW EIRP</w:t>
            </w:r>
          </w:p>
          <w:p w14:paraId="091B908E" w14:textId="77777777" w:rsidR="00535F3B" w:rsidRPr="00535F3B" w:rsidRDefault="00535F3B" w:rsidP="00535F3B">
            <w:pPr>
              <w:ind w:left="198" w:hanging="198"/>
              <w:jc w:val="left"/>
              <w:rPr>
                <w:color w:val="000000"/>
                <w:sz w:val="18"/>
                <w:lang w:eastAsia="hu-HU"/>
              </w:rPr>
            </w:pPr>
            <w:r w:rsidRPr="00535F3B">
              <w:rPr>
                <w:color w:val="000000"/>
                <w:sz w:val="18"/>
                <w:lang w:eastAsia="hu-HU"/>
              </w:rPr>
              <w:t>GSO ESOMP esetén ECC/DEC/(13)01 Határozat 1. melléklet 8. pont szerint</w:t>
            </w:r>
          </w:p>
          <w:p w14:paraId="01854F69" w14:textId="77777777" w:rsidR="00535F3B" w:rsidRPr="00535F3B" w:rsidRDefault="00535F3B" w:rsidP="00535F3B">
            <w:pPr>
              <w:ind w:left="198" w:hanging="198"/>
              <w:jc w:val="left"/>
              <w:rPr>
                <w:color w:val="000000"/>
                <w:sz w:val="18"/>
                <w:lang w:eastAsia="hu-HU"/>
              </w:rPr>
            </w:pPr>
            <w:r w:rsidRPr="00535F3B">
              <w:rPr>
                <w:color w:val="000000"/>
                <w:sz w:val="18"/>
                <w:lang w:eastAsia="hu-HU"/>
              </w:rPr>
              <w:t>NGSO ESOMP esetén ECC/DEC/(15)04 Határozat 1. melléklet 8. pont szerint</w:t>
            </w:r>
          </w:p>
        </w:tc>
      </w:tr>
    </w:tbl>
    <w:p w14:paraId="166CDB0C" w14:textId="77777777" w:rsidR="005F5425" w:rsidRDefault="005F5425" w:rsidP="005F5425">
      <w:pPr>
        <w:rPr>
          <w:rFonts w:eastAsia="Calibri" w:cs="Arial"/>
          <w:color w:val="000000"/>
          <w:sz w:val="22"/>
          <w:szCs w:val="22"/>
        </w:rPr>
      </w:pPr>
    </w:p>
    <w:p w14:paraId="691C144D" w14:textId="0EE1ED0E" w:rsidR="005F5425" w:rsidRPr="00DD0EF8" w:rsidRDefault="005F5425" w:rsidP="005F5425">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w:t>
      </w:r>
      <w:r w:rsidRPr="00DD0EF8">
        <w:rPr>
          <w:rFonts w:eastAsia="Calibri" w:cs="Arial"/>
          <w:color w:val="000000"/>
          <w:sz w:val="22"/>
          <w:szCs w:val="22"/>
        </w:rPr>
        <w:t xml:space="preserve">. Az R. </w:t>
      </w:r>
      <w:r>
        <w:rPr>
          <w:rFonts w:eastAsia="Calibri" w:cs="Arial"/>
          <w:color w:val="000000"/>
          <w:sz w:val="22"/>
          <w:szCs w:val="22"/>
        </w:rPr>
        <w:t>3</w:t>
      </w:r>
      <w:r w:rsidRPr="00DD0EF8">
        <w:rPr>
          <w:rFonts w:eastAsia="Calibri" w:cs="Arial"/>
          <w:color w:val="000000"/>
          <w:sz w:val="22"/>
          <w:szCs w:val="22"/>
        </w:rPr>
        <w:t xml:space="preserve">. melléklet </w:t>
      </w:r>
      <w:r>
        <w:rPr>
          <w:rFonts w:eastAsia="Calibri" w:cs="Arial"/>
          <w:color w:val="000000"/>
          <w:sz w:val="22"/>
          <w:szCs w:val="22"/>
        </w:rPr>
        <w:t>6</w:t>
      </w:r>
      <w:r w:rsidRPr="00DD0EF8">
        <w:rPr>
          <w:rFonts w:eastAsia="Calibri" w:cs="Arial"/>
          <w:color w:val="000000"/>
          <w:sz w:val="22"/>
          <w:szCs w:val="22"/>
        </w:rPr>
        <w:t>.</w:t>
      </w:r>
      <w:r>
        <w:rPr>
          <w:rFonts w:eastAsia="Calibri" w:cs="Arial"/>
          <w:color w:val="000000"/>
          <w:sz w:val="22"/>
          <w:szCs w:val="22"/>
        </w:rPr>
        <w:t>2.</w:t>
      </w:r>
      <w:r w:rsidRPr="00DD0EF8">
        <w:rPr>
          <w:rFonts w:eastAsia="Calibri" w:cs="Arial"/>
          <w:color w:val="000000"/>
          <w:sz w:val="22"/>
          <w:szCs w:val="22"/>
        </w:rPr>
        <w:t xml:space="preserve"> pontjában foglalt táblázat </w:t>
      </w:r>
      <w:r>
        <w:rPr>
          <w:rFonts w:eastAsia="Calibri" w:cs="Arial"/>
          <w:color w:val="000000"/>
          <w:sz w:val="22"/>
          <w:szCs w:val="22"/>
        </w:rPr>
        <w:t xml:space="preserve">B:7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100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9"/>
        <w:gridCol w:w="9567"/>
      </w:tblGrid>
      <w:tr w:rsidR="005F5425" w:rsidRPr="00F23C83" w14:paraId="027594BC" w14:textId="77777777" w:rsidTr="005F1EEC">
        <w:trPr>
          <w:cantSplit/>
          <w:trHeight w:val="23"/>
          <w:tblHeader/>
          <w:jc w:val="center"/>
        </w:trPr>
        <w:tc>
          <w:tcPr>
            <w:tcW w:w="449" w:type="dxa"/>
          </w:tcPr>
          <w:p w14:paraId="7543CFF8" w14:textId="77777777" w:rsidR="005F5425" w:rsidRPr="00535F3B" w:rsidRDefault="005F5425" w:rsidP="005F1EEC">
            <w:pPr>
              <w:keepNext/>
              <w:ind w:left="-113" w:right="-113"/>
              <w:jc w:val="center"/>
              <w:rPr>
                <w:rFonts w:cs="Arial"/>
                <w:i/>
                <w:iCs/>
                <w:color w:val="000000"/>
                <w:sz w:val="18"/>
                <w:szCs w:val="18"/>
              </w:rPr>
            </w:pPr>
          </w:p>
        </w:tc>
        <w:tc>
          <w:tcPr>
            <w:tcW w:w="9567" w:type="dxa"/>
            <w:tcBorders>
              <w:bottom w:val="single" w:sz="18" w:space="0" w:color="auto"/>
            </w:tcBorders>
            <w:vAlign w:val="center"/>
          </w:tcPr>
          <w:p w14:paraId="458E62EA" w14:textId="77777777" w:rsidR="005F5425" w:rsidRPr="00535F3B" w:rsidRDefault="005F5425" w:rsidP="005F1EEC">
            <w:pPr>
              <w:keepNext/>
              <w:jc w:val="center"/>
              <w:rPr>
                <w:rFonts w:cs="Arial"/>
                <w:i/>
                <w:iCs/>
                <w:color w:val="000000"/>
                <w:sz w:val="18"/>
                <w:szCs w:val="18"/>
              </w:rPr>
            </w:pPr>
            <w:r>
              <w:rPr>
                <w:rFonts w:cs="Arial"/>
                <w:i/>
                <w:iCs/>
                <w:color w:val="000000"/>
                <w:sz w:val="18"/>
                <w:szCs w:val="18"/>
              </w:rPr>
              <w:t>(</w:t>
            </w:r>
            <w:r w:rsidRPr="00535F3B">
              <w:rPr>
                <w:rFonts w:cs="Arial"/>
                <w:i/>
                <w:iCs/>
                <w:color w:val="000000"/>
                <w:sz w:val="18"/>
                <w:szCs w:val="18"/>
              </w:rPr>
              <w:t>B</w:t>
            </w:r>
            <w:r>
              <w:rPr>
                <w:rFonts w:cs="Arial"/>
                <w:i/>
                <w:iCs/>
                <w:color w:val="000000"/>
                <w:sz w:val="18"/>
                <w:szCs w:val="18"/>
              </w:rPr>
              <w:t>)</w:t>
            </w:r>
          </w:p>
        </w:tc>
      </w:tr>
      <w:tr w:rsidR="005F5425" w:rsidRPr="00F23C83" w14:paraId="184FDDD5" w14:textId="77777777" w:rsidTr="00262D2F">
        <w:trPr>
          <w:cantSplit/>
          <w:trHeight w:val="23"/>
          <w:tblHeader/>
          <w:jc w:val="center"/>
        </w:trPr>
        <w:tc>
          <w:tcPr>
            <w:tcW w:w="449" w:type="dxa"/>
            <w:tcBorders>
              <w:right w:val="single" w:sz="6" w:space="0" w:color="auto"/>
            </w:tcBorders>
          </w:tcPr>
          <w:p w14:paraId="73D7AF15" w14:textId="77777777" w:rsidR="005F5425" w:rsidRPr="00535F3B" w:rsidRDefault="005F5425" w:rsidP="005F1EEC">
            <w:pPr>
              <w:keepNext/>
              <w:tabs>
                <w:tab w:val="center" w:pos="4153"/>
                <w:tab w:val="right" w:pos="8306"/>
              </w:tabs>
              <w:ind w:left="-113" w:right="-113"/>
              <w:jc w:val="center"/>
              <w:rPr>
                <w:rFonts w:cs="Arial"/>
                <w:i/>
                <w:iCs/>
                <w:color w:val="000000"/>
                <w:sz w:val="18"/>
                <w:szCs w:val="18"/>
              </w:rPr>
            </w:pPr>
          </w:p>
        </w:tc>
        <w:tc>
          <w:tcPr>
            <w:tcW w:w="9567" w:type="dxa"/>
            <w:tcBorders>
              <w:top w:val="single" w:sz="18" w:space="0" w:color="auto"/>
              <w:left w:val="single" w:sz="6" w:space="0" w:color="auto"/>
              <w:bottom w:val="single" w:sz="18" w:space="0" w:color="auto"/>
              <w:right w:val="single" w:sz="18" w:space="0" w:color="auto"/>
            </w:tcBorders>
          </w:tcPr>
          <w:p w14:paraId="3464C114" w14:textId="77777777" w:rsidR="005F5425" w:rsidRPr="00535F3B" w:rsidRDefault="005F5425" w:rsidP="005F1EEC">
            <w:pPr>
              <w:keepNext/>
              <w:jc w:val="center"/>
              <w:rPr>
                <w:rFonts w:cs="Arial"/>
                <w:i/>
                <w:iCs/>
                <w:color w:val="000000"/>
                <w:sz w:val="18"/>
                <w:szCs w:val="18"/>
              </w:rPr>
            </w:pPr>
            <w:r>
              <w:rPr>
                <w:rFonts w:cs="Arial"/>
                <w:i/>
                <w:iCs/>
                <w:color w:val="000000"/>
                <w:sz w:val="18"/>
                <w:szCs w:val="18"/>
              </w:rPr>
              <w:t>(</w:t>
            </w:r>
            <w:r w:rsidRPr="00535F3B">
              <w:rPr>
                <w:rFonts w:cs="Arial"/>
                <w:i/>
                <w:iCs/>
                <w:color w:val="000000"/>
                <w:sz w:val="18"/>
                <w:szCs w:val="18"/>
              </w:rPr>
              <w:t>Előírás</w:t>
            </w:r>
            <w:r>
              <w:rPr>
                <w:rFonts w:cs="Arial"/>
                <w:i/>
                <w:iCs/>
                <w:color w:val="000000"/>
                <w:sz w:val="18"/>
                <w:szCs w:val="18"/>
              </w:rPr>
              <w:t>)</w:t>
            </w:r>
          </w:p>
        </w:tc>
      </w:tr>
      <w:tr w:rsidR="005F5425" w:rsidRPr="00F23C83" w14:paraId="37ADA06F" w14:textId="77777777" w:rsidTr="00262D2F">
        <w:trPr>
          <w:cantSplit/>
          <w:trHeight w:val="65"/>
          <w:jc w:val="center"/>
        </w:trPr>
        <w:tc>
          <w:tcPr>
            <w:tcW w:w="449" w:type="dxa"/>
            <w:tcBorders>
              <w:top w:val="single" w:sz="4" w:space="0" w:color="auto"/>
              <w:left w:val="nil"/>
              <w:bottom w:val="single" w:sz="4" w:space="0" w:color="auto"/>
              <w:right w:val="nil"/>
            </w:tcBorders>
          </w:tcPr>
          <w:p w14:paraId="4AFDE562" w14:textId="77777777" w:rsidR="005F5425" w:rsidRPr="00535F3B" w:rsidRDefault="005F5425" w:rsidP="005F1EEC">
            <w:pPr>
              <w:tabs>
                <w:tab w:val="center" w:pos="4153"/>
                <w:tab w:val="right" w:pos="8306"/>
              </w:tabs>
              <w:ind w:left="-113" w:right="-113"/>
              <w:jc w:val="center"/>
              <w:rPr>
                <w:rFonts w:cs="Arial"/>
                <w:color w:val="000000"/>
                <w:sz w:val="4"/>
                <w:szCs w:val="4"/>
              </w:rPr>
            </w:pPr>
          </w:p>
        </w:tc>
        <w:tc>
          <w:tcPr>
            <w:tcW w:w="9567" w:type="dxa"/>
            <w:tcBorders>
              <w:top w:val="single" w:sz="4" w:space="0" w:color="auto"/>
              <w:left w:val="nil"/>
              <w:bottom w:val="single" w:sz="4" w:space="0" w:color="auto"/>
              <w:right w:val="nil"/>
            </w:tcBorders>
          </w:tcPr>
          <w:p w14:paraId="0955B280" w14:textId="77777777" w:rsidR="005F5425" w:rsidRPr="00535F3B" w:rsidRDefault="005F5425" w:rsidP="005F1EEC">
            <w:pPr>
              <w:ind w:left="198" w:hanging="198"/>
              <w:jc w:val="left"/>
              <w:rPr>
                <w:color w:val="000000"/>
                <w:sz w:val="4"/>
                <w:szCs w:val="4"/>
                <w:lang w:eastAsia="hu-HU"/>
              </w:rPr>
            </w:pPr>
          </w:p>
        </w:tc>
      </w:tr>
      <w:tr w:rsidR="00535F3B" w:rsidRPr="00535F3B" w14:paraId="6A4BC08F" w14:textId="77777777" w:rsidTr="00262D2F">
        <w:trPr>
          <w:cantSplit/>
          <w:trHeight w:val="65"/>
          <w:jc w:val="center"/>
        </w:trPr>
        <w:tc>
          <w:tcPr>
            <w:tcW w:w="449" w:type="dxa"/>
            <w:tcBorders>
              <w:top w:val="single" w:sz="4" w:space="0" w:color="auto"/>
              <w:right w:val="single" w:sz="6" w:space="0" w:color="auto"/>
            </w:tcBorders>
          </w:tcPr>
          <w:p w14:paraId="6E4CAF34" w14:textId="72543DE4" w:rsidR="00535F3B" w:rsidRPr="00535F3B" w:rsidRDefault="005F5425" w:rsidP="00535F3B">
            <w:pPr>
              <w:keepNext/>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535F3B" w:rsidRPr="00535F3B">
              <w:rPr>
                <w:rFonts w:cs="Arial"/>
                <w:i/>
                <w:iCs/>
                <w:color w:val="000000"/>
                <w:sz w:val="18"/>
                <w:szCs w:val="18"/>
              </w:rPr>
              <w:t>7</w:t>
            </w:r>
            <w:r>
              <w:rPr>
                <w:rFonts w:cs="Arial"/>
                <w:i/>
                <w:iCs/>
                <w:color w:val="000000"/>
                <w:sz w:val="18"/>
                <w:szCs w:val="18"/>
              </w:rPr>
              <w:t>)</w:t>
            </w:r>
          </w:p>
        </w:tc>
        <w:tc>
          <w:tcPr>
            <w:tcW w:w="9567" w:type="dxa"/>
            <w:tcBorders>
              <w:top w:val="single" w:sz="4" w:space="0" w:color="auto"/>
              <w:left w:val="single" w:sz="6" w:space="0" w:color="auto"/>
              <w:bottom w:val="single" w:sz="4" w:space="0" w:color="auto"/>
              <w:right w:val="single" w:sz="18" w:space="0" w:color="auto"/>
            </w:tcBorders>
          </w:tcPr>
          <w:p w14:paraId="4EFABE1E" w14:textId="77777777" w:rsidR="00535F3B" w:rsidRPr="00535F3B" w:rsidRDefault="00535F3B" w:rsidP="00535F3B">
            <w:pPr>
              <w:ind w:left="198" w:hanging="198"/>
              <w:jc w:val="left"/>
              <w:rPr>
                <w:color w:val="000000"/>
                <w:sz w:val="18"/>
                <w:lang w:eastAsia="hu-HU"/>
              </w:rPr>
            </w:pPr>
            <w:r w:rsidRPr="00535F3B">
              <w:rPr>
                <w:color w:val="000000"/>
                <w:sz w:val="18"/>
                <w:lang w:eastAsia="hu-HU"/>
              </w:rPr>
              <w:t>GSO ESOMP esetén a teljes 27,5–29,5 GHz frekvenciatartomány</w:t>
            </w:r>
          </w:p>
          <w:p w14:paraId="045C76F1" w14:textId="77777777" w:rsidR="00535F3B" w:rsidRPr="00535F3B" w:rsidRDefault="00535F3B" w:rsidP="00535F3B">
            <w:pPr>
              <w:ind w:left="198" w:hanging="198"/>
              <w:jc w:val="left"/>
              <w:rPr>
                <w:rFonts w:cs="Arial"/>
                <w:color w:val="000000"/>
                <w:sz w:val="18"/>
                <w:szCs w:val="18"/>
                <w:lang w:eastAsia="hu-HU"/>
              </w:rPr>
            </w:pPr>
            <w:r w:rsidRPr="00535F3B">
              <w:rPr>
                <w:color w:val="000000"/>
                <w:sz w:val="18"/>
                <w:lang w:eastAsia="hu-HU"/>
              </w:rPr>
              <w:t xml:space="preserve">Nem koordinált földi állomások és NGSO ESOMP esetén az állomás által elfoglalt sáv teljes egészében bele kell, hogy essen a 27,5−27,8185 GHz, a 28,4545−28,9385 GHz és a </w:t>
            </w:r>
            <w:r w:rsidRPr="00535F3B">
              <w:rPr>
                <w:rFonts w:eastAsia="TT2Fo00" w:cs="Arial"/>
                <w:color w:val="000000"/>
                <w:sz w:val="18"/>
                <w:szCs w:val="18"/>
                <w:lang w:eastAsia="hu-HU"/>
              </w:rPr>
              <w:t>29,4625−29,5 GHz frekvenciatartomány valamelyikébe</w:t>
            </w:r>
          </w:p>
        </w:tc>
      </w:tr>
    </w:tbl>
    <w:p w14:paraId="7A47E09A" w14:textId="77777777" w:rsidR="00322AD9" w:rsidRDefault="00322AD9" w:rsidP="00322AD9">
      <w:pPr>
        <w:rPr>
          <w:rFonts w:eastAsia="Calibri" w:cs="Arial"/>
          <w:color w:val="000000"/>
          <w:sz w:val="22"/>
          <w:szCs w:val="22"/>
        </w:rPr>
      </w:pPr>
    </w:p>
    <w:p w14:paraId="32805B1F" w14:textId="17DA56A1" w:rsidR="00322AD9" w:rsidRPr="00DD0EF8" w:rsidRDefault="00322AD9" w:rsidP="00322AD9">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w:t>
      </w:r>
      <w:r w:rsidRPr="00DD0EF8">
        <w:rPr>
          <w:rFonts w:eastAsia="Calibri" w:cs="Arial"/>
          <w:color w:val="000000"/>
          <w:sz w:val="22"/>
          <w:szCs w:val="22"/>
        </w:rPr>
        <w:t xml:space="preserve">. Az R. </w:t>
      </w:r>
      <w:r>
        <w:rPr>
          <w:rFonts w:eastAsia="Calibri" w:cs="Arial"/>
          <w:color w:val="000000"/>
          <w:sz w:val="22"/>
          <w:szCs w:val="22"/>
        </w:rPr>
        <w:t>3</w:t>
      </w:r>
      <w:r w:rsidRPr="00DD0EF8">
        <w:rPr>
          <w:rFonts w:eastAsia="Calibri" w:cs="Arial"/>
          <w:color w:val="000000"/>
          <w:sz w:val="22"/>
          <w:szCs w:val="22"/>
        </w:rPr>
        <w:t xml:space="preserve">. melléklet </w:t>
      </w:r>
      <w:r>
        <w:rPr>
          <w:rFonts w:eastAsia="Calibri" w:cs="Arial"/>
          <w:color w:val="000000"/>
          <w:sz w:val="22"/>
          <w:szCs w:val="22"/>
        </w:rPr>
        <w:t>9</w:t>
      </w:r>
      <w:r w:rsidRPr="00DD0EF8">
        <w:rPr>
          <w:rFonts w:eastAsia="Calibri" w:cs="Arial"/>
          <w:color w:val="000000"/>
          <w:sz w:val="22"/>
          <w:szCs w:val="22"/>
        </w:rPr>
        <w:t>.</w:t>
      </w:r>
      <w:r>
        <w:rPr>
          <w:rFonts w:eastAsia="Calibri" w:cs="Arial"/>
          <w:color w:val="000000"/>
          <w:sz w:val="22"/>
          <w:szCs w:val="22"/>
        </w:rPr>
        <w:t>3.1.</w:t>
      </w:r>
      <w:r w:rsidRPr="00DD0EF8">
        <w:rPr>
          <w:rFonts w:eastAsia="Calibri" w:cs="Arial"/>
          <w:color w:val="000000"/>
          <w:sz w:val="22"/>
          <w:szCs w:val="22"/>
        </w:rPr>
        <w:t xml:space="preserve"> pontjában foglalt táblázat </w:t>
      </w:r>
      <w:r>
        <w:rPr>
          <w:rFonts w:eastAsia="Calibri" w:cs="Arial"/>
          <w:color w:val="000000"/>
          <w:sz w:val="22"/>
          <w:szCs w:val="22"/>
        </w:rPr>
        <w:t xml:space="preserve">C:5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692"/>
      </w:tblGrid>
      <w:tr w:rsidR="007F226D" w:rsidRPr="007F226D" w14:paraId="71C13A8E" w14:textId="77777777" w:rsidTr="007F226D">
        <w:trPr>
          <w:cantSplit/>
          <w:tblHeader/>
          <w:jc w:val="center"/>
        </w:trPr>
        <w:tc>
          <w:tcPr>
            <w:tcW w:w="424" w:type="dxa"/>
          </w:tcPr>
          <w:p w14:paraId="73341A96" w14:textId="77777777" w:rsidR="007F226D" w:rsidRPr="00060E48" w:rsidRDefault="007F226D" w:rsidP="00060E48">
            <w:pPr>
              <w:keepNext/>
              <w:ind w:left="-113" w:right="-113"/>
              <w:jc w:val="center"/>
              <w:rPr>
                <w:rFonts w:cs="Arial"/>
                <w:bCs/>
                <w:i/>
                <w:iCs/>
                <w:color w:val="000000"/>
                <w:sz w:val="18"/>
                <w:szCs w:val="18"/>
              </w:rPr>
            </w:pPr>
          </w:p>
        </w:tc>
        <w:tc>
          <w:tcPr>
            <w:tcW w:w="2692" w:type="dxa"/>
            <w:tcBorders>
              <w:bottom w:val="single" w:sz="18" w:space="0" w:color="auto"/>
            </w:tcBorders>
            <w:vAlign w:val="center"/>
          </w:tcPr>
          <w:p w14:paraId="2E558AF8" w14:textId="389F7410" w:rsidR="007F226D" w:rsidRPr="00060E48" w:rsidRDefault="007F226D" w:rsidP="00060E48">
            <w:pPr>
              <w:jc w:val="center"/>
              <w:rPr>
                <w:rFonts w:cs="Arial"/>
                <w:bCs/>
                <w:i/>
                <w:iCs/>
                <w:color w:val="000000"/>
                <w:sz w:val="18"/>
                <w:szCs w:val="18"/>
              </w:rPr>
            </w:pPr>
            <w:r>
              <w:rPr>
                <w:rFonts w:cs="Arial"/>
                <w:bCs/>
                <w:i/>
                <w:iCs/>
                <w:color w:val="000000"/>
                <w:sz w:val="18"/>
                <w:szCs w:val="18"/>
              </w:rPr>
              <w:t>(</w:t>
            </w:r>
            <w:r w:rsidRPr="00060E48">
              <w:rPr>
                <w:rFonts w:cs="Arial"/>
                <w:bCs/>
                <w:i/>
                <w:iCs/>
                <w:color w:val="000000"/>
                <w:sz w:val="18"/>
                <w:szCs w:val="18"/>
              </w:rPr>
              <w:t>C</w:t>
            </w:r>
            <w:r>
              <w:rPr>
                <w:rFonts w:cs="Arial"/>
                <w:bCs/>
                <w:i/>
                <w:iCs/>
                <w:color w:val="000000"/>
                <w:sz w:val="18"/>
                <w:szCs w:val="18"/>
              </w:rPr>
              <w:t>)</w:t>
            </w:r>
          </w:p>
        </w:tc>
      </w:tr>
      <w:tr w:rsidR="007F226D" w:rsidRPr="007F226D" w14:paraId="250012A3" w14:textId="77777777" w:rsidTr="007F226D">
        <w:trPr>
          <w:cantSplit/>
          <w:tblHeader/>
          <w:jc w:val="center"/>
        </w:trPr>
        <w:tc>
          <w:tcPr>
            <w:tcW w:w="424" w:type="dxa"/>
            <w:tcBorders>
              <w:right w:val="single" w:sz="4" w:space="0" w:color="auto"/>
            </w:tcBorders>
            <w:vAlign w:val="center"/>
          </w:tcPr>
          <w:p w14:paraId="1CF054EC" w14:textId="55738131" w:rsidR="007F226D" w:rsidRPr="00060E48" w:rsidRDefault="007F226D" w:rsidP="00060E48">
            <w:pPr>
              <w:keepNext/>
              <w:keepLines/>
              <w:ind w:left="-113" w:right="-113"/>
              <w:jc w:val="center"/>
              <w:rPr>
                <w:rFonts w:cs="Arial"/>
                <w:i/>
                <w:iCs/>
                <w:color w:val="000000"/>
                <w:sz w:val="18"/>
                <w:szCs w:val="18"/>
              </w:rPr>
            </w:pPr>
          </w:p>
        </w:tc>
        <w:tc>
          <w:tcPr>
            <w:tcW w:w="2692" w:type="dxa"/>
            <w:tcBorders>
              <w:top w:val="single" w:sz="18" w:space="0" w:color="auto"/>
              <w:left w:val="single" w:sz="4" w:space="0" w:color="auto"/>
              <w:bottom w:val="single" w:sz="18" w:space="0" w:color="auto"/>
            </w:tcBorders>
            <w:vAlign w:val="center"/>
          </w:tcPr>
          <w:p w14:paraId="2CAF4326" w14:textId="31FA3A9C" w:rsidR="007F226D" w:rsidRPr="00060E48" w:rsidRDefault="007F226D" w:rsidP="00060E48">
            <w:pPr>
              <w:jc w:val="center"/>
              <w:rPr>
                <w:rFonts w:cs="Arial"/>
                <w:i/>
                <w:iCs/>
                <w:color w:val="000000"/>
                <w:sz w:val="18"/>
                <w:szCs w:val="18"/>
              </w:rPr>
            </w:pPr>
            <w:r>
              <w:rPr>
                <w:rFonts w:cs="Arial"/>
                <w:i/>
                <w:iCs/>
                <w:color w:val="000000"/>
                <w:sz w:val="18"/>
                <w:szCs w:val="18"/>
              </w:rPr>
              <w:t>(</w:t>
            </w:r>
            <w:r w:rsidRPr="00060E48">
              <w:rPr>
                <w:rFonts w:cs="Arial"/>
                <w:i/>
                <w:iCs/>
                <w:color w:val="000000"/>
                <w:sz w:val="18"/>
                <w:szCs w:val="18"/>
              </w:rPr>
              <w:t>Dokumentum</w:t>
            </w:r>
            <w:r>
              <w:rPr>
                <w:rFonts w:cs="Arial"/>
                <w:i/>
                <w:iCs/>
                <w:color w:val="000000"/>
                <w:sz w:val="18"/>
                <w:szCs w:val="18"/>
              </w:rPr>
              <w:t>)</w:t>
            </w:r>
          </w:p>
        </w:tc>
      </w:tr>
      <w:tr w:rsidR="007F226D" w:rsidRPr="00060E48" w14:paraId="4F154F74" w14:textId="77777777" w:rsidTr="007F226D">
        <w:trPr>
          <w:cantSplit/>
          <w:tblHeader/>
          <w:jc w:val="center"/>
        </w:trPr>
        <w:tc>
          <w:tcPr>
            <w:tcW w:w="424" w:type="dxa"/>
            <w:tcBorders>
              <w:left w:val="nil"/>
              <w:bottom w:val="single" w:sz="4" w:space="0" w:color="auto"/>
              <w:right w:val="nil"/>
            </w:tcBorders>
          </w:tcPr>
          <w:p w14:paraId="55F92C83" w14:textId="2D34B662" w:rsidR="007F226D" w:rsidRPr="00060E48" w:rsidRDefault="007F226D" w:rsidP="004F2E53">
            <w:pPr>
              <w:keepNext/>
              <w:keepLines/>
              <w:ind w:left="-113" w:right="-113"/>
              <w:jc w:val="center"/>
              <w:rPr>
                <w:rFonts w:cs="Arial"/>
                <w:i/>
                <w:iCs/>
                <w:color w:val="000000"/>
                <w:sz w:val="4"/>
                <w:szCs w:val="4"/>
              </w:rPr>
            </w:pPr>
          </w:p>
        </w:tc>
        <w:tc>
          <w:tcPr>
            <w:tcW w:w="2692" w:type="dxa"/>
            <w:tcBorders>
              <w:top w:val="single" w:sz="4" w:space="0" w:color="auto"/>
              <w:left w:val="nil"/>
              <w:bottom w:val="single" w:sz="4" w:space="0" w:color="auto"/>
              <w:right w:val="nil"/>
            </w:tcBorders>
          </w:tcPr>
          <w:p w14:paraId="44200986" w14:textId="2458B9D9" w:rsidR="007F226D" w:rsidRPr="00060E48" w:rsidRDefault="007F226D" w:rsidP="004F2E53">
            <w:pPr>
              <w:keepNext/>
              <w:keepLines/>
              <w:ind w:left="198" w:hanging="198"/>
              <w:jc w:val="left"/>
              <w:rPr>
                <w:rFonts w:cs="Arial"/>
                <w:color w:val="000000"/>
                <w:sz w:val="4"/>
                <w:szCs w:val="4"/>
              </w:rPr>
            </w:pPr>
          </w:p>
        </w:tc>
      </w:tr>
      <w:tr w:rsidR="007F226D" w:rsidRPr="00060E48" w14:paraId="691655A3" w14:textId="77777777" w:rsidTr="007F226D">
        <w:trPr>
          <w:cantSplit/>
          <w:jc w:val="center"/>
        </w:trPr>
        <w:tc>
          <w:tcPr>
            <w:tcW w:w="424" w:type="dxa"/>
            <w:tcBorders>
              <w:right w:val="single" w:sz="4" w:space="0" w:color="auto"/>
            </w:tcBorders>
          </w:tcPr>
          <w:p w14:paraId="65822CDA" w14:textId="77777777" w:rsidR="007F226D" w:rsidRDefault="007F226D" w:rsidP="00060E48">
            <w:pPr>
              <w:ind w:left="-113" w:right="-113"/>
              <w:jc w:val="center"/>
              <w:rPr>
                <w:rFonts w:cs="Arial"/>
                <w:i/>
                <w:iCs/>
                <w:color w:val="000000"/>
                <w:sz w:val="18"/>
                <w:szCs w:val="18"/>
              </w:rPr>
            </w:pPr>
            <w:r>
              <w:rPr>
                <w:rFonts w:cs="Arial"/>
                <w:i/>
                <w:iCs/>
                <w:color w:val="000000"/>
                <w:sz w:val="18"/>
                <w:szCs w:val="18"/>
              </w:rPr>
              <w:t>(</w:t>
            </w:r>
            <w:r w:rsidRPr="00060E48">
              <w:rPr>
                <w:rFonts w:cs="Arial"/>
                <w:i/>
                <w:iCs/>
                <w:color w:val="000000"/>
                <w:sz w:val="18"/>
                <w:szCs w:val="18"/>
              </w:rPr>
              <w:t>5</w:t>
            </w:r>
            <w:r>
              <w:rPr>
                <w:rFonts w:cs="Arial"/>
                <w:i/>
                <w:iCs/>
                <w:color w:val="000000"/>
                <w:sz w:val="18"/>
                <w:szCs w:val="18"/>
              </w:rPr>
              <w:t>)</w:t>
            </w:r>
          </w:p>
          <w:p w14:paraId="62C8D11B" w14:textId="77777777" w:rsidR="00403717" w:rsidRDefault="00403717" w:rsidP="00060E48">
            <w:pPr>
              <w:ind w:left="-113" w:right="-113"/>
              <w:jc w:val="center"/>
              <w:rPr>
                <w:rFonts w:cs="Arial"/>
                <w:i/>
                <w:iCs/>
                <w:color w:val="000000"/>
                <w:sz w:val="18"/>
                <w:szCs w:val="18"/>
              </w:rPr>
            </w:pPr>
          </w:p>
          <w:p w14:paraId="35C99EC0" w14:textId="77777777" w:rsidR="00403717" w:rsidRDefault="00403717" w:rsidP="00060E48">
            <w:pPr>
              <w:ind w:left="-113" w:right="-113"/>
              <w:jc w:val="center"/>
              <w:rPr>
                <w:rFonts w:cs="Arial"/>
                <w:i/>
                <w:iCs/>
                <w:color w:val="000000"/>
                <w:sz w:val="18"/>
                <w:szCs w:val="18"/>
              </w:rPr>
            </w:pPr>
          </w:p>
          <w:p w14:paraId="1C25D6AC" w14:textId="77777777" w:rsidR="00403717" w:rsidRDefault="00403717" w:rsidP="00060E48">
            <w:pPr>
              <w:ind w:left="-113" w:right="-113"/>
              <w:jc w:val="center"/>
              <w:rPr>
                <w:rFonts w:cs="Arial"/>
                <w:i/>
                <w:iCs/>
                <w:color w:val="000000"/>
                <w:sz w:val="18"/>
                <w:szCs w:val="18"/>
              </w:rPr>
            </w:pPr>
          </w:p>
          <w:p w14:paraId="602DF18A" w14:textId="77777777" w:rsidR="00403717" w:rsidRDefault="00403717" w:rsidP="00060E48">
            <w:pPr>
              <w:ind w:left="-113" w:right="-113"/>
              <w:jc w:val="center"/>
              <w:rPr>
                <w:rFonts w:cs="Arial"/>
                <w:i/>
                <w:iCs/>
                <w:color w:val="000000"/>
                <w:sz w:val="18"/>
                <w:szCs w:val="18"/>
              </w:rPr>
            </w:pPr>
          </w:p>
          <w:p w14:paraId="7F95E72F" w14:textId="72A9339D" w:rsidR="00403717" w:rsidRPr="00060E48" w:rsidRDefault="00403717" w:rsidP="00060E48">
            <w:pPr>
              <w:ind w:left="-113" w:right="-113"/>
              <w:jc w:val="center"/>
              <w:rPr>
                <w:rFonts w:cs="Arial"/>
                <w:i/>
                <w:iCs/>
                <w:color w:val="000000"/>
                <w:sz w:val="18"/>
                <w:szCs w:val="18"/>
              </w:rPr>
            </w:pPr>
          </w:p>
        </w:tc>
        <w:tc>
          <w:tcPr>
            <w:tcW w:w="2692" w:type="dxa"/>
            <w:tcBorders>
              <w:top w:val="single" w:sz="4" w:space="0" w:color="auto"/>
              <w:left w:val="single" w:sz="4" w:space="0" w:color="auto"/>
              <w:bottom w:val="single" w:sz="4" w:space="0" w:color="auto"/>
            </w:tcBorders>
          </w:tcPr>
          <w:p w14:paraId="5CB52928" w14:textId="77777777" w:rsidR="007F226D" w:rsidRPr="00060E48" w:rsidRDefault="007F226D" w:rsidP="00060E48">
            <w:pPr>
              <w:ind w:left="198" w:hanging="198"/>
              <w:jc w:val="left"/>
              <w:rPr>
                <w:rFonts w:cs="Arial"/>
                <w:color w:val="000000"/>
                <w:sz w:val="18"/>
                <w:szCs w:val="18"/>
              </w:rPr>
            </w:pPr>
            <w:r w:rsidRPr="00060E48">
              <w:rPr>
                <w:rFonts w:cs="Arial"/>
                <w:color w:val="000000"/>
                <w:sz w:val="18"/>
                <w:szCs w:val="18"/>
              </w:rPr>
              <w:t>2006/771/EK, (EU) 2019/1345</w:t>
            </w:r>
          </w:p>
          <w:p w14:paraId="2CF8BC06" w14:textId="77777777" w:rsidR="007F226D" w:rsidRPr="00060E48" w:rsidRDefault="007F226D" w:rsidP="00060E48">
            <w:pPr>
              <w:ind w:left="198" w:hanging="198"/>
              <w:jc w:val="left"/>
              <w:rPr>
                <w:rFonts w:cs="Arial"/>
                <w:color w:val="000000"/>
                <w:sz w:val="18"/>
                <w:szCs w:val="18"/>
              </w:rPr>
            </w:pPr>
            <w:r w:rsidRPr="00060E48">
              <w:rPr>
                <w:rFonts w:cs="Arial"/>
                <w:color w:val="000000"/>
                <w:sz w:val="18"/>
                <w:szCs w:val="18"/>
              </w:rPr>
              <w:t>MSZ EN 303 520</w:t>
            </w:r>
          </w:p>
        </w:tc>
      </w:tr>
    </w:tbl>
    <w:p w14:paraId="006D5AEB" w14:textId="77777777" w:rsidR="00BA31DC" w:rsidRDefault="00BA31DC" w:rsidP="00BA31DC">
      <w:pPr>
        <w:rPr>
          <w:rFonts w:eastAsia="Calibri" w:cs="Arial"/>
          <w:color w:val="000000"/>
          <w:sz w:val="22"/>
          <w:szCs w:val="22"/>
        </w:rPr>
      </w:pPr>
    </w:p>
    <w:p w14:paraId="7E458DA2" w14:textId="6DC7EF28" w:rsidR="00BA31DC" w:rsidRPr="00DD0EF8" w:rsidRDefault="00BA31DC" w:rsidP="00BA31DC">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w:t>
      </w:r>
      <w:r w:rsidRPr="00DD0EF8">
        <w:rPr>
          <w:rFonts w:eastAsia="Calibri" w:cs="Arial"/>
          <w:color w:val="000000"/>
          <w:sz w:val="22"/>
          <w:szCs w:val="22"/>
        </w:rPr>
        <w:t xml:space="preserve">. Az R. </w:t>
      </w:r>
      <w:r>
        <w:rPr>
          <w:rFonts w:eastAsia="Calibri" w:cs="Arial"/>
          <w:color w:val="000000"/>
          <w:sz w:val="22"/>
          <w:szCs w:val="22"/>
        </w:rPr>
        <w:t>3</w:t>
      </w:r>
      <w:r w:rsidRPr="00DD0EF8">
        <w:rPr>
          <w:rFonts w:eastAsia="Calibri" w:cs="Arial"/>
          <w:color w:val="000000"/>
          <w:sz w:val="22"/>
          <w:szCs w:val="22"/>
        </w:rPr>
        <w:t xml:space="preserve">. melléklet </w:t>
      </w:r>
      <w:r>
        <w:rPr>
          <w:rFonts w:eastAsia="Calibri" w:cs="Arial"/>
          <w:color w:val="000000"/>
          <w:sz w:val="22"/>
          <w:szCs w:val="22"/>
        </w:rPr>
        <w:t>9</w:t>
      </w:r>
      <w:r w:rsidRPr="00DD0EF8">
        <w:rPr>
          <w:rFonts w:eastAsia="Calibri" w:cs="Arial"/>
          <w:color w:val="000000"/>
          <w:sz w:val="22"/>
          <w:szCs w:val="22"/>
        </w:rPr>
        <w:t>.</w:t>
      </w:r>
      <w:r>
        <w:rPr>
          <w:rFonts w:eastAsia="Calibri" w:cs="Arial"/>
          <w:color w:val="000000"/>
          <w:sz w:val="22"/>
          <w:szCs w:val="22"/>
        </w:rPr>
        <w:t>11.2.</w:t>
      </w:r>
      <w:r w:rsidRPr="00DD0EF8">
        <w:rPr>
          <w:rFonts w:eastAsia="Calibri" w:cs="Arial"/>
          <w:color w:val="000000"/>
          <w:sz w:val="22"/>
          <w:szCs w:val="22"/>
        </w:rPr>
        <w:t xml:space="preserve"> pontjában foglalt táblázat </w:t>
      </w:r>
      <w:r>
        <w:rPr>
          <w:rFonts w:eastAsia="Calibri" w:cs="Arial"/>
          <w:color w:val="000000"/>
          <w:sz w:val="22"/>
          <w:szCs w:val="22"/>
        </w:rPr>
        <w:t>6–8</w:t>
      </w:r>
      <w:r w:rsidRPr="00DD0EF8">
        <w:rPr>
          <w:rFonts w:eastAsia="Calibri" w:cs="Arial"/>
          <w:color w:val="000000"/>
          <w:sz w:val="22"/>
          <w:szCs w:val="22"/>
        </w:rPr>
        <w:t>. sora helyébe a következő sor</w:t>
      </w:r>
      <w:r>
        <w:rPr>
          <w:rFonts w:eastAsia="Calibri" w:cs="Arial"/>
          <w:color w:val="000000"/>
          <w:sz w:val="22"/>
          <w:szCs w:val="22"/>
        </w:rPr>
        <w:t>ok</w:t>
      </w:r>
      <w:r w:rsidRPr="00DD0EF8">
        <w:rPr>
          <w:rFonts w:eastAsia="Calibri" w:cs="Arial"/>
          <w:color w:val="000000"/>
          <w:sz w:val="22"/>
          <w:szCs w:val="22"/>
        </w:rPr>
        <w:t xml:space="preserve"> lép</w:t>
      </w:r>
      <w:r>
        <w:rPr>
          <w:rFonts w:eastAsia="Calibri" w:cs="Arial"/>
          <w:color w:val="000000"/>
          <w:sz w:val="22"/>
          <w:szCs w:val="22"/>
        </w:rPr>
        <w:t>nek</w:t>
      </w:r>
      <w:r w:rsidRPr="00DD0EF8">
        <w:rPr>
          <w:rFonts w:eastAsia="Calibri" w:cs="Arial"/>
          <w:color w:val="000000"/>
          <w:sz w:val="22"/>
          <w:szCs w:val="22"/>
        </w:rPr>
        <w:t>:</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2379"/>
        <w:gridCol w:w="2693"/>
        <w:gridCol w:w="2693"/>
        <w:gridCol w:w="3260"/>
        <w:gridCol w:w="3339"/>
      </w:tblGrid>
      <w:tr w:rsidR="00BA31DC" w:rsidRPr="00BA31DC" w14:paraId="3B5F37B3" w14:textId="77777777" w:rsidTr="005F1EEC">
        <w:trPr>
          <w:cantSplit/>
          <w:tblHeader/>
        </w:trPr>
        <w:tc>
          <w:tcPr>
            <w:tcW w:w="423" w:type="dxa"/>
          </w:tcPr>
          <w:p w14:paraId="6A5EEE75" w14:textId="77777777" w:rsidR="00BA31DC" w:rsidRPr="00BA31DC" w:rsidRDefault="00BA31DC" w:rsidP="00BA31DC">
            <w:pPr>
              <w:keepNext/>
              <w:ind w:left="-113" w:right="-113"/>
              <w:jc w:val="center"/>
              <w:rPr>
                <w:rFonts w:cs="Arial"/>
                <w:bCs/>
                <w:i/>
                <w:iCs/>
                <w:color w:val="000000"/>
                <w:sz w:val="18"/>
                <w:szCs w:val="18"/>
              </w:rPr>
            </w:pPr>
          </w:p>
        </w:tc>
        <w:tc>
          <w:tcPr>
            <w:tcW w:w="2379" w:type="dxa"/>
            <w:tcBorders>
              <w:bottom w:val="single" w:sz="18" w:space="0" w:color="auto"/>
            </w:tcBorders>
            <w:vAlign w:val="center"/>
          </w:tcPr>
          <w:p w14:paraId="56EEF364" w14:textId="7DEC1E64" w:rsidR="00BA31DC" w:rsidRPr="00BA31DC" w:rsidRDefault="00E94745" w:rsidP="00BA31DC">
            <w:pPr>
              <w:ind w:right="-132"/>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A</w:t>
            </w:r>
            <w:r>
              <w:rPr>
                <w:rFonts w:cs="Arial"/>
                <w:bCs/>
                <w:i/>
                <w:iCs/>
                <w:color w:val="000000"/>
                <w:sz w:val="18"/>
                <w:szCs w:val="18"/>
              </w:rPr>
              <w:t>)</w:t>
            </w:r>
          </w:p>
        </w:tc>
        <w:tc>
          <w:tcPr>
            <w:tcW w:w="2693" w:type="dxa"/>
            <w:tcBorders>
              <w:bottom w:val="single" w:sz="18" w:space="0" w:color="auto"/>
            </w:tcBorders>
            <w:tcMar>
              <w:left w:w="102" w:type="dxa"/>
              <w:right w:w="102" w:type="dxa"/>
            </w:tcMar>
            <w:vAlign w:val="center"/>
          </w:tcPr>
          <w:p w14:paraId="27FC2AF5" w14:textId="305C94A3" w:rsidR="00BA31DC" w:rsidRPr="00BA31DC" w:rsidRDefault="00E94745" w:rsidP="00BA31DC">
            <w:pPr>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B</w:t>
            </w:r>
            <w:r>
              <w:rPr>
                <w:rFonts w:cs="Arial"/>
                <w:bCs/>
                <w:i/>
                <w:iCs/>
                <w:color w:val="000000"/>
                <w:sz w:val="18"/>
                <w:szCs w:val="18"/>
              </w:rPr>
              <w:t>)</w:t>
            </w:r>
          </w:p>
        </w:tc>
        <w:tc>
          <w:tcPr>
            <w:tcW w:w="2693" w:type="dxa"/>
            <w:tcBorders>
              <w:bottom w:val="single" w:sz="18" w:space="0" w:color="auto"/>
            </w:tcBorders>
            <w:vAlign w:val="center"/>
          </w:tcPr>
          <w:p w14:paraId="1008B480" w14:textId="0EA2353F" w:rsidR="00BA31DC" w:rsidRPr="00BA31DC" w:rsidRDefault="003814B2" w:rsidP="00BA31DC">
            <w:pPr>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C</w:t>
            </w:r>
            <w:r>
              <w:rPr>
                <w:rFonts w:cs="Arial"/>
                <w:bCs/>
                <w:i/>
                <w:iCs/>
                <w:color w:val="000000"/>
                <w:sz w:val="18"/>
                <w:szCs w:val="18"/>
              </w:rPr>
              <w:t>)</w:t>
            </w:r>
          </w:p>
        </w:tc>
        <w:tc>
          <w:tcPr>
            <w:tcW w:w="3260" w:type="dxa"/>
            <w:tcBorders>
              <w:bottom w:val="single" w:sz="18" w:space="0" w:color="auto"/>
            </w:tcBorders>
            <w:vAlign w:val="center"/>
          </w:tcPr>
          <w:p w14:paraId="39014E85" w14:textId="678223AA" w:rsidR="00BA31DC" w:rsidRPr="00BA31DC" w:rsidRDefault="00E94745" w:rsidP="00BA31DC">
            <w:pPr>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D</w:t>
            </w:r>
            <w:r>
              <w:rPr>
                <w:rFonts w:cs="Arial"/>
                <w:bCs/>
                <w:i/>
                <w:iCs/>
                <w:color w:val="000000"/>
                <w:sz w:val="18"/>
                <w:szCs w:val="18"/>
              </w:rPr>
              <w:t>)</w:t>
            </w:r>
          </w:p>
        </w:tc>
        <w:tc>
          <w:tcPr>
            <w:tcW w:w="3339" w:type="dxa"/>
            <w:tcBorders>
              <w:bottom w:val="single" w:sz="18" w:space="0" w:color="auto"/>
            </w:tcBorders>
            <w:vAlign w:val="center"/>
          </w:tcPr>
          <w:p w14:paraId="022E0AC1" w14:textId="31ACBAD4" w:rsidR="00BA31DC" w:rsidRPr="00BA31DC" w:rsidRDefault="003814B2" w:rsidP="00BA31DC">
            <w:pPr>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E</w:t>
            </w:r>
            <w:r>
              <w:rPr>
                <w:rFonts w:cs="Arial"/>
                <w:bCs/>
                <w:i/>
                <w:iCs/>
                <w:color w:val="000000"/>
                <w:sz w:val="18"/>
                <w:szCs w:val="18"/>
              </w:rPr>
              <w:t>)</w:t>
            </w:r>
          </w:p>
        </w:tc>
      </w:tr>
      <w:tr w:rsidR="00BA31DC" w:rsidRPr="00BA31DC" w14:paraId="370B3A39" w14:textId="77777777" w:rsidTr="005F1EEC">
        <w:trPr>
          <w:cantSplit/>
          <w:tblHeader/>
        </w:trPr>
        <w:tc>
          <w:tcPr>
            <w:tcW w:w="423" w:type="dxa"/>
            <w:tcBorders>
              <w:right w:val="single" w:sz="18" w:space="0" w:color="auto"/>
            </w:tcBorders>
            <w:vAlign w:val="center"/>
          </w:tcPr>
          <w:p w14:paraId="4EE8A09A" w14:textId="5E4499FD" w:rsidR="00BA31DC" w:rsidRPr="00BA31DC" w:rsidRDefault="00BA31DC" w:rsidP="00BA31DC">
            <w:pPr>
              <w:keepNext/>
              <w:keepLines/>
              <w:ind w:left="-113" w:right="-113"/>
              <w:jc w:val="center"/>
              <w:rPr>
                <w:rFonts w:cs="Arial"/>
                <w:bCs/>
                <w:i/>
                <w:iCs/>
                <w:color w:val="000000"/>
                <w:sz w:val="18"/>
                <w:szCs w:val="18"/>
              </w:rPr>
            </w:pPr>
          </w:p>
        </w:tc>
        <w:tc>
          <w:tcPr>
            <w:tcW w:w="2379" w:type="dxa"/>
            <w:tcBorders>
              <w:top w:val="single" w:sz="18" w:space="0" w:color="auto"/>
              <w:left w:val="single" w:sz="18" w:space="0" w:color="auto"/>
              <w:bottom w:val="single" w:sz="18" w:space="0" w:color="auto"/>
            </w:tcBorders>
            <w:vAlign w:val="center"/>
          </w:tcPr>
          <w:p w14:paraId="4D6604DE" w14:textId="1E0727F3" w:rsidR="00BA31DC" w:rsidRPr="00BA31DC" w:rsidRDefault="0051566B" w:rsidP="00BA31DC">
            <w:pPr>
              <w:ind w:right="-132"/>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Frekvenciasáv</w:t>
            </w:r>
            <w:r>
              <w:rPr>
                <w:rFonts w:cs="Arial"/>
                <w:bCs/>
                <w:i/>
                <w:iCs/>
                <w:color w:val="000000"/>
                <w:sz w:val="18"/>
                <w:szCs w:val="18"/>
              </w:rPr>
              <w:t>)</w:t>
            </w:r>
          </w:p>
        </w:tc>
        <w:tc>
          <w:tcPr>
            <w:tcW w:w="2693" w:type="dxa"/>
            <w:tcBorders>
              <w:top w:val="single" w:sz="18" w:space="0" w:color="auto"/>
              <w:bottom w:val="single" w:sz="18" w:space="0" w:color="auto"/>
            </w:tcBorders>
            <w:tcMar>
              <w:left w:w="102" w:type="dxa"/>
              <w:right w:w="102" w:type="dxa"/>
            </w:tcMar>
            <w:vAlign w:val="center"/>
          </w:tcPr>
          <w:p w14:paraId="5DD59914" w14:textId="3C7E285B" w:rsidR="00BA31DC" w:rsidRPr="00BA31DC" w:rsidRDefault="0051566B" w:rsidP="00BA31DC">
            <w:pPr>
              <w:jc w:val="center"/>
              <w:rPr>
                <w:bCs/>
                <w:i/>
                <w:iCs/>
                <w:color w:val="000000"/>
                <w:sz w:val="18"/>
                <w:szCs w:val="18"/>
              </w:rPr>
            </w:pPr>
            <w:r>
              <w:rPr>
                <w:bCs/>
                <w:i/>
                <w:iCs/>
                <w:color w:val="000000"/>
                <w:sz w:val="18"/>
                <w:szCs w:val="18"/>
              </w:rPr>
              <w:t>(</w:t>
            </w:r>
            <w:r w:rsidR="00BA31DC" w:rsidRPr="00BA31DC">
              <w:rPr>
                <w:bCs/>
                <w:i/>
                <w:iCs/>
                <w:color w:val="000000"/>
                <w:sz w:val="18"/>
                <w:szCs w:val="18"/>
              </w:rPr>
              <w:t>Alkalmazás</w:t>
            </w:r>
            <w:r>
              <w:rPr>
                <w:bCs/>
                <w:i/>
                <w:iCs/>
                <w:color w:val="000000"/>
                <w:sz w:val="18"/>
                <w:szCs w:val="18"/>
              </w:rPr>
              <w:t>)</w:t>
            </w:r>
          </w:p>
        </w:tc>
        <w:tc>
          <w:tcPr>
            <w:tcW w:w="2693" w:type="dxa"/>
            <w:tcBorders>
              <w:top w:val="single" w:sz="18" w:space="0" w:color="auto"/>
              <w:bottom w:val="single" w:sz="18" w:space="0" w:color="auto"/>
            </w:tcBorders>
            <w:vAlign w:val="center"/>
          </w:tcPr>
          <w:p w14:paraId="665E8BB3" w14:textId="5B86EBD7" w:rsidR="00BA31DC" w:rsidRPr="00BA31DC" w:rsidRDefault="0051566B" w:rsidP="00BA31DC">
            <w:pPr>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Dokumentum</w:t>
            </w:r>
            <w:r>
              <w:rPr>
                <w:rFonts w:cs="Arial"/>
                <w:bCs/>
                <w:i/>
                <w:iCs/>
                <w:color w:val="000000"/>
                <w:sz w:val="18"/>
                <w:szCs w:val="18"/>
              </w:rPr>
              <w:t>)</w:t>
            </w:r>
          </w:p>
        </w:tc>
        <w:tc>
          <w:tcPr>
            <w:tcW w:w="3260" w:type="dxa"/>
            <w:tcBorders>
              <w:top w:val="single" w:sz="18" w:space="0" w:color="auto"/>
              <w:bottom w:val="single" w:sz="18" w:space="0" w:color="auto"/>
            </w:tcBorders>
            <w:vAlign w:val="center"/>
          </w:tcPr>
          <w:p w14:paraId="54224065" w14:textId="793E9D2D" w:rsidR="00BA31DC" w:rsidRPr="00BA31DC" w:rsidRDefault="0051566B" w:rsidP="00BA31DC">
            <w:pPr>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Műszaki követelmény</w:t>
            </w:r>
            <w:r>
              <w:rPr>
                <w:rFonts w:cs="Arial"/>
                <w:bCs/>
                <w:i/>
                <w:iCs/>
                <w:color w:val="000000"/>
                <w:sz w:val="18"/>
                <w:szCs w:val="18"/>
              </w:rPr>
              <w:t>)</w:t>
            </w:r>
          </w:p>
        </w:tc>
        <w:tc>
          <w:tcPr>
            <w:tcW w:w="3339" w:type="dxa"/>
            <w:tcBorders>
              <w:top w:val="single" w:sz="18" w:space="0" w:color="auto"/>
              <w:bottom w:val="single" w:sz="18" w:space="0" w:color="auto"/>
              <w:right w:val="single" w:sz="18" w:space="0" w:color="auto"/>
            </w:tcBorders>
            <w:vAlign w:val="center"/>
          </w:tcPr>
          <w:p w14:paraId="410D51E3" w14:textId="6E9CDDA7" w:rsidR="00BA31DC" w:rsidRPr="00BA31DC" w:rsidRDefault="0051566B" w:rsidP="00BA31DC">
            <w:pPr>
              <w:jc w:val="center"/>
              <w:rPr>
                <w:rFonts w:cs="Arial"/>
                <w:bCs/>
                <w:i/>
                <w:iCs/>
                <w:color w:val="000000"/>
                <w:sz w:val="18"/>
                <w:szCs w:val="18"/>
              </w:rPr>
            </w:pPr>
            <w:r>
              <w:rPr>
                <w:rFonts w:cs="Arial"/>
                <w:bCs/>
                <w:i/>
                <w:iCs/>
                <w:color w:val="000000"/>
                <w:sz w:val="18"/>
                <w:szCs w:val="18"/>
              </w:rPr>
              <w:t>(</w:t>
            </w:r>
            <w:r w:rsidR="00BA31DC" w:rsidRPr="00BA31DC">
              <w:rPr>
                <w:rFonts w:cs="Arial"/>
                <w:bCs/>
                <w:i/>
                <w:iCs/>
                <w:color w:val="000000"/>
                <w:sz w:val="18"/>
                <w:szCs w:val="18"/>
              </w:rPr>
              <w:t>További követelmény</w:t>
            </w:r>
            <w:r>
              <w:rPr>
                <w:rFonts w:cs="Arial"/>
                <w:bCs/>
                <w:i/>
                <w:iCs/>
                <w:color w:val="000000"/>
                <w:sz w:val="18"/>
                <w:szCs w:val="18"/>
              </w:rPr>
              <w:t>)</w:t>
            </w:r>
          </w:p>
        </w:tc>
      </w:tr>
      <w:tr w:rsidR="00BA31DC" w:rsidRPr="00BA31DC" w14:paraId="01104694" w14:textId="77777777" w:rsidTr="00413418">
        <w:trPr>
          <w:cantSplit/>
        </w:trPr>
        <w:tc>
          <w:tcPr>
            <w:tcW w:w="423" w:type="dxa"/>
            <w:tcBorders>
              <w:left w:val="nil"/>
              <w:bottom w:val="nil"/>
              <w:right w:val="nil"/>
            </w:tcBorders>
          </w:tcPr>
          <w:p w14:paraId="44C55E7E" w14:textId="348E4CE9" w:rsidR="00BA31DC" w:rsidRPr="00BA31DC" w:rsidRDefault="00BA31DC" w:rsidP="00BA31DC">
            <w:pPr>
              <w:keepNext/>
              <w:keepLines/>
              <w:ind w:left="-113" w:right="-113"/>
              <w:jc w:val="center"/>
              <w:rPr>
                <w:rFonts w:cs="Arial"/>
                <w:color w:val="000000"/>
                <w:sz w:val="4"/>
                <w:szCs w:val="4"/>
              </w:rPr>
            </w:pPr>
          </w:p>
        </w:tc>
        <w:tc>
          <w:tcPr>
            <w:tcW w:w="2379" w:type="dxa"/>
            <w:tcBorders>
              <w:top w:val="single" w:sz="18" w:space="0" w:color="auto"/>
              <w:left w:val="nil"/>
              <w:bottom w:val="nil"/>
              <w:right w:val="nil"/>
            </w:tcBorders>
          </w:tcPr>
          <w:p w14:paraId="62C6F40B" w14:textId="5A5CC8C0" w:rsidR="00BA31DC" w:rsidRPr="00BA31DC" w:rsidRDefault="00BA31DC" w:rsidP="00BA31DC">
            <w:pPr>
              <w:ind w:left="198" w:right="-130" w:hanging="198"/>
              <w:jc w:val="left"/>
              <w:rPr>
                <w:color w:val="000000"/>
                <w:sz w:val="4"/>
                <w:szCs w:val="4"/>
              </w:rPr>
            </w:pPr>
          </w:p>
        </w:tc>
        <w:tc>
          <w:tcPr>
            <w:tcW w:w="2693" w:type="dxa"/>
            <w:tcBorders>
              <w:top w:val="single" w:sz="18" w:space="0" w:color="auto"/>
              <w:left w:val="nil"/>
              <w:bottom w:val="nil"/>
              <w:right w:val="nil"/>
            </w:tcBorders>
            <w:tcMar>
              <w:left w:w="102" w:type="dxa"/>
              <w:right w:w="102" w:type="dxa"/>
            </w:tcMar>
          </w:tcPr>
          <w:p w14:paraId="058D35E6" w14:textId="58053205" w:rsidR="00BA31DC" w:rsidRPr="00BA31DC" w:rsidRDefault="00BA31DC" w:rsidP="00BA31DC">
            <w:pPr>
              <w:ind w:left="198" w:hanging="198"/>
              <w:jc w:val="left"/>
              <w:rPr>
                <w:color w:val="000000"/>
                <w:sz w:val="4"/>
                <w:szCs w:val="4"/>
              </w:rPr>
            </w:pPr>
          </w:p>
        </w:tc>
        <w:tc>
          <w:tcPr>
            <w:tcW w:w="2693" w:type="dxa"/>
            <w:tcBorders>
              <w:top w:val="single" w:sz="18" w:space="0" w:color="auto"/>
              <w:left w:val="nil"/>
              <w:bottom w:val="nil"/>
              <w:right w:val="nil"/>
            </w:tcBorders>
          </w:tcPr>
          <w:p w14:paraId="200E5D8D" w14:textId="7839AF40" w:rsidR="00BA31DC" w:rsidRPr="00BA31DC" w:rsidRDefault="00BA31DC" w:rsidP="00BA31DC">
            <w:pPr>
              <w:ind w:left="198" w:hanging="198"/>
              <w:jc w:val="left"/>
              <w:rPr>
                <w:rFonts w:cs="Arial"/>
                <w:color w:val="000000"/>
                <w:sz w:val="4"/>
                <w:szCs w:val="4"/>
              </w:rPr>
            </w:pPr>
          </w:p>
        </w:tc>
        <w:tc>
          <w:tcPr>
            <w:tcW w:w="3260" w:type="dxa"/>
            <w:tcBorders>
              <w:top w:val="single" w:sz="18" w:space="0" w:color="auto"/>
              <w:left w:val="nil"/>
              <w:bottom w:val="nil"/>
              <w:right w:val="nil"/>
            </w:tcBorders>
          </w:tcPr>
          <w:p w14:paraId="62279FA5" w14:textId="28B6647C" w:rsidR="00BA31DC" w:rsidRPr="00BA31DC" w:rsidRDefault="00BA31DC" w:rsidP="00BA31DC">
            <w:pPr>
              <w:ind w:left="198" w:hanging="198"/>
              <w:jc w:val="left"/>
              <w:rPr>
                <w:color w:val="000000"/>
                <w:sz w:val="4"/>
                <w:szCs w:val="4"/>
              </w:rPr>
            </w:pPr>
          </w:p>
        </w:tc>
        <w:tc>
          <w:tcPr>
            <w:tcW w:w="3339" w:type="dxa"/>
            <w:tcBorders>
              <w:top w:val="single" w:sz="18" w:space="0" w:color="auto"/>
              <w:left w:val="nil"/>
              <w:bottom w:val="nil"/>
              <w:right w:val="nil"/>
            </w:tcBorders>
          </w:tcPr>
          <w:p w14:paraId="25246A57" w14:textId="45E62215" w:rsidR="00BA31DC" w:rsidRPr="00BA31DC" w:rsidRDefault="00BA31DC" w:rsidP="00BA31DC">
            <w:pPr>
              <w:ind w:left="198" w:hanging="198"/>
              <w:jc w:val="left"/>
              <w:rPr>
                <w:rFonts w:cs="Arial"/>
                <w:color w:val="000000"/>
                <w:sz w:val="4"/>
                <w:szCs w:val="4"/>
              </w:rPr>
            </w:pPr>
          </w:p>
        </w:tc>
      </w:tr>
      <w:tr w:rsidR="00BA31DC" w:rsidRPr="00BA31DC" w14:paraId="3A59618B" w14:textId="77777777" w:rsidTr="005F1EEC">
        <w:trPr>
          <w:cantSplit/>
        </w:trPr>
        <w:tc>
          <w:tcPr>
            <w:tcW w:w="423" w:type="dxa"/>
            <w:tcBorders>
              <w:right w:val="single" w:sz="18" w:space="0" w:color="auto"/>
            </w:tcBorders>
          </w:tcPr>
          <w:p w14:paraId="5FB305C0" w14:textId="77777777" w:rsidR="00BA31DC" w:rsidRPr="00BA31DC" w:rsidRDefault="00BA31DC" w:rsidP="00BA31DC">
            <w:pPr>
              <w:ind w:left="-113" w:right="-113"/>
              <w:jc w:val="center"/>
              <w:rPr>
                <w:rFonts w:cs="Arial"/>
                <w:color w:val="000000"/>
                <w:sz w:val="18"/>
                <w:szCs w:val="18"/>
              </w:rPr>
            </w:pPr>
            <w:r w:rsidRPr="00BA31DC">
              <w:rPr>
                <w:rFonts w:cs="Arial"/>
                <w:color w:val="000000"/>
                <w:sz w:val="18"/>
                <w:szCs w:val="18"/>
              </w:rPr>
              <w:t>6</w:t>
            </w:r>
          </w:p>
        </w:tc>
        <w:tc>
          <w:tcPr>
            <w:tcW w:w="2379" w:type="dxa"/>
            <w:tcBorders>
              <w:top w:val="single" w:sz="4" w:space="0" w:color="auto"/>
              <w:left w:val="single" w:sz="18" w:space="0" w:color="auto"/>
              <w:bottom w:val="single" w:sz="4" w:space="0" w:color="auto"/>
            </w:tcBorders>
          </w:tcPr>
          <w:p w14:paraId="71F08557" w14:textId="77777777" w:rsidR="00BA31DC" w:rsidRPr="00BA31DC" w:rsidRDefault="00BA31DC" w:rsidP="00BA31DC">
            <w:pPr>
              <w:ind w:left="198" w:right="-130" w:hanging="198"/>
              <w:jc w:val="left"/>
              <w:rPr>
                <w:rFonts w:cs="Arial"/>
                <w:color w:val="000000"/>
                <w:sz w:val="18"/>
                <w:szCs w:val="18"/>
              </w:rPr>
            </w:pPr>
            <w:r w:rsidRPr="00BA31DC">
              <w:rPr>
                <w:rFonts w:cs="Arial"/>
                <w:color w:val="000000"/>
                <w:sz w:val="18"/>
                <w:szCs w:val="18"/>
              </w:rPr>
              <w:t>470–694 MHz</w:t>
            </w:r>
          </w:p>
        </w:tc>
        <w:tc>
          <w:tcPr>
            <w:tcW w:w="2693" w:type="dxa"/>
            <w:tcBorders>
              <w:top w:val="nil"/>
              <w:bottom w:val="nil"/>
            </w:tcBorders>
            <w:tcMar>
              <w:left w:w="102" w:type="dxa"/>
              <w:right w:w="102" w:type="dxa"/>
            </w:tcMar>
          </w:tcPr>
          <w:p w14:paraId="33385EB5" w14:textId="77777777" w:rsidR="00BA31DC" w:rsidRPr="00BA31DC" w:rsidRDefault="00BA31DC" w:rsidP="00BA31DC">
            <w:pPr>
              <w:ind w:left="198" w:hanging="198"/>
              <w:jc w:val="left"/>
              <w:rPr>
                <w:rFonts w:cs="Arial"/>
                <w:color w:val="000000"/>
                <w:sz w:val="18"/>
                <w:szCs w:val="18"/>
              </w:rPr>
            </w:pPr>
          </w:p>
        </w:tc>
        <w:tc>
          <w:tcPr>
            <w:tcW w:w="2693" w:type="dxa"/>
            <w:tcBorders>
              <w:top w:val="single" w:sz="4" w:space="0" w:color="auto"/>
              <w:bottom w:val="single" w:sz="4" w:space="0" w:color="auto"/>
            </w:tcBorders>
          </w:tcPr>
          <w:p w14:paraId="14960239" w14:textId="77777777" w:rsidR="00BA31DC" w:rsidRPr="00BA31DC" w:rsidRDefault="00BA31DC" w:rsidP="00BA31DC">
            <w:pPr>
              <w:ind w:left="198" w:hanging="198"/>
              <w:jc w:val="left"/>
              <w:rPr>
                <w:rFonts w:cs="Arial"/>
                <w:color w:val="000000"/>
                <w:sz w:val="18"/>
                <w:szCs w:val="18"/>
              </w:rPr>
            </w:pPr>
            <w:r w:rsidRPr="00BA31DC">
              <w:rPr>
                <w:rFonts w:cs="Arial"/>
                <w:color w:val="000000"/>
                <w:sz w:val="18"/>
                <w:szCs w:val="18"/>
              </w:rPr>
              <w:t>ERC/REC 70</w:t>
            </w:r>
            <w:r w:rsidRPr="00BA31DC">
              <w:rPr>
                <w:rFonts w:cs="Arial"/>
                <w:color w:val="000000"/>
                <w:sz w:val="18"/>
                <w:szCs w:val="18"/>
              </w:rPr>
              <w:noBreakHyphen/>
              <w:t>03 10. melléklet</w:t>
            </w:r>
          </w:p>
          <w:p w14:paraId="59E00E96" w14:textId="77777777" w:rsidR="00BA31DC" w:rsidRPr="00BA31DC" w:rsidRDefault="00BA31DC" w:rsidP="00BA31DC">
            <w:pPr>
              <w:ind w:left="198" w:hanging="198"/>
              <w:jc w:val="left"/>
              <w:rPr>
                <w:rFonts w:cs="Arial"/>
                <w:color w:val="000000"/>
                <w:sz w:val="18"/>
                <w:szCs w:val="18"/>
              </w:rPr>
            </w:pPr>
            <w:r w:rsidRPr="00BA31DC">
              <w:rPr>
                <w:rFonts w:cs="Arial"/>
                <w:color w:val="000000"/>
                <w:sz w:val="18"/>
                <w:szCs w:val="18"/>
              </w:rPr>
              <w:t>MSZ EN 300 422</w:t>
            </w:r>
            <w:r w:rsidRPr="00BA31DC">
              <w:rPr>
                <w:rFonts w:cs="Arial"/>
                <w:color w:val="000000"/>
                <w:sz w:val="18"/>
                <w:szCs w:val="18"/>
              </w:rPr>
              <w:noBreakHyphen/>
              <w:t>1</w:t>
            </w:r>
          </w:p>
          <w:p w14:paraId="039C6E15" w14:textId="77777777" w:rsidR="00BA31DC" w:rsidRPr="00BA31DC" w:rsidRDefault="00BA31DC" w:rsidP="00BA31DC">
            <w:pPr>
              <w:ind w:left="198" w:hanging="198"/>
              <w:jc w:val="left"/>
              <w:rPr>
                <w:rFonts w:cs="Arial"/>
                <w:color w:val="000000"/>
                <w:sz w:val="18"/>
                <w:szCs w:val="18"/>
              </w:rPr>
            </w:pPr>
            <w:r w:rsidRPr="00BA31DC">
              <w:rPr>
                <w:rFonts w:cs="Arial"/>
                <w:color w:val="000000"/>
                <w:sz w:val="18"/>
                <w:szCs w:val="18"/>
              </w:rPr>
              <w:t>MSZ EN 300 422</w:t>
            </w:r>
            <w:r w:rsidRPr="00BA31DC">
              <w:rPr>
                <w:rFonts w:cs="Arial"/>
                <w:color w:val="000000"/>
                <w:sz w:val="18"/>
                <w:szCs w:val="18"/>
              </w:rPr>
              <w:noBreakHyphen/>
              <w:t>2</w:t>
            </w:r>
          </w:p>
          <w:p w14:paraId="2337CA16" w14:textId="77777777" w:rsidR="00BA31DC" w:rsidRPr="00BA31DC" w:rsidRDefault="00BA31DC" w:rsidP="00BA31DC">
            <w:pPr>
              <w:ind w:left="198" w:hanging="198"/>
              <w:jc w:val="left"/>
              <w:rPr>
                <w:rFonts w:cs="Arial"/>
                <w:color w:val="000000"/>
                <w:sz w:val="18"/>
                <w:szCs w:val="18"/>
              </w:rPr>
            </w:pPr>
            <w:r w:rsidRPr="00BA31DC">
              <w:rPr>
                <w:rFonts w:cs="Arial"/>
                <w:color w:val="000000"/>
                <w:sz w:val="18"/>
                <w:szCs w:val="18"/>
              </w:rPr>
              <w:t>MSZ EN 300 422</w:t>
            </w:r>
            <w:r w:rsidRPr="00BA31DC">
              <w:rPr>
                <w:rFonts w:cs="Arial"/>
                <w:color w:val="000000"/>
                <w:sz w:val="18"/>
                <w:szCs w:val="18"/>
              </w:rPr>
              <w:noBreakHyphen/>
              <w:t>3</w:t>
            </w:r>
          </w:p>
        </w:tc>
        <w:tc>
          <w:tcPr>
            <w:tcW w:w="3260" w:type="dxa"/>
            <w:tcBorders>
              <w:top w:val="single" w:sz="4" w:space="0" w:color="auto"/>
              <w:bottom w:val="single" w:sz="4" w:space="0" w:color="auto"/>
            </w:tcBorders>
          </w:tcPr>
          <w:p w14:paraId="2E507926" w14:textId="77777777" w:rsidR="00BA31DC" w:rsidRPr="00BA31DC" w:rsidRDefault="00BA31DC" w:rsidP="00BA31DC">
            <w:pPr>
              <w:ind w:left="198" w:hanging="198"/>
              <w:jc w:val="left"/>
              <w:rPr>
                <w:rFonts w:cs="Arial"/>
                <w:color w:val="000000"/>
                <w:sz w:val="18"/>
                <w:szCs w:val="18"/>
              </w:rPr>
            </w:pPr>
            <w:r w:rsidRPr="00BA31DC">
              <w:rPr>
                <w:rFonts w:cs="Arial"/>
                <w:color w:val="000000"/>
                <w:sz w:val="18"/>
                <w:szCs w:val="18"/>
              </w:rPr>
              <w:t>Teljesítmény: max. 50 mW ERP</w:t>
            </w:r>
          </w:p>
        </w:tc>
        <w:tc>
          <w:tcPr>
            <w:tcW w:w="3339" w:type="dxa"/>
            <w:tcBorders>
              <w:top w:val="nil"/>
              <w:bottom w:val="nil"/>
              <w:right w:val="single" w:sz="18" w:space="0" w:color="auto"/>
            </w:tcBorders>
          </w:tcPr>
          <w:p w14:paraId="60446166" w14:textId="77777777" w:rsidR="00BA31DC" w:rsidRPr="00BA31DC" w:rsidRDefault="00BA31DC" w:rsidP="00BA31DC">
            <w:pPr>
              <w:ind w:left="198" w:hanging="198"/>
              <w:jc w:val="left"/>
              <w:rPr>
                <w:rFonts w:cs="Arial"/>
                <w:color w:val="000000"/>
                <w:sz w:val="18"/>
                <w:szCs w:val="18"/>
              </w:rPr>
            </w:pPr>
          </w:p>
        </w:tc>
      </w:tr>
      <w:tr w:rsidR="00BA31DC" w:rsidRPr="00BA31DC" w14:paraId="377B36B8" w14:textId="77777777" w:rsidTr="005F1EEC">
        <w:trPr>
          <w:cantSplit/>
          <w:trHeight w:val="345"/>
        </w:trPr>
        <w:tc>
          <w:tcPr>
            <w:tcW w:w="423" w:type="dxa"/>
            <w:tcBorders>
              <w:right w:val="single" w:sz="18" w:space="0" w:color="auto"/>
            </w:tcBorders>
          </w:tcPr>
          <w:p w14:paraId="11FFE305" w14:textId="77777777" w:rsidR="00BA31DC" w:rsidRPr="00BA31DC" w:rsidRDefault="00BA31DC" w:rsidP="00BA31DC">
            <w:pPr>
              <w:keepNext/>
              <w:keepLines/>
              <w:ind w:left="-113" w:right="-113"/>
              <w:jc w:val="center"/>
              <w:rPr>
                <w:rFonts w:cs="Arial"/>
                <w:color w:val="000000"/>
                <w:sz w:val="18"/>
                <w:szCs w:val="18"/>
              </w:rPr>
            </w:pPr>
            <w:r w:rsidRPr="00BA31DC">
              <w:rPr>
                <w:rFonts w:cs="Arial"/>
                <w:color w:val="000000"/>
                <w:sz w:val="18"/>
                <w:szCs w:val="18"/>
              </w:rPr>
              <w:t>7</w:t>
            </w:r>
          </w:p>
        </w:tc>
        <w:tc>
          <w:tcPr>
            <w:tcW w:w="2379" w:type="dxa"/>
            <w:tcBorders>
              <w:top w:val="single" w:sz="4" w:space="0" w:color="auto"/>
              <w:left w:val="single" w:sz="18" w:space="0" w:color="auto"/>
            </w:tcBorders>
          </w:tcPr>
          <w:p w14:paraId="20B50245" w14:textId="77777777" w:rsidR="00BA31DC" w:rsidRPr="00BA31DC" w:rsidRDefault="00BA31DC" w:rsidP="00BA31DC">
            <w:pPr>
              <w:keepNext/>
              <w:keepLines/>
              <w:ind w:left="198" w:right="-130" w:hanging="198"/>
              <w:jc w:val="left"/>
              <w:rPr>
                <w:color w:val="000000"/>
                <w:sz w:val="18"/>
                <w:szCs w:val="18"/>
              </w:rPr>
            </w:pPr>
            <w:r w:rsidRPr="00BA31DC">
              <w:rPr>
                <w:color w:val="000000"/>
                <w:sz w:val="18"/>
                <w:szCs w:val="18"/>
              </w:rPr>
              <w:t>823–826 MHz</w:t>
            </w:r>
          </w:p>
        </w:tc>
        <w:tc>
          <w:tcPr>
            <w:tcW w:w="2693" w:type="dxa"/>
            <w:tcBorders>
              <w:top w:val="nil"/>
              <w:bottom w:val="nil"/>
            </w:tcBorders>
            <w:tcMar>
              <w:left w:w="102" w:type="dxa"/>
              <w:right w:w="102" w:type="dxa"/>
            </w:tcMar>
          </w:tcPr>
          <w:p w14:paraId="5B24E788" w14:textId="77777777" w:rsidR="00BA31DC" w:rsidRPr="00BA31DC" w:rsidRDefault="00BA31DC" w:rsidP="00BA31DC">
            <w:pPr>
              <w:keepNext/>
              <w:keepLines/>
              <w:ind w:left="198" w:hanging="198"/>
              <w:jc w:val="left"/>
              <w:rPr>
                <w:color w:val="000000"/>
                <w:sz w:val="18"/>
                <w:szCs w:val="18"/>
              </w:rPr>
            </w:pPr>
          </w:p>
        </w:tc>
        <w:tc>
          <w:tcPr>
            <w:tcW w:w="2693" w:type="dxa"/>
            <w:tcBorders>
              <w:top w:val="single" w:sz="4" w:space="0" w:color="auto"/>
              <w:bottom w:val="nil"/>
            </w:tcBorders>
          </w:tcPr>
          <w:p w14:paraId="31D33DC6" w14:textId="77777777" w:rsidR="00BA31DC" w:rsidRPr="00BA31DC" w:rsidRDefault="00BA31DC" w:rsidP="00BA31DC">
            <w:pPr>
              <w:keepNext/>
              <w:keepLines/>
              <w:ind w:left="198" w:hanging="198"/>
              <w:jc w:val="left"/>
              <w:rPr>
                <w:rFonts w:cs="Arial"/>
                <w:color w:val="000000"/>
                <w:sz w:val="18"/>
                <w:szCs w:val="18"/>
              </w:rPr>
            </w:pPr>
            <w:r w:rsidRPr="00BA31DC">
              <w:rPr>
                <w:rFonts w:cs="Arial"/>
                <w:color w:val="000000"/>
                <w:sz w:val="18"/>
                <w:szCs w:val="18"/>
              </w:rPr>
              <w:t>ECC/DEC/(09)03 3. melléklet 3.1. pont</w:t>
            </w:r>
          </w:p>
          <w:p w14:paraId="0FF5A7F4" w14:textId="77777777" w:rsidR="00BA31DC" w:rsidRPr="00BA31DC" w:rsidRDefault="00BA31DC" w:rsidP="00BA31DC">
            <w:pPr>
              <w:keepNext/>
              <w:keepLines/>
              <w:ind w:left="198" w:hanging="198"/>
              <w:jc w:val="left"/>
              <w:rPr>
                <w:rFonts w:cs="Arial"/>
                <w:color w:val="000000"/>
                <w:sz w:val="18"/>
                <w:szCs w:val="18"/>
              </w:rPr>
            </w:pPr>
            <w:r w:rsidRPr="00BA31DC">
              <w:rPr>
                <w:rFonts w:cs="Arial"/>
                <w:color w:val="000000"/>
                <w:sz w:val="18"/>
                <w:szCs w:val="18"/>
              </w:rPr>
              <w:t>ERC/REC 70</w:t>
            </w:r>
            <w:r w:rsidRPr="00BA31DC">
              <w:rPr>
                <w:rFonts w:cs="Arial"/>
                <w:color w:val="000000"/>
                <w:sz w:val="18"/>
                <w:szCs w:val="18"/>
              </w:rPr>
              <w:noBreakHyphen/>
              <w:t>03 10. melléklet</w:t>
            </w:r>
          </w:p>
          <w:p w14:paraId="5E38F901" w14:textId="77777777" w:rsidR="00BA31DC" w:rsidRPr="00BA31DC" w:rsidRDefault="00BA31DC" w:rsidP="00BA31DC">
            <w:pPr>
              <w:ind w:left="198" w:hanging="198"/>
              <w:jc w:val="left"/>
              <w:rPr>
                <w:rFonts w:cs="Arial"/>
                <w:color w:val="000000"/>
                <w:sz w:val="18"/>
                <w:szCs w:val="18"/>
              </w:rPr>
            </w:pPr>
            <w:r w:rsidRPr="00BA31DC">
              <w:rPr>
                <w:rFonts w:cs="Arial"/>
                <w:color w:val="000000"/>
                <w:sz w:val="18"/>
                <w:szCs w:val="18"/>
              </w:rPr>
              <w:t>MSZ EN 300 422</w:t>
            </w:r>
            <w:r w:rsidRPr="00BA31DC">
              <w:rPr>
                <w:rFonts w:cs="Arial"/>
                <w:color w:val="000000"/>
                <w:sz w:val="18"/>
                <w:szCs w:val="18"/>
              </w:rPr>
              <w:noBreakHyphen/>
              <w:t>1</w:t>
            </w:r>
          </w:p>
          <w:p w14:paraId="4AB59280" w14:textId="77777777" w:rsidR="00BA31DC" w:rsidRPr="00BA31DC" w:rsidRDefault="00BA31DC" w:rsidP="00BA31DC">
            <w:pPr>
              <w:keepNext/>
              <w:keepLines/>
              <w:ind w:left="198" w:hanging="198"/>
              <w:jc w:val="left"/>
              <w:rPr>
                <w:rFonts w:cs="Arial"/>
                <w:color w:val="000000"/>
                <w:sz w:val="18"/>
                <w:szCs w:val="18"/>
              </w:rPr>
            </w:pPr>
            <w:r w:rsidRPr="00BA31DC">
              <w:rPr>
                <w:rFonts w:cs="Arial"/>
                <w:color w:val="000000"/>
                <w:sz w:val="18"/>
                <w:szCs w:val="18"/>
              </w:rPr>
              <w:t>MSZ EN 300 422</w:t>
            </w:r>
            <w:r w:rsidRPr="00BA31DC">
              <w:rPr>
                <w:rFonts w:cs="Arial"/>
                <w:color w:val="000000"/>
                <w:sz w:val="18"/>
                <w:szCs w:val="18"/>
              </w:rPr>
              <w:noBreakHyphen/>
              <w:t>2</w:t>
            </w:r>
          </w:p>
          <w:p w14:paraId="32C20AFF" w14:textId="77777777" w:rsidR="00BA31DC" w:rsidRPr="00BA31DC" w:rsidRDefault="00BA31DC" w:rsidP="00BA31DC">
            <w:pPr>
              <w:keepNext/>
              <w:keepLines/>
              <w:ind w:left="198" w:hanging="198"/>
              <w:jc w:val="left"/>
              <w:rPr>
                <w:color w:val="000000"/>
                <w:sz w:val="18"/>
                <w:szCs w:val="18"/>
              </w:rPr>
            </w:pPr>
            <w:r w:rsidRPr="00BA31DC">
              <w:rPr>
                <w:rFonts w:cs="Arial"/>
                <w:color w:val="000000"/>
                <w:sz w:val="18"/>
                <w:szCs w:val="18"/>
              </w:rPr>
              <w:t>MSZ EN 300 422</w:t>
            </w:r>
            <w:r w:rsidRPr="00BA31DC">
              <w:rPr>
                <w:rFonts w:cs="Arial"/>
                <w:color w:val="000000"/>
                <w:sz w:val="18"/>
                <w:szCs w:val="18"/>
              </w:rPr>
              <w:noBreakHyphen/>
              <w:t>3</w:t>
            </w:r>
          </w:p>
        </w:tc>
        <w:tc>
          <w:tcPr>
            <w:tcW w:w="3260" w:type="dxa"/>
            <w:tcBorders>
              <w:top w:val="single" w:sz="4" w:space="0" w:color="auto"/>
            </w:tcBorders>
          </w:tcPr>
          <w:p w14:paraId="592CB1F3" w14:textId="77777777" w:rsidR="00BA31DC" w:rsidRPr="00BA31DC" w:rsidRDefault="00BA31DC" w:rsidP="00BA31DC">
            <w:pPr>
              <w:keepNext/>
              <w:keepLines/>
              <w:ind w:left="198" w:hanging="198"/>
              <w:jc w:val="left"/>
              <w:rPr>
                <w:color w:val="000000"/>
                <w:sz w:val="18"/>
                <w:szCs w:val="18"/>
              </w:rPr>
            </w:pPr>
            <w:r w:rsidRPr="00BA31DC">
              <w:rPr>
                <w:color w:val="000000"/>
                <w:sz w:val="18"/>
                <w:szCs w:val="18"/>
              </w:rPr>
              <w:t xml:space="preserve">Teljesítmény: </w:t>
            </w:r>
          </w:p>
          <w:p w14:paraId="22B3A4E6" w14:textId="77777777" w:rsidR="00BA31DC" w:rsidRPr="00BA31DC" w:rsidRDefault="00BA31DC" w:rsidP="00BA31DC">
            <w:pPr>
              <w:keepNext/>
              <w:keepLines/>
              <w:numPr>
                <w:ilvl w:val="0"/>
                <w:numId w:val="6"/>
              </w:numPr>
              <w:ind w:left="198" w:hanging="198"/>
              <w:jc w:val="left"/>
              <w:rPr>
                <w:color w:val="000000"/>
                <w:sz w:val="18"/>
                <w:szCs w:val="18"/>
              </w:rPr>
            </w:pPr>
            <w:r w:rsidRPr="00BA31DC">
              <w:rPr>
                <w:color w:val="000000"/>
                <w:sz w:val="18"/>
                <w:szCs w:val="18"/>
              </w:rPr>
              <w:t>max. 20 mW EIRP</w:t>
            </w:r>
          </w:p>
          <w:p w14:paraId="60C9DB6D" w14:textId="77777777" w:rsidR="00BA31DC" w:rsidRPr="00BA31DC" w:rsidRDefault="00BA31DC" w:rsidP="00BA31DC">
            <w:pPr>
              <w:keepNext/>
              <w:keepLines/>
              <w:numPr>
                <w:ilvl w:val="0"/>
                <w:numId w:val="6"/>
              </w:numPr>
              <w:ind w:left="198" w:hanging="198"/>
              <w:jc w:val="left"/>
              <w:rPr>
                <w:color w:val="000000"/>
                <w:sz w:val="18"/>
                <w:szCs w:val="18"/>
              </w:rPr>
            </w:pPr>
            <w:r w:rsidRPr="00BA31DC">
              <w:rPr>
                <w:color w:val="000000"/>
                <w:sz w:val="18"/>
                <w:szCs w:val="18"/>
              </w:rPr>
              <w:t>max. </w:t>
            </w:r>
            <w:r w:rsidRPr="00BA31DC">
              <w:rPr>
                <w:rFonts w:cs="Arial"/>
                <w:color w:val="000000"/>
                <w:sz w:val="18"/>
                <w:szCs w:val="18"/>
              </w:rPr>
              <w:t>100 mW EIRP a testen hordottra</w:t>
            </w:r>
          </w:p>
        </w:tc>
        <w:tc>
          <w:tcPr>
            <w:tcW w:w="3339" w:type="dxa"/>
            <w:tcBorders>
              <w:top w:val="nil"/>
              <w:bottom w:val="nil"/>
              <w:right w:val="single" w:sz="18" w:space="0" w:color="auto"/>
            </w:tcBorders>
          </w:tcPr>
          <w:p w14:paraId="3AF3D690" w14:textId="77777777" w:rsidR="00BA31DC" w:rsidRPr="00BA31DC" w:rsidRDefault="00BA31DC" w:rsidP="00BA31DC">
            <w:pPr>
              <w:keepNext/>
              <w:keepLines/>
              <w:ind w:left="198" w:hanging="198"/>
              <w:jc w:val="left"/>
              <w:rPr>
                <w:rFonts w:cs="Arial"/>
                <w:color w:val="000000"/>
                <w:sz w:val="18"/>
                <w:szCs w:val="18"/>
              </w:rPr>
            </w:pPr>
          </w:p>
        </w:tc>
      </w:tr>
      <w:tr w:rsidR="00BA31DC" w:rsidRPr="00BA31DC" w14:paraId="13CD13EA" w14:textId="77777777" w:rsidTr="005F1EEC">
        <w:trPr>
          <w:cantSplit/>
          <w:trHeight w:val="88"/>
        </w:trPr>
        <w:tc>
          <w:tcPr>
            <w:tcW w:w="423" w:type="dxa"/>
            <w:tcBorders>
              <w:right w:val="single" w:sz="18" w:space="0" w:color="auto"/>
            </w:tcBorders>
          </w:tcPr>
          <w:p w14:paraId="0CEEF39C" w14:textId="77777777" w:rsidR="00BA31DC" w:rsidRPr="00BA31DC" w:rsidRDefault="00BA31DC" w:rsidP="00BA31DC">
            <w:pPr>
              <w:ind w:left="-113" w:right="-113"/>
              <w:jc w:val="center"/>
              <w:rPr>
                <w:rFonts w:cs="Arial"/>
                <w:color w:val="000000"/>
                <w:sz w:val="18"/>
                <w:szCs w:val="18"/>
              </w:rPr>
            </w:pPr>
            <w:r w:rsidRPr="00BA31DC">
              <w:rPr>
                <w:rFonts w:cs="Arial"/>
                <w:color w:val="000000"/>
                <w:sz w:val="18"/>
                <w:szCs w:val="18"/>
              </w:rPr>
              <w:t>8</w:t>
            </w:r>
          </w:p>
        </w:tc>
        <w:tc>
          <w:tcPr>
            <w:tcW w:w="2379" w:type="dxa"/>
            <w:tcBorders>
              <w:top w:val="single" w:sz="4" w:space="0" w:color="auto"/>
              <w:left w:val="single" w:sz="18" w:space="0" w:color="auto"/>
            </w:tcBorders>
          </w:tcPr>
          <w:p w14:paraId="46045514" w14:textId="77777777" w:rsidR="00BA31DC" w:rsidRPr="00BA31DC" w:rsidRDefault="00BA31DC" w:rsidP="00BA31DC">
            <w:pPr>
              <w:ind w:left="198" w:right="-130" w:hanging="198"/>
              <w:jc w:val="left"/>
              <w:rPr>
                <w:color w:val="000000"/>
                <w:sz w:val="18"/>
                <w:szCs w:val="18"/>
              </w:rPr>
            </w:pPr>
            <w:r w:rsidRPr="00BA31DC">
              <w:rPr>
                <w:color w:val="000000"/>
                <w:sz w:val="18"/>
                <w:szCs w:val="18"/>
              </w:rPr>
              <w:t>826–832 MHz</w:t>
            </w:r>
          </w:p>
        </w:tc>
        <w:tc>
          <w:tcPr>
            <w:tcW w:w="2693" w:type="dxa"/>
            <w:tcBorders>
              <w:top w:val="nil"/>
              <w:bottom w:val="single" w:sz="4" w:space="0" w:color="auto"/>
            </w:tcBorders>
            <w:tcMar>
              <w:left w:w="102" w:type="dxa"/>
              <w:right w:w="102" w:type="dxa"/>
            </w:tcMar>
          </w:tcPr>
          <w:p w14:paraId="2F40BCF4" w14:textId="77777777" w:rsidR="00BA31DC" w:rsidRPr="00BA31DC" w:rsidRDefault="00BA31DC" w:rsidP="00BA31DC">
            <w:pPr>
              <w:ind w:left="198" w:hanging="198"/>
              <w:jc w:val="left"/>
              <w:rPr>
                <w:color w:val="000000"/>
                <w:sz w:val="18"/>
                <w:szCs w:val="18"/>
              </w:rPr>
            </w:pPr>
          </w:p>
        </w:tc>
        <w:tc>
          <w:tcPr>
            <w:tcW w:w="2693" w:type="dxa"/>
            <w:tcBorders>
              <w:top w:val="nil"/>
            </w:tcBorders>
          </w:tcPr>
          <w:p w14:paraId="619DAA90" w14:textId="77777777" w:rsidR="00BA31DC" w:rsidRPr="00BA31DC" w:rsidRDefault="00BA31DC" w:rsidP="00BA31DC">
            <w:pPr>
              <w:ind w:left="198" w:hanging="198"/>
              <w:jc w:val="left"/>
              <w:rPr>
                <w:rFonts w:cs="Arial"/>
                <w:color w:val="000000"/>
                <w:sz w:val="18"/>
                <w:szCs w:val="18"/>
              </w:rPr>
            </w:pPr>
          </w:p>
        </w:tc>
        <w:tc>
          <w:tcPr>
            <w:tcW w:w="3260" w:type="dxa"/>
            <w:tcBorders>
              <w:top w:val="single" w:sz="4" w:space="0" w:color="auto"/>
            </w:tcBorders>
          </w:tcPr>
          <w:p w14:paraId="78A552EA" w14:textId="77777777" w:rsidR="00BA31DC" w:rsidRPr="00BA31DC" w:rsidRDefault="00BA31DC" w:rsidP="00BA31DC">
            <w:pPr>
              <w:ind w:left="198" w:hanging="198"/>
              <w:jc w:val="left"/>
              <w:rPr>
                <w:color w:val="000000"/>
                <w:sz w:val="18"/>
                <w:szCs w:val="18"/>
              </w:rPr>
            </w:pPr>
            <w:r w:rsidRPr="00BA31DC">
              <w:rPr>
                <w:color w:val="000000"/>
                <w:sz w:val="18"/>
                <w:szCs w:val="18"/>
              </w:rPr>
              <w:t>Teljesítmény: max. 100 mW EIRP</w:t>
            </w:r>
          </w:p>
        </w:tc>
        <w:tc>
          <w:tcPr>
            <w:tcW w:w="3339" w:type="dxa"/>
            <w:tcBorders>
              <w:top w:val="nil"/>
              <w:bottom w:val="nil"/>
              <w:right w:val="single" w:sz="18" w:space="0" w:color="auto"/>
            </w:tcBorders>
          </w:tcPr>
          <w:p w14:paraId="796ADDD4" w14:textId="77777777" w:rsidR="00BA31DC" w:rsidRPr="00BA31DC" w:rsidRDefault="00BA31DC" w:rsidP="00BA31DC">
            <w:pPr>
              <w:ind w:left="198" w:hanging="198"/>
              <w:jc w:val="left"/>
              <w:rPr>
                <w:rFonts w:cs="Arial"/>
                <w:color w:val="000000"/>
                <w:sz w:val="18"/>
                <w:szCs w:val="18"/>
              </w:rPr>
            </w:pPr>
          </w:p>
        </w:tc>
      </w:tr>
    </w:tbl>
    <w:p w14:paraId="45022BB0" w14:textId="77777777" w:rsidR="00DA6759" w:rsidRDefault="00DA6759" w:rsidP="00DA6759">
      <w:pPr>
        <w:rPr>
          <w:rFonts w:eastAsia="Calibri" w:cs="Arial"/>
          <w:color w:val="000000"/>
          <w:sz w:val="22"/>
          <w:szCs w:val="22"/>
        </w:rPr>
      </w:pPr>
    </w:p>
    <w:p w14:paraId="7F52DFF7" w14:textId="76BFE16D" w:rsidR="00DA6759" w:rsidRPr="00DD0EF8" w:rsidRDefault="00DA6759" w:rsidP="00DA6759">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10</w:t>
      </w:r>
      <w:r w:rsidRPr="00DD0EF8">
        <w:rPr>
          <w:rFonts w:eastAsia="Calibri" w:cs="Arial"/>
          <w:color w:val="000000"/>
          <w:sz w:val="22"/>
          <w:szCs w:val="22"/>
        </w:rPr>
        <w:t xml:space="preserve">. Az R. </w:t>
      </w:r>
      <w:r>
        <w:rPr>
          <w:rFonts w:eastAsia="Calibri" w:cs="Arial"/>
          <w:color w:val="000000"/>
          <w:sz w:val="22"/>
          <w:szCs w:val="22"/>
        </w:rPr>
        <w:t>3</w:t>
      </w:r>
      <w:r w:rsidRPr="00DD0EF8">
        <w:rPr>
          <w:rFonts w:eastAsia="Calibri" w:cs="Arial"/>
          <w:color w:val="000000"/>
          <w:sz w:val="22"/>
          <w:szCs w:val="22"/>
        </w:rPr>
        <w:t xml:space="preserve">. melléklet </w:t>
      </w:r>
      <w:r>
        <w:rPr>
          <w:rFonts w:eastAsia="Calibri" w:cs="Arial"/>
          <w:color w:val="000000"/>
          <w:sz w:val="22"/>
          <w:szCs w:val="22"/>
        </w:rPr>
        <w:t>10</w:t>
      </w:r>
      <w:r w:rsidRPr="00DD0EF8">
        <w:rPr>
          <w:rFonts w:eastAsia="Calibri" w:cs="Arial"/>
          <w:color w:val="000000"/>
          <w:sz w:val="22"/>
          <w:szCs w:val="22"/>
        </w:rPr>
        <w:t>.</w:t>
      </w:r>
      <w:r>
        <w:rPr>
          <w:rFonts w:eastAsia="Calibri" w:cs="Arial"/>
          <w:color w:val="000000"/>
          <w:sz w:val="22"/>
          <w:szCs w:val="22"/>
        </w:rPr>
        <w:t>3.1.</w:t>
      </w:r>
      <w:r w:rsidRPr="00DD0EF8">
        <w:rPr>
          <w:rFonts w:eastAsia="Calibri" w:cs="Arial"/>
          <w:color w:val="000000"/>
          <w:sz w:val="22"/>
          <w:szCs w:val="22"/>
        </w:rPr>
        <w:t xml:space="preserve"> pontjában foglalt táblázat </w:t>
      </w:r>
      <w:r>
        <w:rPr>
          <w:rFonts w:eastAsia="Calibri" w:cs="Arial"/>
          <w:color w:val="000000"/>
          <w:sz w:val="22"/>
          <w:szCs w:val="22"/>
        </w:rPr>
        <w:t xml:space="preserve">B:2–B:11 </w:t>
      </w:r>
      <w:r w:rsidRPr="008164B9">
        <w:rPr>
          <w:rFonts w:eastAsia="Calibri" w:cs="Arial"/>
          <w:color w:val="000000"/>
          <w:sz w:val="22"/>
          <w:szCs w:val="22"/>
        </w:rPr>
        <w:t>mezője helyébe a következő mező lép</w:t>
      </w:r>
      <w:r w:rsidRPr="00DD0EF8">
        <w:rPr>
          <w:rFonts w:eastAsia="Calibri" w:cs="Arial"/>
          <w:color w:val="000000"/>
          <w:sz w:val="22"/>
          <w:szCs w:val="22"/>
        </w:rPr>
        <w:t>:</w:t>
      </w:r>
    </w:p>
    <w:tbl>
      <w:tblPr>
        <w:tblW w:w="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tblGrid>
      <w:tr w:rsidR="00DA6759" w:rsidRPr="003E02AC" w14:paraId="3F7745E3" w14:textId="77777777" w:rsidTr="00F344D4">
        <w:trPr>
          <w:cantSplit/>
          <w:trHeight w:val="50"/>
          <w:tblHeader/>
          <w:jc w:val="center"/>
        </w:trPr>
        <w:tc>
          <w:tcPr>
            <w:tcW w:w="392" w:type="dxa"/>
          </w:tcPr>
          <w:p w14:paraId="053DE1F6" w14:textId="77777777" w:rsidR="00DA6759" w:rsidRPr="00DA6759" w:rsidRDefault="00DA6759" w:rsidP="00DA6759">
            <w:pPr>
              <w:keepNext/>
              <w:tabs>
                <w:tab w:val="center" w:pos="4153"/>
                <w:tab w:val="right" w:pos="8306"/>
              </w:tabs>
              <w:ind w:left="-113" w:right="-113"/>
              <w:jc w:val="center"/>
              <w:rPr>
                <w:rFonts w:cs="Arial"/>
                <w:i/>
                <w:iCs/>
                <w:color w:val="000000"/>
                <w:sz w:val="18"/>
                <w:szCs w:val="18"/>
              </w:rPr>
            </w:pPr>
          </w:p>
        </w:tc>
        <w:tc>
          <w:tcPr>
            <w:tcW w:w="3260" w:type="dxa"/>
            <w:tcBorders>
              <w:bottom w:val="single" w:sz="18" w:space="0" w:color="auto"/>
            </w:tcBorders>
            <w:vAlign w:val="center"/>
          </w:tcPr>
          <w:p w14:paraId="03A004E0" w14:textId="5E77F41B" w:rsidR="00DA6759" w:rsidRPr="00DA6759" w:rsidRDefault="00F344D4" w:rsidP="00DA6759">
            <w:pPr>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B</w:t>
            </w:r>
            <w:r>
              <w:rPr>
                <w:rFonts w:cs="Arial"/>
                <w:i/>
                <w:iCs/>
                <w:color w:val="000000"/>
                <w:sz w:val="18"/>
                <w:szCs w:val="18"/>
              </w:rPr>
              <w:t>)</w:t>
            </w:r>
          </w:p>
        </w:tc>
      </w:tr>
      <w:tr w:rsidR="00DA6759" w:rsidRPr="003E02AC" w14:paraId="4CBEA788" w14:textId="77777777" w:rsidTr="00F344D4">
        <w:trPr>
          <w:cantSplit/>
          <w:trHeight w:val="270"/>
          <w:tblHeader/>
          <w:jc w:val="center"/>
        </w:trPr>
        <w:tc>
          <w:tcPr>
            <w:tcW w:w="392" w:type="dxa"/>
            <w:tcBorders>
              <w:right w:val="single" w:sz="4" w:space="0" w:color="auto"/>
            </w:tcBorders>
            <w:vAlign w:val="center"/>
          </w:tcPr>
          <w:p w14:paraId="5DC0E76F" w14:textId="666B02D8" w:rsidR="00DA6759" w:rsidRPr="00DA6759" w:rsidRDefault="00DA6759" w:rsidP="00DA6759">
            <w:pPr>
              <w:keepNext/>
              <w:tabs>
                <w:tab w:val="center" w:pos="4153"/>
                <w:tab w:val="right" w:pos="8306"/>
              </w:tabs>
              <w:ind w:left="-113" w:right="-113"/>
              <w:jc w:val="center"/>
              <w:rPr>
                <w:rFonts w:cs="Arial"/>
                <w:i/>
                <w:iCs/>
                <w:color w:val="000000"/>
                <w:sz w:val="18"/>
                <w:szCs w:val="18"/>
              </w:rPr>
            </w:pPr>
          </w:p>
        </w:tc>
        <w:tc>
          <w:tcPr>
            <w:tcW w:w="3260" w:type="dxa"/>
            <w:tcBorders>
              <w:top w:val="single" w:sz="18" w:space="0" w:color="auto"/>
              <w:left w:val="single" w:sz="4" w:space="0" w:color="auto"/>
              <w:bottom w:val="single" w:sz="18" w:space="0" w:color="auto"/>
            </w:tcBorders>
            <w:vAlign w:val="center"/>
          </w:tcPr>
          <w:p w14:paraId="394D9899" w14:textId="3BA77F4F" w:rsidR="00DA6759" w:rsidRPr="00DA6759" w:rsidRDefault="00F344D4" w:rsidP="00DA6759">
            <w:pPr>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Dokumentum</w:t>
            </w:r>
            <w:r>
              <w:rPr>
                <w:rFonts w:cs="Arial"/>
                <w:i/>
                <w:iCs/>
                <w:color w:val="000000"/>
                <w:sz w:val="18"/>
                <w:szCs w:val="18"/>
              </w:rPr>
              <w:t>)</w:t>
            </w:r>
          </w:p>
        </w:tc>
      </w:tr>
      <w:tr w:rsidR="003E02AC" w:rsidRPr="003E02AC" w14:paraId="48722085" w14:textId="77777777" w:rsidTr="00F344D4">
        <w:trPr>
          <w:cantSplit/>
          <w:tblHeader/>
          <w:jc w:val="center"/>
        </w:trPr>
        <w:tc>
          <w:tcPr>
            <w:tcW w:w="392" w:type="dxa"/>
            <w:tcBorders>
              <w:left w:val="nil"/>
              <w:bottom w:val="single" w:sz="4" w:space="0" w:color="auto"/>
              <w:right w:val="nil"/>
            </w:tcBorders>
            <w:vAlign w:val="center"/>
          </w:tcPr>
          <w:p w14:paraId="57D88C06" w14:textId="77777777" w:rsidR="003E02AC" w:rsidRPr="003E02AC" w:rsidRDefault="003E02AC" w:rsidP="00DA6759">
            <w:pPr>
              <w:keepNext/>
              <w:tabs>
                <w:tab w:val="center" w:pos="4153"/>
                <w:tab w:val="right" w:pos="8306"/>
              </w:tabs>
              <w:ind w:left="-113" w:right="-113"/>
              <w:jc w:val="center"/>
              <w:rPr>
                <w:rFonts w:cs="Arial"/>
                <w:i/>
                <w:iCs/>
                <w:color w:val="000000"/>
                <w:sz w:val="4"/>
                <w:szCs w:val="4"/>
              </w:rPr>
            </w:pPr>
          </w:p>
        </w:tc>
        <w:tc>
          <w:tcPr>
            <w:tcW w:w="3260" w:type="dxa"/>
            <w:tcBorders>
              <w:top w:val="single" w:sz="18" w:space="0" w:color="auto"/>
              <w:left w:val="nil"/>
              <w:bottom w:val="single" w:sz="4" w:space="0" w:color="auto"/>
              <w:right w:val="nil"/>
            </w:tcBorders>
            <w:vAlign w:val="center"/>
          </w:tcPr>
          <w:p w14:paraId="2980ACCE" w14:textId="77777777" w:rsidR="003E02AC" w:rsidRPr="003E02AC" w:rsidRDefault="003E02AC" w:rsidP="00DA6759">
            <w:pPr>
              <w:jc w:val="center"/>
              <w:rPr>
                <w:rFonts w:cs="Arial"/>
                <w:i/>
                <w:iCs/>
                <w:color w:val="000000"/>
                <w:sz w:val="4"/>
                <w:szCs w:val="4"/>
              </w:rPr>
            </w:pPr>
          </w:p>
        </w:tc>
      </w:tr>
      <w:tr w:rsidR="00DA6759" w:rsidRPr="00DA6759" w14:paraId="3228DF99" w14:textId="77777777" w:rsidTr="00F344D4">
        <w:trPr>
          <w:cantSplit/>
          <w:trHeight w:val="57"/>
          <w:jc w:val="center"/>
        </w:trPr>
        <w:tc>
          <w:tcPr>
            <w:tcW w:w="392" w:type="dxa"/>
            <w:tcBorders>
              <w:top w:val="single" w:sz="4" w:space="0" w:color="auto"/>
              <w:right w:val="single" w:sz="4" w:space="0" w:color="auto"/>
            </w:tcBorders>
          </w:tcPr>
          <w:p w14:paraId="492DDE01" w14:textId="5A754F56" w:rsidR="00DA6759" w:rsidRP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2</w:t>
            </w:r>
            <w:r>
              <w:rPr>
                <w:rFonts w:cs="Arial"/>
                <w:i/>
                <w:iCs/>
                <w:color w:val="000000"/>
                <w:sz w:val="18"/>
                <w:szCs w:val="18"/>
              </w:rPr>
              <w:t>)</w:t>
            </w:r>
          </w:p>
        </w:tc>
        <w:tc>
          <w:tcPr>
            <w:tcW w:w="3260" w:type="dxa"/>
            <w:tcBorders>
              <w:top w:val="single" w:sz="4" w:space="0" w:color="auto"/>
              <w:left w:val="single" w:sz="4" w:space="0" w:color="auto"/>
              <w:bottom w:val="nil"/>
            </w:tcBorders>
          </w:tcPr>
          <w:p w14:paraId="4F9A575D" w14:textId="77777777" w:rsidR="00DA6759" w:rsidRPr="00DA6759" w:rsidRDefault="00DA6759" w:rsidP="00DA6759">
            <w:pPr>
              <w:keepNext/>
              <w:keepLines/>
              <w:ind w:right="-108"/>
              <w:jc w:val="left"/>
              <w:rPr>
                <w:color w:val="000000"/>
                <w:sz w:val="18"/>
                <w:szCs w:val="18"/>
              </w:rPr>
            </w:pPr>
            <w:r w:rsidRPr="00DA6759">
              <w:rPr>
                <w:color w:val="000000"/>
                <w:sz w:val="18"/>
                <w:szCs w:val="18"/>
              </w:rPr>
              <w:t>ECC/DEC/(06)08</w:t>
            </w:r>
          </w:p>
          <w:p w14:paraId="6F167C99" w14:textId="77777777" w:rsidR="00DA6759" w:rsidRPr="00DA6759" w:rsidRDefault="00DA6759" w:rsidP="00DA6759">
            <w:pPr>
              <w:keepNext/>
              <w:keepLines/>
              <w:ind w:right="-108"/>
              <w:jc w:val="left"/>
              <w:rPr>
                <w:rFonts w:cs="Arial"/>
                <w:color w:val="000000"/>
                <w:sz w:val="18"/>
                <w:szCs w:val="18"/>
              </w:rPr>
            </w:pPr>
            <w:r w:rsidRPr="00DA6759">
              <w:rPr>
                <w:rFonts w:cs="Arial"/>
                <w:color w:val="000000"/>
                <w:sz w:val="18"/>
                <w:szCs w:val="18"/>
              </w:rPr>
              <w:t>ERC/REC 70</w:t>
            </w:r>
            <w:r w:rsidRPr="00DA6759">
              <w:rPr>
                <w:rFonts w:cs="Arial"/>
                <w:color w:val="000000"/>
                <w:sz w:val="18"/>
                <w:szCs w:val="18"/>
              </w:rPr>
              <w:noBreakHyphen/>
              <w:t>03 6. melléklet</w:t>
            </w:r>
          </w:p>
          <w:p w14:paraId="4CB6F66A" w14:textId="77777777" w:rsidR="00DA6759" w:rsidRPr="00DA6759" w:rsidRDefault="00DA6759" w:rsidP="00DA6759">
            <w:pPr>
              <w:keepNext/>
              <w:keepLines/>
              <w:ind w:left="198" w:right="-108" w:hanging="198"/>
              <w:jc w:val="left"/>
              <w:rPr>
                <w:rFonts w:cs="Arial"/>
                <w:color w:val="000000"/>
                <w:sz w:val="18"/>
                <w:szCs w:val="18"/>
              </w:rPr>
            </w:pPr>
            <w:r w:rsidRPr="00DA6759">
              <w:rPr>
                <w:rFonts w:cs="Arial"/>
                <w:color w:val="000000"/>
                <w:sz w:val="18"/>
                <w:szCs w:val="18"/>
              </w:rPr>
              <w:t>MSZ EN 302 066</w:t>
            </w:r>
          </w:p>
        </w:tc>
      </w:tr>
      <w:tr w:rsidR="00DA6759" w:rsidRPr="00DA6759" w14:paraId="7A106F49" w14:textId="77777777" w:rsidTr="00F344D4">
        <w:trPr>
          <w:cantSplit/>
          <w:trHeight w:val="57"/>
          <w:jc w:val="center"/>
        </w:trPr>
        <w:tc>
          <w:tcPr>
            <w:tcW w:w="392" w:type="dxa"/>
            <w:tcBorders>
              <w:right w:val="single" w:sz="4" w:space="0" w:color="auto"/>
            </w:tcBorders>
          </w:tcPr>
          <w:p w14:paraId="6516BC08" w14:textId="77DFA978" w:rsidR="00DA6759" w:rsidRP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3</w:t>
            </w:r>
            <w:r>
              <w:rPr>
                <w:rFonts w:cs="Arial"/>
                <w:i/>
                <w:iCs/>
                <w:color w:val="000000"/>
                <w:sz w:val="18"/>
                <w:szCs w:val="18"/>
              </w:rPr>
              <w:t>)</w:t>
            </w:r>
          </w:p>
        </w:tc>
        <w:tc>
          <w:tcPr>
            <w:tcW w:w="3260" w:type="dxa"/>
            <w:tcBorders>
              <w:top w:val="nil"/>
              <w:left w:val="single" w:sz="4" w:space="0" w:color="auto"/>
              <w:bottom w:val="nil"/>
            </w:tcBorders>
          </w:tcPr>
          <w:p w14:paraId="75EFCCA9" w14:textId="77777777" w:rsidR="00DA6759" w:rsidRPr="00DA6759" w:rsidRDefault="00DA6759" w:rsidP="00DA6759">
            <w:pPr>
              <w:keepNext/>
              <w:keepLines/>
              <w:ind w:right="-108"/>
              <w:jc w:val="left"/>
              <w:rPr>
                <w:color w:val="000000"/>
                <w:sz w:val="18"/>
                <w:szCs w:val="18"/>
              </w:rPr>
            </w:pPr>
          </w:p>
        </w:tc>
      </w:tr>
      <w:tr w:rsidR="00DA6759" w:rsidRPr="00DA6759" w14:paraId="4D4587B1" w14:textId="77777777" w:rsidTr="00F344D4">
        <w:trPr>
          <w:cantSplit/>
          <w:trHeight w:val="57"/>
          <w:jc w:val="center"/>
        </w:trPr>
        <w:tc>
          <w:tcPr>
            <w:tcW w:w="392" w:type="dxa"/>
            <w:tcBorders>
              <w:right w:val="single" w:sz="4" w:space="0" w:color="auto"/>
            </w:tcBorders>
          </w:tcPr>
          <w:p w14:paraId="638A2AC5" w14:textId="4E10DC49" w:rsidR="00DA6759" w:rsidRP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4</w:t>
            </w:r>
            <w:r>
              <w:rPr>
                <w:rFonts w:cs="Arial"/>
                <w:i/>
                <w:iCs/>
                <w:color w:val="000000"/>
                <w:sz w:val="18"/>
                <w:szCs w:val="18"/>
              </w:rPr>
              <w:t>)</w:t>
            </w:r>
          </w:p>
        </w:tc>
        <w:tc>
          <w:tcPr>
            <w:tcW w:w="3260" w:type="dxa"/>
            <w:tcBorders>
              <w:top w:val="nil"/>
              <w:left w:val="single" w:sz="4" w:space="0" w:color="auto"/>
              <w:bottom w:val="nil"/>
            </w:tcBorders>
          </w:tcPr>
          <w:p w14:paraId="43D85047" w14:textId="77777777" w:rsidR="00DA6759" w:rsidRPr="00DA6759" w:rsidRDefault="00DA6759" w:rsidP="00DA6759">
            <w:pPr>
              <w:keepNext/>
              <w:keepLines/>
              <w:ind w:right="-108"/>
              <w:jc w:val="left"/>
              <w:rPr>
                <w:color w:val="000000"/>
                <w:sz w:val="18"/>
                <w:szCs w:val="18"/>
              </w:rPr>
            </w:pPr>
          </w:p>
        </w:tc>
      </w:tr>
      <w:tr w:rsidR="00DA6759" w:rsidRPr="00DA6759" w14:paraId="38005E0E" w14:textId="77777777" w:rsidTr="00F344D4">
        <w:trPr>
          <w:cantSplit/>
          <w:trHeight w:val="57"/>
          <w:jc w:val="center"/>
        </w:trPr>
        <w:tc>
          <w:tcPr>
            <w:tcW w:w="392" w:type="dxa"/>
            <w:tcBorders>
              <w:right w:val="single" w:sz="4" w:space="0" w:color="auto"/>
            </w:tcBorders>
          </w:tcPr>
          <w:p w14:paraId="41CFBE85" w14:textId="77777777" w:rsid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5</w:t>
            </w:r>
            <w:r>
              <w:rPr>
                <w:rFonts w:cs="Arial"/>
                <w:i/>
                <w:iCs/>
                <w:color w:val="000000"/>
                <w:sz w:val="18"/>
                <w:szCs w:val="18"/>
              </w:rPr>
              <w:t>)</w:t>
            </w:r>
          </w:p>
          <w:p w14:paraId="245F55DE" w14:textId="77777777" w:rsidR="00B15994" w:rsidRDefault="00B15994" w:rsidP="00DA6759">
            <w:pPr>
              <w:keepNext/>
              <w:keepLines/>
              <w:tabs>
                <w:tab w:val="center" w:pos="4153"/>
                <w:tab w:val="right" w:pos="8306"/>
              </w:tabs>
              <w:ind w:left="-113" w:right="-113"/>
              <w:jc w:val="center"/>
              <w:rPr>
                <w:rFonts w:cs="Arial"/>
                <w:i/>
                <w:iCs/>
                <w:color w:val="000000"/>
                <w:sz w:val="18"/>
                <w:szCs w:val="18"/>
              </w:rPr>
            </w:pPr>
          </w:p>
          <w:p w14:paraId="2C73ECAA" w14:textId="77777777" w:rsidR="00B15994" w:rsidRDefault="00B15994" w:rsidP="00DA6759">
            <w:pPr>
              <w:keepNext/>
              <w:keepLines/>
              <w:tabs>
                <w:tab w:val="center" w:pos="4153"/>
                <w:tab w:val="right" w:pos="8306"/>
              </w:tabs>
              <w:ind w:left="-113" w:right="-113"/>
              <w:jc w:val="center"/>
              <w:rPr>
                <w:rFonts w:cs="Arial"/>
                <w:i/>
                <w:iCs/>
                <w:color w:val="000000"/>
                <w:sz w:val="18"/>
                <w:szCs w:val="18"/>
              </w:rPr>
            </w:pPr>
          </w:p>
          <w:p w14:paraId="7F7363A5" w14:textId="786DEEED" w:rsidR="00B15994" w:rsidRPr="00DA6759" w:rsidRDefault="00B15994" w:rsidP="00DA6759">
            <w:pPr>
              <w:keepNext/>
              <w:keepLines/>
              <w:tabs>
                <w:tab w:val="center" w:pos="4153"/>
                <w:tab w:val="right" w:pos="8306"/>
              </w:tabs>
              <w:ind w:left="-113" w:right="-113"/>
              <w:jc w:val="center"/>
              <w:rPr>
                <w:rFonts w:cs="Arial"/>
                <w:i/>
                <w:iCs/>
                <w:color w:val="000000"/>
                <w:sz w:val="18"/>
                <w:szCs w:val="18"/>
              </w:rPr>
            </w:pPr>
          </w:p>
        </w:tc>
        <w:tc>
          <w:tcPr>
            <w:tcW w:w="3260" w:type="dxa"/>
            <w:tcBorders>
              <w:top w:val="nil"/>
              <w:left w:val="single" w:sz="4" w:space="0" w:color="auto"/>
              <w:bottom w:val="nil"/>
            </w:tcBorders>
          </w:tcPr>
          <w:p w14:paraId="2DE7E339" w14:textId="77777777" w:rsidR="00DA6759" w:rsidRPr="00DA6759" w:rsidRDefault="00DA6759" w:rsidP="00DA6759">
            <w:pPr>
              <w:keepNext/>
              <w:keepLines/>
              <w:ind w:right="-108"/>
              <w:jc w:val="left"/>
              <w:rPr>
                <w:color w:val="000000"/>
                <w:sz w:val="18"/>
                <w:szCs w:val="18"/>
              </w:rPr>
            </w:pPr>
          </w:p>
        </w:tc>
      </w:tr>
      <w:tr w:rsidR="00DA6759" w:rsidRPr="00DA6759" w14:paraId="3693CB7D" w14:textId="77777777" w:rsidTr="00F344D4">
        <w:trPr>
          <w:cantSplit/>
          <w:trHeight w:val="57"/>
          <w:jc w:val="center"/>
        </w:trPr>
        <w:tc>
          <w:tcPr>
            <w:tcW w:w="392" w:type="dxa"/>
            <w:tcBorders>
              <w:right w:val="single" w:sz="4" w:space="0" w:color="auto"/>
            </w:tcBorders>
          </w:tcPr>
          <w:p w14:paraId="01250CDE" w14:textId="4DFCD4DA" w:rsidR="00DA6759" w:rsidRP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6</w:t>
            </w:r>
            <w:r>
              <w:rPr>
                <w:rFonts w:cs="Arial"/>
                <w:i/>
                <w:iCs/>
                <w:color w:val="000000"/>
                <w:sz w:val="18"/>
                <w:szCs w:val="18"/>
              </w:rPr>
              <w:t>)</w:t>
            </w:r>
          </w:p>
        </w:tc>
        <w:tc>
          <w:tcPr>
            <w:tcW w:w="3260" w:type="dxa"/>
            <w:tcBorders>
              <w:top w:val="nil"/>
              <w:left w:val="single" w:sz="4" w:space="0" w:color="auto"/>
              <w:bottom w:val="nil"/>
            </w:tcBorders>
          </w:tcPr>
          <w:p w14:paraId="7EE67F8F" w14:textId="77777777" w:rsidR="00DA6759" w:rsidRPr="00DA6759" w:rsidRDefault="00DA6759" w:rsidP="00DA6759">
            <w:pPr>
              <w:keepNext/>
              <w:keepLines/>
              <w:ind w:right="-108"/>
              <w:jc w:val="left"/>
              <w:rPr>
                <w:color w:val="000000"/>
                <w:sz w:val="18"/>
                <w:szCs w:val="18"/>
              </w:rPr>
            </w:pPr>
          </w:p>
        </w:tc>
      </w:tr>
      <w:tr w:rsidR="00DA6759" w:rsidRPr="00DA6759" w14:paraId="41AF2122" w14:textId="77777777" w:rsidTr="00F344D4">
        <w:trPr>
          <w:cantSplit/>
          <w:trHeight w:val="57"/>
          <w:jc w:val="center"/>
        </w:trPr>
        <w:tc>
          <w:tcPr>
            <w:tcW w:w="392" w:type="dxa"/>
            <w:tcBorders>
              <w:right w:val="single" w:sz="4" w:space="0" w:color="auto"/>
            </w:tcBorders>
          </w:tcPr>
          <w:p w14:paraId="5EF24410" w14:textId="5BC27484" w:rsidR="00DA6759" w:rsidRP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7</w:t>
            </w:r>
            <w:r>
              <w:rPr>
                <w:rFonts w:cs="Arial"/>
                <w:i/>
                <w:iCs/>
                <w:color w:val="000000"/>
                <w:sz w:val="18"/>
                <w:szCs w:val="18"/>
              </w:rPr>
              <w:t>)</w:t>
            </w:r>
          </w:p>
        </w:tc>
        <w:tc>
          <w:tcPr>
            <w:tcW w:w="3260" w:type="dxa"/>
            <w:tcBorders>
              <w:top w:val="nil"/>
              <w:left w:val="single" w:sz="4" w:space="0" w:color="auto"/>
              <w:bottom w:val="nil"/>
            </w:tcBorders>
          </w:tcPr>
          <w:p w14:paraId="5AA29ABD" w14:textId="77777777" w:rsidR="00DA6759" w:rsidRPr="00DA6759" w:rsidRDefault="00DA6759" w:rsidP="00DA6759">
            <w:pPr>
              <w:keepNext/>
              <w:keepLines/>
              <w:ind w:right="-108"/>
              <w:jc w:val="left"/>
              <w:rPr>
                <w:color w:val="000000"/>
                <w:sz w:val="18"/>
                <w:szCs w:val="18"/>
              </w:rPr>
            </w:pPr>
          </w:p>
        </w:tc>
      </w:tr>
      <w:tr w:rsidR="00DA6759" w:rsidRPr="00DA6759" w14:paraId="3512CB8E" w14:textId="77777777" w:rsidTr="00F344D4">
        <w:trPr>
          <w:cantSplit/>
          <w:trHeight w:val="57"/>
          <w:jc w:val="center"/>
        </w:trPr>
        <w:tc>
          <w:tcPr>
            <w:tcW w:w="392" w:type="dxa"/>
            <w:tcBorders>
              <w:right w:val="single" w:sz="4" w:space="0" w:color="auto"/>
            </w:tcBorders>
          </w:tcPr>
          <w:p w14:paraId="7696EF43" w14:textId="522B21F4" w:rsidR="00DA6759" w:rsidRP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8</w:t>
            </w:r>
            <w:r>
              <w:rPr>
                <w:rFonts w:cs="Arial"/>
                <w:i/>
                <w:iCs/>
                <w:color w:val="000000"/>
                <w:sz w:val="18"/>
                <w:szCs w:val="18"/>
              </w:rPr>
              <w:t>)</w:t>
            </w:r>
          </w:p>
        </w:tc>
        <w:tc>
          <w:tcPr>
            <w:tcW w:w="3260" w:type="dxa"/>
            <w:tcBorders>
              <w:top w:val="nil"/>
              <w:left w:val="single" w:sz="4" w:space="0" w:color="auto"/>
              <w:bottom w:val="nil"/>
            </w:tcBorders>
          </w:tcPr>
          <w:p w14:paraId="39C2F150" w14:textId="77777777" w:rsidR="00DA6759" w:rsidRPr="00DA6759" w:rsidRDefault="00DA6759" w:rsidP="00DA6759">
            <w:pPr>
              <w:keepNext/>
              <w:keepLines/>
              <w:ind w:right="-108"/>
              <w:jc w:val="left"/>
              <w:rPr>
                <w:color w:val="000000"/>
                <w:sz w:val="18"/>
                <w:szCs w:val="18"/>
              </w:rPr>
            </w:pPr>
          </w:p>
        </w:tc>
      </w:tr>
      <w:tr w:rsidR="00DA6759" w:rsidRPr="00DA6759" w14:paraId="4189B83C" w14:textId="77777777" w:rsidTr="00F344D4">
        <w:trPr>
          <w:cantSplit/>
          <w:trHeight w:val="57"/>
          <w:jc w:val="center"/>
        </w:trPr>
        <w:tc>
          <w:tcPr>
            <w:tcW w:w="392" w:type="dxa"/>
            <w:tcBorders>
              <w:right w:val="single" w:sz="4" w:space="0" w:color="auto"/>
            </w:tcBorders>
          </w:tcPr>
          <w:p w14:paraId="2D17DB42" w14:textId="0C1664F1" w:rsidR="00DA6759" w:rsidRP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9</w:t>
            </w:r>
            <w:r>
              <w:rPr>
                <w:rFonts w:cs="Arial"/>
                <w:i/>
                <w:iCs/>
                <w:color w:val="000000"/>
                <w:sz w:val="18"/>
                <w:szCs w:val="18"/>
              </w:rPr>
              <w:t>)</w:t>
            </w:r>
          </w:p>
        </w:tc>
        <w:tc>
          <w:tcPr>
            <w:tcW w:w="3260" w:type="dxa"/>
            <w:tcBorders>
              <w:top w:val="nil"/>
              <w:left w:val="single" w:sz="4" w:space="0" w:color="auto"/>
              <w:bottom w:val="nil"/>
            </w:tcBorders>
          </w:tcPr>
          <w:p w14:paraId="379CB100" w14:textId="77777777" w:rsidR="00DA6759" w:rsidRPr="00DA6759" w:rsidRDefault="00DA6759" w:rsidP="00DA6759">
            <w:pPr>
              <w:keepNext/>
              <w:keepLines/>
              <w:ind w:right="-108"/>
              <w:jc w:val="left"/>
              <w:rPr>
                <w:color w:val="000000"/>
                <w:sz w:val="18"/>
                <w:szCs w:val="18"/>
              </w:rPr>
            </w:pPr>
          </w:p>
        </w:tc>
      </w:tr>
      <w:tr w:rsidR="00DA6759" w:rsidRPr="00DA6759" w14:paraId="78787A17" w14:textId="77777777" w:rsidTr="00F344D4">
        <w:trPr>
          <w:cantSplit/>
          <w:trHeight w:val="57"/>
          <w:jc w:val="center"/>
        </w:trPr>
        <w:tc>
          <w:tcPr>
            <w:tcW w:w="392" w:type="dxa"/>
            <w:tcBorders>
              <w:right w:val="single" w:sz="4" w:space="0" w:color="auto"/>
            </w:tcBorders>
          </w:tcPr>
          <w:p w14:paraId="5B6D9DA7" w14:textId="65EED3DE" w:rsidR="00DA6759" w:rsidRPr="00DA6759" w:rsidRDefault="003E02AC" w:rsidP="00DA6759">
            <w:pPr>
              <w:keepNext/>
              <w:keepLines/>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10</w:t>
            </w:r>
            <w:r>
              <w:rPr>
                <w:rFonts w:cs="Arial"/>
                <w:i/>
                <w:iCs/>
                <w:color w:val="000000"/>
                <w:sz w:val="18"/>
                <w:szCs w:val="18"/>
              </w:rPr>
              <w:t>)</w:t>
            </w:r>
          </w:p>
        </w:tc>
        <w:tc>
          <w:tcPr>
            <w:tcW w:w="3260" w:type="dxa"/>
            <w:tcBorders>
              <w:top w:val="nil"/>
              <w:left w:val="single" w:sz="4" w:space="0" w:color="auto"/>
              <w:bottom w:val="nil"/>
            </w:tcBorders>
          </w:tcPr>
          <w:p w14:paraId="71388518" w14:textId="77777777" w:rsidR="00DA6759" w:rsidRPr="00DA6759" w:rsidRDefault="00DA6759" w:rsidP="00DA6759">
            <w:pPr>
              <w:keepNext/>
              <w:keepLines/>
              <w:ind w:right="-108"/>
              <w:jc w:val="left"/>
              <w:rPr>
                <w:color w:val="000000"/>
                <w:sz w:val="18"/>
                <w:szCs w:val="18"/>
              </w:rPr>
            </w:pPr>
          </w:p>
        </w:tc>
      </w:tr>
      <w:tr w:rsidR="00DA6759" w:rsidRPr="00DA6759" w14:paraId="4C90EE67" w14:textId="77777777" w:rsidTr="00F344D4">
        <w:trPr>
          <w:cantSplit/>
          <w:trHeight w:val="57"/>
          <w:jc w:val="center"/>
        </w:trPr>
        <w:tc>
          <w:tcPr>
            <w:tcW w:w="392" w:type="dxa"/>
            <w:tcBorders>
              <w:right w:val="single" w:sz="4" w:space="0" w:color="auto"/>
            </w:tcBorders>
          </w:tcPr>
          <w:p w14:paraId="40F0C54F" w14:textId="112F7D83" w:rsidR="00DA6759" w:rsidRPr="00DA6759" w:rsidRDefault="003E02AC" w:rsidP="00DA6759">
            <w:pPr>
              <w:tabs>
                <w:tab w:val="center" w:pos="4153"/>
                <w:tab w:val="right" w:pos="8306"/>
              </w:tabs>
              <w:ind w:left="-113" w:right="-113"/>
              <w:jc w:val="center"/>
              <w:rPr>
                <w:rFonts w:cs="Arial"/>
                <w:i/>
                <w:iCs/>
                <w:color w:val="000000"/>
                <w:sz w:val="18"/>
                <w:szCs w:val="18"/>
              </w:rPr>
            </w:pPr>
            <w:r>
              <w:rPr>
                <w:rFonts w:cs="Arial"/>
                <w:i/>
                <w:iCs/>
                <w:color w:val="000000"/>
                <w:sz w:val="18"/>
                <w:szCs w:val="18"/>
              </w:rPr>
              <w:t>(</w:t>
            </w:r>
            <w:r w:rsidR="00DA6759" w:rsidRPr="00DA6759">
              <w:rPr>
                <w:rFonts w:cs="Arial"/>
                <w:i/>
                <w:iCs/>
                <w:color w:val="000000"/>
                <w:sz w:val="18"/>
                <w:szCs w:val="18"/>
              </w:rPr>
              <w:t>11</w:t>
            </w:r>
            <w:r>
              <w:rPr>
                <w:rFonts w:cs="Arial"/>
                <w:i/>
                <w:iCs/>
                <w:color w:val="000000"/>
                <w:sz w:val="18"/>
                <w:szCs w:val="18"/>
              </w:rPr>
              <w:t>)</w:t>
            </w:r>
          </w:p>
        </w:tc>
        <w:tc>
          <w:tcPr>
            <w:tcW w:w="3260" w:type="dxa"/>
            <w:tcBorders>
              <w:top w:val="nil"/>
              <w:left w:val="single" w:sz="4" w:space="0" w:color="auto"/>
              <w:bottom w:val="single" w:sz="18" w:space="0" w:color="auto"/>
            </w:tcBorders>
          </w:tcPr>
          <w:p w14:paraId="547076ED" w14:textId="77777777" w:rsidR="00DA6759" w:rsidRPr="00DA6759" w:rsidRDefault="00DA6759" w:rsidP="00DA6759">
            <w:pPr>
              <w:ind w:right="-108"/>
              <w:jc w:val="left"/>
              <w:rPr>
                <w:color w:val="000000"/>
                <w:sz w:val="18"/>
                <w:szCs w:val="18"/>
              </w:rPr>
            </w:pPr>
          </w:p>
        </w:tc>
      </w:tr>
    </w:tbl>
    <w:p w14:paraId="4D4C2CF9" w14:textId="77777777" w:rsidR="00183050" w:rsidRPr="00183050" w:rsidRDefault="00183050" w:rsidP="00183050">
      <w:pPr>
        <w:autoSpaceDE w:val="0"/>
        <w:autoSpaceDN w:val="0"/>
        <w:adjustRightInd w:val="0"/>
        <w:contextualSpacing/>
        <w:rPr>
          <w:rFonts w:cs="Arial"/>
          <w:color w:val="000000"/>
          <w:sz w:val="22"/>
          <w:szCs w:val="22"/>
        </w:rPr>
      </w:pPr>
    </w:p>
    <w:p w14:paraId="22ABE0EA" w14:textId="77777777" w:rsidR="00AD2E66" w:rsidRDefault="00AD2E66" w:rsidP="008A3691">
      <w:pPr>
        <w:rPr>
          <w:color w:val="000000" w:themeColor="text1"/>
          <w:sz w:val="22"/>
          <w:szCs w:val="22"/>
        </w:rPr>
      </w:pPr>
    </w:p>
    <w:p w14:paraId="422124DB" w14:textId="77777777" w:rsidR="000D2A5D" w:rsidRDefault="000D2A5D" w:rsidP="008A3691">
      <w:pPr>
        <w:rPr>
          <w:color w:val="000000" w:themeColor="text1"/>
          <w:sz w:val="22"/>
          <w:szCs w:val="22"/>
        </w:rPr>
        <w:sectPr w:rsidR="000D2A5D" w:rsidSect="000D2A5D">
          <w:footnotePr>
            <w:numFmt w:val="chicago"/>
          </w:footnotePr>
          <w:pgSz w:w="16840" w:h="11907" w:orient="landscape" w:code="9"/>
          <w:pgMar w:top="1134" w:right="1055" w:bottom="1134" w:left="1055" w:header="709" w:footer="709" w:gutter="0"/>
          <w:cols w:space="708"/>
          <w:docGrid w:linePitch="360"/>
        </w:sectPr>
      </w:pPr>
    </w:p>
    <w:p w14:paraId="495C9FC4" w14:textId="51430F15" w:rsidR="00AD3F42" w:rsidRPr="00CF03D0" w:rsidRDefault="00AD3F42" w:rsidP="00AD3F42">
      <w:pPr>
        <w:keepNext/>
        <w:keepLines/>
        <w:rPr>
          <w:rFonts w:ascii="Times New Roman" w:eastAsia="Calibri" w:hAnsi="Times New Roman"/>
          <w:i/>
          <w:color w:val="000000"/>
          <w:szCs w:val="24"/>
        </w:rPr>
      </w:pPr>
      <w:r>
        <w:rPr>
          <w:rFonts w:ascii="Times New Roman" w:eastAsia="Calibri" w:hAnsi="Times New Roman"/>
          <w:i/>
          <w:color w:val="000000"/>
          <w:szCs w:val="24"/>
        </w:rPr>
        <w:t>4</w:t>
      </w:r>
      <w:r w:rsidRPr="00CF03D0">
        <w:rPr>
          <w:rFonts w:ascii="Times New Roman" w:eastAsia="Calibri" w:hAnsi="Times New Roman"/>
          <w:i/>
          <w:color w:val="000000"/>
          <w:szCs w:val="24"/>
        </w:rPr>
        <w:t>. melléklet a …/2020. (… . … .) NMHH rendelethez</w:t>
      </w:r>
    </w:p>
    <w:p w14:paraId="0169EBA3" w14:textId="77777777" w:rsidR="00AD3F42" w:rsidRPr="008D4703" w:rsidRDefault="00AD3F42" w:rsidP="00AD3F42">
      <w:pPr>
        <w:keepNext/>
        <w:keepLines/>
        <w:rPr>
          <w:rFonts w:eastAsia="Calibri" w:cs="Arial"/>
          <w:color w:val="000000"/>
          <w:sz w:val="22"/>
          <w:szCs w:val="22"/>
        </w:rPr>
      </w:pPr>
    </w:p>
    <w:p w14:paraId="57817FFD" w14:textId="77777777" w:rsidR="00AD3F42" w:rsidRPr="008D4703" w:rsidRDefault="00AD3F42" w:rsidP="00AD3F42">
      <w:pPr>
        <w:keepNext/>
        <w:keepLines/>
        <w:rPr>
          <w:rFonts w:eastAsia="Calibri" w:cs="Arial"/>
          <w:color w:val="000000"/>
          <w:sz w:val="22"/>
          <w:szCs w:val="22"/>
        </w:rPr>
      </w:pPr>
    </w:p>
    <w:p w14:paraId="1E17FA75" w14:textId="7BF0B720" w:rsidR="00AD3F42" w:rsidRPr="008D4703" w:rsidRDefault="00AD3F42" w:rsidP="00AD3F42">
      <w:pPr>
        <w:keepNext/>
        <w:keepLines/>
        <w:tabs>
          <w:tab w:val="left" w:pos="567"/>
        </w:tabs>
        <w:spacing w:after="120"/>
        <w:ind w:firstLine="204"/>
        <w:rPr>
          <w:rFonts w:eastAsia="Calibri" w:cs="Arial"/>
          <w:color w:val="000000"/>
          <w:sz w:val="22"/>
          <w:szCs w:val="22"/>
        </w:rPr>
      </w:pPr>
      <w:r w:rsidRPr="008D4703">
        <w:rPr>
          <w:rFonts w:eastAsia="Calibri" w:cs="Arial"/>
          <w:color w:val="000000"/>
          <w:sz w:val="22"/>
          <w:szCs w:val="22"/>
        </w:rPr>
        <w:t xml:space="preserve">1. Az R. </w:t>
      </w:r>
      <w:r>
        <w:rPr>
          <w:rFonts w:eastAsia="Calibri" w:cs="Arial"/>
          <w:color w:val="000000"/>
          <w:sz w:val="22"/>
          <w:szCs w:val="22"/>
        </w:rPr>
        <w:t>7</w:t>
      </w:r>
      <w:r w:rsidRPr="008D4703">
        <w:rPr>
          <w:rFonts w:eastAsia="Calibri" w:cs="Arial"/>
          <w:color w:val="000000"/>
          <w:sz w:val="22"/>
          <w:szCs w:val="22"/>
        </w:rPr>
        <w:t xml:space="preserve">. </w:t>
      </w:r>
      <w:r w:rsidRPr="00AD3F42">
        <w:rPr>
          <w:rFonts w:eastAsia="Calibri" w:cs="Arial"/>
          <w:color w:val="000000"/>
          <w:sz w:val="22"/>
          <w:szCs w:val="22"/>
        </w:rPr>
        <w:t xml:space="preserve">mellékletében foglalt táblázat a következő </w:t>
      </w:r>
      <w:r w:rsidR="00F3120C">
        <w:rPr>
          <w:rFonts w:eastAsia="Calibri" w:cs="Arial"/>
          <w:color w:val="000000"/>
          <w:sz w:val="22"/>
          <w:szCs w:val="22"/>
        </w:rPr>
        <w:t>3</w:t>
      </w:r>
      <w:r w:rsidRPr="00AD3F42">
        <w:rPr>
          <w:rFonts w:eastAsia="Calibri" w:cs="Arial"/>
          <w:color w:val="000000"/>
          <w:sz w:val="22"/>
          <w:szCs w:val="22"/>
        </w:rPr>
        <w:t>5/A. sorral egészül ki:</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268"/>
        <w:gridCol w:w="6237"/>
      </w:tblGrid>
      <w:tr w:rsidR="00AD3F42" w:rsidRPr="00AD3F42" w14:paraId="27F79C92" w14:textId="77777777" w:rsidTr="00F3120C">
        <w:trPr>
          <w:cantSplit/>
          <w:tblHeader/>
        </w:trPr>
        <w:tc>
          <w:tcPr>
            <w:tcW w:w="680" w:type="dxa"/>
          </w:tcPr>
          <w:p w14:paraId="2A63F26B" w14:textId="77777777" w:rsidR="00AD3F42" w:rsidRPr="00AD3F42" w:rsidRDefault="00AD3F42" w:rsidP="00AD3F42">
            <w:pPr>
              <w:keepNext/>
              <w:keepLines/>
              <w:ind w:left="-113" w:right="-113"/>
              <w:jc w:val="center"/>
              <w:rPr>
                <w:rFonts w:eastAsia="Calibri" w:cs="Arial"/>
                <w:bCs/>
                <w:i/>
                <w:color w:val="000000"/>
                <w:sz w:val="20"/>
                <w:szCs w:val="22"/>
              </w:rPr>
            </w:pPr>
          </w:p>
        </w:tc>
        <w:tc>
          <w:tcPr>
            <w:tcW w:w="2268" w:type="dxa"/>
          </w:tcPr>
          <w:p w14:paraId="5757ACA4" w14:textId="77777777" w:rsidR="00AD3F42" w:rsidRPr="00AD3F42" w:rsidRDefault="00AD3F42" w:rsidP="00AD3F42">
            <w:pPr>
              <w:keepNext/>
              <w:keepLines/>
              <w:jc w:val="center"/>
              <w:rPr>
                <w:rFonts w:eastAsia="Calibri" w:cs="Arial"/>
                <w:bCs/>
                <w:i/>
                <w:color w:val="000000"/>
                <w:sz w:val="20"/>
                <w:szCs w:val="22"/>
              </w:rPr>
            </w:pPr>
            <w:r w:rsidRPr="00AD3F42">
              <w:rPr>
                <w:rFonts w:eastAsia="Calibri" w:cs="Arial"/>
                <w:bCs/>
                <w:i/>
                <w:color w:val="000000"/>
                <w:sz w:val="20"/>
                <w:szCs w:val="22"/>
              </w:rPr>
              <w:t>(A)</w:t>
            </w:r>
          </w:p>
        </w:tc>
        <w:tc>
          <w:tcPr>
            <w:tcW w:w="6237" w:type="dxa"/>
          </w:tcPr>
          <w:p w14:paraId="5986EB24" w14:textId="77777777" w:rsidR="00AD3F42" w:rsidRPr="00AD3F42" w:rsidRDefault="00AD3F42" w:rsidP="00AD3F42">
            <w:pPr>
              <w:keepNext/>
              <w:keepLines/>
              <w:jc w:val="center"/>
              <w:rPr>
                <w:rFonts w:eastAsia="Calibri" w:cs="Arial"/>
                <w:i/>
                <w:color w:val="000000"/>
                <w:sz w:val="20"/>
                <w:szCs w:val="22"/>
              </w:rPr>
            </w:pPr>
            <w:r w:rsidRPr="00AD3F42">
              <w:rPr>
                <w:rFonts w:eastAsia="Calibri" w:cs="Arial"/>
                <w:i/>
                <w:color w:val="000000"/>
                <w:sz w:val="20"/>
                <w:szCs w:val="22"/>
              </w:rPr>
              <w:t>(B)</w:t>
            </w:r>
          </w:p>
        </w:tc>
      </w:tr>
      <w:tr w:rsidR="00AD3F42" w:rsidRPr="00AD3F42" w14:paraId="2596A3EA" w14:textId="77777777" w:rsidTr="00F3120C">
        <w:trPr>
          <w:cantSplit/>
          <w:tblHeader/>
        </w:trPr>
        <w:tc>
          <w:tcPr>
            <w:tcW w:w="680" w:type="dxa"/>
          </w:tcPr>
          <w:p w14:paraId="613E545E" w14:textId="77777777" w:rsidR="00AD3F42" w:rsidRPr="00AD3F42" w:rsidRDefault="00AD3F42" w:rsidP="00AD3F42">
            <w:pPr>
              <w:keepNext/>
              <w:keepLines/>
              <w:ind w:left="-113" w:right="-113"/>
              <w:jc w:val="center"/>
              <w:rPr>
                <w:rFonts w:eastAsia="Calibri" w:cs="Arial"/>
                <w:bCs/>
                <w:color w:val="000000"/>
                <w:sz w:val="20"/>
                <w:szCs w:val="22"/>
              </w:rPr>
            </w:pPr>
          </w:p>
        </w:tc>
        <w:tc>
          <w:tcPr>
            <w:tcW w:w="2268" w:type="dxa"/>
          </w:tcPr>
          <w:p w14:paraId="2F37975B" w14:textId="77777777" w:rsidR="00AD3F42" w:rsidRPr="00AD3F42" w:rsidRDefault="00AD3F42" w:rsidP="00AD3F42">
            <w:pPr>
              <w:keepNext/>
              <w:keepLines/>
              <w:jc w:val="center"/>
              <w:rPr>
                <w:rFonts w:eastAsia="Calibri" w:cs="Arial"/>
                <w:bCs/>
                <w:i/>
                <w:color w:val="000000"/>
                <w:sz w:val="20"/>
                <w:szCs w:val="22"/>
              </w:rPr>
            </w:pPr>
            <w:r w:rsidRPr="00AD3F42">
              <w:rPr>
                <w:rFonts w:eastAsia="Calibri" w:cs="Arial"/>
                <w:bCs/>
                <w:i/>
                <w:color w:val="000000"/>
                <w:sz w:val="20"/>
                <w:szCs w:val="22"/>
              </w:rPr>
              <w:t>(Betűszó, rövidítés)</w:t>
            </w:r>
          </w:p>
        </w:tc>
        <w:tc>
          <w:tcPr>
            <w:tcW w:w="6237" w:type="dxa"/>
          </w:tcPr>
          <w:p w14:paraId="02B6458B" w14:textId="77777777" w:rsidR="00AD3F42" w:rsidRPr="00AD3F42" w:rsidRDefault="00AD3F42" w:rsidP="00AD3F42">
            <w:pPr>
              <w:keepNext/>
              <w:keepLines/>
              <w:jc w:val="center"/>
              <w:rPr>
                <w:rFonts w:eastAsia="Calibri" w:cs="Arial"/>
                <w:i/>
                <w:color w:val="000000"/>
                <w:sz w:val="20"/>
                <w:szCs w:val="22"/>
              </w:rPr>
            </w:pPr>
            <w:r w:rsidRPr="00AD3F42">
              <w:rPr>
                <w:rFonts w:eastAsia="Calibri" w:cs="Arial"/>
                <w:i/>
                <w:color w:val="000000"/>
                <w:sz w:val="20"/>
                <w:szCs w:val="22"/>
              </w:rPr>
              <w:t>(Jelentés)</w:t>
            </w:r>
          </w:p>
        </w:tc>
      </w:tr>
      <w:tr w:rsidR="00F3120C" w:rsidRPr="00F3120C" w14:paraId="7E7B0E85" w14:textId="77777777" w:rsidTr="00F3120C">
        <w:trPr>
          <w:cantSplit/>
        </w:trPr>
        <w:tc>
          <w:tcPr>
            <w:tcW w:w="680" w:type="dxa"/>
          </w:tcPr>
          <w:p w14:paraId="00294FAE" w14:textId="77777777" w:rsidR="00F3120C" w:rsidRPr="00F3120C" w:rsidRDefault="00F3120C" w:rsidP="00F3120C">
            <w:pPr>
              <w:ind w:left="-113" w:right="-113"/>
              <w:jc w:val="center"/>
              <w:rPr>
                <w:rFonts w:cs="Arial"/>
                <w:bCs/>
                <w:color w:val="000000"/>
                <w:sz w:val="20"/>
                <w:lang w:eastAsia="hu-HU"/>
              </w:rPr>
            </w:pPr>
            <w:r w:rsidRPr="00F3120C">
              <w:rPr>
                <w:rFonts w:cs="Arial"/>
                <w:bCs/>
                <w:color w:val="000000"/>
                <w:sz w:val="20"/>
                <w:lang w:eastAsia="hu-HU"/>
              </w:rPr>
              <w:t>35/A</w:t>
            </w:r>
          </w:p>
        </w:tc>
        <w:tc>
          <w:tcPr>
            <w:tcW w:w="2268" w:type="dxa"/>
          </w:tcPr>
          <w:p w14:paraId="4BE2720B" w14:textId="77777777" w:rsidR="00F3120C" w:rsidRPr="00F3120C" w:rsidRDefault="00F3120C" w:rsidP="00F3120C">
            <w:pPr>
              <w:jc w:val="left"/>
              <w:rPr>
                <w:rFonts w:cs="Arial"/>
                <w:bCs/>
                <w:color w:val="000000"/>
                <w:sz w:val="20"/>
                <w:lang w:eastAsia="hu-HU"/>
              </w:rPr>
            </w:pPr>
            <w:r w:rsidRPr="00F3120C">
              <w:rPr>
                <w:rFonts w:cs="Arial"/>
                <w:bCs/>
                <w:color w:val="000000"/>
                <w:sz w:val="20"/>
                <w:lang w:eastAsia="hu-HU"/>
              </w:rPr>
              <w:t>DRM</w:t>
            </w:r>
          </w:p>
        </w:tc>
        <w:tc>
          <w:tcPr>
            <w:tcW w:w="6237" w:type="dxa"/>
          </w:tcPr>
          <w:p w14:paraId="493DF3CD" w14:textId="77777777" w:rsidR="00F3120C" w:rsidRPr="00F3120C" w:rsidRDefault="00F3120C" w:rsidP="00F3120C">
            <w:pPr>
              <w:ind w:left="313" w:hanging="313"/>
              <w:rPr>
                <w:rFonts w:cs="Arial"/>
                <w:color w:val="000000"/>
                <w:sz w:val="20"/>
                <w:lang w:val="en-GB" w:eastAsia="hu-HU"/>
              </w:rPr>
            </w:pPr>
            <w:r w:rsidRPr="00F3120C">
              <w:rPr>
                <w:rFonts w:cs="Arial"/>
                <w:color w:val="000000"/>
                <w:sz w:val="20"/>
                <w:lang w:val="en-GB" w:eastAsia="hu-HU"/>
              </w:rPr>
              <w:t>Digital Radio Mondiale</w:t>
            </w:r>
          </w:p>
          <w:p w14:paraId="68BEE599" w14:textId="77777777" w:rsidR="00F3120C" w:rsidRPr="00F3120C" w:rsidRDefault="00F3120C" w:rsidP="00F3120C">
            <w:pPr>
              <w:ind w:left="313" w:hanging="313"/>
              <w:rPr>
                <w:rFonts w:cs="Arial"/>
                <w:color w:val="000000"/>
                <w:sz w:val="20"/>
                <w:lang w:eastAsia="hu-HU"/>
              </w:rPr>
            </w:pPr>
            <w:r w:rsidRPr="00F3120C">
              <w:rPr>
                <w:rFonts w:cs="Arial"/>
                <w:color w:val="000000"/>
                <w:sz w:val="20"/>
                <w:lang w:eastAsia="hu-HU"/>
              </w:rPr>
              <w:t>Digitális világrádió</w:t>
            </w:r>
          </w:p>
        </w:tc>
      </w:tr>
    </w:tbl>
    <w:p w14:paraId="7D07149B" w14:textId="13AE718D" w:rsidR="00AD3F42" w:rsidRDefault="00AD3F42" w:rsidP="00F3120C">
      <w:pPr>
        <w:rPr>
          <w:color w:val="000000" w:themeColor="text1"/>
          <w:sz w:val="22"/>
          <w:szCs w:val="22"/>
        </w:rPr>
      </w:pPr>
    </w:p>
    <w:p w14:paraId="58037976" w14:textId="5239AE97" w:rsidR="00043859" w:rsidRPr="008D4703" w:rsidRDefault="00B73866" w:rsidP="00043859">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w:t>
      </w:r>
      <w:r w:rsidR="00043859" w:rsidRPr="008D4703">
        <w:rPr>
          <w:rFonts w:eastAsia="Calibri" w:cs="Arial"/>
          <w:color w:val="000000"/>
          <w:sz w:val="22"/>
          <w:szCs w:val="22"/>
        </w:rPr>
        <w:t xml:space="preserve">. Az R. </w:t>
      </w:r>
      <w:r w:rsidR="00043859">
        <w:rPr>
          <w:rFonts w:eastAsia="Calibri" w:cs="Arial"/>
          <w:color w:val="000000"/>
          <w:sz w:val="22"/>
          <w:szCs w:val="22"/>
        </w:rPr>
        <w:t>7</w:t>
      </w:r>
      <w:r w:rsidR="00043859" w:rsidRPr="008D4703">
        <w:rPr>
          <w:rFonts w:eastAsia="Calibri" w:cs="Arial"/>
          <w:color w:val="000000"/>
          <w:sz w:val="22"/>
          <w:szCs w:val="22"/>
        </w:rPr>
        <w:t xml:space="preserve">. </w:t>
      </w:r>
      <w:r w:rsidR="00043859" w:rsidRPr="00AD3F42">
        <w:rPr>
          <w:rFonts w:eastAsia="Calibri" w:cs="Arial"/>
          <w:color w:val="000000"/>
          <w:sz w:val="22"/>
          <w:szCs w:val="22"/>
        </w:rPr>
        <w:t xml:space="preserve">mellékletében foglalt táblázat a következő </w:t>
      </w:r>
      <w:r>
        <w:rPr>
          <w:rFonts w:eastAsia="Calibri" w:cs="Arial"/>
          <w:color w:val="000000"/>
          <w:sz w:val="22"/>
          <w:szCs w:val="22"/>
        </w:rPr>
        <w:t>104</w:t>
      </w:r>
      <w:r w:rsidR="00043859" w:rsidRPr="00AD3F42">
        <w:rPr>
          <w:rFonts w:eastAsia="Calibri" w:cs="Arial"/>
          <w:color w:val="000000"/>
          <w:sz w:val="22"/>
          <w:szCs w:val="22"/>
        </w:rPr>
        <w:t>/A. sorral egészül ki:</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268"/>
        <w:gridCol w:w="6237"/>
      </w:tblGrid>
      <w:tr w:rsidR="00043859" w:rsidRPr="00AD3F42" w14:paraId="1E74A53A" w14:textId="77777777" w:rsidTr="00B73866">
        <w:trPr>
          <w:cantSplit/>
          <w:tblHeader/>
        </w:trPr>
        <w:tc>
          <w:tcPr>
            <w:tcW w:w="680" w:type="dxa"/>
          </w:tcPr>
          <w:p w14:paraId="18578E58" w14:textId="77777777" w:rsidR="00043859" w:rsidRPr="00AD3F42" w:rsidRDefault="00043859" w:rsidP="005F1EEC">
            <w:pPr>
              <w:keepNext/>
              <w:keepLines/>
              <w:ind w:left="-113" w:right="-113"/>
              <w:jc w:val="center"/>
              <w:rPr>
                <w:rFonts w:eastAsia="Calibri" w:cs="Arial"/>
                <w:bCs/>
                <w:i/>
                <w:color w:val="000000"/>
                <w:sz w:val="20"/>
                <w:szCs w:val="22"/>
              </w:rPr>
            </w:pPr>
          </w:p>
        </w:tc>
        <w:tc>
          <w:tcPr>
            <w:tcW w:w="2268" w:type="dxa"/>
          </w:tcPr>
          <w:p w14:paraId="71FC7DB6" w14:textId="77777777" w:rsidR="00043859" w:rsidRPr="00AD3F42" w:rsidRDefault="00043859" w:rsidP="005F1EEC">
            <w:pPr>
              <w:keepNext/>
              <w:keepLines/>
              <w:jc w:val="center"/>
              <w:rPr>
                <w:rFonts w:eastAsia="Calibri" w:cs="Arial"/>
                <w:bCs/>
                <w:i/>
                <w:color w:val="000000"/>
                <w:sz w:val="20"/>
                <w:szCs w:val="22"/>
              </w:rPr>
            </w:pPr>
            <w:r w:rsidRPr="00AD3F42">
              <w:rPr>
                <w:rFonts w:eastAsia="Calibri" w:cs="Arial"/>
                <w:bCs/>
                <w:i/>
                <w:color w:val="000000"/>
                <w:sz w:val="20"/>
                <w:szCs w:val="22"/>
              </w:rPr>
              <w:t>(A)</w:t>
            </w:r>
          </w:p>
        </w:tc>
        <w:tc>
          <w:tcPr>
            <w:tcW w:w="6237" w:type="dxa"/>
          </w:tcPr>
          <w:p w14:paraId="7E6FB4B6" w14:textId="77777777" w:rsidR="00043859" w:rsidRPr="00AD3F42" w:rsidRDefault="00043859" w:rsidP="005F1EEC">
            <w:pPr>
              <w:keepNext/>
              <w:keepLines/>
              <w:jc w:val="center"/>
              <w:rPr>
                <w:rFonts w:eastAsia="Calibri" w:cs="Arial"/>
                <w:i/>
                <w:color w:val="000000"/>
                <w:sz w:val="20"/>
                <w:szCs w:val="22"/>
              </w:rPr>
            </w:pPr>
            <w:r w:rsidRPr="00AD3F42">
              <w:rPr>
                <w:rFonts w:eastAsia="Calibri" w:cs="Arial"/>
                <w:i/>
                <w:color w:val="000000"/>
                <w:sz w:val="20"/>
                <w:szCs w:val="22"/>
              </w:rPr>
              <w:t>(B)</w:t>
            </w:r>
          </w:p>
        </w:tc>
      </w:tr>
      <w:tr w:rsidR="00043859" w:rsidRPr="00AD3F42" w14:paraId="51F3347F" w14:textId="77777777" w:rsidTr="00B73866">
        <w:trPr>
          <w:cantSplit/>
          <w:tblHeader/>
        </w:trPr>
        <w:tc>
          <w:tcPr>
            <w:tcW w:w="680" w:type="dxa"/>
          </w:tcPr>
          <w:p w14:paraId="7BF36654" w14:textId="77777777" w:rsidR="00043859" w:rsidRPr="00AD3F42" w:rsidRDefault="00043859" w:rsidP="005F1EEC">
            <w:pPr>
              <w:keepNext/>
              <w:keepLines/>
              <w:ind w:left="-113" w:right="-113"/>
              <w:jc w:val="center"/>
              <w:rPr>
                <w:rFonts w:eastAsia="Calibri" w:cs="Arial"/>
                <w:bCs/>
                <w:color w:val="000000"/>
                <w:sz w:val="20"/>
                <w:szCs w:val="22"/>
              </w:rPr>
            </w:pPr>
          </w:p>
        </w:tc>
        <w:tc>
          <w:tcPr>
            <w:tcW w:w="2268" w:type="dxa"/>
          </w:tcPr>
          <w:p w14:paraId="43A99090" w14:textId="77777777" w:rsidR="00043859" w:rsidRPr="00AD3F42" w:rsidRDefault="00043859" w:rsidP="005F1EEC">
            <w:pPr>
              <w:keepNext/>
              <w:keepLines/>
              <w:jc w:val="center"/>
              <w:rPr>
                <w:rFonts w:eastAsia="Calibri" w:cs="Arial"/>
                <w:bCs/>
                <w:i/>
                <w:color w:val="000000"/>
                <w:sz w:val="20"/>
                <w:szCs w:val="22"/>
              </w:rPr>
            </w:pPr>
            <w:r w:rsidRPr="00AD3F42">
              <w:rPr>
                <w:rFonts w:eastAsia="Calibri" w:cs="Arial"/>
                <w:bCs/>
                <w:i/>
                <w:color w:val="000000"/>
                <w:sz w:val="20"/>
                <w:szCs w:val="22"/>
              </w:rPr>
              <w:t>(Betűszó, rövidítés)</w:t>
            </w:r>
          </w:p>
        </w:tc>
        <w:tc>
          <w:tcPr>
            <w:tcW w:w="6237" w:type="dxa"/>
          </w:tcPr>
          <w:p w14:paraId="5B1BBB74" w14:textId="77777777" w:rsidR="00043859" w:rsidRPr="00AD3F42" w:rsidRDefault="00043859" w:rsidP="005F1EEC">
            <w:pPr>
              <w:keepNext/>
              <w:keepLines/>
              <w:jc w:val="center"/>
              <w:rPr>
                <w:rFonts w:eastAsia="Calibri" w:cs="Arial"/>
                <w:i/>
                <w:color w:val="000000"/>
                <w:sz w:val="20"/>
                <w:szCs w:val="22"/>
              </w:rPr>
            </w:pPr>
            <w:r w:rsidRPr="00AD3F42">
              <w:rPr>
                <w:rFonts w:eastAsia="Calibri" w:cs="Arial"/>
                <w:i/>
                <w:color w:val="000000"/>
                <w:sz w:val="20"/>
                <w:szCs w:val="22"/>
              </w:rPr>
              <w:t>(Jelentés)</w:t>
            </w:r>
          </w:p>
        </w:tc>
      </w:tr>
      <w:tr w:rsidR="00B73866" w:rsidRPr="00B73866" w14:paraId="1E54A7C9" w14:textId="77777777" w:rsidTr="00B73866">
        <w:trPr>
          <w:cantSplit/>
        </w:trPr>
        <w:tc>
          <w:tcPr>
            <w:tcW w:w="680" w:type="dxa"/>
          </w:tcPr>
          <w:p w14:paraId="403C3EA1" w14:textId="77777777" w:rsidR="00B73866" w:rsidRPr="00B73866" w:rsidRDefault="00B73866" w:rsidP="00B73866">
            <w:pPr>
              <w:ind w:left="-113" w:right="-113"/>
              <w:jc w:val="center"/>
              <w:rPr>
                <w:rFonts w:cs="Arial"/>
                <w:bCs/>
                <w:color w:val="000000"/>
                <w:sz w:val="20"/>
                <w:lang w:eastAsia="hu-HU"/>
              </w:rPr>
            </w:pPr>
            <w:r w:rsidRPr="00B73866">
              <w:rPr>
                <w:rFonts w:cs="Arial"/>
                <w:bCs/>
                <w:color w:val="000000"/>
                <w:sz w:val="20"/>
                <w:lang w:eastAsia="hu-HU"/>
              </w:rPr>
              <w:t>104/A</w:t>
            </w:r>
          </w:p>
        </w:tc>
        <w:tc>
          <w:tcPr>
            <w:tcW w:w="2268" w:type="dxa"/>
          </w:tcPr>
          <w:p w14:paraId="623B8439" w14:textId="77777777" w:rsidR="00B73866" w:rsidRPr="00B73866" w:rsidRDefault="00B73866" w:rsidP="00B73866">
            <w:pPr>
              <w:jc w:val="left"/>
              <w:rPr>
                <w:rFonts w:cs="Arial"/>
                <w:bCs/>
                <w:color w:val="000000"/>
                <w:sz w:val="20"/>
                <w:lang w:eastAsia="hu-HU"/>
              </w:rPr>
            </w:pPr>
            <w:r w:rsidRPr="00B73866">
              <w:rPr>
                <w:rFonts w:cs="Arial"/>
                <w:bCs/>
                <w:color w:val="000000"/>
                <w:sz w:val="20"/>
                <w:lang w:eastAsia="hu-HU"/>
              </w:rPr>
              <w:t>LPI</w:t>
            </w:r>
          </w:p>
        </w:tc>
        <w:tc>
          <w:tcPr>
            <w:tcW w:w="6237" w:type="dxa"/>
          </w:tcPr>
          <w:p w14:paraId="204C6177" w14:textId="77777777" w:rsidR="00B73866" w:rsidRPr="00B73866" w:rsidRDefault="00B73866" w:rsidP="00B73866">
            <w:pPr>
              <w:ind w:left="313" w:hanging="313"/>
              <w:rPr>
                <w:rFonts w:cs="Arial"/>
                <w:color w:val="000000"/>
                <w:sz w:val="20"/>
                <w:lang w:val="en-GB" w:eastAsia="hu-HU"/>
              </w:rPr>
            </w:pPr>
            <w:r w:rsidRPr="00B73866">
              <w:rPr>
                <w:rFonts w:cs="Arial"/>
                <w:color w:val="000000"/>
                <w:sz w:val="20"/>
                <w:lang w:val="en-GB" w:eastAsia="hu-HU"/>
              </w:rPr>
              <w:t>Low Power Indoor</w:t>
            </w:r>
          </w:p>
          <w:p w14:paraId="2D43D525" w14:textId="77777777" w:rsidR="00B73866" w:rsidRPr="00B73866" w:rsidRDefault="00B73866" w:rsidP="00B73866">
            <w:pPr>
              <w:ind w:left="313" w:hanging="313"/>
              <w:rPr>
                <w:rFonts w:cs="Arial"/>
                <w:color w:val="000000"/>
                <w:sz w:val="20"/>
                <w:lang w:eastAsia="hu-HU"/>
              </w:rPr>
            </w:pPr>
            <w:r w:rsidRPr="00B73866">
              <w:rPr>
                <w:rFonts w:cs="Arial"/>
                <w:color w:val="000000"/>
                <w:sz w:val="20"/>
                <w:lang w:eastAsia="hu-HU"/>
              </w:rPr>
              <w:t>Kis teljesítményű beltéri</w:t>
            </w:r>
          </w:p>
        </w:tc>
      </w:tr>
    </w:tbl>
    <w:p w14:paraId="7FD2788D" w14:textId="77777777" w:rsidR="00B73866" w:rsidRDefault="00B73866" w:rsidP="00043859">
      <w:pPr>
        <w:rPr>
          <w:color w:val="000000" w:themeColor="text1"/>
          <w:sz w:val="22"/>
          <w:szCs w:val="22"/>
        </w:rPr>
      </w:pPr>
    </w:p>
    <w:p w14:paraId="287052CC" w14:textId="437D2304" w:rsidR="00043859" w:rsidRPr="008D4703" w:rsidRDefault="005C2746" w:rsidP="00043859">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w:t>
      </w:r>
      <w:r w:rsidR="00043859" w:rsidRPr="008D4703">
        <w:rPr>
          <w:rFonts w:eastAsia="Calibri" w:cs="Arial"/>
          <w:color w:val="000000"/>
          <w:sz w:val="22"/>
          <w:szCs w:val="22"/>
        </w:rPr>
        <w:t xml:space="preserve">. Az R. </w:t>
      </w:r>
      <w:r w:rsidR="00043859">
        <w:rPr>
          <w:rFonts w:eastAsia="Calibri" w:cs="Arial"/>
          <w:color w:val="000000"/>
          <w:sz w:val="22"/>
          <w:szCs w:val="22"/>
        </w:rPr>
        <w:t>7</w:t>
      </w:r>
      <w:r w:rsidR="00043859" w:rsidRPr="008D4703">
        <w:rPr>
          <w:rFonts w:eastAsia="Calibri" w:cs="Arial"/>
          <w:color w:val="000000"/>
          <w:sz w:val="22"/>
          <w:szCs w:val="22"/>
        </w:rPr>
        <w:t xml:space="preserve">. </w:t>
      </w:r>
      <w:r w:rsidR="00043859" w:rsidRPr="00AD3F42">
        <w:rPr>
          <w:rFonts w:eastAsia="Calibri" w:cs="Arial"/>
          <w:color w:val="000000"/>
          <w:sz w:val="22"/>
          <w:szCs w:val="22"/>
        </w:rPr>
        <w:t xml:space="preserve">mellékletében foglalt táblázat a következő </w:t>
      </w:r>
      <w:r>
        <w:rPr>
          <w:rFonts w:eastAsia="Calibri" w:cs="Arial"/>
          <w:color w:val="000000"/>
          <w:sz w:val="22"/>
          <w:szCs w:val="22"/>
        </w:rPr>
        <w:t>124</w:t>
      </w:r>
      <w:r w:rsidR="00043859" w:rsidRPr="00AD3F42">
        <w:rPr>
          <w:rFonts w:eastAsia="Calibri" w:cs="Arial"/>
          <w:color w:val="000000"/>
          <w:sz w:val="22"/>
          <w:szCs w:val="22"/>
        </w:rPr>
        <w:t>/A. sorral egészül ki:</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268"/>
        <w:gridCol w:w="6237"/>
      </w:tblGrid>
      <w:tr w:rsidR="00043859" w:rsidRPr="00AD3F42" w14:paraId="0AF171B8" w14:textId="77777777" w:rsidTr="005C2746">
        <w:trPr>
          <w:cantSplit/>
          <w:tblHeader/>
        </w:trPr>
        <w:tc>
          <w:tcPr>
            <w:tcW w:w="680" w:type="dxa"/>
          </w:tcPr>
          <w:p w14:paraId="782512A7" w14:textId="77777777" w:rsidR="00043859" w:rsidRPr="00AD3F42" w:rsidRDefault="00043859" w:rsidP="005F1EEC">
            <w:pPr>
              <w:keepNext/>
              <w:keepLines/>
              <w:ind w:left="-113" w:right="-113"/>
              <w:jc w:val="center"/>
              <w:rPr>
                <w:rFonts w:eastAsia="Calibri" w:cs="Arial"/>
                <w:bCs/>
                <w:i/>
                <w:color w:val="000000"/>
                <w:sz w:val="20"/>
                <w:szCs w:val="22"/>
              </w:rPr>
            </w:pPr>
          </w:p>
        </w:tc>
        <w:tc>
          <w:tcPr>
            <w:tcW w:w="2268" w:type="dxa"/>
          </w:tcPr>
          <w:p w14:paraId="414999DD" w14:textId="77777777" w:rsidR="00043859" w:rsidRPr="00AD3F42" w:rsidRDefault="00043859" w:rsidP="005F1EEC">
            <w:pPr>
              <w:keepNext/>
              <w:keepLines/>
              <w:jc w:val="center"/>
              <w:rPr>
                <w:rFonts w:eastAsia="Calibri" w:cs="Arial"/>
                <w:bCs/>
                <w:i/>
                <w:color w:val="000000"/>
                <w:sz w:val="20"/>
                <w:szCs w:val="22"/>
              </w:rPr>
            </w:pPr>
            <w:r w:rsidRPr="00AD3F42">
              <w:rPr>
                <w:rFonts w:eastAsia="Calibri" w:cs="Arial"/>
                <w:bCs/>
                <w:i/>
                <w:color w:val="000000"/>
                <w:sz w:val="20"/>
                <w:szCs w:val="22"/>
              </w:rPr>
              <w:t>(A)</w:t>
            </w:r>
          </w:p>
        </w:tc>
        <w:tc>
          <w:tcPr>
            <w:tcW w:w="6237" w:type="dxa"/>
          </w:tcPr>
          <w:p w14:paraId="3FA07D3D" w14:textId="77777777" w:rsidR="00043859" w:rsidRPr="00AD3F42" w:rsidRDefault="00043859" w:rsidP="005F1EEC">
            <w:pPr>
              <w:keepNext/>
              <w:keepLines/>
              <w:jc w:val="center"/>
              <w:rPr>
                <w:rFonts w:eastAsia="Calibri" w:cs="Arial"/>
                <w:i/>
                <w:color w:val="000000"/>
                <w:sz w:val="20"/>
                <w:szCs w:val="22"/>
              </w:rPr>
            </w:pPr>
            <w:r w:rsidRPr="00AD3F42">
              <w:rPr>
                <w:rFonts w:eastAsia="Calibri" w:cs="Arial"/>
                <w:i/>
                <w:color w:val="000000"/>
                <w:sz w:val="20"/>
                <w:szCs w:val="22"/>
              </w:rPr>
              <w:t>(B)</w:t>
            </w:r>
          </w:p>
        </w:tc>
      </w:tr>
      <w:tr w:rsidR="00043859" w:rsidRPr="00AD3F42" w14:paraId="43B2B377" w14:textId="77777777" w:rsidTr="005C2746">
        <w:trPr>
          <w:cantSplit/>
          <w:tblHeader/>
        </w:trPr>
        <w:tc>
          <w:tcPr>
            <w:tcW w:w="680" w:type="dxa"/>
          </w:tcPr>
          <w:p w14:paraId="6BA44A2D" w14:textId="77777777" w:rsidR="00043859" w:rsidRPr="00AD3F42" w:rsidRDefault="00043859" w:rsidP="005F1EEC">
            <w:pPr>
              <w:keepNext/>
              <w:keepLines/>
              <w:ind w:left="-113" w:right="-113"/>
              <w:jc w:val="center"/>
              <w:rPr>
                <w:rFonts w:eastAsia="Calibri" w:cs="Arial"/>
                <w:bCs/>
                <w:color w:val="000000"/>
                <w:sz w:val="20"/>
                <w:szCs w:val="22"/>
              </w:rPr>
            </w:pPr>
          </w:p>
        </w:tc>
        <w:tc>
          <w:tcPr>
            <w:tcW w:w="2268" w:type="dxa"/>
          </w:tcPr>
          <w:p w14:paraId="18BE923E" w14:textId="77777777" w:rsidR="00043859" w:rsidRPr="00AD3F42" w:rsidRDefault="00043859" w:rsidP="005F1EEC">
            <w:pPr>
              <w:keepNext/>
              <w:keepLines/>
              <w:jc w:val="center"/>
              <w:rPr>
                <w:rFonts w:eastAsia="Calibri" w:cs="Arial"/>
                <w:bCs/>
                <w:i/>
                <w:color w:val="000000"/>
                <w:sz w:val="20"/>
                <w:szCs w:val="22"/>
              </w:rPr>
            </w:pPr>
            <w:r w:rsidRPr="00AD3F42">
              <w:rPr>
                <w:rFonts w:eastAsia="Calibri" w:cs="Arial"/>
                <w:bCs/>
                <w:i/>
                <w:color w:val="000000"/>
                <w:sz w:val="20"/>
                <w:szCs w:val="22"/>
              </w:rPr>
              <w:t>(Betűszó, rövidítés)</w:t>
            </w:r>
          </w:p>
        </w:tc>
        <w:tc>
          <w:tcPr>
            <w:tcW w:w="6237" w:type="dxa"/>
          </w:tcPr>
          <w:p w14:paraId="61FD0B98" w14:textId="77777777" w:rsidR="00043859" w:rsidRPr="00AD3F42" w:rsidRDefault="00043859" w:rsidP="005F1EEC">
            <w:pPr>
              <w:keepNext/>
              <w:keepLines/>
              <w:jc w:val="center"/>
              <w:rPr>
                <w:rFonts w:eastAsia="Calibri" w:cs="Arial"/>
                <w:i/>
                <w:color w:val="000000"/>
                <w:sz w:val="20"/>
                <w:szCs w:val="22"/>
              </w:rPr>
            </w:pPr>
            <w:r w:rsidRPr="00AD3F42">
              <w:rPr>
                <w:rFonts w:eastAsia="Calibri" w:cs="Arial"/>
                <w:i/>
                <w:color w:val="000000"/>
                <w:sz w:val="20"/>
                <w:szCs w:val="22"/>
              </w:rPr>
              <w:t>(Jelentés)</w:t>
            </w:r>
          </w:p>
        </w:tc>
      </w:tr>
      <w:tr w:rsidR="005C2746" w:rsidRPr="005C2746" w14:paraId="575FDCA0" w14:textId="77777777" w:rsidTr="005C2746">
        <w:trPr>
          <w:cantSplit/>
        </w:trPr>
        <w:tc>
          <w:tcPr>
            <w:tcW w:w="680" w:type="dxa"/>
          </w:tcPr>
          <w:p w14:paraId="137728A8" w14:textId="77777777" w:rsidR="005C2746" w:rsidRPr="005C2746" w:rsidRDefault="005C2746" w:rsidP="005C2746">
            <w:pPr>
              <w:ind w:left="-113" w:right="-113"/>
              <w:jc w:val="center"/>
              <w:rPr>
                <w:rFonts w:cs="Arial"/>
                <w:bCs/>
                <w:color w:val="000000"/>
                <w:sz w:val="20"/>
                <w:lang w:eastAsia="hu-HU"/>
              </w:rPr>
            </w:pPr>
            <w:r w:rsidRPr="005C2746">
              <w:rPr>
                <w:rFonts w:cs="Arial"/>
                <w:bCs/>
                <w:color w:val="000000"/>
                <w:sz w:val="20"/>
                <w:lang w:eastAsia="hu-HU"/>
              </w:rPr>
              <w:t>124/A</w:t>
            </w:r>
          </w:p>
        </w:tc>
        <w:tc>
          <w:tcPr>
            <w:tcW w:w="2268" w:type="dxa"/>
          </w:tcPr>
          <w:p w14:paraId="5D5F6AE7" w14:textId="77777777" w:rsidR="005C2746" w:rsidRPr="005C2746" w:rsidRDefault="005C2746" w:rsidP="005C2746">
            <w:pPr>
              <w:jc w:val="left"/>
              <w:rPr>
                <w:rFonts w:cs="Arial"/>
                <w:bCs/>
                <w:color w:val="000000"/>
                <w:sz w:val="20"/>
                <w:lang w:eastAsia="hu-HU"/>
              </w:rPr>
            </w:pPr>
            <w:r w:rsidRPr="005C2746">
              <w:rPr>
                <w:rFonts w:cs="Arial"/>
                <w:bCs/>
                <w:color w:val="000000"/>
                <w:sz w:val="20"/>
                <w:lang w:eastAsia="hu-HU"/>
              </w:rPr>
              <w:t>NAVDAT</w:t>
            </w:r>
          </w:p>
        </w:tc>
        <w:tc>
          <w:tcPr>
            <w:tcW w:w="6237" w:type="dxa"/>
          </w:tcPr>
          <w:p w14:paraId="309510C3" w14:textId="77777777" w:rsidR="005C2746" w:rsidRPr="005C2746" w:rsidRDefault="005C2746" w:rsidP="005C2746">
            <w:pPr>
              <w:ind w:left="313" w:hanging="313"/>
              <w:rPr>
                <w:rFonts w:cs="Arial"/>
                <w:color w:val="000000"/>
                <w:sz w:val="20"/>
                <w:lang w:val="en-GB" w:eastAsia="hu-HU"/>
              </w:rPr>
            </w:pPr>
            <w:r w:rsidRPr="005C2746">
              <w:rPr>
                <w:rFonts w:cs="Arial"/>
                <w:color w:val="000000"/>
                <w:sz w:val="20"/>
                <w:lang w:val="en-GB" w:eastAsia="hu-HU"/>
              </w:rPr>
              <w:t>Navigational Data</w:t>
            </w:r>
          </w:p>
          <w:p w14:paraId="61B0D172" w14:textId="77777777" w:rsidR="005C2746" w:rsidRPr="005C2746" w:rsidRDefault="005C2746" w:rsidP="005C2746">
            <w:pPr>
              <w:ind w:left="313" w:hanging="313"/>
              <w:rPr>
                <w:rFonts w:cs="Arial"/>
                <w:color w:val="000000"/>
                <w:sz w:val="20"/>
                <w:lang w:val="en-GB" w:eastAsia="hu-HU"/>
              </w:rPr>
            </w:pPr>
            <w:r w:rsidRPr="005C2746">
              <w:rPr>
                <w:rFonts w:cs="Arial"/>
                <w:color w:val="000000"/>
                <w:sz w:val="20"/>
                <w:lang w:eastAsia="hu-HU"/>
              </w:rPr>
              <w:t>Navigációs adat</w:t>
            </w:r>
          </w:p>
        </w:tc>
      </w:tr>
    </w:tbl>
    <w:p w14:paraId="32986B7A" w14:textId="77777777" w:rsidR="005C2746" w:rsidRDefault="005C2746" w:rsidP="00043859">
      <w:pPr>
        <w:rPr>
          <w:color w:val="000000" w:themeColor="text1"/>
          <w:sz w:val="22"/>
          <w:szCs w:val="22"/>
        </w:rPr>
      </w:pPr>
    </w:p>
    <w:p w14:paraId="6657E2B8" w14:textId="0711A220" w:rsidR="00043859" w:rsidRPr="008D4703" w:rsidRDefault="005C2746" w:rsidP="00043859">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w:t>
      </w:r>
      <w:r w:rsidR="00043859" w:rsidRPr="008D4703">
        <w:rPr>
          <w:rFonts w:eastAsia="Calibri" w:cs="Arial"/>
          <w:color w:val="000000"/>
          <w:sz w:val="22"/>
          <w:szCs w:val="22"/>
        </w:rPr>
        <w:t xml:space="preserve">. Az R. </w:t>
      </w:r>
      <w:r w:rsidR="00043859">
        <w:rPr>
          <w:rFonts w:eastAsia="Calibri" w:cs="Arial"/>
          <w:color w:val="000000"/>
          <w:sz w:val="22"/>
          <w:szCs w:val="22"/>
        </w:rPr>
        <w:t>7</w:t>
      </w:r>
      <w:r w:rsidR="00043859" w:rsidRPr="008D4703">
        <w:rPr>
          <w:rFonts w:eastAsia="Calibri" w:cs="Arial"/>
          <w:color w:val="000000"/>
          <w:sz w:val="22"/>
          <w:szCs w:val="22"/>
        </w:rPr>
        <w:t xml:space="preserve">. </w:t>
      </w:r>
      <w:r w:rsidR="00043859" w:rsidRPr="00AD3F42">
        <w:rPr>
          <w:rFonts w:eastAsia="Calibri" w:cs="Arial"/>
          <w:color w:val="000000"/>
          <w:sz w:val="22"/>
          <w:szCs w:val="22"/>
        </w:rPr>
        <w:t xml:space="preserve">mellékletében foglalt táblázat a következő </w:t>
      </w:r>
      <w:r>
        <w:rPr>
          <w:rFonts w:eastAsia="Calibri" w:cs="Arial"/>
          <w:color w:val="000000"/>
          <w:sz w:val="22"/>
          <w:szCs w:val="22"/>
        </w:rPr>
        <w:t>204</w:t>
      </w:r>
      <w:r w:rsidR="00043859" w:rsidRPr="00AD3F42">
        <w:rPr>
          <w:rFonts w:eastAsia="Calibri" w:cs="Arial"/>
          <w:color w:val="000000"/>
          <w:sz w:val="22"/>
          <w:szCs w:val="22"/>
        </w:rPr>
        <w:t>/A. sorral egészül ki:</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268"/>
        <w:gridCol w:w="6237"/>
      </w:tblGrid>
      <w:tr w:rsidR="00043859" w:rsidRPr="00AD3F42" w14:paraId="18C427B2" w14:textId="77777777" w:rsidTr="005C2746">
        <w:trPr>
          <w:cantSplit/>
          <w:tblHeader/>
        </w:trPr>
        <w:tc>
          <w:tcPr>
            <w:tcW w:w="680" w:type="dxa"/>
          </w:tcPr>
          <w:p w14:paraId="54A1937F" w14:textId="77777777" w:rsidR="00043859" w:rsidRPr="00AD3F42" w:rsidRDefault="00043859" w:rsidP="005F1EEC">
            <w:pPr>
              <w:keepNext/>
              <w:keepLines/>
              <w:ind w:left="-113" w:right="-113"/>
              <w:jc w:val="center"/>
              <w:rPr>
                <w:rFonts w:eastAsia="Calibri" w:cs="Arial"/>
                <w:bCs/>
                <w:i/>
                <w:color w:val="000000"/>
                <w:sz w:val="20"/>
                <w:szCs w:val="22"/>
              </w:rPr>
            </w:pPr>
          </w:p>
        </w:tc>
        <w:tc>
          <w:tcPr>
            <w:tcW w:w="2268" w:type="dxa"/>
          </w:tcPr>
          <w:p w14:paraId="55A44321" w14:textId="77777777" w:rsidR="00043859" w:rsidRPr="00AD3F42" w:rsidRDefault="00043859" w:rsidP="005F1EEC">
            <w:pPr>
              <w:keepNext/>
              <w:keepLines/>
              <w:jc w:val="center"/>
              <w:rPr>
                <w:rFonts w:eastAsia="Calibri" w:cs="Arial"/>
                <w:bCs/>
                <w:i/>
                <w:color w:val="000000"/>
                <w:sz w:val="20"/>
                <w:szCs w:val="22"/>
              </w:rPr>
            </w:pPr>
            <w:r w:rsidRPr="00AD3F42">
              <w:rPr>
                <w:rFonts w:eastAsia="Calibri" w:cs="Arial"/>
                <w:bCs/>
                <w:i/>
                <w:color w:val="000000"/>
                <w:sz w:val="20"/>
                <w:szCs w:val="22"/>
              </w:rPr>
              <w:t>(A)</w:t>
            </w:r>
          </w:p>
        </w:tc>
        <w:tc>
          <w:tcPr>
            <w:tcW w:w="6237" w:type="dxa"/>
          </w:tcPr>
          <w:p w14:paraId="19B03A95" w14:textId="77777777" w:rsidR="00043859" w:rsidRPr="00AD3F42" w:rsidRDefault="00043859" w:rsidP="005F1EEC">
            <w:pPr>
              <w:keepNext/>
              <w:keepLines/>
              <w:jc w:val="center"/>
              <w:rPr>
                <w:rFonts w:eastAsia="Calibri" w:cs="Arial"/>
                <w:i/>
                <w:color w:val="000000"/>
                <w:sz w:val="20"/>
                <w:szCs w:val="22"/>
              </w:rPr>
            </w:pPr>
            <w:r w:rsidRPr="00AD3F42">
              <w:rPr>
                <w:rFonts w:eastAsia="Calibri" w:cs="Arial"/>
                <w:i/>
                <w:color w:val="000000"/>
                <w:sz w:val="20"/>
                <w:szCs w:val="22"/>
              </w:rPr>
              <w:t>(B)</w:t>
            </w:r>
          </w:p>
        </w:tc>
      </w:tr>
      <w:tr w:rsidR="00043859" w:rsidRPr="00AD3F42" w14:paraId="25B8BC9D" w14:textId="77777777" w:rsidTr="005C2746">
        <w:trPr>
          <w:cantSplit/>
          <w:tblHeader/>
        </w:trPr>
        <w:tc>
          <w:tcPr>
            <w:tcW w:w="680" w:type="dxa"/>
          </w:tcPr>
          <w:p w14:paraId="383388AB" w14:textId="77777777" w:rsidR="00043859" w:rsidRPr="00AD3F42" w:rsidRDefault="00043859" w:rsidP="005F1EEC">
            <w:pPr>
              <w:keepNext/>
              <w:keepLines/>
              <w:ind w:left="-113" w:right="-113"/>
              <w:jc w:val="center"/>
              <w:rPr>
                <w:rFonts w:eastAsia="Calibri" w:cs="Arial"/>
                <w:bCs/>
                <w:color w:val="000000"/>
                <w:sz w:val="20"/>
                <w:szCs w:val="22"/>
              </w:rPr>
            </w:pPr>
          </w:p>
        </w:tc>
        <w:tc>
          <w:tcPr>
            <w:tcW w:w="2268" w:type="dxa"/>
          </w:tcPr>
          <w:p w14:paraId="2C0EDA05" w14:textId="77777777" w:rsidR="00043859" w:rsidRPr="00AD3F42" w:rsidRDefault="00043859" w:rsidP="005F1EEC">
            <w:pPr>
              <w:keepNext/>
              <w:keepLines/>
              <w:jc w:val="center"/>
              <w:rPr>
                <w:rFonts w:eastAsia="Calibri" w:cs="Arial"/>
                <w:bCs/>
                <w:i/>
                <w:color w:val="000000"/>
                <w:sz w:val="20"/>
                <w:szCs w:val="22"/>
              </w:rPr>
            </w:pPr>
            <w:r w:rsidRPr="00AD3F42">
              <w:rPr>
                <w:rFonts w:eastAsia="Calibri" w:cs="Arial"/>
                <w:bCs/>
                <w:i/>
                <w:color w:val="000000"/>
                <w:sz w:val="20"/>
                <w:szCs w:val="22"/>
              </w:rPr>
              <w:t>(Betűszó, rövidítés)</w:t>
            </w:r>
          </w:p>
        </w:tc>
        <w:tc>
          <w:tcPr>
            <w:tcW w:w="6237" w:type="dxa"/>
          </w:tcPr>
          <w:p w14:paraId="50CEB9BF" w14:textId="77777777" w:rsidR="00043859" w:rsidRPr="00AD3F42" w:rsidRDefault="00043859" w:rsidP="005F1EEC">
            <w:pPr>
              <w:keepNext/>
              <w:keepLines/>
              <w:jc w:val="center"/>
              <w:rPr>
                <w:rFonts w:eastAsia="Calibri" w:cs="Arial"/>
                <w:i/>
                <w:color w:val="000000"/>
                <w:sz w:val="20"/>
                <w:szCs w:val="22"/>
              </w:rPr>
            </w:pPr>
            <w:r w:rsidRPr="00AD3F42">
              <w:rPr>
                <w:rFonts w:eastAsia="Calibri" w:cs="Arial"/>
                <w:i/>
                <w:color w:val="000000"/>
                <w:sz w:val="20"/>
                <w:szCs w:val="22"/>
              </w:rPr>
              <w:t>(Jelentés)</w:t>
            </w:r>
          </w:p>
        </w:tc>
      </w:tr>
      <w:tr w:rsidR="005C2746" w:rsidRPr="005C2746" w14:paraId="13289C48" w14:textId="77777777" w:rsidTr="005C2746">
        <w:trPr>
          <w:cantSplit/>
        </w:trPr>
        <w:tc>
          <w:tcPr>
            <w:tcW w:w="680" w:type="dxa"/>
          </w:tcPr>
          <w:p w14:paraId="17FEEFAC" w14:textId="77777777" w:rsidR="005C2746" w:rsidRPr="005C2746" w:rsidRDefault="005C2746" w:rsidP="005C2746">
            <w:pPr>
              <w:ind w:left="-113" w:right="-113"/>
              <w:jc w:val="center"/>
              <w:rPr>
                <w:rFonts w:cs="Arial"/>
                <w:bCs/>
                <w:color w:val="000000"/>
                <w:sz w:val="20"/>
                <w:lang w:eastAsia="hu-HU"/>
              </w:rPr>
            </w:pPr>
            <w:r w:rsidRPr="005C2746">
              <w:rPr>
                <w:rFonts w:cs="Arial"/>
                <w:bCs/>
                <w:color w:val="000000"/>
                <w:sz w:val="20"/>
                <w:lang w:eastAsia="hu-HU"/>
              </w:rPr>
              <w:t>204/A</w:t>
            </w:r>
          </w:p>
        </w:tc>
        <w:tc>
          <w:tcPr>
            <w:tcW w:w="2268" w:type="dxa"/>
          </w:tcPr>
          <w:p w14:paraId="2A3D6490" w14:textId="77777777" w:rsidR="005C2746" w:rsidRPr="005C2746" w:rsidRDefault="005C2746" w:rsidP="005C2746">
            <w:pPr>
              <w:jc w:val="left"/>
              <w:rPr>
                <w:rFonts w:cs="Arial"/>
                <w:bCs/>
                <w:color w:val="000000"/>
                <w:sz w:val="20"/>
                <w:lang w:eastAsia="hu-HU"/>
              </w:rPr>
            </w:pPr>
            <w:r w:rsidRPr="005C2746">
              <w:rPr>
                <w:rFonts w:cs="Arial"/>
                <w:bCs/>
                <w:color w:val="000000"/>
                <w:sz w:val="20"/>
                <w:lang w:eastAsia="hu-HU"/>
              </w:rPr>
              <w:t>VLP</w:t>
            </w:r>
          </w:p>
        </w:tc>
        <w:tc>
          <w:tcPr>
            <w:tcW w:w="6237" w:type="dxa"/>
          </w:tcPr>
          <w:p w14:paraId="1047C24E" w14:textId="77777777" w:rsidR="005C2746" w:rsidRPr="005C2746" w:rsidRDefault="005C2746" w:rsidP="005C2746">
            <w:pPr>
              <w:ind w:left="313" w:hanging="313"/>
              <w:rPr>
                <w:rFonts w:cs="Arial"/>
                <w:color w:val="000000"/>
                <w:sz w:val="20"/>
                <w:lang w:val="en-GB" w:eastAsia="hu-HU"/>
              </w:rPr>
            </w:pPr>
            <w:r w:rsidRPr="005C2746">
              <w:rPr>
                <w:rFonts w:cs="Arial"/>
                <w:color w:val="000000"/>
                <w:sz w:val="20"/>
                <w:lang w:val="en-GB" w:eastAsia="hu-HU"/>
              </w:rPr>
              <w:t>Very Low Power</w:t>
            </w:r>
          </w:p>
          <w:p w14:paraId="2BF5E395" w14:textId="77777777" w:rsidR="005C2746" w:rsidRPr="005C2746" w:rsidRDefault="005C2746" w:rsidP="005C2746">
            <w:pPr>
              <w:ind w:left="313" w:hanging="313"/>
              <w:rPr>
                <w:rFonts w:cs="Arial"/>
                <w:color w:val="000000"/>
                <w:sz w:val="20"/>
                <w:lang w:eastAsia="hu-HU"/>
              </w:rPr>
            </w:pPr>
            <w:r w:rsidRPr="005C2746">
              <w:rPr>
                <w:rFonts w:cs="Arial"/>
                <w:color w:val="000000"/>
                <w:sz w:val="20"/>
                <w:lang w:eastAsia="hu-HU"/>
              </w:rPr>
              <w:t>Nagyon kis teljesítményű</w:t>
            </w:r>
          </w:p>
        </w:tc>
      </w:tr>
    </w:tbl>
    <w:p w14:paraId="6CA1E025" w14:textId="77777777" w:rsidR="005C2746" w:rsidRDefault="005C2746" w:rsidP="00043859">
      <w:pPr>
        <w:rPr>
          <w:color w:val="000000" w:themeColor="text1"/>
          <w:sz w:val="22"/>
          <w:szCs w:val="22"/>
        </w:rPr>
      </w:pPr>
    </w:p>
    <w:p w14:paraId="2646EFC9" w14:textId="25B93ABF" w:rsidR="00AD3F42" w:rsidRDefault="00AD3F42" w:rsidP="00F3120C">
      <w:pPr>
        <w:rPr>
          <w:color w:val="000000" w:themeColor="text1"/>
          <w:sz w:val="22"/>
          <w:szCs w:val="22"/>
        </w:rPr>
      </w:pPr>
    </w:p>
    <w:p w14:paraId="4E0F6CE1" w14:textId="40D0D61F" w:rsidR="006C6633" w:rsidRDefault="006C6633" w:rsidP="00F3120C">
      <w:pPr>
        <w:rPr>
          <w:color w:val="000000" w:themeColor="text1"/>
          <w:sz w:val="22"/>
          <w:szCs w:val="22"/>
        </w:rPr>
      </w:pPr>
    </w:p>
    <w:p w14:paraId="4253619D" w14:textId="057CB7C9" w:rsidR="006C6633" w:rsidRPr="00CF03D0" w:rsidRDefault="006C6633" w:rsidP="006C6633">
      <w:pPr>
        <w:keepNext/>
        <w:keepLines/>
        <w:rPr>
          <w:rFonts w:ascii="Times New Roman" w:eastAsia="Calibri" w:hAnsi="Times New Roman"/>
          <w:i/>
          <w:color w:val="000000"/>
          <w:szCs w:val="24"/>
        </w:rPr>
      </w:pPr>
      <w:r>
        <w:rPr>
          <w:rFonts w:ascii="Times New Roman" w:eastAsia="Calibri" w:hAnsi="Times New Roman"/>
          <w:i/>
          <w:color w:val="000000"/>
          <w:szCs w:val="24"/>
        </w:rPr>
        <w:t>5</w:t>
      </w:r>
      <w:r w:rsidRPr="00CF03D0">
        <w:rPr>
          <w:rFonts w:ascii="Times New Roman" w:eastAsia="Calibri" w:hAnsi="Times New Roman"/>
          <w:i/>
          <w:color w:val="000000"/>
          <w:szCs w:val="24"/>
        </w:rPr>
        <w:t>. melléklet a …/2020. (… . … .) NMHH rendelethez</w:t>
      </w:r>
    </w:p>
    <w:p w14:paraId="13D4969C" w14:textId="77777777" w:rsidR="006C6633" w:rsidRPr="008D4703" w:rsidRDefault="006C6633" w:rsidP="006C6633">
      <w:pPr>
        <w:keepNext/>
        <w:keepLines/>
        <w:rPr>
          <w:rFonts w:eastAsia="Calibri" w:cs="Arial"/>
          <w:color w:val="000000"/>
          <w:sz w:val="22"/>
          <w:szCs w:val="22"/>
        </w:rPr>
      </w:pPr>
    </w:p>
    <w:p w14:paraId="5DA29897" w14:textId="77777777" w:rsidR="006C6633" w:rsidRPr="008D4703" w:rsidRDefault="006C6633" w:rsidP="006C6633">
      <w:pPr>
        <w:keepNext/>
        <w:keepLines/>
        <w:rPr>
          <w:rFonts w:eastAsia="Calibri" w:cs="Arial"/>
          <w:color w:val="000000"/>
          <w:sz w:val="22"/>
          <w:szCs w:val="22"/>
        </w:rPr>
      </w:pPr>
    </w:p>
    <w:p w14:paraId="41C4C25B" w14:textId="4487EFEB" w:rsidR="006C6633" w:rsidRPr="008D4703" w:rsidRDefault="006C6633" w:rsidP="006C6633">
      <w:pPr>
        <w:keepNext/>
        <w:keepLines/>
        <w:tabs>
          <w:tab w:val="left" w:pos="567"/>
        </w:tabs>
        <w:spacing w:after="120"/>
        <w:ind w:firstLine="204"/>
        <w:rPr>
          <w:rFonts w:eastAsia="Calibri" w:cs="Arial"/>
          <w:color w:val="000000"/>
          <w:sz w:val="22"/>
          <w:szCs w:val="22"/>
        </w:rPr>
      </w:pPr>
      <w:r w:rsidRPr="008D4703">
        <w:rPr>
          <w:rFonts w:eastAsia="Calibri" w:cs="Arial"/>
          <w:color w:val="000000"/>
          <w:sz w:val="22"/>
          <w:szCs w:val="22"/>
        </w:rPr>
        <w:t xml:space="preserve">1. Az R. </w:t>
      </w:r>
      <w:r w:rsidR="00EA5B62">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sidR="00EA5B62" w:rsidRPr="00F250D7">
        <w:rPr>
          <w:rFonts w:eastAsia="Calibri" w:cs="Arial"/>
          <w:color w:val="000000"/>
          <w:sz w:val="22"/>
          <w:szCs w:val="22"/>
        </w:rPr>
        <w:t>1.</w:t>
      </w:r>
      <w:r w:rsidR="00EA5B62">
        <w:rPr>
          <w:rFonts w:eastAsia="Calibri" w:cs="Arial"/>
          <w:color w:val="000000"/>
          <w:sz w:val="22"/>
          <w:szCs w:val="22"/>
        </w:rPr>
        <w:t>4</w:t>
      </w:r>
      <w:r w:rsidR="00EA5B62" w:rsidRPr="00F250D7">
        <w:rPr>
          <w:rFonts w:eastAsia="Calibri" w:cs="Arial"/>
          <w:color w:val="000000"/>
          <w:sz w:val="22"/>
          <w:szCs w:val="22"/>
        </w:rPr>
        <w:t>. pontjában foglalt táblázat</w:t>
      </w:r>
      <w:r w:rsidR="00EA5B62" w:rsidRPr="00EA5B62">
        <w:rPr>
          <w:rFonts w:eastAsia="Calibri" w:cs="Arial"/>
          <w:color w:val="000000"/>
          <w:sz w:val="22"/>
          <w:szCs w:val="22"/>
        </w:rPr>
        <w:t xml:space="preserve"> </w:t>
      </w:r>
      <w:r w:rsidR="00C53054">
        <w:rPr>
          <w:rFonts w:eastAsia="Calibri" w:cs="Arial"/>
          <w:color w:val="000000"/>
          <w:sz w:val="22"/>
          <w:szCs w:val="22"/>
        </w:rPr>
        <w:t>25</w:t>
      </w:r>
      <w:r w:rsidR="00D73AAC" w:rsidRPr="00D73AAC">
        <w:rPr>
          <w:rFonts w:eastAsia="Calibri" w:cs="Arial"/>
          <w:color w:val="000000"/>
          <w:sz w:val="22"/>
          <w:szCs w:val="22"/>
        </w:rPr>
        <w:t>. sora helyébe a következő sor lép</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092C11" w:rsidRPr="00092C11" w14:paraId="0291B763" w14:textId="77777777" w:rsidTr="00092C11">
        <w:trPr>
          <w:cantSplit/>
          <w:trHeight w:val="57"/>
          <w:tblHeader/>
        </w:trPr>
        <w:tc>
          <w:tcPr>
            <w:tcW w:w="680" w:type="dxa"/>
          </w:tcPr>
          <w:p w14:paraId="2C5E14B5" w14:textId="77777777" w:rsidR="00092C11" w:rsidRPr="00092C11" w:rsidRDefault="00092C11" w:rsidP="00092C11">
            <w:pPr>
              <w:keepNext/>
              <w:keepLines/>
              <w:tabs>
                <w:tab w:val="left" w:pos="794"/>
              </w:tabs>
              <w:jc w:val="center"/>
              <w:rPr>
                <w:rFonts w:eastAsia="Calibri" w:cs="Arial"/>
                <w:i/>
                <w:color w:val="000000"/>
                <w:sz w:val="20"/>
                <w:szCs w:val="22"/>
              </w:rPr>
            </w:pPr>
          </w:p>
        </w:tc>
        <w:tc>
          <w:tcPr>
            <w:tcW w:w="2268" w:type="dxa"/>
          </w:tcPr>
          <w:p w14:paraId="304D2D09" w14:textId="77777777" w:rsidR="00092C11" w:rsidRPr="00092C11" w:rsidRDefault="00092C11" w:rsidP="00092C11">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1BC57E79" w14:textId="77777777" w:rsidR="00092C11" w:rsidRPr="00092C11" w:rsidRDefault="00092C11" w:rsidP="00092C11">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092C11" w:rsidRPr="00092C11" w14:paraId="07EA2241" w14:textId="77777777" w:rsidTr="00092C11">
        <w:trPr>
          <w:cantSplit/>
          <w:trHeight w:val="57"/>
          <w:tblHeader/>
        </w:trPr>
        <w:tc>
          <w:tcPr>
            <w:tcW w:w="680" w:type="dxa"/>
          </w:tcPr>
          <w:p w14:paraId="2B34F2C2" w14:textId="77777777" w:rsidR="00092C11" w:rsidRPr="00092C11" w:rsidRDefault="00092C11" w:rsidP="00092C11">
            <w:pPr>
              <w:keepNext/>
              <w:keepLines/>
              <w:jc w:val="center"/>
              <w:rPr>
                <w:rFonts w:cs="Arial"/>
                <w:i/>
                <w:color w:val="000000"/>
                <w:sz w:val="20"/>
              </w:rPr>
            </w:pPr>
          </w:p>
        </w:tc>
        <w:tc>
          <w:tcPr>
            <w:tcW w:w="2268" w:type="dxa"/>
          </w:tcPr>
          <w:p w14:paraId="2951D33F" w14:textId="77777777" w:rsidR="00092C11" w:rsidRPr="00092C11" w:rsidRDefault="00092C11" w:rsidP="00092C11">
            <w:pPr>
              <w:jc w:val="center"/>
              <w:rPr>
                <w:rFonts w:cs="Arial"/>
                <w:i/>
                <w:color w:val="000000"/>
                <w:sz w:val="20"/>
              </w:rPr>
            </w:pPr>
            <w:r w:rsidRPr="00092C11">
              <w:rPr>
                <w:rFonts w:cs="Arial"/>
                <w:bCs/>
                <w:i/>
                <w:color w:val="000000"/>
                <w:sz w:val="20"/>
              </w:rPr>
              <w:t>(Hivatkozás)</w:t>
            </w:r>
          </w:p>
        </w:tc>
        <w:tc>
          <w:tcPr>
            <w:tcW w:w="6237" w:type="dxa"/>
          </w:tcPr>
          <w:p w14:paraId="4321EF67" w14:textId="77777777" w:rsidR="00092C11" w:rsidRPr="00092C11" w:rsidRDefault="00092C11" w:rsidP="00092C11">
            <w:pPr>
              <w:jc w:val="center"/>
              <w:rPr>
                <w:rFonts w:cs="Arial"/>
                <w:i/>
                <w:color w:val="000000"/>
                <w:sz w:val="20"/>
                <w:lang w:val="en-GB"/>
              </w:rPr>
            </w:pPr>
            <w:r w:rsidRPr="00092C11">
              <w:rPr>
                <w:rFonts w:cs="Arial"/>
                <w:i/>
                <w:color w:val="000000"/>
                <w:sz w:val="20"/>
              </w:rPr>
              <w:t>(Cím)</w:t>
            </w:r>
          </w:p>
        </w:tc>
      </w:tr>
      <w:tr w:rsidR="00092C11" w:rsidRPr="00092C11" w14:paraId="510DB080" w14:textId="77777777" w:rsidTr="00092C11">
        <w:trPr>
          <w:cantSplit/>
          <w:trHeight w:val="57"/>
        </w:trPr>
        <w:tc>
          <w:tcPr>
            <w:tcW w:w="680" w:type="dxa"/>
          </w:tcPr>
          <w:p w14:paraId="47D8E9BF" w14:textId="77777777" w:rsidR="00092C11" w:rsidRPr="00092C11" w:rsidRDefault="00092C11" w:rsidP="00092C11">
            <w:pPr>
              <w:jc w:val="center"/>
              <w:rPr>
                <w:rFonts w:cs="Arial"/>
                <w:color w:val="000000" w:themeColor="text1"/>
                <w:sz w:val="20"/>
              </w:rPr>
            </w:pPr>
            <w:r w:rsidRPr="00092C11">
              <w:rPr>
                <w:rFonts w:cs="Arial"/>
                <w:color w:val="000000" w:themeColor="text1"/>
                <w:sz w:val="20"/>
              </w:rPr>
              <w:t>25</w:t>
            </w:r>
          </w:p>
        </w:tc>
        <w:tc>
          <w:tcPr>
            <w:tcW w:w="2268" w:type="dxa"/>
          </w:tcPr>
          <w:p w14:paraId="678C1D66" w14:textId="77777777" w:rsidR="00092C11" w:rsidRPr="00092C11" w:rsidRDefault="00092C11" w:rsidP="00092C11">
            <w:pPr>
              <w:rPr>
                <w:rFonts w:cs="Arial"/>
                <w:color w:val="000000" w:themeColor="text1"/>
                <w:sz w:val="20"/>
                <w:lang w:val="en-GB"/>
              </w:rPr>
            </w:pPr>
            <w:r w:rsidRPr="00092C11">
              <w:rPr>
                <w:rFonts w:cs="Arial"/>
                <w:color w:val="000000" w:themeColor="text1"/>
                <w:sz w:val="20"/>
              </w:rPr>
              <w:t>M.1583</w:t>
            </w:r>
            <w:r w:rsidRPr="00092C11">
              <w:rPr>
                <w:rFonts w:cs="Arial"/>
                <w:color w:val="000000" w:themeColor="text1"/>
                <w:sz w:val="20"/>
              </w:rPr>
              <w:noBreakHyphen/>
              <w:t>1</w:t>
            </w:r>
          </w:p>
        </w:tc>
        <w:tc>
          <w:tcPr>
            <w:tcW w:w="6237" w:type="dxa"/>
          </w:tcPr>
          <w:p w14:paraId="0550CA2B" w14:textId="77777777" w:rsidR="00092C11" w:rsidRPr="00092C11" w:rsidRDefault="00092C11" w:rsidP="00092C11">
            <w:pPr>
              <w:rPr>
                <w:rFonts w:cs="Arial"/>
                <w:color w:val="000000" w:themeColor="text1"/>
                <w:sz w:val="20"/>
                <w:lang w:val="en-GB"/>
              </w:rPr>
            </w:pPr>
            <w:r w:rsidRPr="00092C11">
              <w:rPr>
                <w:rFonts w:cs="Arial"/>
                <w:color w:val="000000" w:themeColor="text1"/>
                <w:sz w:val="20"/>
                <w:lang w:val="en-GB"/>
              </w:rPr>
              <w:t>Interference calculations between non geostationary mobile-satellite service or radionavigation-satellite service systems and radio astronomy telescope sites</w:t>
            </w:r>
          </w:p>
          <w:p w14:paraId="07688D9F" w14:textId="77777777" w:rsidR="00092C11" w:rsidRPr="00092C11" w:rsidRDefault="00092C11" w:rsidP="00092C11">
            <w:pPr>
              <w:rPr>
                <w:rFonts w:cs="Arial"/>
                <w:color w:val="000000" w:themeColor="text1"/>
                <w:sz w:val="20"/>
              </w:rPr>
            </w:pPr>
            <w:r w:rsidRPr="00092C11">
              <w:rPr>
                <w:rFonts w:cs="Arial"/>
                <w:color w:val="000000" w:themeColor="text1"/>
                <w:sz w:val="20"/>
              </w:rPr>
              <w:t>Zavarszámítások a nemgeostacionárius műholdas mozgószolgálati vagy műholdas rádiónavigáció szolgálati rendszerek és a rádiócsillagászati teleszkóp telephelyek között</w:t>
            </w:r>
          </w:p>
        </w:tc>
      </w:tr>
    </w:tbl>
    <w:p w14:paraId="52E75225" w14:textId="0F472A90" w:rsidR="00092C11" w:rsidRDefault="00092C11" w:rsidP="00F3120C">
      <w:pPr>
        <w:rPr>
          <w:color w:val="000000" w:themeColor="text1"/>
          <w:sz w:val="22"/>
          <w:szCs w:val="22"/>
        </w:rPr>
      </w:pPr>
    </w:p>
    <w:p w14:paraId="742DEA10" w14:textId="2F7AEF2D" w:rsidR="004C538A" w:rsidRPr="008D4703" w:rsidRDefault="004C538A" w:rsidP="004C538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2</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sidRPr="00F250D7">
        <w:rPr>
          <w:rFonts w:eastAsia="Calibri" w:cs="Arial"/>
          <w:color w:val="000000"/>
          <w:sz w:val="22"/>
          <w:szCs w:val="22"/>
        </w:rPr>
        <w:t>1.</w:t>
      </w:r>
      <w:r>
        <w:rPr>
          <w:rFonts w:eastAsia="Calibri" w:cs="Arial"/>
          <w:color w:val="000000"/>
          <w:sz w:val="22"/>
          <w:szCs w:val="22"/>
        </w:rPr>
        <w:t>4</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sidRPr="004C538A">
        <w:rPr>
          <w:rFonts w:eastAsia="Calibri" w:cs="Arial"/>
          <w:color w:val="000000"/>
          <w:sz w:val="22"/>
          <w:szCs w:val="22"/>
        </w:rPr>
        <w:t>a következő 2</w:t>
      </w:r>
      <w:r>
        <w:rPr>
          <w:rFonts w:eastAsia="Calibri" w:cs="Arial"/>
          <w:color w:val="000000"/>
          <w:sz w:val="22"/>
          <w:szCs w:val="22"/>
        </w:rPr>
        <w:t>7</w:t>
      </w:r>
      <w:r w:rsidRPr="004C538A">
        <w:rPr>
          <w:rFonts w:eastAsia="Calibri" w:cs="Arial"/>
          <w:color w:val="000000"/>
          <w:sz w:val="22"/>
          <w:szCs w:val="22"/>
        </w:rPr>
        <w:t>/A. sorral egészül ki</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4C538A" w:rsidRPr="00092C11" w14:paraId="190394D6" w14:textId="77777777" w:rsidTr="004C538A">
        <w:trPr>
          <w:cantSplit/>
          <w:trHeight w:val="57"/>
          <w:tblHeader/>
        </w:trPr>
        <w:tc>
          <w:tcPr>
            <w:tcW w:w="680" w:type="dxa"/>
          </w:tcPr>
          <w:p w14:paraId="20795EE0" w14:textId="77777777" w:rsidR="004C538A" w:rsidRPr="00092C11" w:rsidRDefault="004C538A" w:rsidP="005F1EEC">
            <w:pPr>
              <w:keepNext/>
              <w:keepLines/>
              <w:tabs>
                <w:tab w:val="left" w:pos="794"/>
              </w:tabs>
              <w:jc w:val="center"/>
              <w:rPr>
                <w:rFonts w:eastAsia="Calibri" w:cs="Arial"/>
                <w:i/>
                <w:color w:val="000000"/>
                <w:sz w:val="20"/>
                <w:szCs w:val="22"/>
              </w:rPr>
            </w:pPr>
          </w:p>
        </w:tc>
        <w:tc>
          <w:tcPr>
            <w:tcW w:w="2268" w:type="dxa"/>
          </w:tcPr>
          <w:p w14:paraId="6B3982FA" w14:textId="77777777" w:rsidR="004C538A" w:rsidRPr="00092C11" w:rsidRDefault="004C538A" w:rsidP="005F1EEC">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1862953A" w14:textId="77777777" w:rsidR="004C538A" w:rsidRPr="00092C11" w:rsidRDefault="004C538A" w:rsidP="005F1EEC">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4C538A" w:rsidRPr="00092C11" w14:paraId="569B4945" w14:textId="77777777" w:rsidTr="004C538A">
        <w:trPr>
          <w:cantSplit/>
          <w:trHeight w:val="57"/>
          <w:tblHeader/>
        </w:trPr>
        <w:tc>
          <w:tcPr>
            <w:tcW w:w="680" w:type="dxa"/>
          </w:tcPr>
          <w:p w14:paraId="39718326" w14:textId="77777777" w:rsidR="004C538A" w:rsidRPr="00092C11" w:rsidRDefault="004C538A" w:rsidP="005F1EEC">
            <w:pPr>
              <w:keepNext/>
              <w:keepLines/>
              <w:jc w:val="center"/>
              <w:rPr>
                <w:rFonts w:cs="Arial"/>
                <w:i/>
                <w:color w:val="000000"/>
                <w:sz w:val="20"/>
              </w:rPr>
            </w:pPr>
          </w:p>
        </w:tc>
        <w:tc>
          <w:tcPr>
            <w:tcW w:w="2268" w:type="dxa"/>
          </w:tcPr>
          <w:p w14:paraId="52C1257D" w14:textId="77777777" w:rsidR="004C538A" w:rsidRPr="00092C11" w:rsidRDefault="004C538A" w:rsidP="005F1EEC">
            <w:pPr>
              <w:jc w:val="center"/>
              <w:rPr>
                <w:rFonts w:cs="Arial"/>
                <w:i/>
                <w:color w:val="000000"/>
                <w:sz w:val="20"/>
              </w:rPr>
            </w:pPr>
            <w:r w:rsidRPr="00092C11">
              <w:rPr>
                <w:rFonts w:cs="Arial"/>
                <w:bCs/>
                <w:i/>
                <w:color w:val="000000"/>
                <w:sz w:val="20"/>
              </w:rPr>
              <w:t>(Hivatkozás)</w:t>
            </w:r>
          </w:p>
        </w:tc>
        <w:tc>
          <w:tcPr>
            <w:tcW w:w="6237" w:type="dxa"/>
          </w:tcPr>
          <w:p w14:paraId="56C820B3" w14:textId="77777777" w:rsidR="004C538A" w:rsidRPr="00092C11" w:rsidRDefault="004C538A" w:rsidP="005F1EEC">
            <w:pPr>
              <w:jc w:val="center"/>
              <w:rPr>
                <w:rFonts w:cs="Arial"/>
                <w:i/>
                <w:color w:val="000000"/>
                <w:sz w:val="20"/>
                <w:lang w:val="en-GB"/>
              </w:rPr>
            </w:pPr>
            <w:r w:rsidRPr="00092C11">
              <w:rPr>
                <w:rFonts w:cs="Arial"/>
                <w:i/>
                <w:color w:val="000000"/>
                <w:sz w:val="20"/>
              </w:rPr>
              <w:t>(Cím)</w:t>
            </w:r>
          </w:p>
        </w:tc>
      </w:tr>
      <w:tr w:rsidR="004C538A" w:rsidRPr="004C538A" w14:paraId="478C68E5" w14:textId="77777777" w:rsidTr="004C538A">
        <w:trPr>
          <w:cantSplit/>
          <w:trHeight w:val="57"/>
        </w:trPr>
        <w:tc>
          <w:tcPr>
            <w:tcW w:w="680" w:type="dxa"/>
          </w:tcPr>
          <w:p w14:paraId="26FB79EA" w14:textId="77777777" w:rsidR="004C538A" w:rsidRPr="004C538A" w:rsidRDefault="004C538A" w:rsidP="004C538A">
            <w:pPr>
              <w:jc w:val="center"/>
              <w:rPr>
                <w:rFonts w:cs="Arial"/>
                <w:color w:val="000000" w:themeColor="text1"/>
                <w:sz w:val="20"/>
              </w:rPr>
            </w:pPr>
            <w:r w:rsidRPr="004C538A">
              <w:rPr>
                <w:rFonts w:cs="Arial"/>
                <w:color w:val="000000" w:themeColor="text1"/>
                <w:sz w:val="20"/>
              </w:rPr>
              <w:t>27/A</w:t>
            </w:r>
          </w:p>
        </w:tc>
        <w:tc>
          <w:tcPr>
            <w:tcW w:w="2268" w:type="dxa"/>
          </w:tcPr>
          <w:p w14:paraId="1880D938" w14:textId="77777777" w:rsidR="004C538A" w:rsidRPr="004C538A" w:rsidRDefault="004C538A" w:rsidP="004C538A">
            <w:pPr>
              <w:rPr>
                <w:rFonts w:cs="Arial"/>
                <w:color w:val="000000" w:themeColor="text1"/>
                <w:sz w:val="20"/>
              </w:rPr>
            </w:pPr>
            <w:r w:rsidRPr="004C538A">
              <w:rPr>
                <w:rFonts w:cs="Arial"/>
                <w:color w:val="000000" w:themeColor="text1"/>
                <w:sz w:val="20"/>
              </w:rPr>
              <w:t>M.2010-1</w:t>
            </w:r>
          </w:p>
        </w:tc>
        <w:tc>
          <w:tcPr>
            <w:tcW w:w="6237" w:type="dxa"/>
          </w:tcPr>
          <w:p w14:paraId="2219F4F4" w14:textId="77777777" w:rsidR="004C538A" w:rsidRPr="004C538A" w:rsidRDefault="004C538A" w:rsidP="004C538A">
            <w:pPr>
              <w:rPr>
                <w:rFonts w:cs="Arial"/>
                <w:color w:val="000000" w:themeColor="text1"/>
                <w:sz w:val="20"/>
                <w:lang w:val="en-GB"/>
              </w:rPr>
            </w:pPr>
            <w:r w:rsidRPr="004C538A">
              <w:rPr>
                <w:rFonts w:cs="Arial"/>
                <w:color w:val="000000" w:themeColor="text1"/>
                <w:sz w:val="20"/>
                <w:lang w:val="en-GB"/>
              </w:rPr>
              <w:t>Characteristics of a digital system, named Navigational Data for broadcasting maritime safety and security related information from shore-to-ship in the 500 kHz band</w:t>
            </w:r>
          </w:p>
          <w:p w14:paraId="58D6E7EE" w14:textId="77777777" w:rsidR="004C538A" w:rsidRPr="004C538A" w:rsidRDefault="004C538A" w:rsidP="004C538A">
            <w:pPr>
              <w:rPr>
                <w:rFonts w:cs="Arial"/>
                <w:color w:val="000000" w:themeColor="text1"/>
                <w:sz w:val="20"/>
                <w:lang w:val="en-GB"/>
              </w:rPr>
            </w:pPr>
            <w:r w:rsidRPr="004C538A">
              <w:rPr>
                <w:rFonts w:cs="Arial"/>
                <w:color w:val="000000" w:themeColor="text1"/>
                <w:sz w:val="20"/>
              </w:rPr>
              <w:t>Az 500 kHz-es sávban tengeri biztonsággal és biztonságossággal kapcsolatos információk part-hajó irányú sugárzására szolgáló, Navigációs adatok nevű digitális rendszer jellemzői</w:t>
            </w:r>
          </w:p>
        </w:tc>
      </w:tr>
    </w:tbl>
    <w:p w14:paraId="718C344D" w14:textId="77777777" w:rsidR="00877CE3" w:rsidRDefault="00877CE3" w:rsidP="00877CE3">
      <w:pPr>
        <w:rPr>
          <w:color w:val="000000" w:themeColor="text1"/>
          <w:sz w:val="22"/>
          <w:szCs w:val="22"/>
        </w:rPr>
      </w:pPr>
    </w:p>
    <w:p w14:paraId="2ABF73CC" w14:textId="0731A248" w:rsidR="00877CE3" w:rsidRPr="008D4703" w:rsidRDefault="00877CE3" w:rsidP="00877CE3">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3</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sidRPr="00F250D7">
        <w:rPr>
          <w:rFonts w:eastAsia="Calibri" w:cs="Arial"/>
          <w:color w:val="000000"/>
          <w:sz w:val="22"/>
          <w:szCs w:val="22"/>
        </w:rPr>
        <w:t>1.</w:t>
      </w:r>
      <w:r>
        <w:rPr>
          <w:rFonts w:eastAsia="Calibri" w:cs="Arial"/>
          <w:color w:val="000000"/>
          <w:sz w:val="22"/>
          <w:szCs w:val="22"/>
        </w:rPr>
        <w:t>4</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Pr>
          <w:rFonts w:eastAsia="Calibri" w:cs="Arial"/>
          <w:color w:val="000000"/>
          <w:sz w:val="22"/>
          <w:szCs w:val="22"/>
        </w:rPr>
        <w:t>31–34</w:t>
      </w:r>
      <w:r w:rsidRPr="00D73AAC">
        <w:rPr>
          <w:rFonts w:eastAsia="Calibri" w:cs="Arial"/>
          <w:color w:val="000000"/>
          <w:sz w:val="22"/>
          <w:szCs w:val="22"/>
        </w:rPr>
        <w:t>. sora helyébe a következő sor</w:t>
      </w:r>
      <w:r>
        <w:rPr>
          <w:rFonts w:eastAsia="Calibri" w:cs="Arial"/>
          <w:color w:val="000000"/>
          <w:sz w:val="22"/>
          <w:szCs w:val="22"/>
        </w:rPr>
        <w:t>ok</w:t>
      </w:r>
      <w:r w:rsidRPr="00D73AAC">
        <w:rPr>
          <w:rFonts w:eastAsia="Calibri" w:cs="Arial"/>
          <w:color w:val="000000"/>
          <w:sz w:val="22"/>
          <w:szCs w:val="22"/>
        </w:rPr>
        <w:t xml:space="preserve"> lép</w:t>
      </w:r>
      <w:r>
        <w:rPr>
          <w:rFonts w:eastAsia="Calibri" w:cs="Arial"/>
          <w:color w:val="000000"/>
          <w:sz w:val="22"/>
          <w:szCs w:val="22"/>
        </w:rPr>
        <w:t>nek</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877CE3" w:rsidRPr="00092C11" w14:paraId="17C91585" w14:textId="77777777" w:rsidTr="00877CE3">
        <w:trPr>
          <w:cantSplit/>
          <w:trHeight w:val="57"/>
          <w:tblHeader/>
        </w:trPr>
        <w:tc>
          <w:tcPr>
            <w:tcW w:w="680" w:type="dxa"/>
          </w:tcPr>
          <w:p w14:paraId="0DCA1C79" w14:textId="77777777" w:rsidR="00877CE3" w:rsidRPr="00092C11" w:rsidRDefault="00877CE3" w:rsidP="005F1EEC">
            <w:pPr>
              <w:keepNext/>
              <w:keepLines/>
              <w:tabs>
                <w:tab w:val="left" w:pos="794"/>
              </w:tabs>
              <w:jc w:val="center"/>
              <w:rPr>
                <w:rFonts w:eastAsia="Calibri" w:cs="Arial"/>
                <w:i/>
                <w:color w:val="000000"/>
                <w:sz w:val="20"/>
                <w:szCs w:val="22"/>
              </w:rPr>
            </w:pPr>
          </w:p>
        </w:tc>
        <w:tc>
          <w:tcPr>
            <w:tcW w:w="2268" w:type="dxa"/>
          </w:tcPr>
          <w:p w14:paraId="1DB30CC0" w14:textId="77777777" w:rsidR="00877CE3" w:rsidRPr="00092C11" w:rsidRDefault="00877CE3" w:rsidP="005F1EEC">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78FCDD77" w14:textId="77777777" w:rsidR="00877CE3" w:rsidRPr="00092C11" w:rsidRDefault="00877CE3" w:rsidP="005F1EEC">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877CE3" w:rsidRPr="00092C11" w14:paraId="4F60B368" w14:textId="77777777" w:rsidTr="00877CE3">
        <w:trPr>
          <w:cantSplit/>
          <w:trHeight w:val="57"/>
          <w:tblHeader/>
        </w:trPr>
        <w:tc>
          <w:tcPr>
            <w:tcW w:w="680" w:type="dxa"/>
          </w:tcPr>
          <w:p w14:paraId="184B4963" w14:textId="77777777" w:rsidR="00877CE3" w:rsidRPr="00092C11" w:rsidRDefault="00877CE3" w:rsidP="005F1EEC">
            <w:pPr>
              <w:keepNext/>
              <w:keepLines/>
              <w:jc w:val="center"/>
              <w:rPr>
                <w:rFonts w:cs="Arial"/>
                <w:i/>
                <w:color w:val="000000"/>
                <w:sz w:val="20"/>
              </w:rPr>
            </w:pPr>
          </w:p>
        </w:tc>
        <w:tc>
          <w:tcPr>
            <w:tcW w:w="2268" w:type="dxa"/>
          </w:tcPr>
          <w:p w14:paraId="1B4B2C0A" w14:textId="77777777" w:rsidR="00877CE3" w:rsidRPr="00092C11" w:rsidRDefault="00877CE3" w:rsidP="005F1EEC">
            <w:pPr>
              <w:jc w:val="center"/>
              <w:rPr>
                <w:rFonts w:cs="Arial"/>
                <w:i/>
                <w:color w:val="000000"/>
                <w:sz w:val="20"/>
              </w:rPr>
            </w:pPr>
            <w:r w:rsidRPr="00092C11">
              <w:rPr>
                <w:rFonts w:cs="Arial"/>
                <w:bCs/>
                <w:i/>
                <w:color w:val="000000"/>
                <w:sz w:val="20"/>
              </w:rPr>
              <w:t>(Hivatkozás)</w:t>
            </w:r>
          </w:p>
        </w:tc>
        <w:tc>
          <w:tcPr>
            <w:tcW w:w="6237" w:type="dxa"/>
          </w:tcPr>
          <w:p w14:paraId="2DE543A4" w14:textId="77777777" w:rsidR="00877CE3" w:rsidRPr="00092C11" w:rsidRDefault="00877CE3" w:rsidP="005F1EEC">
            <w:pPr>
              <w:jc w:val="center"/>
              <w:rPr>
                <w:rFonts w:cs="Arial"/>
                <w:i/>
                <w:color w:val="000000"/>
                <w:sz w:val="20"/>
                <w:lang w:val="en-GB"/>
              </w:rPr>
            </w:pPr>
            <w:r w:rsidRPr="00092C11">
              <w:rPr>
                <w:rFonts w:cs="Arial"/>
                <w:i/>
                <w:color w:val="000000"/>
                <w:sz w:val="20"/>
              </w:rPr>
              <w:t>(Cím)</w:t>
            </w:r>
          </w:p>
        </w:tc>
      </w:tr>
      <w:tr w:rsidR="00877CE3" w:rsidRPr="00877CE3" w14:paraId="5DF446C9" w14:textId="77777777" w:rsidTr="00877CE3">
        <w:trPr>
          <w:cantSplit/>
          <w:trHeight w:val="57"/>
        </w:trPr>
        <w:tc>
          <w:tcPr>
            <w:tcW w:w="680" w:type="dxa"/>
          </w:tcPr>
          <w:p w14:paraId="28D71D42" w14:textId="77777777" w:rsidR="00877CE3" w:rsidRPr="00877CE3" w:rsidRDefault="00877CE3" w:rsidP="00877CE3">
            <w:pPr>
              <w:jc w:val="center"/>
              <w:rPr>
                <w:rFonts w:cs="Arial"/>
                <w:color w:val="000000" w:themeColor="text1"/>
                <w:sz w:val="20"/>
              </w:rPr>
            </w:pPr>
            <w:r w:rsidRPr="00877CE3">
              <w:rPr>
                <w:rFonts w:cs="Arial"/>
                <w:color w:val="000000" w:themeColor="text1"/>
                <w:sz w:val="20"/>
              </w:rPr>
              <w:t>31</w:t>
            </w:r>
          </w:p>
        </w:tc>
        <w:tc>
          <w:tcPr>
            <w:tcW w:w="2268" w:type="dxa"/>
          </w:tcPr>
          <w:p w14:paraId="5F8A23BF" w14:textId="77777777" w:rsidR="00877CE3" w:rsidRPr="00877CE3" w:rsidRDefault="00877CE3" w:rsidP="00877CE3">
            <w:pPr>
              <w:rPr>
                <w:rFonts w:cs="Arial"/>
                <w:color w:val="000000" w:themeColor="text1"/>
                <w:sz w:val="20"/>
              </w:rPr>
            </w:pPr>
            <w:r w:rsidRPr="00877CE3">
              <w:rPr>
                <w:rFonts w:cs="Arial"/>
                <w:color w:val="000000" w:themeColor="text1"/>
                <w:sz w:val="20"/>
              </w:rPr>
              <w:t>RA.1513</w:t>
            </w:r>
            <w:r w:rsidRPr="00877CE3">
              <w:rPr>
                <w:rFonts w:cs="Arial"/>
                <w:color w:val="000000" w:themeColor="text1"/>
                <w:sz w:val="20"/>
              </w:rPr>
              <w:noBreakHyphen/>
              <w:t>2</w:t>
            </w:r>
          </w:p>
        </w:tc>
        <w:tc>
          <w:tcPr>
            <w:tcW w:w="6237" w:type="dxa"/>
          </w:tcPr>
          <w:p w14:paraId="518A4E1F" w14:textId="77777777" w:rsidR="00877CE3" w:rsidRPr="00877CE3" w:rsidRDefault="00877CE3" w:rsidP="00877CE3">
            <w:pPr>
              <w:rPr>
                <w:rFonts w:cs="Arial"/>
                <w:color w:val="000000"/>
                <w:sz w:val="20"/>
                <w:lang w:val="en-US"/>
              </w:rPr>
            </w:pPr>
            <w:r w:rsidRPr="00877CE3">
              <w:rPr>
                <w:rFonts w:cs="Arial"/>
                <w:color w:val="000000"/>
                <w:sz w:val="20"/>
                <w:lang w:val="en-US"/>
              </w:rPr>
              <w:t>Levels of data loss to radio astronomy observations and percentage-of-time criteria resulting from degradation by interference for frequency bands allocated to the radio astronomy service on a primary basis</w:t>
            </w:r>
          </w:p>
          <w:p w14:paraId="41E3DF24" w14:textId="77777777" w:rsidR="00877CE3" w:rsidRPr="00877CE3" w:rsidRDefault="00877CE3" w:rsidP="00877CE3">
            <w:pPr>
              <w:rPr>
                <w:rFonts w:cs="Arial"/>
                <w:color w:val="000000"/>
                <w:sz w:val="20"/>
              </w:rPr>
            </w:pPr>
            <w:r w:rsidRPr="00877CE3">
              <w:rPr>
                <w:rFonts w:cs="Arial"/>
                <w:color w:val="000000"/>
                <w:sz w:val="20"/>
              </w:rPr>
              <w:t>A rádiócsillagászati szolgálat számára elsődleges jelleggel felosztott frekvenciasávokban a zavarás által okozott minőségromlásból származó, a rádiócsillagászati megfigyelésekben jelentkező adatvesztés szintjei és időszázalék kritériumok</w:t>
            </w:r>
          </w:p>
        </w:tc>
      </w:tr>
      <w:tr w:rsidR="00877CE3" w:rsidRPr="00877CE3" w14:paraId="70236043" w14:textId="77777777" w:rsidTr="00877CE3">
        <w:trPr>
          <w:cantSplit/>
          <w:trHeight w:val="57"/>
        </w:trPr>
        <w:tc>
          <w:tcPr>
            <w:tcW w:w="680" w:type="dxa"/>
          </w:tcPr>
          <w:p w14:paraId="7F4C7DA2" w14:textId="77777777" w:rsidR="00877CE3" w:rsidRPr="00877CE3" w:rsidRDefault="00877CE3" w:rsidP="00877CE3">
            <w:pPr>
              <w:jc w:val="center"/>
              <w:rPr>
                <w:rFonts w:cs="Arial"/>
                <w:color w:val="000000" w:themeColor="text1"/>
                <w:sz w:val="20"/>
              </w:rPr>
            </w:pPr>
            <w:r w:rsidRPr="00877CE3">
              <w:rPr>
                <w:rFonts w:cs="Arial"/>
                <w:color w:val="000000" w:themeColor="text1"/>
                <w:sz w:val="20"/>
              </w:rPr>
              <w:t>32</w:t>
            </w:r>
          </w:p>
        </w:tc>
        <w:tc>
          <w:tcPr>
            <w:tcW w:w="2268" w:type="dxa"/>
          </w:tcPr>
          <w:p w14:paraId="347CB048" w14:textId="77777777" w:rsidR="00877CE3" w:rsidRPr="00877CE3" w:rsidRDefault="00877CE3" w:rsidP="00877CE3">
            <w:pPr>
              <w:rPr>
                <w:rFonts w:cs="Arial"/>
                <w:color w:val="000000" w:themeColor="text1"/>
                <w:sz w:val="20"/>
              </w:rPr>
            </w:pPr>
            <w:r w:rsidRPr="00877CE3">
              <w:rPr>
                <w:rFonts w:cs="Arial"/>
                <w:color w:val="000000" w:themeColor="text1"/>
                <w:sz w:val="20"/>
              </w:rPr>
              <w:t>RA.1631</w:t>
            </w:r>
            <w:r w:rsidRPr="00877CE3">
              <w:rPr>
                <w:rFonts w:cs="Arial"/>
                <w:color w:val="000000" w:themeColor="text1"/>
                <w:sz w:val="20"/>
              </w:rPr>
              <w:noBreakHyphen/>
              <w:t>0</w:t>
            </w:r>
          </w:p>
        </w:tc>
        <w:tc>
          <w:tcPr>
            <w:tcW w:w="6237" w:type="dxa"/>
          </w:tcPr>
          <w:p w14:paraId="2E837A85" w14:textId="77777777" w:rsidR="00877CE3" w:rsidRPr="00877CE3" w:rsidRDefault="00877CE3" w:rsidP="00877CE3">
            <w:pPr>
              <w:rPr>
                <w:rFonts w:cs="Arial"/>
                <w:color w:val="000000" w:themeColor="text1"/>
                <w:sz w:val="20"/>
                <w:lang w:val="en-US"/>
              </w:rPr>
            </w:pPr>
            <w:r w:rsidRPr="00877CE3">
              <w:rPr>
                <w:rFonts w:cs="Arial"/>
                <w:color w:val="000000" w:themeColor="text1"/>
                <w:sz w:val="20"/>
                <w:lang w:val="en-US"/>
              </w:rPr>
              <w:t>Reference radio astronomy antenna pattern to be used for compatibility analyses between non-GSO systems and radio astronomy service stations based on the epfd concept</w:t>
            </w:r>
          </w:p>
          <w:p w14:paraId="05001B49" w14:textId="77777777" w:rsidR="00877CE3" w:rsidRPr="00877CE3" w:rsidRDefault="00877CE3" w:rsidP="00877CE3">
            <w:pPr>
              <w:rPr>
                <w:rFonts w:cs="Arial"/>
                <w:color w:val="000000" w:themeColor="text1"/>
                <w:sz w:val="20"/>
              </w:rPr>
            </w:pPr>
            <w:r w:rsidRPr="00877CE3">
              <w:rPr>
                <w:rFonts w:cs="Arial"/>
                <w:color w:val="000000" w:themeColor="text1"/>
                <w:sz w:val="20"/>
                <w:lang w:val="en-US"/>
              </w:rPr>
              <w:t>A nem-GSO rendszerek és a rádiócsillagászati szolgálat állomásai között végzett – az epfd koncepción alapuló – összeférhetőségi vizsgálatoknál alkalmazandó rádiócsillagászati referencia antennakarakterisztika</w:t>
            </w:r>
          </w:p>
        </w:tc>
      </w:tr>
      <w:tr w:rsidR="00877CE3" w:rsidRPr="00877CE3" w14:paraId="6B155877" w14:textId="77777777" w:rsidTr="00877CE3">
        <w:trPr>
          <w:cantSplit/>
          <w:trHeight w:val="57"/>
        </w:trPr>
        <w:tc>
          <w:tcPr>
            <w:tcW w:w="680" w:type="dxa"/>
          </w:tcPr>
          <w:p w14:paraId="1830D2A5" w14:textId="77777777" w:rsidR="00877CE3" w:rsidRPr="00877CE3" w:rsidRDefault="00877CE3" w:rsidP="00877CE3">
            <w:pPr>
              <w:jc w:val="center"/>
              <w:rPr>
                <w:rFonts w:cs="Arial"/>
                <w:color w:val="000000" w:themeColor="text1"/>
                <w:sz w:val="20"/>
              </w:rPr>
            </w:pPr>
            <w:r w:rsidRPr="00877CE3">
              <w:rPr>
                <w:rFonts w:cs="Arial"/>
                <w:color w:val="000000" w:themeColor="text1"/>
                <w:sz w:val="20"/>
              </w:rPr>
              <w:t>33</w:t>
            </w:r>
          </w:p>
        </w:tc>
        <w:tc>
          <w:tcPr>
            <w:tcW w:w="2268" w:type="dxa"/>
          </w:tcPr>
          <w:p w14:paraId="240DB16D" w14:textId="77777777" w:rsidR="00877CE3" w:rsidRPr="00877CE3" w:rsidRDefault="00877CE3" w:rsidP="00877CE3">
            <w:pPr>
              <w:rPr>
                <w:rFonts w:cs="Arial"/>
                <w:color w:val="000000" w:themeColor="text1"/>
                <w:sz w:val="20"/>
              </w:rPr>
            </w:pPr>
            <w:r w:rsidRPr="00877CE3">
              <w:rPr>
                <w:rFonts w:cs="Arial"/>
                <w:color w:val="000000" w:themeColor="text1"/>
                <w:sz w:val="20"/>
                <w:lang w:val="en-US"/>
              </w:rPr>
              <w:t>RS.1260</w:t>
            </w:r>
            <w:r w:rsidRPr="00877CE3">
              <w:rPr>
                <w:rFonts w:cs="Arial"/>
                <w:color w:val="000000" w:themeColor="text1"/>
                <w:sz w:val="20"/>
                <w:lang w:val="en-US"/>
              </w:rPr>
              <w:noBreakHyphen/>
              <w:t>2</w:t>
            </w:r>
          </w:p>
        </w:tc>
        <w:tc>
          <w:tcPr>
            <w:tcW w:w="6237" w:type="dxa"/>
          </w:tcPr>
          <w:p w14:paraId="3C5C5FE4" w14:textId="77777777" w:rsidR="00877CE3" w:rsidRPr="00877CE3" w:rsidRDefault="00877CE3" w:rsidP="00877CE3">
            <w:pPr>
              <w:rPr>
                <w:rFonts w:cs="Arial"/>
                <w:color w:val="000000" w:themeColor="text1"/>
                <w:sz w:val="20"/>
                <w:lang w:val="en-US"/>
              </w:rPr>
            </w:pPr>
            <w:r w:rsidRPr="00877CE3">
              <w:rPr>
                <w:rFonts w:cs="Arial"/>
                <w:color w:val="000000" w:themeColor="text1"/>
                <w:sz w:val="20"/>
                <w:lang w:val="en-US"/>
              </w:rPr>
              <w:t>Feasibility of sharing between active spaceborne sensors and other services in the range 420</w:t>
            </w:r>
            <w:r w:rsidRPr="00877CE3">
              <w:rPr>
                <w:rFonts w:cs="Arial"/>
                <w:color w:val="000000" w:themeColor="text1"/>
                <w:sz w:val="20"/>
                <w:lang w:val="en-GB"/>
              </w:rPr>
              <w:t>-</w:t>
            </w:r>
            <w:r w:rsidRPr="00877CE3">
              <w:rPr>
                <w:rFonts w:cs="Arial"/>
                <w:color w:val="000000" w:themeColor="text1"/>
                <w:sz w:val="20"/>
                <w:lang w:val="en-US"/>
              </w:rPr>
              <w:t>470 MHz</w:t>
            </w:r>
          </w:p>
          <w:p w14:paraId="3ED777A2" w14:textId="77777777" w:rsidR="00877CE3" w:rsidRPr="00877CE3" w:rsidRDefault="00877CE3" w:rsidP="00877CE3">
            <w:pPr>
              <w:rPr>
                <w:rFonts w:cs="Arial"/>
                <w:color w:val="000000" w:themeColor="text1"/>
                <w:sz w:val="20"/>
                <w:lang w:val="en-US"/>
              </w:rPr>
            </w:pPr>
            <w:r w:rsidRPr="00877CE3">
              <w:rPr>
                <w:rFonts w:cs="Arial"/>
                <w:color w:val="000000" w:themeColor="text1"/>
                <w:sz w:val="20"/>
                <w:lang w:val="en-US"/>
              </w:rPr>
              <w:t>Az űrben telepített aktív érzékelők és más szolgálatok közötti sávmegosztás lehetősége a 420</w:t>
            </w:r>
            <w:r w:rsidRPr="00877CE3">
              <w:rPr>
                <w:rFonts w:cs="Arial"/>
                <w:color w:val="000000" w:themeColor="text1"/>
                <w:sz w:val="20"/>
              </w:rPr>
              <w:sym w:font="Symbol" w:char="F02D"/>
            </w:r>
            <w:r w:rsidRPr="00877CE3">
              <w:rPr>
                <w:rFonts w:cs="Arial"/>
                <w:color w:val="000000" w:themeColor="text1"/>
                <w:sz w:val="20"/>
                <w:lang w:val="en-US"/>
              </w:rPr>
              <w:t>470 MHz tartományban</w:t>
            </w:r>
          </w:p>
        </w:tc>
      </w:tr>
      <w:tr w:rsidR="00877CE3" w:rsidRPr="00877CE3" w14:paraId="4CE4E72B" w14:textId="77777777" w:rsidTr="00877CE3">
        <w:trPr>
          <w:cantSplit/>
          <w:trHeight w:val="57"/>
        </w:trPr>
        <w:tc>
          <w:tcPr>
            <w:tcW w:w="680" w:type="dxa"/>
          </w:tcPr>
          <w:p w14:paraId="2CEFCC89" w14:textId="77777777" w:rsidR="00877CE3" w:rsidRPr="00877CE3" w:rsidRDefault="00877CE3" w:rsidP="00877CE3">
            <w:pPr>
              <w:jc w:val="center"/>
              <w:rPr>
                <w:rFonts w:cs="Arial"/>
                <w:color w:val="000000" w:themeColor="text1"/>
                <w:sz w:val="20"/>
              </w:rPr>
            </w:pPr>
            <w:r w:rsidRPr="00877CE3">
              <w:rPr>
                <w:rFonts w:cs="Arial"/>
                <w:color w:val="000000" w:themeColor="text1"/>
                <w:sz w:val="20"/>
              </w:rPr>
              <w:t>34</w:t>
            </w:r>
          </w:p>
        </w:tc>
        <w:tc>
          <w:tcPr>
            <w:tcW w:w="2268" w:type="dxa"/>
          </w:tcPr>
          <w:p w14:paraId="06866EA0" w14:textId="77777777" w:rsidR="00877CE3" w:rsidRPr="00877CE3" w:rsidRDefault="00877CE3" w:rsidP="00877CE3">
            <w:pPr>
              <w:rPr>
                <w:rFonts w:cs="Arial"/>
                <w:color w:val="000000" w:themeColor="text1"/>
                <w:sz w:val="20"/>
                <w:lang w:val="en-GB"/>
              </w:rPr>
            </w:pPr>
            <w:r w:rsidRPr="00877CE3">
              <w:rPr>
                <w:rFonts w:cs="Arial"/>
                <w:color w:val="000000" w:themeColor="text1"/>
                <w:sz w:val="20"/>
              </w:rPr>
              <w:t>RS.1282</w:t>
            </w:r>
            <w:r w:rsidRPr="00877CE3">
              <w:rPr>
                <w:rFonts w:cs="Arial"/>
                <w:color w:val="000000" w:themeColor="text1"/>
                <w:sz w:val="20"/>
              </w:rPr>
              <w:noBreakHyphen/>
              <w:t>0</w:t>
            </w:r>
          </w:p>
        </w:tc>
        <w:tc>
          <w:tcPr>
            <w:tcW w:w="6237" w:type="dxa"/>
          </w:tcPr>
          <w:p w14:paraId="6E4EB535" w14:textId="77777777" w:rsidR="00877CE3" w:rsidRPr="00877CE3" w:rsidRDefault="00877CE3" w:rsidP="00877CE3">
            <w:pPr>
              <w:rPr>
                <w:rFonts w:cs="Arial"/>
                <w:color w:val="000000" w:themeColor="text1"/>
                <w:sz w:val="20"/>
                <w:lang w:val="en-US"/>
              </w:rPr>
            </w:pPr>
            <w:r w:rsidRPr="00877CE3">
              <w:rPr>
                <w:rFonts w:cs="Arial"/>
                <w:color w:val="000000" w:themeColor="text1"/>
                <w:sz w:val="20"/>
                <w:lang w:val="en-US"/>
              </w:rPr>
              <w:t>Feasibility of sharing between wind profiler radars and active spaceborne sensors in the vicinity of 1 260 MHz</w:t>
            </w:r>
          </w:p>
          <w:p w14:paraId="5C8A9E39" w14:textId="77777777" w:rsidR="00877CE3" w:rsidRPr="00877CE3" w:rsidRDefault="00877CE3" w:rsidP="00877CE3">
            <w:pPr>
              <w:rPr>
                <w:rFonts w:cs="Arial"/>
                <w:color w:val="000000" w:themeColor="text1"/>
                <w:sz w:val="20"/>
              </w:rPr>
            </w:pPr>
            <w:r w:rsidRPr="00877CE3">
              <w:rPr>
                <w:rFonts w:cs="Arial"/>
                <w:color w:val="000000" w:themeColor="text1"/>
                <w:sz w:val="20"/>
                <w:lang w:val="en-US"/>
              </w:rPr>
              <w:t>A szélprofil radarok és az űrben telepített aktív érzékelők közötti sávmegosztás lehetősége az 1260 MHz környékén</w:t>
            </w:r>
          </w:p>
        </w:tc>
      </w:tr>
    </w:tbl>
    <w:p w14:paraId="08E4755E" w14:textId="77777777" w:rsidR="00706238" w:rsidRDefault="00706238" w:rsidP="00706238">
      <w:pPr>
        <w:rPr>
          <w:color w:val="000000" w:themeColor="text1"/>
          <w:sz w:val="22"/>
          <w:szCs w:val="22"/>
        </w:rPr>
      </w:pPr>
    </w:p>
    <w:p w14:paraId="3F775677" w14:textId="24A565F9" w:rsidR="00706238" w:rsidRPr="008D4703" w:rsidRDefault="00706238" w:rsidP="00706238">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4</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Pr>
          <w:rFonts w:eastAsia="Calibri" w:cs="Arial"/>
          <w:color w:val="000000"/>
          <w:sz w:val="22"/>
          <w:szCs w:val="22"/>
        </w:rPr>
        <w:t>2</w:t>
      </w:r>
      <w:r w:rsidRPr="00F250D7">
        <w:rPr>
          <w:rFonts w:eastAsia="Calibri" w:cs="Arial"/>
          <w:color w:val="000000"/>
          <w:sz w:val="22"/>
          <w:szCs w:val="22"/>
        </w:rPr>
        <w:t>.</w:t>
      </w:r>
      <w:r>
        <w:rPr>
          <w:rFonts w:eastAsia="Calibri" w:cs="Arial"/>
          <w:color w:val="000000"/>
          <w:sz w:val="22"/>
          <w:szCs w:val="22"/>
        </w:rPr>
        <w:t>3</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sidRPr="004C538A">
        <w:rPr>
          <w:rFonts w:eastAsia="Calibri" w:cs="Arial"/>
          <w:color w:val="000000"/>
          <w:sz w:val="22"/>
          <w:szCs w:val="22"/>
        </w:rPr>
        <w:t xml:space="preserve">a következő </w:t>
      </w:r>
      <w:r>
        <w:rPr>
          <w:rFonts w:eastAsia="Calibri" w:cs="Arial"/>
          <w:color w:val="000000"/>
          <w:sz w:val="22"/>
          <w:szCs w:val="22"/>
        </w:rPr>
        <w:t>59</w:t>
      </w:r>
      <w:r w:rsidRPr="004C538A">
        <w:rPr>
          <w:rFonts w:eastAsia="Calibri" w:cs="Arial"/>
          <w:color w:val="000000"/>
          <w:sz w:val="22"/>
          <w:szCs w:val="22"/>
        </w:rPr>
        <w:t>/A. sorral egészül ki</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706238" w:rsidRPr="00092C11" w14:paraId="2B0387A0" w14:textId="77777777" w:rsidTr="007C24DD">
        <w:trPr>
          <w:cantSplit/>
          <w:trHeight w:val="57"/>
          <w:tblHeader/>
        </w:trPr>
        <w:tc>
          <w:tcPr>
            <w:tcW w:w="680" w:type="dxa"/>
          </w:tcPr>
          <w:p w14:paraId="603CD95D" w14:textId="77777777" w:rsidR="00706238" w:rsidRPr="00092C11" w:rsidRDefault="00706238" w:rsidP="005F1EEC">
            <w:pPr>
              <w:keepNext/>
              <w:keepLines/>
              <w:tabs>
                <w:tab w:val="left" w:pos="794"/>
              </w:tabs>
              <w:jc w:val="center"/>
              <w:rPr>
                <w:rFonts w:eastAsia="Calibri" w:cs="Arial"/>
                <w:i/>
                <w:color w:val="000000"/>
                <w:sz w:val="20"/>
                <w:szCs w:val="22"/>
              </w:rPr>
            </w:pPr>
          </w:p>
        </w:tc>
        <w:tc>
          <w:tcPr>
            <w:tcW w:w="2268" w:type="dxa"/>
          </w:tcPr>
          <w:p w14:paraId="196B9F3A" w14:textId="77777777" w:rsidR="00706238" w:rsidRPr="00092C11" w:rsidRDefault="00706238" w:rsidP="005F1EEC">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50C830C3" w14:textId="77777777" w:rsidR="00706238" w:rsidRPr="00092C11" w:rsidRDefault="00706238" w:rsidP="005F1EEC">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706238" w:rsidRPr="00092C11" w14:paraId="59FD871B" w14:textId="77777777" w:rsidTr="007C24DD">
        <w:trPr>
          <w:cantSplit/>
          <w:trHeight w:val="57"/>
          <w:tblHeader/>
        </w:trPr>
        <w:tc>
          <w:tcPr>
            <w:tcW w:w="680" w:type="dxa"/>
          </w:tcPr>
          <w:p w14:paraId="4176D659" w14:textId="77777777" w:rsidR="00706238" w:rsidRPr="00092C11" w:rsidRDefault="00706238" w:rsidP="005F1EEC">
            <w:pPr>
              <w:keepNext/>
              <w:keepLines/>
              <w:jc w:val="center"/>
              <w:rPr>
                <w:rFonts w:cs="Arial"/>
                <w:i/>
                <w:color w:val="000000"/>
                <w:sz w:val="20"/>
              </w:rPr>
            </w:pPr>
          </w:p>
        </w:tc>
        <w:tc>
          <w:tcPr>
            <w:tcW w:w="2268" w:type="dxa"/>
          </w:tcPr>
          <w:p w14:paraId="0709EA47" w14:textId="77777777" w:rsidR="00706238" w:rsidRPr="00092C11" w:rsidRDefault="00706238" w:rsidP="005F1EEC">
            <w:pPr>
              <w:jc w:val="center"/>
              <w:rPr>
                <w:rFonts w:cs="Arial"/>
                <w:i/>
                <w:color w:val="000000"/>
                <w:sz w:val="20"/>
              </w:rPr>
            </w:pPr>
            <w:r w:rsidRPr="00092C11">
              <w:rPr>
                <w:rFonts w:cs="Arial"/>
                <w:bCs/>
                <w:i/>
                <w:color w:val="000000"/>
                <w:sz w:val="20"/>
              </w:rPr>
              <w:t>(Hivatkozás)</w:t>
            </w:r>
          </w:p>
        </w:tc>
        <w:tc>
          <w:tcPr>
            <w:tcW w:w="6237" w:type="dxa"/>
          </w:tcPr>
          <w:p w14:paraId="226D6662" w14:textId="77777777" w:rsidR="00706238" w:rsidRPr="00092C11" w:rsidRDefault="00706238" w:rsidP="005F1EEC">
            <w:pPr>
              <w:jc w:val="center"/>
              <w:rPr>
                <w:rFonts w:cs="Arial"/>
                <w:i/>
                <w:color w:val="000000"/>
                <w:sz w:val="20"/>
                <w:lang w:val="en-GB"/>
              </w:rPr>
            </w:pPr>
            <w:r w:rsidRPr="00092C11">
              <w:rPr>
                <w:rFonts w:cs="Arial"/>
                <w:i/>
                <w:color w:val="000000"/>
                <w:sz w:val="20"/>
              </w:rPr>
              <w:t>(Cím)</w:t>
            </w:r>
          </w:p>
        </w:tc>
      </w:tr>
      <w:tr w:rsidR="003B221A" w:rsidRPr="003B221A" w14:paraId="74F0FE43" w14:textId="77777777" w:rsidTr="007C24DD">
        <w:trPr>
          <w:cantSplit/>
          <w:trHeight w:val="57"/>
        </w:trPr>
        <w:tc>
          <w:tcPr>
            <w:tcW w:w="680" w:type="dxa"/>
            <w:tcBorders>
              <w:top w:val="single" w:sz="4" w:space="0" w:color="auto"/>
              <w:left w:val="single" w:sz="4" w:space="0" w:color="auto"/>
              <w:bottom w:val="single" w:sz="4" w:space="0" w:color="auto"/>
              <w:right w:val="single" w:sz="4" w:space="0" w:color="auto"/>
            </w:tcBorders>
          </w:tcPr>
          <w:p w14:paraId="05950658" w14:textId="77777777" w:rsidR="003B221A" w:rsidRPr="003B221A" w:rsidRDefault="003B221A" w:rsidP="003B221A">
            <w:pPr>
              <w:jc w:val="center"/>
              <w:rPr>
                <w:rFonts w:eastAsia="Calibri" w:cs="Arial"/>
                <w:color w:val="000000"/>
                <w:sz w:val="20"/>
                <w:szCs w:val="22"/>
                <w:lang w:val="en-GB"/>
              </w:rPr>
            </w:pPr>
            <w:r w:rsidRPr="003B221A">
              <w:rPr>
                <w:rFonts w:eastAsia="Calibri" w:cs="Arial"/>
                <w:color w:val="000000"/>
                <w:sz w:val="20"/>
                <w:szCs w:val="22"/>
                <w:lang w:val="en-GB"/>
              </w:rPr>
              <w:t>59/A</w:t>
            </w:r>
          </w:p>
        </w:tc>
        <w:tc>
          <w:tcPr>
            <w:tcW w:w="2268" w:type="dxa"/>
            <w:tcBorders>
              <w:top w:val="single" w:sz="4" w:space="0" w:color="auto"/>
              <w:left w:val="single" w:sz="4" w:space="0" w:color="auto"/>
              <w:bottom w:val="single" w:sz="4" w:space="0" w:color="auto"/>
              <w:right w:val="single" w:sz="4" w:space="0" w:color="auto"/>
            </w:tcBorders>
          </w:tcPr>
          <w:p w14:paraId="41212407" w14:textId="77777777" w:rsidR="003B221A" w:rsidRPr="003B221A" w:rsidRDefault="003B221A" w:rsidP="003B221A">
            <w:pPr>
              <w:rPr>
                <w:rFonts w:eastAsia="Calibri" w:cs="Arial"/>
                <w:color w:val="000000"/>
                <w:sz w:val="20"/>
                <w:szCs w:val="24"/>
                <w:lang w:eastAsia="hu-HU"/>
              </w:rPr>
            </w:pPr>
            <w:r w:rsidRPr="003B221A">
              <w:rPr>
                <w:rFonts w:eastAsia="Calibri" w:cs="Arial"/>
                <w:color w:val="000000"/>
                <w:sz w:val="20"/>
                <w:szCs w:val="24"/>
                <w:lang w:eastAsia="hu-HU"/>
              </w:rPr>
              <w:t>(EU) 2020/590</w:t>
            </w:r>
          </w:p>
        </w:tc>
        <w:tc>
          <w:tcPr>
            <w:tcW w:w="6237" w:type="dxa"/>
            <w:tcBorders>
              <w:top w:val="single" w:sz="4" w:space="0" w:color="auto"/>
              <w:left w:val="single" w:sz="4" w:space="0" w:color="auto"/>
              <w:bottom w:val="single" w:sz="4" w:space="0" w:color="auto"/>
              <w:right w:val="single" w:sz="4" w:space="0" w:color="auto"/>
            </w:tcBorders>
            <w:vAlign w:val="center"/>
          </w:tcPr>
          <w:p w14:paraId="2F6FF404" w14:textId="77777777" w:rsidR="003B221A" w:rsidRPr="003B221A" w:rsidRDefault="003B221A" w:rsidP="003B221A">
            <w:pPr>
              <w:rPr>
                <w:rFonts w:eastAsia="Calibri" w:cs="Arial"/>
                <w:iCs/>
                <w:color w:val="000000"/>
                <w:sz w:val="20"/>
                <w:szCs w:val="22"/>
                <w:lang w:eastAsia="hu-HU" w:bidi="hu-HU"/>
              </w:rPr>
            </w:pPr>
            <w:r w:rsidRPr="003B221A">
              <w:rPr>
                <w:rFonts w:eastAsia="Calibri" w:cs="Arial"/>
                <w:iCs/>
                <w:color w:val="000000"/>
                <w:sz w:val="20"/>
                <w:szCs w:val="22"/>
                <w:lang w:eastAsia="hu-HU" w:bidi="hu-HU"/>
              </w:rPr>
              <w:t>A Bizottság (EU) 2020/590 végrehajtási határozata (2020. április 24.) az (EU) 2019/784 határozatnak a 24,25–27,5 GHz-es frekvenciasávra alkalmazandó releváns műszaki feltételek naprakésszé tétele tekintetében történő módosításáról</w:t>
            </w:r>
          </w:p>
        </w:tc>
      </w:tr>
    </w:tbl>
    <w:p w14:paraId="54BA9940" w14:textId="77777777" w:rsidR="007C24DD" w:rsidRDefault="007C24DD" w:rsidP="007C24DD">
      <w:pPr>
        <w:rPr>
          <w:color w:val="000000" w:themeColor="text1"/>
          <w:sz w:val="22"/>
          <w:szCs w:val="22"/>
        </w:rPr>
      </w:pPr>
    </w:p>
    <w:p w14:paraId="1595FEAD" w14:textId="72AE42A9" w:rsidR="007C24DD" w:rsidRPr="008D4703" w:rsidRDefault="007C24DD" w:rsidP="007C24DD">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5</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Pr>
          <w:rFonts w:eastAsia="Calibri" w:cs="Arial"/>
          <w:color w:val="000000"/>
          <w:sz w:val="22"/>
          <w:szCs w:val="22"/>
        </w:rPr>
        <w:t>2</w:t>
      </w:r>
      <w:r w:rsidRPr="00F250D7">
        <w:rPr>
          <w:rFonts w:eastAsia="Calibri" w:cs="Arial"/>
          <w:color w:val="000000"/>
          <w:sz w:val="22"/>
          <w:szCs w:val="22"/>
        </w:rPr>
        <w:t>.</w:t>
      </w:r>
      <w:r>
        <w:rPr>
          <w:rFonts w:eastAsia="Calibri" w:cs="Arial"/>
          <w:color w:val="000000"/>
          <w:sz w:val="22"/>
          <w:szCs w:val="22"/>
        </w:rPr>
        <w:t>3</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sidRPr="004C538A">
        <w:rPr>
          <w:rFonts w:eastAsia="Calibri" w:cs="Arial"/>
          <w:color w:val="000000"/>
          <w:sz w:val="22"/>
          <w:szCs w:val="22"/>
        </w:rPr>
        <w:t xml:space="preserve">a következő </w:t>
      </w:r>
      <w:r>
        <w:rPr>
          <w:rFonts w:eastAsia="Calibri" w:cs="Arial"/>
          <w:color w:val="000000"/>
          <w:sz w:val="22"/>
          <w:szCs w:val="22"/>
        </w:rPr>
        <w:t>63</w:t>
      </w:r>
      <w:r w:rsidRPr="004C538A">
        <w:rPr>
          <w:rFonts w:eastAsia="Calibri" w:cs="Arial"/>
          <w:color w:val="000000"/>
          <w:sz w:val="22"/>
          <w:szCs w:val="22"/>
        </w:rPr>
        <w:t>. sorral egészül ki</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7C24DD" w:rsidRPr="00092C11" w14:paraId="026F3EF3" w14:textId="77777777" w:rsidTr="007C24DD">
        <w:trPr>
          <w:cantSplit/>
          <w:trHeight w:val="57"/>
          <w:tblHeader/>
        </w:trPr>
        <w:tc>
          <w:tcPr>
            <w:tcW w:w="680" w:type="dxa"/>
          </w:tcPr>
          <w:p w14:paraId="3657DED5" w14:textId="77777777" w:rsidR="007C24DD" w:rsidRPr="00092C11" w:rsidRDefault="007C24DD" w:rsidP="005F1EEC">
            <w:pPr>
              <w:keepNext/>
              <w:keepLines/>
              <w:tabs>
                <w:tab w:val="left" w:pos="794"/>
              </w:tabs>
              <w:jc w:val="center"/>
              <w:rPr>
                <w:rFonts w:eastAsia="Calibri" w:cs="Arial"/>
                <w:i/>
                <w:color w:val="000000"/>
                <w:sz w:val="20"/>
                <w:szCs w:val="22"/>
              </w:rPr>
            </w:pPr>
          </w:p>
        </w:tc>
        <w:tc>
          <w:tcPr>
            <w:tcW w:w="2268" w:type="dxa"/>
          </w:tcPr>
          <w:p w14:paraId="640C5CC1" w14:textId="77777777" w:rsidR="007C24DD" w:rsidRPr="00092C11" w:rsidRDefault="007C24DD" w:rsidP="005F1EEC">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494F4DFA" w14:textId="77777777" w:rsidR="007C24DD" w:rsidRPr="00092C11" w:rsidRDefault="007C24DD" w:rsidP="005F1EEC">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7C24DD" w:rsidRPr="00092C11" w14:paraId="150C61B7" w14:textId="77777777" w:rsidTr="007C24DD">
        <w:trPr>
          <w:cantSplit/>
          <w:trHeight w:val="57"/>
          <w:tblHeader/>
        </w:trPr>
        <w:tc>
          <w:tcPr>
            <w:tcW w:w="680" w:type="dxa"/>
          </w:tcPr>
          <w:p w14:paraId="00CE9C90" w14:textId="77777777" w:rsidR="007C24DD" w:rsidRPr="00092C11" w:rsidRDefault="007C24DD" w:rsidP="005F1EEC">
            <w:pPr>
              <w:keepNext/>
              <w:keepLines/>
              <w:jc w:val="center"/>
              <w:rPr>
                <w:rFonts w:cs="Arial"/>
                <w:i/>
                <w:color w:val="000000"/>
                <w:sz w:val="20"/>
              </w:rPr>
            </w:pPr>
          </w:p>
        </w:tc>
        <w:tc>
          <w:tcPr>
            <w:tcW w:w="2268" w:type="dxa"/>
          </w:tcPr>
          <w:p w14:paraId="11590135" w14:textId="77777777" w:rsidR="007C24DD" w:rsidRPr="00092C11" w:rsidRDefault="007C24DD" w:rsidP="005F1EEC">
            <w:pPr>
              <w:jc w:val="center"/>
              <w:rPr>
                <w:rFonts w:cs="Arial"/>
                <w:i/>
                <w:color w:val="000000"/>
                <w:sz w:val="20"/>
              </w:rPr>
            </w:pPr>
            <w:r w:rsidRPr="00092C11">
              <w:rPr>
                <w:rFonts w:cs="Arial"/>
                <w:bCs/>
                <w:i/>
                <w:color w:val="000000"/>
                <w:sz w:val="20"/>
              </w:rPr>
              <w:t>(Hivatkozás)</w:t>
            </w:r>
          </w:p>
        </w:tc>
        <w:tc>
          <w:tcPr>
            <w:tcW w:w="6237" w:type="dxa"/>
          </w:tcPr>
          <w:p w14:paraId="1E8FFDE8" w14:textId="77777777" w:rsidR="007C24DD" w:rsidRPr="00092C11" w:rsidRDefault="007C24DD" w:rsidP="005F1EEC">
            <w:pPr>
              <w:jc w:val="center"/>
              <w:rPr>
                <w:rFonts w:cs="Arial"/>
                <w:i/>
                <w:color w:val="000000"/>
                <w:sz w:val="20"/>
                <w:lang w:val="en-GB"/>
              </w:rPr>
            </w:pPr>
            <w:r w:rsidRPr="00092C11">
              <w:rPr>
                <w:rFonts w:cs="Arial"/>
                <w:i/>
                <w:color w:val="000000"/>
                <w:sz w:val="20"/>
              </w:rPr>
              <w:t>(Cím)</w:t>
            </w:r>
          </w:p>
        </w:tc>
      </w:tr>
      <w:tr w:rsidR="007C24DD" w:rsidRPr="007C24DD" w14:paraId="26B80BCC" w14:textId="77777777" w:rsidTr="007C24DD">
        <w:trPr>
          <w:cantSplit/>
          <w:trHeight w:val="57"/>
        </w:trPr>
        <w:tc>
          <w:tcPr>
            <w:tcW w:w="678" w:type="dxa"/>
            <w:tcBorders>
              <w:top w:val="single" w:sz="4" w:space="0" w:color="auto"/>
              <w:left w:val="single" w:sz="4" w:space="0" w:color="auto"/>
              <w:bottom w:val="single" w:sz="4" w:space="0" w:color="auto"/>
              <w:right w:val="single" w:sz="4" w:space="0" w:color="auto"/>
            </w:tcBorders>
          </w:tcPr>
          <w:p w14:paraId="4F53D319" w14:textId="77777777" w:rsidR="007C24DD" w:rsidRPr="007C24DD" w:rsidRDefault="007C24DD" w:rsidP="007C24DD">
            <w:pPr>
              <w:jc w:val="center"/>
              <w:rPr>
                <w:rFonts w:eastAsia="Calibri" w:cs="Arial"/>
                <w:color w:val="000000"/>
                <w:sz w:val="20"/>
                <w:szCs w:val="22"/>
              </w:rPr>
            </w:pPr>
            <w:r w:rsidRPr="007C24DD">
              <w:rPr>
                <w:rFonts w:eastAsia="Calibri" w:cs="Arial"/>
                <w:color w:val="000000"/>
                <w:sz w:val="20"/>
                <w:szCs w:val="22"/>
              </w:rPr>
              <w:t>63</w:t>
            </w:r>
          </w:p>
        </w:tc>
        <w:tc>
          <w:tcPr>
            <w:tcW w:w="2268" w:type="dxa"/>
            <w:tcBorders>
              <w:top w:val="single" w:sz="4" w:space="0" w:color="auto"/>
              <w:left w:val="single" w:sz="4" w:space="0" w:color="auto"/>
              <w:bottom w:val="single" w:sz="4" w:space="0" w:color="auto"/>
              <w:right w:val="single" w:sz="4" w:space="0" w:color="auto"/>
            </w:tcBorders>
          </w:tcPr>
          <w:p w14:paraId="5DD63E1F" w14:textId="77777777" w:rsidR="007C24DD" w:rsidRPr="007C24DD" w:rsidRDefault="007C24DD" w:rsidP="007C24DD">
            <w:pPr>
              <w:rPr>
                <w:rFonts w:eastAsia="Calibri" w:cs="Arial"/>
                <w:color w:val="000000"/>
                <w:sz w:val="20"/>
                <w:szCs w:val="24"/>
                <w:lang w:eastAsia="hu-HU"/>
              </w:rPr>
            </w:pPr>
            <w:r w:rsidRPr="007C24DD">
              <w:rPr>
                <w:rFonts w:eastAsia="Calibri" w:cs="Arial"/>
                <w:color w:val="000000"/>
                <w:sz w:val="20"/>
                <w:szCs w:val="24"/>
                <w:lang w:eastAsia="hu-HU"/>
              </w:rPr>
              <w:t>(EU) 2021/1067</w:t>
            </w:r>
          </w:p>
        </w:tc>
        <w:tc>
          <w:tcPr>
            <w:tcW w:w="6237" w:type="dxa"/>
            <w:tcBorders>
              <w:top w:val="single" w:sz="4" w:space="0" w:color="auto"/>
              <w:left w:val="single" w:sz="4" w:space="0" w:color="auto"/>
              <w:bottom w:val="single" w:sz="4" w:space="0" w:color="auto"/>
              <w:right w:val="single" w:sz="4" w:space="0" w:color="auto"/>
            </w:tcBorders>
            <w:vAlign w:val="center"/>
          </w:tcPr>
          <w:p w14:paraId="7F1A1582" w14:textId="77777777" w:rsidR="007C24DD" w:rsidRPr="007C24DD" w:rsidRDefault="007C24DD" w:rsidP="007C24DD">
            <w:pPr>
              <w:rPr>
                <w:rFonts w:eastAsia="Calibri" w:cs="Arial"/>
                <w:iCs/>
                <w:color w:val="000000"/>
                <w:sz w:val="20"/>
                <w:szCs w:val="22"/>
                <w:lang w:eastAsia="hu-HU" w:bidi="hu-HU"/>
              </w:rPr>
            </w:pPr>
            <w:r w:rsidRPr="007C24DD">
              <w:rPr>
                <w:rFonts w:eastAsia="Calibri" w:cs="Arial"/>
                <w:iCs/>
                <w:color w:val="000000"/>
                <w:sz w:val="20"/>
                <w:szCs w:val="22"/>
                <w:lang w:eastAsia="hu-HU" w:bidi="hu-HU"/>
              </w:rPr>
              <w:t>A Bizottság (EU) 2021/1067 végrehajtási határozata (2021. június 17.) a rádióspektrum 5 945–6 425 MHz-es frekvenciasávjának vezeték nélküli hozzáférési rendszerek – többek között rádiós helyi hálózatok – (WAS/RLAN-ok) megvalósítására történő harmonizált használatáról</w:t>
            </w:r>
          </w:p>
        </w:tc>
      </w:tr>
    </w:tbl>
    <w:p w14:paraId="383896FA" w14:textId="2A44F0DC" w:rsidR="00092C11" w:rsidRPr="00877CE3" w:rsidRDefault="00092C11" w:rsidP="00F3120C">
      <w:pPr>
        <w:rPr>
          <w:color w:val="000000" w:themeColor="text1"/>
          <w:sz w:val="22"/>
          <w:szCs w:val="22"/>
        </w:rPr>
      </w:pPr>
    </w:p>
    <w:p w14:paraId="72EEA9CA" w14:textId="5D2FA0C1" w:rsidR="007F2851" w:rsidRPr="008D4703" w:rsidRDefault="007F2851" w:rsidP="007F2851">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6</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Pr>
          <w:rFonts w:eastAsia="Calibri" w:cs="Arial"/>
          <w:color w:val="000000"/>
          <w:sz w:val="22"/>
          <w:szCs w:val="22"/>
        </w:rPr>
        <w:t>3</w:t>
      </w:r>
      <w:r w:rsidRPr="00F250D7">
        <w:rPr>
          <w:rFonts w:eastAsia="Calibri" w:cs="Arial"/>
          <w:color w:val="000000"/>
          <w:sz w:val="22"/>
          <w:szCs w:val="22"/>
        </w:rPr>
        <w:t>.</w:t>
      </w:r>
      <w:r>
        <w:rPr>
          <w:rFonts w:eastAsia="Calibri" w:cs="Arial"/>
          <w:color w:val="000000"/>
          <w:sz w:val="22"/>
          <w:szCs w:val="22"/>
        </w:rPr>
        <w:t>2</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Pr>
          <w:rFonts w:eastAsia="Calibri" w:cs="Arial"/>
          <w:color w:val="000000"/>
          <w:sz w:val="22"/>
          <w:szCs w:val="22"/>
        </w:rPr>
        <w:t>89</w:t>
      </w:r>
      <w:r w:rsidRPr="00D73AAC">
        <w:rPr>
          <w:rFonts w:eastAsia="Calibri" w:cs="Arial"/>
          <w:color w:val="000000"/>
          <w:sz w:val="22"/>
          <w:szCs w:val="22"/>
        </w:rPr>
        <w:t>. sora helyébe a következő sor lép</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7F2851" w:rsidRPr="00092C11" w14:paraId="6487ECBC" w14:textId="77777777" w:rsidTr="001164F2">
        <w:trPr>
          <w:cantSplit/>
          <w:trHeight w:val="57"/>
          <w:tblHeader/>
        </w:trPr>
        <w:tc>
          <w:tcPr>
            <w:tcW w:w="680" w:type="dxa"/>
          </w:tcPr>
          <w:p w14:paraId="48F4A1D1" w14:textId="77777777" w:rsidR="007F2851" w:rsidRPr="00092C11" w:rsidRDefault="007F2851" w:rsidP="005F1EEC">
            <w:pPr>
              <w:keepNext/>
              <w:keepLines/>
              <w:tabs>
                <w:tab w:val="left" w:pos="794"/>
              </w:tabs>
              <w:jc w:val="center"/>
              <w:rPr>
                <w:rFonts w:eastAsia="Calibri" w:cs="Arial"/>
                <w:i/>
                <w:color w:val="000000"/>
                <w:sz w:val="20"/>
                <w:szCs w:val="22"/>
              </w:rPr>
            </w:pPr>
          </w:p>
        </w:tc>
        <w:tc>
          <w:tcPr>
            <w:tcW w:w="2268" w:type="dxa"/>
          </w:tcPr>
          <w:p w14:paraId="6BF0BD71" w14:textId="77777777" w:rsidR="007F2851" w:rsidRPr="00092C11" w:rsidRDefault="007F2851" w:rsidP="005F1EEC">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0DA0952F" w14:textId="77777777" w:rsidR="007F2851" w:rsidRPr="00092C11" w:rsidRDefault="007F2851" w:rsidP="005F1EEC">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7F2851" w:rsidRPr="00092C11" w14:paraId="5CE79CC1" w14:textId="77777777" w:rsidTr="001164F2">
        <w:trPr>
          <w:cantSplit/>
          <w:trHeight w:val="57"/>
          <w:tblHeader/>
        </w:trPr>
        <w:tc>
          <w:tcPr>
            <w:tcW w:w="680" w:type="dxa"/>
          </w:tcPr>
          <w:p w14:paraId="4D91DF22" w14:textId="77777777" w:rsidR="007F2851" w:rsidRPr="00092C11" w:rsidRDefault="007F2851" w:rsidP="005F1EEC">
            <w:pPr>
              <w:keepNext/>
              <w:keepLines/>
              <w:jc w:val="center"/>
              <w:rPr>
                <w:rFonts w:cs="Arial"/>
                <w:i/>
                <w:color w:val="000000"/>
                <w:sz w:val="20"/>
              </w:rPr>
            </w:pPr>
          </w:p>
        </w:tc>
        <w:tc>
          <w:tcPr>
            <w:tcW w:w="2268" w:type="dxa"/>
          </w:tcPr>
          <w:p w14:paraId="7029F856" w14:textId="77777777" w:rsidR="007F2851" w:rsidRPr="00092C11" w:rsidRDefault="007F2851" w:rsidP="005F1EEC">
            <w:pPr>
              <w:jc w:val="center"/>
              <w:rPr>
                <w:rFonts w:cs="Arial"/>
                <w:i/>
                <w:color w:val="000000"/>
                <w:sz w:val="20"/>
              </w:rPr>
            </w:pPr>
            <w:r w:rsidRPr="00092C11">
              <w:rPr>
                <w:rFonts w:cs="Arial"/>
                <w:bCs/>
                <w:i/>
                <w:color w:val="000000"/>
                <w:sz w:val="20"/>
              </w:rPr>
              <w:t>(Hivatkozás)</w:t>
            </w:r>
          </w:p>
        </w:tc>
        <w:tc>
          <w:tcPr>
            <w:tcW w:w="6237" w:type="dxa"/>
          </w:tcPr>
          <w:p w14:paraId="1528E50B" w14:textId="77777777" w:rsidR="007F2851" w:rsidRPr="00092C11" w:rsidRDefault="007F2851" w:rsidP="005F1EEC">
            <w:pPr>
              <w:jc w:val="center"/>
              <w:rPr>
                <w:rFonts w:cs="Arial"/>
                <w:i/>
                <w:color w:val="000000"/>
                <w:sz w:val="20"/>
                <w:lang w:val="en-GB"/>
              </w:rPr>
            </w:pPr>
            <w:r w:rsidRPr="00092C11">
              <w:rPr>
                <w:rFonts w:cs="Arial"/>
                <w:i/>
                <w:color w:val="000000"/>
                <w:sz w:val="20"/>
              </w:rPr>
              <w:t>(Cím)</w:t>
            </w:r>
          </w:p>
        </w:tc>
      </w:tr>
      <w:tr w:rsidR="007F2851" w:rsidRPr="007F2851" w14:paraId="1CAF885A" w14:textId="77777777" w:rsidTr="001164F2">
        <w:trPr>
          <w:cantSplit/>
          <w:trHeight w:val="57"/>
        </w:trPr>
        <w:tc>
          <w:tcPr>
            <w:tcW w:w="680" w:type="dxa"/>
          </w:tcPr>
          <w:p w14:paraId="743BB372" w14:textId="77777777" w:rsidR="007F2851" w:rsidRPr="007F2851" w:rsidRDefault="007F2851" w:rsidP="007F2851">
            <w:pPr>
              <w:tabs>
                <w:tab w:val="left" w:pos="192"/>
              </w:tabs>
              <w:ind w:left="-113" w:right="-113"/>
              <w:jc w:val="center"/>
              <w:rPr>
                <w:rFonts w:cs="Arial"/>
                <w:color w:val="000000" w:themeColor="text1"/>
                <w:sz w:val="20"/>
                <w:szCs w:val="24"/>
                <w:lang w:eastAsia="hu-HU"/>
              </w:rPr>
            </w:pPr>
            <w:r w:rsidRPr="007F2851">
              <w:rPr>
                <w:rFonts w:cs="Arial"/>
                <w:color w:val="000000" w:themeColor="text1"/>
                <w:sz w:val="20"/>
              </w:rPr>
              <w:t>89</w:t>
            </w:r>
          </w:p>
        </w:tc>
        <w:tc>
          <w:tcPr>
            <w:tcW w:w="2268" w:type="dxa"/>
          </w:tcPr>
          <w:p w14:paraId="316014C0" w14:textId="77777777" w:rsidR="007F2851" w:rsidRPr="007F2851" w:rsidRDefault="007F2851" w:rsidP="007F2851">
            <w:pPr>
              <w:keepNext/>
              <w:outlineLvl w:val="1"/>
              <w:rPr>
                <w:rFonts w:cs="Arial"/>
                <w:color w:val="000000" w:themeColor="text1"/>
                <w:sz w:val="20"/>
              </w:rPr>
            </w:pPr>
            <w:r w:rsidRPr="007F2851">
              <w:rPr>
                <w:rFonts w:cs="Arial"/>
                <w:color w:val="000000" w:themeColor="text1"/>
                <w:sz w:val="20"/>
              </w:rPr>
              <w:t>ECC/DEC/(15)04</w:t>
            </w:r>
          </w:p>
          <w:p w14:paraId="4E08D8CC" w14:textId="77777777" w:rsidR="007F2851" w:rsidRPr="007F2851" w:rsidRDefault="007F2851" w:rsidP="007F2851">
            <w:pPr>
              <w:keepNext/>
              <w:outlineLvl w:val="1"/>
              <w:rPr>
                <w:rFonts w:cs="Arial"/>
                <w:color w:val="000000" w:themeColor="text1"/>
                <w:sz w:val="20"/>
              </w:rPr>
            </w:pPr>
            <w:r w:rsidRPr="007F2851">
              <w:rPr>
                <w:rFonts w:cs="Arial"/>
                <w:i/>
                <w:iCs/>
                <w:color w:val="000000"/>
                <w:sz w:val="20"/>
              </w:rPr>
              <w:t>(2020. november 20.)</w:t>
            </w:r>
          </w:p>
        </w:tc>
        <w:tc>
          <w:tcPr>
            <w:tcW w:w="6237" w:type="dxa"/>
          </w:tcPr>
          <w:p w14:paraId="4471FC26" w14:textId="77777777" w:rsidR="007F2851" w:rsidRPr="007F2851" w:rsidRDefault="007F2851" w:rsidP="007F2851">
            <w:pPr>
              <w:rPr>
                <w:rFonts w:cs="Arial"/>
                <w:color w:val="000000" w:themeColor="text1"/>
                <w:sz w:val="20"/>
              </w:rPr>
            </w:pPr>
            <w:r w:rsidRPr="007F2851">
              <w:rPr>
                <w:rFonts w:cs="Arial"/>
                <w:color w:val="000000" w:themeColor="text1"/>
                <w:sz w:val="20"/>
              </w:rPr>
              <w:t xml:space="preserve">The harmonised use, free circulation and exemption from individual licensing of Land, Maritime and </w:t>
            </w:r>
            <w:r w:rsidRPr="007F2851">
              <w:rPr>
                <w:rFonts w:cs="Arial"/>
                <w:color w:val="000000" w:themeColor="text1"/>
                <w:sz w:val="20"/>
                <w:lang w:val="en-US"/>
              </w:rPr>
              <w:t xml:space="preserve">Aeronautical </w:t>
            </w:r>
            <w:r w:rsidRPr="007F2851">
              <w:rPr>
                <w:rFonts w:cs="Arial"/>
                <w:color w:val="000000" w:themeColor="text1"/>
                <w:sz w:val="20"/>
              </w:rPr>
              <w:t>Earth Stations On Mobile Platforms (ESOMPs) operating with NGSO FSS satellite systems in the frequency ranges 17.3-20.2 GHz, 27.5-29.1 GHz and 29.5-30.0 GHz</w:t>
            </w:r>
          </w:p>
          <w:p w14:paraId="63E3292D" w14:textId="77777777" w:rsidR="007F2851" w:rsidRPr="007F2851" w:rsidRDefault="007F2851" w:rsidP="007F2851">
            <w:pPr>
              <w:rPr>
                <w:rFonts w:cs="Arial"/>
                <w:color w:val="000000" w:themeColor="text1"/>
                <w:sz w:val="20"/>
              </w:rPr>
            </w:pPr>
            <w:r w:rsidRPr="007F2851">
              <w:rPr>
                <w:rFonts w:cs="Arial"/>
                <w:color w:val="000000" w:themeColor="text1"/>
                <w:sz w:val="20"/>
              </w:rPr>
              <w:t>A 17,3–20,2 GHz, 27,5–29,1 GHz és a 29,5–30,0 GHz frekvenciatartományban NGSO FSS műholdas rendszerekkel működő, földi mozgó, tengeri mozgó és légi mozgó hordozóra telepített földi állomások (ESOMP-ok) harmonizált használata, szabad mozgása és egyedi engedélyezés alóli mentesítése</w:t>
            </w:r>
          </w:p>
        </w:tc>
      </w:tr>
    </w:tbl>
    <w:p w14:paraId="31D8EBE2" w14:textId="69DE0D46" w:rsidR="004C538A" w:rsidRPr="003B221A" w:rsidRDefault="004C538A" w:rsidP="00F3120C">
      <w:pPr>
        <w:rPr>
          <w:color w:val="000000" w:themeColor="text1"/>
          <w:sz w:val="22"/>
          <w:szCs w:val="22"/>
        </w:rPr>
      </w:pPr>
    </w:p>
    <w:p w14:paraId="31FAAC06" w14:textId="2D487471" w:rsidR="009A27A4" w:rsidRPr="008D4703" w:rsidRDefault="009A27A4" w:rsidP="009A27A4">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7</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sidR="00177373">
        <w:rPr>
          <w:rFonts w:eastAsia="Calibri" w:cs="Arial"/>
          <w:color w:val="000000"/>
          <w:sz w:val="22"/>
          <w:szCs w:val="22"/>
        </w:rPr>
        <w:t>3</w:t>
      </w:r>
      <w:r w:rsidRPr="00F250D7">
        <w:rPr>
          <w:rFonts w:eastAsia="Calibri" w:cs="Arial"/>
          <w:color w:val="000000"/>
          <w:sz w:val="22"/>
          <w:szCs w:val="22"/>
        </w:rPr>
        <w:t>.</w:t>
      </w:r>
      <w:r w:rsidR="00177373">
        <w:rPr>
          <w:rFonts w:eastAsia="Calibri" w:cs="Arial"/>
          <w:color w:val="000000"/>
          <w:sz w:val="22"/>
          <w:szCs w:val="22"/>
        </w:rPr>
        <w:t>2</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sidRPr="004C538A">
        <w:rPr>
          <w:rFonts w:eastAsia="Calibri" w:cs="Arial"/>
          <w:color w:val="000000"/>
          <w:sz w:val="22"/>
          <w:szCs w:val="22"/>
        </w:rPr>
        <w:t xml:space="preserve">a következő </w:t>
      </w:r>
      <w:r w:rsidR="00177373">
        <w:rPr>
          <w:rFonts w:eastAsia="Calibri" w:cs="Arial"/>
          <w:color w:val="000000"/>
          <w:sz w:val="22"/>
          <w:szCs w:val="22"/>
        </w:rPr>
        <w:t>94/A</w:t>
      </w:r>
      <w:r w:rsidRPr="004C538A">
        <w:rPr>
          <w:rFonts w:eastAsia="Calibri" w:cs="Arial"/>
          <w:color w:val="000000"/>
          <w:sz w:val="22"/>
          <w:szCs w:val="22"/>
        </w:rPr>
        <w:t>. sorral egészül ki</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9A27A4" w:rsidRPr="00092C11" w14:paraId="7F4C2F49" w14:textId="77777777" w:rsidTr="00177373">
        <w:trPr>
          <w:cantSplit/>
          <w:trHeight w:val="57"/>
          <w:tblHeader/>
        </w:trPr>
        <w:tc>
          <w:tcPr>
            <w:tcW w:w="680" w:type="dxa"/>
          </w:tcPr>
          <w:p w14:paraId="78A64276" w14:textId="77777777" w:rsidR="009A27A4" w:rsidRPr="00092C11" w:rsidRDefault="009A27A4" w:rsidP="005F1EEC">
            <w:pPr>
              <w:keepNext/>
              <w:keepLines/>
              <w:tabs>
                <w:tab w:val="left" w:pos="794"/>
              </w:tabs>
              <w:jc w:val="center"/>
              <w:rPr>
                <w:rFonts w:eastAsia="Calibri" w:cs="Arial"/>
                <w:i/>
                <w:color w:val="000000"/>
                <w:sz w:val="20"/>
                <w:szCs w:val="22"/>
              </w:rPr>
            </w:pPr>
          </w:p>
        </w:tc>
        <w:tc>
          <w:tcPr>
            <w:tcW w:w="2268" w:type="dxa"/>
          </w:tcPr>
          <w:p w14:paraId="1D509DDF" w14:textId="77777777" w:rsidR="009A27A4" w:rsidRPr="00092C11" w:rsidRDefault="009A27A4" w:rsidP="005F1EEC">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38C52C95" w14:textId="77777777" w:rsidR="009A27A4" w:rsidRPr="00092C11" w:rsidRDefault="009A27A4" w:rsidP="005F1EEC">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9A27A4" w:rsidRPr="00092C11" w14:paraId="72477F41" w14:textId="77777777" w:rsidTr="00177373">
        <w:trPr>
          <w:cantSplit/>
          <w:trHeight w:val="57"/>
          <w:tblHeader/>
        </w:trPr>
        <w:tc>
          <w:tcPr>
            <w:tcW w:w="680" w:type="dxa"/>
          </w:tcPr>
          <w:p w14:paraId="28BEF796" w14:textId="77777777" w:rsidR="009A27A4" w:rsidRPr="00092C11" w:rsidRDefault="009A27A4" w:rsidP="005F1EEC">
            <w:pPr>
              <w:keepNext/>
              <w:keepLines/>
              <w:jc w:val="center"/>
              <w:rPr>
                <w:rFonts w:cs="Arial"/>
                <w:i/>
                <w:color w:val="000000"/>
                <w:sz w:val="20"/>
              </w:rPr>
            </w:pPr>
          </w:p>
        </w:tc>
        <w:tc>
          <w:tcPr>
            <w:tcW w:w="2268" w:type="dxa"/>
          </w:tcPr>
          <w:p w14:paraId="412CF6E8" w14:textId="77777777" w:rsidR="009A27A4" w:rsidRPr="00092C11" w:rsidRDefault="009A27A4" w:rsidP="005F1EEC">
            <w:pPr>
              <w:jc w:val="center"/>
              <w:rPr>
                <w:rFonts w:cs="Arial"/>
                <w:i/>
                <w:color w:val="000000"/>
                <w:sz w:val="20"/>
              </w:rPr>
            </w:pPr>
            <w:r w:rsidRPr="00092C11">
              <w:rPr>
                <w:rFonts w:cs="Arial"/>
                <w:bCs/>
                <w:i/>
                <w:color w:val="000000"/>
                <w:sz w:val="20"/>
              </w:rPr>
              <w:t>(Hivatkozás)</w:t>
            </w:r>
          </w:p>
        </w:tc>
        <w:tc>
          <w:tcPr>
            <w:tcW w:w="6237" w:type="dxa"/>
          </w:tcPr>
          <w:p w14:paraId="7508EBB5" w14:textId="77777777" w:rsidR="009A27A4" w:rsidRPr="00092C11" w:rsidRDefault="009A27A4" w:rsidP="005F1EEC">
            <w:pPr>
              <w:jc w:val="center"/>
              <w:rPr>
                <w:rFonts w:cs="Arial"/>
                <w:i/>
                <w:color w:val="000000"/>
                <w:sz w:val="20"/>
                <w:lang w:val="en-GB"/>
              </w:rPr>
            </w:pPr>
            <w:r w:rsidRPr="00092C11">
              <w:rPr>
                <w:rFonts w:cs="Arial"/>
                <w:i/>
                <w:color w:val="000000"/>
                <w:sz w:val="20"/>
              </w:rPr>
              <w:t>(Cím)</w:t>
            </w:r>
          </w:p>
        </w:tc>
      </w:tr>
      <w:tr w:rsidR="00177373" w:rsidRPr="00177373" w14:paraId="7D6F47CC" w14:textId="77777777" w:rsidTr="00177373">
        <w:trPr>
          <w:cantSplit/>
          <w:trHeight w:val="57"/>
        </w:trPr>
        <w:tc>
          <w:tcPr>
            <w:tcW w:w="680" w:type="dxa"/>
          </w:tcPr>
          <w:p w14:paraId="29CE9E53" w14:textId="77777777" w:rsidR="00177373" w:rsidRPr="00177373" w:rsidRDefault="00177373" w:rsidP="00177373">
            <w:pPr>
              <w:tabs>
                <w:tab w:val="left" w:pos="192"/>
              </w:tabs>
              <w:ind w:left="-113" w:right="-113"/>
              <w:jc w:val="center"/>
              <w:rPr>
                <w:rFonts w:cs="Arial"/>
                <w:color w:val="000000" w:themeColor="text1"/>
                <w:sz w:val="20"/>
              </w:rPr>
            </w:pPr>
            <w:r w:rsidRPr="00177373">
              <w:rPr>
                <w:rFonts w:cs="Arial"/>
                <w:color w:val="000000" w:themeColor="text1"/>
                <w:sz w:val="20"/>
              </w:rPr>
              <w:t>94/A</w:t>
            </w:r>
          </w:p>
        </w:tc>
        <w:tc>
          <w:tcPr>
            <w:tcW w:w="2268" w:type="dxa"/>
          </w:tcPr>
          <w:p w14:paraId="769CA978" w14:textId="77777777" w:rsidR="00177373" w:rsidRPr="00177373" w:rsidRDefault="00177373" w:rsidP="00177373">
            <w:pPr>
              <w:keepNext/>
              <w:outlineLvl w:val="1"/>
              <w:rPr>
                <w:rFonts w:cs="Arial"/>
                <w:color w:val="000000" w:themeColor="text1"/>
                <w:sz w:val="20"/>
              </w:rPr>
            </w:pPr>
            <w:r w:rsidRPr="00177373">
              <w:rPr>
                <w:rFonts w:cs="Arial"/>
                <w:color w:val="000000" w:themeColor="text1"/>
                <w:sz w:val="20"/>
              </w:rPr>
              <w:t>ECC/DEC/(17)04</w:t>
            </w:r>
          </w:p>
          <w:p w14:paraId="731E6032" w14:textId="77777777" w:rsidR="00177373" w:rsidRPr="00177373" w:rsidRDefault="00177373" w:rsidP="00177373">
            <w:pPr>
              <w:keepNext/>
              <w:outlineLvl w:val="1"/>
              <w:rPr>
                <w:rFonts w:cs="Arial"/>
                <w:i/>
                <w:color w:val="000000" w:themeColor="text1"/>
                <w:sz w:val="20"/>
              </w:rPr>
            </w:pPr>
            <w:r w:rsidRPr="00177373">
              <w:rPr>
                <w:rFonts w:cs="Arial"/>
                <w:i/>
                <w:color w:val="000000" w:themeColor="text1"/>
                <w:sz w:val="20"/>
              </w:rPr>
              <w:t>(2021. július 2.)</w:t>
            </w:r>
          </w:p>
        </w:tc>
        <w:tc>
          <w:tcPr>
            <w:tcW w:w="6237" w:type="dxa"/>
          </w:tcPr>
          <w:p w14:paraId="6F5D44E3" w14:textId="77777777" w:rsidR="00177373" w:rsidRPr="00177373" w:rsidRDefault="00177373" w:rsidP="00177373">
            <w:pPr>
              <w:rPr>
                <w:rFonts w:cs="Arial"/>
                <w:color w:val="000000" w:themeColor="text1"/>
                <w:sz w:val="20"/>
                <w:lang w:val="en-GB"/>
              </w:rPr>
            </w:pPr>
            <w:r w:rsidRPr="00177373">
              <w:rPr>
                <w:rFonts w:cs="Arial"/>
                <w:color w:val="000000" w:themeColor="text1"/>
                <w:sz w:val="20"/>
                <w:lang w:val="en-GB"/>
              </w:rPr>
              <w:t>The harmonised use and exemption from individual licensing of fixed earth stations operating with NGSO FSS satellite systems in the frequency bands 10.7-12.75 GHz and 14.0-14.5 GHz</w:t>
            </w:r>
          </w:p>
          <w:p w14:paraId="6828B9DD" w14:textId="77777777" w:rsidR="00177373" w:rsidRPr="00177373" w:rsidRDefault="00177373" w:rsidP="00177373">
            <w:pPr>
              <w:rPr>
                <w:rFonts w:cs="Arial"/>
                <w:color w:val="000000" w:themeColor="text1"/>
                <w:sz w:val="20"/>
                <w:lang w:val="en-GB"/>
              </w:rPr>
            </w:pPr>
            <w:r w:rsidRPr="00177373">
              <w:rPr>
                <w:rFonts w:cs="Arial"/>
                <w:color w:val="000000" w:themeColor="text1"/>
                <w:sz w:val="20"/>
              </w:rPr>
              <w:t>A 10,7</w:t>
            </w:r>
            <w:r w:rsidRPr="00177373">
              <w:rPr>
                <w:rFonts w:cs="Arial"/>
                <w:color w:val="000000" w:themeColor="text1"/>
                <w:sz w:val="20"/>
              </w:rPr>
              <w:sym w:font="Symbol" w:char="F02D"/>
            </w:r>
            <w:r w:rsidRPr="00177373">
              <w:rPr>
                <w:rFonts w:cs="Arial"/>
                <w:color w:val="000000" w:themeColor="text1"/>
                <w:sz w:val="20"/>
              </w:rPr>
              <w:t>12,75 GHz és a 14,0</w:t>
            </w:r>
            <w:r w:rsidRPr="00177373">
              <w:rPr>
                <w:rFonts w:cs="Arial"/>
                <w:color w:val="000000" w:themeColor="text1"/>
                <w:sz w:val="20"/>
              </w:rPr>
              <w:sym w:font="Symbol" w:char="F02D"/>
            </w:r>
            <w:r w:rsidRPr="00177373">
              <w:rPr>
                <w:rFonts w:cs="Arial"/>
                <w:color w:val="000000" w:themeColor="text1"/>
                <w:sz w:val="20"/>
              </w:rPr>
              <w:t>14,5 GHz frekvenciasávban NGSO FSS műholdas rendszerekkel működő, állandóhelyű földi állomások harmonizált használata és egyedi engedélyezés alóli mentesítése</w:t>
            </w:r>
          </w:p>
        </w:tc>
      </w:tr>
    </w:tbl>
    <w:p w14:paraId="2FD0ED68" w14:textId="77777777" w:rsidR="009704BA" w:rsidRPr="003B221A" w:rsidRDefault="009704BA" w:rsidP="009704BA">
      <w:pPr>
        <w:rPr>
          <w:color w:val="000000" w:themeColor="text1"/>
          <w:sz w:val="22"/>
          <w:szCs w:val="22"/>
        </w:rPr>
      </w:pPr>
    </w:p>
    <w:p w14:paraId="7D3085D8" w14:textId="0EC5A92E" w:rsidR="009704BA" w:rsidRPr="008D4703" w:rsidRDefault="009704BA" w:rsidP="009704BA">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8</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Pr>
          <w:rFonts w:eastAsia="Calibri" w:cs="Arial"/>
          <w:color w:val="000000"/>
          <w:sz w:val="22"/>
          <w:szCs w:val="22"/>
        </w:rPr>
        <w:t>3</w:t>
      </w:r>
      <w:r w:rsidRPr="00F250D7">
        <w:rPr>
          <w:rFonts w:eastAsia="Calibri" w:cs="Arial"/>
          <w:color w:val="000000"/>
          <w:sz w:val="22"/>
          <w:szCs w:val="22"/>
        </w:rPr>
        <w:t>.</w:t>
      </w:r>
      <w:r>
        <w:rPr>
          <w:rFonts w:eastAsia="Calibri" w:cs="Arial"/>
          <w:color w:val="000000"/>
          <w:sz w:val="22"/>
          <w:szCs w:val="22"/>
        </w:rPr>
        <w:t>2</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sidRPr="004C538A">
        <w:rPr>
          <w:rFonts w:eastAsia="Calibri" w:cs="Arial"/>
          <w:color w:val="000000"/>
          <w:sz w:val="22"/>
          <w:szCs w:val="22"/>
        </w:rPr>
        <w:t xml:space="preserve">a következő </w:t>
      </w:r>
      <w:r>
        <w:rPr>
          <w:rFonts w:eastAsia="Calibri" w:cs="Arial"/>
          <w:color w:val="000000"/>
          <w:sz w:val="22"/>
          <w:szCs w:val="22"/>
        </w:rPr>
        <w:t>100</w:t>
      </w:r>
      <w:r w:rsidRPr="004C538A">
        <w:rPr>
          <w:rFonts w:eastAsia="Calibri" w:cs="Arial"/>
          <w:color w:val="000000"/>
          <w:sz w:val="22"/>
          <w:szCs w:val="22"/>
        </w:rPr>
        <w:t>. sorral egészül ki</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9704BA" w:rsidRPr="00092C11" w14:paraId="20531ABF" w14:textId="77777777" w:rsidTr="009704BA">
        <w:trPr>
          <w:cantSplit/>
          <w:trHeight w:val="57"/>
          <w:tblHeader/>
        </w:trPr>
        <w:tc>
          <w:tcPr>
            <w:tcW w:w="680" w:type="dxa"/>
          </w:tcPr>
          <w:p w14:paraId="498BB238" w14:textId="77777777" w:rsidR="009704BA" w:rsidRPr="00092C11" w:rsidRDefault="009704BA" w:rsidP="005F1EEC">
            <w:pPr>
              <w:keepNext/>
              <w:keepLines/>
              <w:tabs>
                <w:tab w:val="left" w:pos="794"/>
              </w:tabs>
              <w:jc w:val="center"/>
              <w:rPr>
                <w:rFonts w:eastAsia="Calibri" w:cs="Arial"/>
                <w:i/>
                <w:color w:val="000000"/>
                <w:sz w:val="20"/>
                <w:szCs w:val="22"/>
              </w:rPr>
            </w:pPr>
          </w:p>
        </w:tc>
        <w:tc>
          <w:tcPr>
            <w:tcW w:w="2268" w:type="dxa"/>
          </w:tcPr>
          <w:p w14:paraId="0F40E6D6" w14:textId="77777777" w:rsidR="009704BA" w:rsidRPr="00092C11" w:rsidRDefault="009704BA" w:rsidP="005F1EEC">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47E46713" w14:textId="77777777" w:rsidR="009704BA" w:rsidRPr="00092C11" w:rsidRDefault="009704BA" w:rsidP="005F1EEC">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9704BA" w:rsidRPr="00092C11" w14:paraId="52C5620E" w14:textId="77777777" w:rsidTr="009704BA">
        <w:trPr>
          <w:cantSplit/>
          <w:trHeight w:val="57"/>
          <w:tblHeader/>
        </w:trPr>
        <w:tc>
          <w:tcPr>
            <w:tcW w:w="680" w:type="dxa"/>
          </w:tcPr>
          <w:p w14:paraId="2F35D8DF" w14:textId="77777777" w:rsidR="009704BA" w:rsidRPr="00092C11" w:rsidRDefault="009704BA" w:rsidP="005F1EEC">
            <w:pPr>
              <w:keepNext/>
              <w:keepLines/>
              <w:jc w:val="center"/>
              <w:rPr>
                <w:rFonts w:cs="Arial"/>
                <w:i/>
                <w:color w:val="000000"/>
                <w:sz w:val="20"/>
              </w:rPr>
            </w:pPr>
          </w:p>
        </w:tc>
        <w:tc>
          <w:tcPr>
            <w:tcW w:w="2268" w:type="dxa"/>
          </w:tcPr>
          <w:p w14:paraId="3FCDA16D" w14:textId="77777777" w:rsidR="009704BA" w:rsidRPr="00092C11" w:rsidRDefault="009704BA" w:rsidP="005F1EEC">
            <w:pPr>
              <w:jc w:val="center"/>
              <w:rPr>
                <w:rFonts w:cs="Arial"/>
                <w:i/>
                <w:color w:val="000000"/>
                <w:sz w:val="20"/>
              </w:rPr>
            </w:pPr>
            <w:r w:rsidRPr="00092C11">
              <w:rPr>
                <w:rFonts w:cs="Arial"/>
                <w:bCs/>
                <w:i/>
                <w:color w:val="000000"/>
                <w:sz w:val="20"/>
              </w:rPr>
              <w:t>(Hivatkozás)</w:t>
            </w:r>
          </w:p>
        </w:tc>
        <w:tc>
          <w:tcPr>
            <w:tcW w:w="6237" w:type="dxa"/>
          </w:tcPr>
          <w:p w14:paraId="4EB6B833" w14:textId="77777777" w:rsidR="009704BA" w:rsidRPr="00092C11" w:rsidRDefault="009704BA" w:rsidP="005F1EEC">
            <w:pPr>
              <w:jc w:val="center"/>
              <w:rPr>
                <w:rFonts w:cs="Arial"/>
                <w:i/>
                <w:color w:val="000000"/>
                <w:sz w:val="20"/>
                <w:lang w:val="en-GB"/>
              </w:rPr>
            </w:pPr>
            <w:r w:rsidRPr="00092C11">
              <w:rPr>
                <w:rFonts w:cs="Arial"/>
                <w:i/>
                <w:color w:val="000000"/>
                <w:sz w:val="20"/>
              </w:rPr>
              <w:t>(Cím)</w:t>
            </w:r>
          </w:p>
        </w:tc>
      </w:tr>
      <w:tr w:rsidR="009704BA" w:rsidRPr="009704BA" w14:paraId="3F8E8D1C" w14:textId="77777777" w:rsidTr="009704BA">
        <w:trPr>
          <w:cantSplit/>
          <w:trHeight w:val="57"/>
        </w:trPr>
        <w:tc>
          <w:tcPr>
            <w:tcW w:w="680" w:type="dxa"/>
            <w:tcBorders>
              <w:top w:val="single" w:sz="4" w:space="0" w:color="auto"/>
              <w:left w:val="single" w:sz="4" w:space="0" w:color="auto"/>
              <w:bottom w:val="single" w:sz="4" w:space="0" w:color="auto"/>
              <w:right w:val="single" w:sz="4" w:space="0" w:color="auto"/>
            </w:tcBorders>
          </w:tcPr>
          <w:p w14:paraId="32BC31A3" w14:textId="77777777" w:rsidR="009704BA" w:rsidRPr="009704BA" w:rsidRDefault="009704BA" w:rsidP="009704BA">
            <w:pPr>
              <w:tabs>
                <w:tab w:val="left" w:pos="192"/>
              </w:tabs>
              <w:ind w:left="-113" w:right="-113"/>
              <w:jc w:val="center"/>
              <w:rPr>
                <w:rFonts w:cs="Arial"/>
                <w:color w:val="000000"/>
                <w:sz w:val="20"/>
              </w:rPr>
            </w:pPr>
            <w:r w:rsidRPr="009704BA">
              <w:rPr>
                <w:rFonts w:cs="Arial"/>
                <w:color w:val="000000"/>
                <w:sz w:val="20"/>
              </w:rPr>
              <w:t>100</w:t>
            </w:r>
          </w:p>
        </w:tc>
        <w:tc>
          <w:tcPr>
            <w:tcW w:w="2268" w:type="dxa"/>
            <w:tcBorders>
              <w:top w:val="single" w:sz="4" w:space="0" w:color="auto"/>
              <w:left w:val="single" w:sz="4" w:space="0" w:color="auto"/>
              <w:bottom w:val="single" w:sz="4" w:space="0" w:color="auto"/>
              <w:right w:val="single" w:sz="4" w:space="0" w:color="auto"/>
            </w:tcBorders>
          </w:tcPr>
          <w:p w14:paraId="78C8FB79" w14:textId="77777777" w:rsidR="009704BA" w:rsidRPr="009704BA" w:rsidRDefault="009704BA" w:rsidP="009704BA">
            <w:pPr>
              <w:keepNext/>
              <w:outlineLvl w:val="1"/>
              <w:rPr>
                <w:rFonts w:cs="Arial"/>
                <w:color w:val="000000"/>
                <w:sz w:val="20"/>
              </w:rPr>
            </w:pPr>
            <w:r w:rsidRPr="009704BA">
              <w:rPr>
                <w:rFonts w:cs="Arial"/>
                <w:color w:val="000000"/>
                <w:sz w:val="20"/>
              </w:rPr>
              <w:t>ECC/DEC/(20)01</w:t>
            </w:r>
          </w:p>
        </w:tc>
        <w:tc>
          <w:tcPr>
            <w:tcW w:w="6237" w:type="dxa"/>
            <w:tcBorders>
              <w:top w:val="single" w:sz="4" w:space="0" w:color="auto"/>
              <w:left w:val="single" w:sz="4" w:space="0" w:color="auto"/>
              <w:bottom w:val="single" w:sz="4" w:space="0" w:color="auto"/>
              <w:right w:val="single" w:sz="4" w:space="0" w:color="auto"/>
            </w:tcBorders>
          </w:tcPr>
          <w:p w14:paraId="5164592D" w14:textId="77777777" w:rsidR="009704BA" w:rsidRPr="009704BA" w:rsidRDefault="009704BA" w:rsidP="009704BA">
            <w:pPr>
              <w:rPr>
                <w:rFonts w:cs="Arial"/>
                <w:color w:val="000000"/>
                <w:sz w:val="20"/>
                <w:lang w:val="en-GB"/>
              </w:rPr>
            </w:pPr>
            <w:r w:rsidRPr="009704BA">
              <w:rPr>
                <w:rFonts w:cs="Arial"/>
                <w:color w:val="000000"/>
                <w:sz w:val="20"/>
                <w:lang w:val="en-GB"/>
              </w:rPr>
              <w:t>On the harmonised use of the frequency band 5945-6425 MHz for Wireless Access Systems including Radio Local Area Networks (WAS/RLAN)</w:t>
            </w:r>
          </w:p>
          <w:p w14:paraId="11BDF5E2" w14:textId="77777777" w:rsidR="009704BA" w:rsidRPr="009704BA" w:rsidRDefault="009704BA" w:rsidP="009704BA">
            <w:pPr>
              <w:rPr>
                <w:rFonts w:cs="Arial"/>
                <w:color w:val="000000"/>
                <w:sz w:val="20"/>
              </w:rPr>
            </w:pPr>
            <w:r w:rsidRPr="009704BA">
              <w:rPr>
                <w:rFonts w:cs="Arial"/>
                <w:color w:val="000000"/>
                <w:sz w:val="20"/>
              </w:rPr>
              <w:t>Az</w:t>
            </w:r>
            <w:r w:rsidRPr="009704BA">
              <w:rPr>
                <w:rFonts w:cs="Arial"/>
                <w:color w:val="000000" w:themeColor="text1"/>
                <w:sz w:val="20"/>
              </w:rPr>
              <w:t xml:space="preserve"> 5945</w:t>
            </w:r>
            <w:r w:rsidRPr="009704BA">
              <w:rPr>
                <w:rFonts w:cs="Arial"/>
                <w:color w:val="000000" w:themeColor="text1"/>
                <w:sz w:val="20"/>
              </w:rPr>
              <w:sym w:font="Symbol" w:char="F02D"/>
            </w:r>
            <w:r w:rsidRPr="009704BA">
              <w:rPr>
                <w:rFonts w:cs="Arial"/>
                <w:color w:val="000000" w:themeColor="text1"/>
                <w:sz w:val="20"/>
              </w:rPr>
              <w:t>6425 MHz frekvenciasáv vezetéknélküli hozzáférési rendszerek, beleértve a rádiós helyi hálózatokat is (WAS/RLAN), céljára történő harmonizált használatáról</w:t>
            </w:r>
          </w:p>
        </w:tc>
      </w:tr>
    </w:tbl>
    <w:p w14:paraId="099E3E15" w14:textId="77777777" w:rsidR="00227E42" w:rsidRPr="00877CE3" w:rsidRDefault="00227E42" w:rsidP="00227E42">
      <w:pPr>
        <w:rPr>
          <w:color w:val="000000" w:themeColor="text1"/>
          <w:sz w:val="22"/>
          <w:szCs w:val="22"/>
        </w:rPr>
      </w:pPr>
    </w:p>
    <w:p w14:paraId="16C0579D" w14:textId="5AEB4F94" w:rsidR="00227E42" w:rsidRPr="008D4703" w:rsidRDefault="00227E42" w:rsidP="00227E42">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9</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Pr>
          <w:rFonts w:eastAsia="Calibri" w:cs="Arial"/>
          <w:color w:val="000000"/>
          <w:sz w:val="22"/>
          <w:szCs w:val="22"/>
        </w:rPr>
        <w:t>5</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Pr>
          <w:rFonts w:eastAsia="Calibri" w:cs="Arial"/>
          <w:color w:val="000000"/>
          <w:sz w:val="22"/>
          <w:szCs w:val="22"/>
        </w:rPr>
        <w:t>58. és 59</w:t>
      </w:r>
      <w:r w:rsidRPr="00D73AAC">
        <w:rPr>
          <w:rFonts w:eastAsia="Calibri" w:cs="Arial"/>
          <w:color w:val="000000"/>
          <w:sz w:val="22"/>
          <w:szCs w:val="22"/>
        </w:rPr>
        <w:t>. sora helyébe a következő sor</w:t>
      </w:r>
      <w:r>
        <w:rPr>
          <w:rFonts w:eastAsia="Calibri" w:cs="Arial"/>
          <w:color w:val="000000"/>
          <w:sz w:val="22"/>
          <w:szCs w:val="22"/>
        </w:rPr>
        <w:t>ok</w:t>
      </w:r>
      <w:r w:rsidRPr="00D73AAC">
        <w:rPr>
          <w:rFonts w:eastAsia="Calibri" w:cs="Arial"/>
          <w:color w:val="000000"/>
          <w:sz w:val="22"/>
          <w:szCs w:val="22"/>
        </w:rPr>
        <w:t xml:space="preserve"> lép</w:t>
      </w:r>
      <w:r>
        <w:rPr>
          <w:rFonts w:eastAsia="Calibri" w:cs="Arial"/>
          <w:color w:val="000000"/>
          <w:sz w:val="22"/>
          <w:szCs w:val="22"/>
        </w:rPr>
        <w:t>nek</w:t>
      </w:r>
      <w:r w:rsidRPr="00AD3F42">
        <w:rPr>
          <w:rFonts w:eastAsia="Calibri" w:cs="Arial"/>
          <w:color w:val="000000"/>
          <w:sz w:val="22"/>
          <w:szCs w:val="22"/>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80"/>
        <w:gridCol w:w="2268"/>
        <w:gridCol w:w="6237"/>
      </w:tblGrid>
      <w:tr w:rsidR="00227E42" w:rsidRPr="00092C11" w14:paraId="7BB48FB5" w14:textId="77777777" w:rsidTr="00C70F53">
        <w:trPr>
          <w:cantSplit/>
          <w:trHeight w:val="57"/>
          <w:tblHeader/>
        </w:trPr>
        <w:tc>
          <w:tcPr>
            <w:tcW w:w="680" w:type="dxa"/>
          </w:tcPr>
          <w:p w14:paraId="6BEDED69" w14:textId="77777777" w:rsidR="00227E42" w:rsidRPr="00092C11" w:rsidRDefault="00227E42" w:rsidP="005F1EEC">
            <w:pPr>
              <w:keepNext/>
              <w:keepLines/>
              <w:tabs>
                <w:tab w:val="left" w:pos="794"/>
              </w:tabs>
              <w:jc w:val="center"/>
              <w:rPr>
                <w:rFonts w:eastAsia="Calibri" w:cs="Arial"/>
                <w:i/>
                <w:color w:val="000000"/>
                <w:sz w:val="20"/>
                <w:szCs w:val="22"/>
              </w:rPr>
            </w:pPr>
          </w:p>
        </w:tc>
        <w:tc>
          <w:tcPr>
            <w:tcW w:w="2268" w:type="dxa"/>
          </w:tcPr>
          <w:p w14:paraId="21B9CB02" w14:textId="77777777" w:rsidR="00227E42" w:rsidRPr="00092C11" w:rsidRDefault="00227E42" w:rsidP="005F1EEC">
            <w:pPr>
              <w:tabs>
                <w:tab w:val="left" w:pos="794"/>
              </w:tabs>
              <w:jc w:val="center"/>
              <w:rPr>
                <w:rFonts w:eastAsia="Calibri" w:cs="Arial"/>
                <w:i/>
                <w:color w:val="000000"/>
                <w:sz w:val="20"/>
                <w:szCs w:val="22"/>
              </w:rPr>
            </w:pPr>
            <w:r w:rsidRPr="00092C11">
              <w:rPr>
                <w:rFonts w:eastAsia="Calibri" w:cs="Arial"/>
                <w:i/>
                <w:color w:val="000000"/>
                <w:sz w:val="20"/>
                <w:szCs w:val="22"/>
              </w:rPr>
              <w:t>(A)</w:t>
            </w:r>
          </w:p>
        </w:tc>
        <w:tc>
          <w:tcPr>
            <w:tcW w:w="6237" w:type="dxa"/>
          </w:tcPr>
          <w:p w14:paraId="6FADDAEC" w14:textId="77777777" w:rsidR="00227E42" w:rsidRPr="00092C11" w:rsidRDefault="00227E42" w:rsidP="005F1EEC">
            <w:pPr>
              <w:autoSpaceDE w:val="0"/>
              <w:autoSpaceDN w:val="0"/>
              <w:adjustRightInd w:val="0"/>
              <w:jc w:val="center"/>
              <w:rPr>
                <w:rFonts w:eastAsia="Calibri" w:cs="Arial"/>
                <w:bCs/>
                <w:i/>
                <w:color w:val="000000"/>
                <w:sz w:val="20"/>
                <w:szCs w:val="22"/>
                <w:lang w:val="en-GB" w:eastAsia="hu-HU"/>
              </w:rPr>
            </w:pPr>
            <w:r w:rsidRPr="00092C11">
              <w:rPr>
                <w:rFonts w:eastAsia="Calibri" w:cs="Arial"/>
                <w:i/>
                <w:color w:val="000000"/>
                <w:sz w:val="20"/>
                <w:szCs w:val="22"/>
                <w:lang w:val="en-GB"/>
              </w:rPr>
              <w:t>(B)</w:t>
            </w:r>
          </w:p>
        </w:tc>
      </w:tr>
      <w:tr w:rsidR="00227E42" w:rsidRPr="00092C11" w14:paraId="150B456C" w14:textId="77777777" w:rsidTr="00C70F53">
        <w:trPr>
          <w:cantSplit/>
          <w:trHeight w:val="57"/>
          <w:tblHeader/>
        </w:trPr>
        <w:tc>
          <w:tcPr>
            <w:tcW w:w="680" w:type="dxa"/>
          </w:tcPr>
          <w:p w14:paraId="58FA1C3F" w14:textId="77777777" w:rsidR="00227E42" w:rsidRPr="00092C11" w:rsidRDefault="00227E42" w:rsidP="005F1EEC">
            <w:pPr>
              <w:keepNext/>
              <w:keepLines/>
              <w:jc w:val="center"/>
              <w:rPr>
                <w:rFonts w:cs="Arial"/>
                <w:i/>
                <w:color w:val="000000"/>
                <w:sz w:val="20"/>
              </w:rPr>
            </w:pPr>
          </w:p>
        </w:tc>
        <w:tc>
          <w:tcPr>
            <w:tcW w:w="2268" w:type="dxa"/>
          </w:tcPr>
          <w:p w14:paraId="0E1A82B8" w14:textId="77777777" w:rsidR="00227E42" w:rsidRPr="00092C11" w:rsidRDefault="00227E42" w:rsidP="005F1EEC">
            <w:pPr>
              <w:jc w:val="center"/>
              <w:rPr>
                <w:rFonts w:cs="Arial"/>
                <w:i/>
                <w:color w:val="000000"/>
                <w:sz w:val="20"/>
              </w:rPr>
            </w:pPr>
            <w:r w:rsidRPr="00092C11">
              <w:rPr>
                <w:rFonts w:cs="Arial"/>
                <w:bCs/>
                <w:i/>
                <w:color w:val="000000"/>
                <w:sz w:val="20"/>
              </w:rPr>
              <w:t>(Hivatkozás)</w:t>
            </w:r>
          </w:p>
        </w:tc>
        <w:tc>
          <w:tcPr>
            <w:tcW w:w="6237" w:type="dxa"/>
          </w:tcPr>
          <w:p w14:paraId="2A157A8D" w14:textId="77777777" w:rsidR="00227E42" w:rsidRPr="00092C11" w:rsidRDefault="00227E42" w:rsidP="005F1EEC">
            <w:pPr>
              <w:jc w:val="center"/>
              <w:rPr>
                <w:rFonts w:cs="Arial"/>
                <w:i/>
                <w:color w:val="000000"/>
                <w:sz w:val="20"/>
                <w:lang w:val="en-GB"/>
              </w:rPr>
            </w:pPr>
            <w:r w:rsidRPr="00092C11">
              <w:rPr>
                <w:rFonts w:cs="Arial"/>
                <w:i/>
                <w:color w:val="000000"/>
                <w:sz w:val="20"/>
              </w:rPr>
              <w:t>(Cím)</w:t>
            </w:r>
          </w:p>
        </w:tc>
      </w:tr>
      <w:tr w:rsidR="00C70F53" w:rsidRPr="00C70F53" w14:paraId="742E6AA7" w14:textId="77777777" w:rsidTr="00C70F53">
        <w:trPr>
          <w:cantSplit/>
        </w:trPr>
        <w:tc>
          <w:tcPr>
            <w:tcW w:w="680" w:type="dxa"/>
            <w:tcBorders>
              <w:top w:val="single" w:sz="4" w:space="0" w:color="auto"/>
              <w:left w:val="single" w:sz="4" w:space="0" w:color="auto"/>
              <w:bottom w:val="single" w:sz="4" w:space="0" w:color="auto"/>
              <w:right w:val="single" w:sz="4" w:space="0" w:color="auto"/>
            </w:tcBorders>
          </w:tcPr>
          <w:p w14:paraId="4C5C59B0" w14:textId="77777777" w:rsidR="00C70F53" w:rsidRPr="00C70F53" w:rsidRDefault="00C70F53" w:rsidP="00C70F53">
            <w:pPr>
              <w:jc w:val="center"/>
              <w:rPr>
                <w:rFonts w:cs="Arial"/>
                <w:color w:val="000000"/>
                <w:sz w:val="20"/>
              </w:rPr>
            </w:pPr>
            <w:r w:rsidRPr="00C70F53">
              <w:rPr>
                <w:rFonts w:cs="Arial"/>
                <w:color w:val="000000"/>
                <w:sz w:val="20"/>
              </w:rPr>
              <w:t>58</w:t>
            </w:r>
          </w:p>
        </w:tc>
        <w:tc>
          <w:tcPr>
            <w:tcW w:w="2268" w:type="dxa"/>
            <w:tcBorders>
              <w:top w:val="single" w:sz="4" w:space="0" w:color="auto"/>
              <w:left w:val="single" w:sz="4" w:space="0" w:color="auto"/>
              <w:bottom w:val="single" w:sz="4" w:space="0" w:color="auto"/>
              <w:right w:val="single" w:sz="4" w:space="0" w:color="auto"/>
            </w:tcBorders>
          </w:tcPr>
          <w:p w14:paraId="0DE9827E" w14:textId="77777777" w:rsidR="00C70F53" w:rsidRPr="00C70F53" w:rsidRDefault="00C70F53" w:rsidP="00C70F53">
            <w:pPr>
              <w:ind w:right="-119"/>
              <w:jc w:val="left"/>
              <w:rPr>
                <w:rFonts w:cs="Arial"/>
                <w:color w:val="000000"/>
                <w:sz w:val="20"/>
              </w:rPr>
            </w:pPr>
            <w:r w:rsidRPr="00C70F53">
              <w:rPr>
                <w:rFonts w:eastAsia="Calibri" w:cs="Arial"/>
                <w:color w:val="000000"/>
                <w:sz w:val="20"/>
                <w:szCs w:val="22"/>
              </w:rPr>
              <w:t>Sarm es-Sejk (2019)</w:t>
            </w:r>
          </w:p>
        </w:tc>
        <w:tc>
          <w:tcPr>
            <w:tcW w:w="6237" w:type="dxa"/>
            <w:tcBorders>
              <w:top w:val="single" w:sz="4" w:space="0" w:color="auto"/>
              <w:left w:val="single" w:sz="4" w:space="0" w:color="auto"/>
              <w:bottom w:val="single" w:sz="4" w:space="0" w:color="auto"/>
              <w:right w:val="single" w:sz="4" w:space="0" w:color="auto"/>
            </w:tcBorders>
          </w:tcPr>
          <w:p w14:paraId="523FCF2C" w14:textId="77777777" w:rsidR="00C70F53" w:rsidRPr="00C70F53" w:rsidRDefault="00C70F53" w:rsidP="00C70F53">
            <w:pPr>
              <w:rPr>
                <w:rFonts w:cs="Arial"/>
                <w:color w:val="000000"/>
                <w:sz w:val="20"/>
                <w:lang w:val="en-GB" w:eastAsia="hu-HU"/>
              </w:rPr>
            </w:pPr>
            <w:r w:rsidRPr="00C70F53">
              <w:rPr>
                <w:rFonts w:cs="Arial"/>
                <w:caps/>
                <w:color w:val="000000"/>
                <w:sz w:val="20"/>
                <w:lang w:val="en-GB" w:eastAsia="hu-HU"/>
              </w:rPr>
              <w:t>Technical and procedural arrangement</w:t>
            </w:r>
            <w:r w:rsidRPr="00C70F53">
              <w:rPr>
                <w:rFonts w:cs="Arial"/>
                <w:color w:val="000000"/>
                <w:sz w:val="20"/>
                <w:lang w:val="en-GB" w:eastAsia="hu-HU"/>
              </w:rPr>
              <w:t xml:space="preserve"> for usage of the 1427-1518 MHz frequency band by terrestrial systems in the border areas Hungary and Ukraine</w:t>
            </w:r>
          </w:p>
          <w:p w14:paraId="74FBBC0C" w14:textId="77777777" w:rsidR="00C70F53" w:rsidRPr="00C70F53" w:rsidRDefault="00C70F53" w:rsidP="00C70F53">
            <w:pPr>
              <w:rPr>
                <w:rFonts w:cs="Arial"/>
                <w:color w:val="000000"/>
                <w:sz w:val="20"/>
                <w:lang w:val="en-GB" w:eastAsia="hu-HU"/>
              </w:rPr>
            </w:pPr>
            <w:r w:rsidRPr="00C70F53">
              <w:rPr>
                <w:rFonts w:cs="Arial"/>
                <w:color w:val="000000"/>
                <w:sz w:val="20"/>
                <w:lang w:val="en-GB" w:eastAsia="hu-HU"/>
              </w:rPr>
              <w:t>Sharm-El-Sheikh, Egypt, 20 November 2019</w:t>
            </w:r>
          </w:p>
          <w:p w14:paraId="786A1C3B" w14:textId="77777777" w:rsidR="00C70F53" w:rsidRPr="00C70F53" w:rsidRDefault="00C70F53" w:rsidP="00C70F53">
            <w:pPr>
              <w:rPr>
                <w:color w:val="000000"/>
                <w:sz w:val="20"/>
                <w:lang w:eastAsia="hu-HU"/>
              </w:rPr>
            </w:pPr>
            <w:r w:rsidRPr="00C70F53">
              <w:rPr>
                <w:color w:val="000000"/>
                <w:sz w:val="20"/>
                <w:lang w:eastAsia="hu-HU"/>
              </w:rPr>
              <w:t xml:space="preserve">Műszaki és eljárási megegyezés az </w:t>
            </w:r>
            <w:r w:rsidRPr="00C70F53">
              <w:rPr>
                <w:rFonts w:cs="Arial"/>
                <w:color w:val="000000"/>
                <w:sz w:val="20"/>
                <w:lang w:eastAsia="hu-HU"/>
              </w:rPr>
              <w:t>1427–1518</w:t>
            </w:r>
            <w:r w:rsidRPr="00C70F53">
              <w:rPr>
                <w:color w:val="000000"/>
                <w:sz w:val="20"/>
                <w:lang w:eastAsia="hu-HU"/>
              </w:rPr>
              <w:t xml:space="preserve"> MHz frekvenciasáv földfelszíni rendszerek általi használatáról Magyarország és Ukrajna határövezetében</w:t>
            </w:r>
          </w:p>
          <w:p w14:paraId="19C9F7A6" w14:textId="77777777" w:rsidR="00C70F53" w:rsidRPr="00C70F53" w:rsidRDefault="00C70F53" w:rsidP="00C70F53">
            <w:pPr>
              <w:rPr>
                <w:rFonts w:cs="Arial"/>
                <w:color w:val="000000"/>
                <w:sz w:val="20"/>
                <w:lang w:eastAsia="hu-HU"/>
              </w:rPr>
            </w:pPr>
            <w:r w:rsidRPr="00C70F53">
              <w:rPr>
                <w:rFonts w:cs="Arial"/>
                <w:color w:val="000000"/>
                <w:sz w:val="20"/>
                <w:lang w:eastAsia="hu-HU"/>
              </w:rPr>
              <w:t>Sarm es-Sejk, Egyiptom, 2019. november 20.</w:t>
            </w:r>
          </w:p>
        </w:tc>
      </w:tr>
      <w:tr w:rsidR="00C70F53" w:rsidRPr="00C70F53" w14:paraId="0A555D2E" w14:textId="77777777" w:rsidTr="00C70F53">
        <w:trPr>
          <w:cantSplit/>
        </w:trPr>
        <w:tc>
          <w:tcPr>
            <w:tcW w:w="680" w:type="dxa"/>
            <w:tcBorders>
              <w:top w:val="single" w:sz="4" w:space="0" w:color="auto"/>
              <w:left w:val="single" w:sz="4" w:space="0" w:color="auto"/>
              <w:bottom w:val="single" w:sz="4" w:space="0" w:color="auto"/>
              <w:right w:val="single" w:sz="4" w:space="0" w:color="auto"/>
            </w:tcBorders>
          </w:tcPr>
          <w:p w14:paraId="33BE7038" w14:textId="77777777" w:rsidR="00C70F53" w:rsidRPr="00C70F53" w:rsidRDefault="00C70F53" w:rsidP="00C70F53">
            <w:pPr>
              <w:jc w:val="center"/>
              <w:rPr>
                <w:rFonts w:cs="Arial"/>
                <w:color w:val="000000"/>
                <w:sz w:val="20"/>
              </w:rPr>
            </w:pPr>
            <w:r w:rsidRPr="00C70F53">
              <w:rPr>
                <w:rFonts w:cs="Arial"/>
                <w:color w:val="000000"/>
                <w:sz w:val="20"/>
              </w:rPr>
              <w:t>59</w:t>
            </w:r>
          </w:p>
        </w:tc>
        <w:tc>
          <w:tcPr>
            <w:tcW w:w="2268" w:type="dxa"/>
            <w:tcBorders>
              <w:top w:val="single" w:sz="4" w:space="0" w:color="auto"/>
              <w:left w:val="single" w:sz="4" w:space="0" w:color="auto"/>
              <w:bottom w:val="single" w:sz="4" w:space="0" w:color="auto"/>
              <w:right w:val="single" w:sz="4" w:space="0" w:color="auto"/>
            </w:tcBorders>
          </w:tcPr>
          <w:p w14:paraId="2BE3EF62" w14:textId="77777777" w:rsidR="00C70F53" w:rsidRPr="00C70F53" w:rsidRDefault="00C70F53" w:rsidP="00C70F53">
            <w:pPr>
              <w:ind w:right="-119"/>
              <w:jc w:val="left"/>
              <w:rPr>
                <w:rFonts w:cs="Arial"/>
                <w:color w:val="000000"/>
                <w:sz w:val="20"/>
              </w:rPr>
            </w:pPr>
            <w:r w:rsidRPr="00C70F53">
              <w:rPr>
                <w:rFonts w:cs="Arial"/>
                <w:color w:val="000000"/>
                <w:sz w:val="20"/>
              </w:rPr>
              <w:t>HCM</w:t>
            </w:r>
          </w:p>
          <w:p w14:paraId="626350AD" w14:textId="77777777" w:rsidR="00C70F53" w:rsidRPr="00C70F53" w:rsidRDefault="00C70F53" w:rsidP="00C70F53">
            <w:pPr>
              <w:ind w:right="-119"/>
              <w:jc w:val="left"/>
              <w:rPr>
                <w:rFonts w:eastAsia="Calibri" w:cs="Arial"/>
                <w:color w:val="000000"/>
                <w:sz w:val="20"/>
                <w:szCs w:val="22"/>
              </w:rPr>
            </w:pPr>
            <w:r w:rsidRPr="00C70F53">
              <w:rPr>
                <w:rFonts w:cs="Arial"/>
                <w:color w:val="000000"/>
                <w:sz w:val="20"/>
              </w:rPr>
              <w:t>Megállapodás (2020)</w:t>
            </w:r>
          </w:p>
        </w:tc>
        <w:tc>
          <w:tcPr>
            <w:tcW w:w="6237" w:type="dxa"/>
            <w:tcBorders>
              <w:top w:val="single" w:sz="4" w:space="0" w:color="auto"/>
              <w:left w:val="single" w:sz="4" w:space="0" w:color="auto"/>
              <w:bottom w:val="single" w:sz="4" w:space="0" w:color="auto"/>
              <w:right w:val="single" w:sz="4" w:space="0" w:color="auto"/>
            </w:tcBorders>
          </w:tcPr>
          <w:p w14:paraId="171AE108" w14:textId="77777777" w:rsidR="00C70F53" w:rsidRPr="00C70F53" w:rsidRDefault="00C70F53" w:rsidP="00C70F53">
            <w:pPr>
              <w:rPr>
                <w:rFonts w:cs="Arial"/>
                <w:color w:val="000000"/>
                <w:sz w:val="20"/>
                <w:lang w:val="en-GB" w:eastAsia="hu-HU"/>
              </w:rPr>
            </w:pPr>
            <w:r w:rsidRPr="00C70F53">
              <w:rPr>
                <w:rFonts w:cs="Arial"/>
                <w:color w:val="000000"/>
                <w:sz w:val="20"/>
                <w:lang w:val="en-GB" w:eastAsia="hu-HU"/>
              </w:rPr>
              <w:t>Agreement between the Administrations of Austria, Belgium, the Czech Republic, Germany, France, Hungary, the Netherlands, Croatia, Italy, Liechtenstein, Lithuania, Luxembourg, Poland, Romania, the Slovak Republic, Slovenia and Switzerland on the co-ordination of frequencies between 29.7 MHz and 43.5 GHz for the fixed service and the land mobile service. (HCM Agreement)</w:t>
            </w:r>
          </w:p>
          <w:p w14:paraId="7D379DC2" w14:textId="77777777" w:rsidR="00C70F53" w:rsidRPr="00C70F53" w:rsidRDefault="00C70F53" w:rsidP="00C70F53">
            <w:pPr>
              <w:rPr>
                <w:rFonts w:cs="Arial"/>
                <w:color w:val="000000"/>
                <w:sz w:val="20"/>
                <w:lang w:val="en-GB" w:eastAsia="hu-HU"/>
              </w:rPr>
            </w:pPr>
            <w:r w:rsidRPr="00C70F53">
              <w:rPr>
                <w:rFonts w:cs="Arial"/>
                <w:color w:val="000000"/>
                <w:sz w:val="20"/>
                <w:lang w:val="en-GB" w:eastAsia="hu-HU"/>
              </w:rPr>
              <w:t>agreed by correspondence in 2020</w:t>
            </w:r>
          </w:p>
          <w:p w14:paraId="59AC21F9" w14:textId="77777777" w:rsidR="00C70F53" w:rsidRPr="00C70F53" w:rsidRDefault="00C70F53" w:rsidP="00C70F53">
            <w:pPr>
              <w:rPr>
                <w:rFonts w:cs="Arial"/>
                <w:color w:val="000000"/>
                <w:sz w:val="20"/>
                <w:lang w:eastAsia="hu-HU"/>
              </w:rPr>
            </w:pPr>
            <w:r w:rsidRPr="00C70F53">
              <w:rPr>
                <w:rFonts w:cs="Arial"/>
                <w:color w:val="000000"/>
                <w:sz w:val="20"/>
                <w:lang w:eastAsia="hu-HU"/>
              </w:rPr>
              <w:t>Megállapodás, amely létrejött Ausztria, Belgium, a Cseh Köztársaság, Németország, Franciaország, Magyarország, Hollandia, Horvátország, Olaszország, Liechtenstein, Litvánia, Luxemburg, Lengyelország, Románia, a Szlovák Köztársaság, Szlovénia és Svájc igazgatásai között az állandóhelyű szolgálat és a földi mozgószolgálat 29,7 MHz és 43,5 GHz közötti frekvenciáinak koordinálására. (HCM Megállapodás)</w:t>
            </w:r>
          </w:p>
          <w:p w14:paraId="3BA02918" w14:textId="77777777" w:rsidR="00C70F53" w:rsidRPr="00C70F53" w:rsidRDefault="00C70F53" w:rsidP="00C70F53">
            <w:pPr>
              <w:rPr>
                <w:rFonts w:cs="Arial"/>
                <w:caps/>
                <w:color w:val="000000"/>
                <w:sz w:val="20"/>
                <w:lang w:val="en-GB" w:eastAsia="hu-HU"/>
              </w:rPr>
            </w:pPr>
            <w:r w:rsidRPr="00C70F53">
              <w:rPr>
                <w:rFonts w:cs="Arial"/>
                <w:color w:val="000000"/>
                <w:sz w:val="20"/>
                <w:lang w:eastAsia="hu-HU"/>
              </w:rPr>
              <w:t>levelezés útján elfogadva 2020-ban</w:t>
            </w:r>
          </w:p>
        </w:tc>
      </w:tr>
    </w:tbl>
    <w:p w14:paraId="24B422E6" w14:textId="77777777" w:rsidR="00840336" w:rsidRDefault="00840336" w:rsidP="00840336">
      <w:pPr>
        <w:rPr>
          <w:rFonts w:eastAsia="Calibri" w:cs="Arial"/>
          <w:color w:val="000000"/>
          <w:sz w:val="22"/>
          <w:szCs w:val="22"/>
        </w:rPr>
      </w:pPr>
    </w:p>
    <w:p w14:paraId="2DAB9BA9" w14:textId="1F434F59" w:rsidR="00840336" w:rsidRPr="00DD0EF8" w:rsidRDefault="00840336" w:rsidP="00840336">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w:t>
      </w:r>
      <w:r w:rsidR="006942A2">
        <w:rPr>
          <w:rFonts w:eastAsia="Calibri" w:cs="Arial"/>
          <w:color w:val="000000"/>
          <w:sz w:val="22"/>
          <w:szCs w:val="22"/>
        </w:rPr>
        <w:t>0</w:t>
      </w:r>
      <w:r w:rsidRPr="00DD0EF8">
        <w:rPr>
          <w:rFonts w:eastAsia="Calibri" w:cs="Arial"/>
          <w:color w:val="000000"/>
          <w:sz w:val="22"/>
          <w:szCs w:val="22"/>
        </w:rPr>
        <w:t xml:space="preserve">. Az R. </w:t>
      </w:r>
      <w:r>
        <w:rPr>
          <w:rFonts w:eastAsia="Calibri" w:cs="Arial"/>
          <w:color w:val="000000"/>
          <w:sz w:val="22"/>
          <w:szCs w:val="22"/>
        </w:rPr>
        <w:t>8</w:t>
      </w:r>
      <w:r w:rsidRPr="00DD0EF8">
        <w:rPr>
          <w:rFonts w:eastAsia="Calibri" w:cs="Arial"/>
          <w:color w:val="000000"/>
          <w:sz w:val="22"/>
          <w:szCs w:val="22"/>
        </w:rPr>
        <w:t xml:space="preserve">. melléklet </w:t>
      </w:r>
      <w:r>
        <w:rPr>
          <w:rFonts w:eastAsia="Calibri" w:cs="Arial"/>
          <w:color w:val="000000"/>
          <w:sz w:val="22"/>
          <w:szCs w:val="22"/>
        </w:rPr>
        <w:t>6.1</w:t>
      </w:r>
      <w:r w:rsidRPr="00DD0EF8">
        <w:rPr>
          <w:rFonts w:eastAsia="Calibri" w:cs="Arial"/>
          <w:color w:val="000000"/>
          <w:sz w:val="22"/>
          <w:szCs w:val="22"/>
        </w:rPr>
        <w:t xml:space="preserve">. pontjában foglalt táblázat </w:t>
      </w:r>
      <w:r>
        <w:rPr>
          <w:rFonts w:eastAsia="Calibri" w:cs="Arial"/>
          <w:color w:val="000000"/>
          <w:sz w:val="22"/>
          <w:szCs w:val="22"/>
        </w:rPr>
        <w:t>A</w:t>
      </w:r>
      <w:r w:rsidRPr="002D1F88">
        <w:rPr>
          <w:rFonts w:eastAsia="Calibri" w:cs="Arial"/>
          <w:color w:val="000000"/>
          <w:sz w:val="22"/>
          <w:szCs w:val="22"/>
        </w:rPr>
        <w:t>:</w:t>
      </w:r>
      <w:r>
        <w:rPr>
          <w:rFonts w:eastAsia="Calibri" w:cs="Arial"/>
          <w:color w:val="000000"/>
          <w:sz w:val="22"/>
          <w:szCs w:val="22"/>
        </w:rPr>
        <w:t>4</w:t>
      </w:r>
      <w:r w:rsidRPr="002D1F88">
        <w:rPr>
          <w:rFonts w:eastAsia="Calibri" w:cs="Arial"/>
          <w:color w:val="000000"/>
          <w:sz w:val="22"/>
          <w:szCs w:val="22"/>
        </w:rPr>
        <w:t xml:space="preserve"> mezője helyébe a következő mező lép</w:t>
      </w:r>
      <w:r w:rsidRPr="00DD0EF8">
        <w:rPr>
          <w:rFonts w:eastAsia="Calibri" w:cs="Arial"/>
          <w:color w:val="000000"/>
          <w:sz w:val="22"/>
          <w:szCs w:val="22"/>
        </w:rPr>
        <w:t>:</w:t>
      </w:r>
    </w:p>
    <w:tbl>
      <w:tblPr>
        <w:tblStyle w:val="Rcsostblzat"/>
        <w:tblW w:w="0" w:type="auto"/>
        <w:jc w:val="center"/>
        <w:tblLook w:val="01E0" w:firstRow="1" w:lastRow="1" w:firstColumn="1" w:lastColumn="1" w:noHBand="0" w:noVBand="0"/>
      </w:tblPr>
      <w:tblGrid>
        <w:gridCol w:w="674"/>
        <w:gridCol w:w="2243"/>
      </w:tblGrid>
      <w:tr w:rsidR="000461E9" w:rsidRPr="000461E9" w14:paraId="55B322FA" w14:textId="77777777" w:rsidTr="000461E9">
        <w:trPr>
          <w:cantSplit/>
          <w:trHeight w:val="57"/>
          <w:tblHeader/>
          <w:jc w:val="center"/>
        </w:trPr>
        <w:tc>
          <w:tcPr>
            <w:tcW w:w="674" w:type="dxa"/>
          </w:tcPr>
          <w:p w14:paraId="76E8EC29" w14:textId="77777777" w:rsidR="000461E9" w:rsidRPr="000461E9" w:rsidRDefault="000461E9" w:rsidP="005F1EEC">
            <w:pPr>
              <w:keepNext/>
              <w:keepLines/>
              <w:jc w:val="center"/>
              <w:rPr>
                <w:rFonts w:cs="Arial"/>
                <w:i/>
                <w:iCs/>
                <w:color w:val="000000" w:themeColor="text1"/>
                <w:sz w:val="20"/>
              </w:rPr>
            </w:pPr>
            <w:bookmarkStart w:id="6" w:name="_Hlk83757142"/>
          </w:p>
        </w:tc>
        <w:tc>
          <w:tcPr>
            <w:tcW w:w="2243" w:type="dxa"/>
            <w:tcBorders>
              <w:bottom w:val="single" w:sz="4" w:space="0" w:color="auto"/>
            </w:tcBorders>
          </w:tcPr>
          <w:p w14:paraId="60B8C812" w14:textId="236570C5" w:rsidR="000461E9" w:rsidRPr="000461E9" w:rsidRDefault="000461E9" w:rsidP="005F1EEC">
            <w:pPr>
              <w:keepNext/>
              <w:jc w:val="center"/>
              <w:rPr>
                <w:rFonts w:cs="Arial"/>
                <w:i/>
                <w:iCs/>
                <w:color w:val="000000" w:themeColor="text1"/>
                <w:sz w:val="20"/>
              </w:rPr>
            </w:pPr>
            <w:r>
              <w:rPr>
                <w:rFonts w:cs="Arial"/>
                <w:i/>
                <w:iCs/>
                <w:color w:val="000000" w:themeColor="text1"/>
                <w:sz w:val="20"/>
              </w:rPr>
              <w:t>(</w:t>
            </w:r>
            <w:r w:rsidRPr="000461E9">
              <w:rPr>
                <w:rFonts w:cs="Arial"/>
                <w:i/>
                <w:iCs/>
                <w:color w:val="000000" w:themeColor="text1"/>
                <w:sz w:val="20"/>
              </w:rPr>
              <w:t>A</w:t>
            </w:r>
            <w:r>
              <w:rPr>
                <w:rFonts w:cs="Arial"/>
                <w:i/>
                <w:iCs/>
                <w:color w:val="000000" w:themeColor="text1"/>
                <w:sz w:val="20"/>
              </w:rPr>
              <w:t>)</w:t>
            </w:r>
          </w:p>
        </w:tc>
      </w:tr>
      <w:tr w:rsidR="000461E9" w:rsidRPr="000461E9" w14:paraId="739A2298" w14:textId="77777777" w:rsidTr="000461E9">
        <w:trPr>
          <w:cantSplit/>
          <w:trHeight w:val="57"/>
          <w:tblHeader/>
          <w:jc w:val="center"/>
        </w:trPr>
        <w:tc>
          <w:tcPr>
            <w:tcW w:w="674" w:type="dxa"/>
          </w:tcPr>
          <w:p w14:paraId="5451A26B" w14:textId="33FB5CA3" w:rsidR="000461E9" w:rsidRPr="000461E9" w:rsidRDefault="000461E9" w:rsidP="005F1EEC">
            <w:pPr>
              <w:keepNext/>
              <w:keepLines/>
              <w:jc w:val="center"/>
              <w:rPr>
                <w:rFonts w:cs="Arial"/>
                <w:i/>
                <w:iCs/>
                <w:color w:val="000000" w:themeColor="text1"/>
                <w:sz w:val="20"/>
              </w:rPr>
            </w:pPr>
          </w:p>
        </w:tc>
        <w:tc>
          <w:tcPr>
            <w:tcW w:w="2243" w:type="dxa"/>
            <w:tcBorders>
              <w:bottom w:val="single" w:sz="4" w:space="0" w:color="auto"/>
            </w:tcBorders>
          </w:tcPr>
          <w:p w14:paraId="5AD0B54A" w14:textId="005A8CB1" w:rsidR="000461E9" w:rsidRPr="000461E9" w:rsidRDefault="000461E9" w:rsidP="005F1EEC">
            <w:pPr>
              <w:keepNext/>
              <w:jc w:val="center"/>
              <w:rPr>
                <w:rFonts w:cs="Arial"/>
                <w:i/>
                <w:iCs/>
                <w:color w:val="000000" w:themeColor="text1"/>
                <w:sz w:val="20"/>
              </w:rPr>
            </w:pPr>
            <w:r>
              <w:rPr>
                <w:rFonts w:cs="Arial"/>
                <w:bCs/>
                <w:i/>
                <w:iCs/>
                <w:color w:val="000000" w:themeColor="text1"/>
                <w:sz w:val="20"/>
              </w:rPr>
              <w:t>(</w:t>
            </w:r>
            <w:r w:rsidRPr="000461E9">
              <w:rPr>
                <w:rFonts w:cs="Arial"/>
                <w:bCs/>
                <w:i/>
                <w:iCs/>
                <w:color w:val="000000" w:themeColor="text1"/>
                <w:sz w:val="20"/>
              </w:rPr>
              <w:t>Hivatkozás</w:t>
            </w:r>
            <w:r>
              <w:rPr>
                <w:rFonts w:cs="Arial"/>
                <w:bCs/>
                <w:i/>
                <w:iCs/>
                <w:color w:val="000000" w:themeColor="text1"/>
                <w:sz w:val="20"/>
              </w:rPr>
              <w:t>)</w:t>
            </w:r>
          </w:p>
        </w:tc>
      </w:tr>
      <w:tr w:rsidR="000461E9" w:rsidRPr="001852B1" w14:paraId="2276C9BF" w14:textId="77777777" w:rsidTr="000461E9">
        <w:trPr>
          <w:cantSplit/>
          <w:trHeight w:val="57"/>
          <w:jc w:val="center"/>
        </w:trPr>
        <w:tc>
          <w:tcPr>
            <w:tcW w:w="674" w:type="dxa"/>
          </w:tcPr>
          <w:p w14:paraId="22965804" w14:textId="77777777" w:rsidR="000461E9" w:rsidRDefault="000461E9" w:rsidP="005F1EEC">
            <w:pPr>
              <w:jc w:val="center"/>
              <w:rPr>
                <w:rFonts w:cs="Arial"/>
                <w:i/>
                <w:iCs/>
                <w:color w:val="000000" w:themeColor="text1"/>
                <w:sz w:val="20"/>
              </w:rPr>
            </w:pPr>
            <w:r>
              <w:rPr>
                <w:rFonts w:cs="Arial"/>
                <w:i/>
                <w:iCs/>
                <w:color w:val="000000" w:themeColor="text1"/>
                <w:sz w:val="20"/>
              </w:rPr>
              <w:t>(</w:t>
            </w:r>
            <w:r w:rsidRPr="000461E9">
              <w:rPr>
                <w:rFonts w:cs="Arial"/>
                <w:i/>
                <w:iCs/>
                <w:color w:val="000000" w:themeColor="text1"/>
                <w:sz w:val="20"/>
              </w:rPr>
              <w:t>4</w:t>
            </w:r>
            <w:r>
              <w:rPr>
                <w:rFonts w:cs="Arial"/>
                <w:i/>
                <w:iCs/>
                <w:color w:val="000000" w:themeColor="text1"/>
                <w:sz w:val="20"/>
              </w:rPr>
              <w:t>)</w:t>
            </w:r>
          </w:p>
          <w:p w14:paraId="3BF07ADA" w14:textId="77777777" w:rsidR="006942A2" w:rsidRDefault="006942A2" w:rsidP="005F1EEC">
            <w:pPr>
              <w:jc w:val="center"/>
              <w:rPr>
                <w:rFonts w:cs="Arial"/>
                <w:i/>
                <w:iCs/>
                <w:color w:val="000000" w:themeColor="text1"/>
                <w:sz w:val="20"/>
              </w:rPr>
            </w:pPr>
          </w:p>
          <w:p w14:paraId="5AB05787" w14:textId="77777777" w:rsidR="006942A2" w:rsidRDefault="006942A2" w:rsidP="005F1EEC">
            <w:pPr>
              <w:jc w:val="center"/>
              <w:rPr>
                <w:rFonts w:cs="Arial"/>
                <w:i/>
                <w:iCs/>
                <w:color w:val="000000" w:themeColor="text1"/>
                <w:sz w:val="20"/>
              </w:rPr>
            </w:pPr>
          </w:p>
          <w:p w14:paraId="3049DB33" w14:textId="77777777" w:rsidR="006942A2" w:rsidRDefault="006942A2" w:rsidP="005F1EEC">
            <w:pPr>
              <w:jc w:val="center"/>
              <w:rPr>
                <w:rFonts w:cs="Arial"/>
                <w:i/>
                <w:iCs/>
                <w:color w:val="000000" w:themeColor="text1"/>
                <w:sz w:val="20"/>
              </w:rPr>
            </w:pPr>
          </w:p>
          <w:p w14:paraId="5299190F" w14:textId="77777777" w:rsidR="006942A2" w:rsidRDefault="006942A2" w:rsidP="005F1EEC">
            <w:pPr>
              <w:jc w:val="center"/>
              <w:rPr>
                <w:rFonts w:cs="Arial"/>
                <w:i/>
                <w:iCs/>
                <w:color w:val="000000" w:themeColor="text1"/>
                <w:sz w:val="20"/>
              </w:rPr>
            </w:pPr>
          </w:p>
          <w:p w14:paraId="3912BA9A" w14:textId="77777777" w:rsidR="006942A2" w:rsidRDefault="006942A2" w:rsidP="005F1EEC">
            <w:pPr>
              <w:jc w:val="center"/>
              <w:rPr>
                <w:rFonts w:cs="Arial"/>
                <w:i/>
                <w:iCs/>
                <w:color w:val="000000" w:themeColor="text1"/>
                <w:sz w:val="20"/>
              </w:rPr>
            </w:pPr>
          </w:p>
          <w:p w14:paraId="36240B6A" w14:textId="77777777" w:rsidR="006942A2" w:rsidRDefault="006942A2" w:rsidP="005F1EEC">
            <w:pPr>
              <w:jc w:val="center"/>
              <w:rPr>
                <w:rFonts w:cs="Arial"/>
                <w:i/>
                <w:iCs/>
                <w:color w:val="000000" w:themeColor="text1"/>
                <w:sz w:val="20"/>
              </w:rPr>
            </w:pPr>
          </w:p>
          <w:p w14:paraId="59766F55" w14:textId="1E8D8495" w:rsidR="006942A2" w:rsidRPr="000461E9" w:rsidRDefault="006942A2" w:rsidP="005F1EEC">
            <w:pPr>
              <w:jc w:val="center"/>
              <w:rPr>
                <w:rFonts w:cs="Arial"/>
                <w:i/>
                <w:iCs/>
                <w:color w:val="000000" w:themeColor="text1"/>
                <w:sz w:val="20"/>
              </w:rPr>
            </w:pPr>
          </w:p>
        </w:tc>
        <w:tc>
          <w:tcPr>
            <w:tcW w:w="2243" w:type="dxa"/>
            <w:tcBorders>
              <w:bottom w:val="single" w:sz="4" w:space="0" w:color="auto"/>
            </w:tcBorders>
          </w:tcPr>
          <w:p w14:paraId="2F99EB5E" w14:textId="77777777" w:rsidR="000461E9" w:rsidRPr="001852B1" w:rsidRDefault="000461E9" w:rsidP="005F1EEC">
            <w:pPr>
              <w:keepNext/>
              <w:jc w:val="left"/>
              <w:rPr>
                <w:rFonts w:cs="Arial"/>
                <w:color w:val="000000" w:themeColor="text1"/>
                <w:sz w:val="20"/>
              </w:rPr>
            </w:pPr>
            <w:r w:rsidRPr="001852B1">
              <w:rPr>
                <w:rFonts w:cs="Arial"/>
                <w:color w:val="000000" w:themeColor="text1"/>
                <w:sz w:val="20"/>
              </w:rPr>
              <w:t>ICAO COM</w:t>
            </w:r>
          </w:p>
          <w:p w14:paraId="3EE746AC" w14:textId="77777777" w:rsidR="000461E9" w:rsidRDefault="000461E9" w:rsidP="005F1EEC">
            <w:pPr>
              <w:keepNext/>
              <w:jc w:val="left"/>
              <w:rPr>
                <w:rFonts w:cs="Arial"/>
                <w:color w:val="000000" w:themeColor="text1"/>
                <w:sz w:val="20"/>
              </w:rPr>
            </w:pPr>
            <w:r w:rsidRPr="001852B1">
              <w:rPr>
                <w:rFonts w:cs="Arial"/>
                <w:color w:val="000000" w:themeColor="text1"/>
                <w:sz w:val="20"/>
              </w:rPr>
              <w:t>Táblázatok</w:t>
            </w:r>
          </w:p>
          <w:p w14:paraId="498EFFF0" w14:textId="77777777" w:rsidR="000461E9" w:rsidRPr="001852B1" w:rsidRDefault="000461E9" w:rsidP="005F1EEC">
            <w:pPr>
              <w:keepNext/>
              <w:jc w:val="left"/>
              <w:rPr>
                <w:rFonts w:cs="Arial"/>
                <w:color w:val="000000" w:themeColor="text1"/>
                <w:sz w:val="20"/>
              </w:rPr>
            </w:pPr>
            <w:r w:rsidRPr="004864CA">
              <w:rPr>
                <w:rFonts w:cs="Arial"/>
                <w:i/>
                <w:color w:val="000000" w:themeColor="text1"/>
                <w:sz w:val="20"/>
              </w:rPr>
              <w:t>(2021. február 25.)</w:t>
            </w:r>
          </w:p>
        </w:tc>
      </w:tr>
      <w:bookmarkEnd w:id="6"/>
    </w:tbl>
    <w:p w14:paraId="422667E6" w14:textId="3C1A1A92" w:rsidR="00840336" w:rsidRDefault="00840336" w:rsidP="00840336">
      <w:pPr>
        <w:rPr>
          <w:color w:val="000000" w:themeColor="text1"/>
          <w:sz w:val="22"/>
          <w:szCs w:val="22"/>
        </w:rPr>
      </w:pPr>
    </w:p>
    <w:p w14:paraId="507A18B9" w14:textId="77777777" w:rsidR="00EA610E" w:rsidRPr="001852B1" w:rsidRDefault="00EA610E" w:rsidP="00840336">
      <w:pPr>
        <w:rPr>
          <w:color w:val="000000" w:themeColor="text1"/>
          <w:sz w:val="22"/>
          <w:szCs w:val="22"/>
        </w:rPr>
      </w:pPr>
    </w:p>
    <w:p w14:paraId="1DB4CC9B" w14:textId="77777777" w:rsidR="00EA610E" w:rsidRDefault="00EA610E" w:rsidP="00F3120C">
      <w:pPr>
        <w:rPr>
          <w:color w:val="000000" w:themeColor="text1"/>
          <w:sz w:val="22"/>
          <w:szCs w:val="22"/>
        </w:rPr>
        <w:sectPr w:rsidR="00EA610E" w:rsidSect="00BF0014">
          <w:footnotePr>
            <w:numFmt w:val="chicago"/>
          </w:footnotePr>
          <w:pgSz w:w="11907" w:h="16840" w:code="9"/>
          <w:pgMar w:top="1134" w:right="1418" w:bottom="1134" w:left="1418" w:header="708" w:footer="708" w:gutter="0"/>
          <w:cols w:space="708"/>
          <w:docGrid w:linePitch="360"/>
        </w:sectPr>
      </w:pPr>
    </w:p>
    <w:p w14:paraId="40787D8D" w14:textId="2A908C6E" w:rsidR="007332B9" w:rsidRPr="001358DB" w:rsidRDefault="007332B9" w:rsidP="007332B9">
      <w:pPr>
        <w:keepNext/>
        <w:keepLines/>
        <w:tabs>
          <w:tab w:val="left" w:pos="567"/>
        </w:tabs>
        <w:spacing w:after="120"/>
        <w:ind w:firstLine="204"/>
        <w:rPr>
          <w:rFonts w:eastAsia="Calibri" w:cs="Arial"/>
          <w:color w:val="000000"/>
          <w:sz w:val="22"/>
          <w:szCs w:val="22"/>
        </w:rPr>
      </w:pPr>
      <w:r w:rsidRPr="001358DB">
        <w:rPr>
          <w:rFonts w:eastAsia="Calibri" w:cs="Arial"/>
          <w:color w:val="000000"/>
          <w:sz w:val="22"/>
          <w:szCs w:val="22"/>
        </w:rPr>
        <w:t>1</w:t>
      </w:r>
      <w:r>
        <w:rPr>
          <w:rFonts w:eastAsia="Calibri" w:cs="Arial"/>
          <w:color w:val="000000"/>
          <w:sz w:val="22"/>
          <w:szCs w:val="22"/>
        </w:rPr>
        <w:t>1</w:t>
      </w:r>
      <w:r w:rsidRPr="001358DB">
        <w:rPr>
          <w:rFonts w:eastAsia="Calibri" w:cs="Arial"/>
          <w:color w:val="000000"/>
          <w:sz w:val="22"/>
          <w:szCs w:val="22"/>
        </w:rPr>
        <w:t xml:space="preserve">. Az R. </w:t>
      </w:r>
      <w:r>
        <w:rPr>
          <w:rFonts w:eastAsia="Calibri" w:cs="Arial"/>
          <w:color w:val="000000"/>
          <w:sz w:val="22"/>
          <w:szCs w:val="22"/>
        </w:rPr>
        <w:t>8</w:t>
      </w:r>
      <w:r w:rsidRPr="001358DB">
        <w:rPr>
          <w:rFonts w:eastAsia="Calibri" w:cs="Arial"/>
          <w:color w:val="000000"/>
          <w:sz w:val="22"/>
          <w:szCs w:val="22"/>
        </w:rPr>
        <w:t xml:space="preserve">. melléklet </w:t>
      </w:r>
      <w:r w:rsidR="005C4BC9">
        <w:rPr>
          <w:rFonts w:eastAsia="Calibri" w:cs="Arial"/>
          <w:color w:val="000000"/>
          <w:sz w:val="22"/>
          <w:szCs w:val="22"/>
        </w:rPr>
        <w:t>7</w:t>
      </w:r>
      <w:r w:rsidRPr="001358DB">
        <w:rPr>
          <w:rFonts w:eastAsia="Calibri" w:cs="Arial"/>
          <w:color w:val="000000"/>
          <w:sz w:val="22"/>
          <w:szCs w:val="22"/>
        </w:rPr>
        <w:t>.</w:t>
      </w:r>
      <w:r w:rsidR="005C4BC9">
        <w:rPr>
          <w:rFonts w:eastAsia="Calibri" w:cs="Arial"/>
          <w:color w:val="000000"/>
          <w:sz w:val="22"/>
          <w:szCs w:val="22"/>
        </w:rPr>
        <w:t>1</w:t>
      </w:r>
      <w:r w:rsidRPr="001358DB">
        <w:rPr>
          <w:rFonts w:eastAsia="Calibri" w:cs="Arial"/>
          <w:color w:val="000000"/>
          <w:sz w:val="22"/>
          <w:szCs w:val="22"/>
        </w:rPr>
        <w:t>. pontja helyébe a következő pont lép:</w:t>
      </w:r>
    </w:p>
    <w:p w14:paraId="1B9DA608" w14:textId="3F05ECE0" w:rsidR="00C43784" w:rsidRPr="00C43784" w:rsidRDefault="00173184" w:rsidP="00C43784">
      <w:pPr>
        <w:keepNext/>
        <w:tabs>
          <w:tab w:val="left" w:pos="851"/>
        </w:tabs>
        <w:ind w:left="851" w:hanging="851"/>
        <w:jc w:val="left"/>
        <w:rPr>
          <w:rFonts w:eastAsia="Calibri" w:cs="Arial"/>
          <w:b/>
          <w:color w:val="000000"/>
          <w:sz w:val="22"/>
          <w:szCs w:val="22"/>
        </w:rPr>
      </w:pPr>
      <w:r>
        <w:rPr>
          <w:rFonts w:eastAsia="Calibri" w:cs="Arial"/>
          <w:bCs/>
          <w:color w:val="000000"/>
          <w:sz w:val="22"/>
          <w:szCs w:val="22"/>
        </w:rPr>
        <w:t>„</w:t>
      </w:r>
      <w:r w:rsidR="00C43784" w:rsidRPr="00C43784">
        <w:rPr>
          <w:rFonts w:eastAsia="Calibri" w:cs="Arial"/>
          <w:b/>
          <w:color w:val="000000"/>
          <w:sz w:val="22"/>
          <w:szCs w:val="22"/>
        </w:rPr>
        <w:t>7.1.</w:t>
      </w:r>
      <w:r w:rsidR="00C43784" w:rsidRPr="00C43784">
        <w:rPr>
          <w:rFonts w:eastAsia="Calibri" w:cs="Arial"/>
          <w:b/>
          <w:color w:val="000000"/>
          <w:sz w:val="22"/>
          <w:szCs w:val="22"/>
        </w:rPr>
        <w:tab/>
        <w:t>Az Európai Unió Hivatalos Lapjában közzétett hivatkozással rendelkező harmonizált szabványok</w:t>
      </w:r>
    </w:p>
    <w:p w14:paraId="09F73E34" w14:textId="77777777" w:rsidR="00C43784" w:rsidRPr="00C43784" w:rsidRDefault="00C43784" w:rsidP="00C43784">
      <w:pPr>
        <w:keepNext/>
        <w:rPr>
          <w:rFonts w:eastAsia="Calibri"/>
          <w:color w:val="000000"/>
          <w:sz w:val="22"/>
          <w:szCs w:val="22"/>
        </w:rPr>
      </w:pPr>
    </w:p>
    <w:tbl>
      <w:tblPr>
        <w:tblStyle w:val="Rcsostblzat1"/>
        <w:tblW w:w="14117" w:type="dxa"/>
        <w:tblLayout w:type="fixed"/>
        <w:tblLook w:val="01E0" w:firstRow="1" w:lastRow="1" w:firstColumn="1" w:lastColumn="1" w:noHBand="0" w:noVBand="0"/>
      </w:tblPr>
      <w:tblGrid>
        <w:gridCol w:w="680"/>
        <w:gridCol w:w="2268"/>
        <w:gridCol w:w="6237"/>
        <w:gridCol w:w="4932"/>
      </w:tblGrid>
      <w:tr w:rsidR="00C43784" w:rsidRPr="00B87883" w14:paraId="6A273086" w14:textId="77777777" w:rsidTr="005F1EEC">
        <w:trPr>
          <w:cantSplit/>
          <w:trHeight w:val="57"/>
          <w:tblHeader/>
        </w:trPr>
        <w:tc>
          <w:tcPr>
            <w:tcW w:w="680" w:type="dxa"/>
          </w:tcPr>
          <w:p w14:paraId="00746F24" w14:textId="77777777" w:rsidR="00C43784" w:rsidRPr="00B87883" w:rsidRDefault="00C43784" w:rsidP="005F1EEC">
            <w:pPr>
              <w:keepNext/>
              <w:jc w:val="center"/>
              <w:rPr>
                <w:rFonts w:cs="Arial"/>
                <w:bCs/>
                <w:color w:val="000000"/>
                <w:sz w:val="20"/>
                <w:szCs w:val="22"/>
              </w:rPr>
            </w:pPr>
          </w:p>
        </w:tc>
        <w:tc>
          <w:tcPr>
            <w:tcW w:w="2268" w:type="dxa"/>
          </w:tcPr>
          <w:p w14:paraId="0DD86543" w14:textId="77777777" w:rsidR="00C43784" w:rsidRPr="00B87883" w:rsidRDefault="00C43784" w:rsidP="005F1EEC">
            <w:pPr>
              <w:keepNext/>
              <w:jc w:val="center"/>
              <w:rPr>
                <w:rFonts w:cs="Arial"/>
                <w:bCs/>
                <w:color w:val="000000"/>
                <w:sz w:val="20"/>
                <w:szCs w:val="22"/>
              </w:rPr>
            </w:pPr>
            <w:r w:rsidRPr="00B87883">
              <w:rPr>
                <w:rFonts w:cs="Arial"/>
                <w:bCs/>
                <w:color w:val="000000"/>
                <w:sz w:val="20"/>
                <w:szCs w:val="22"/>
              </w:rPr>
              <w:t>A</w:t>
            </w:r>
          </w:p>
        </w:tc>
        <w:tc>
          <w:tcPr>
            <w:tcW w:w="6237" w:type="dxa"/>
          </w:tcPr>
          <w:p w14:paraId="41B1831F" w14:textId="77777777" w:rsidR="00C43784" w:rsidRPr="00B87883" w:rsidRDefault="00C43784" w:rsidP="005F1EEC">
            <w:pPr>
              <w:keepNext/>
              <w:jc w:val="center"/>
              <w:rPr>
                <w:rFonts w:cs="Arial"/>
                <w:bCs/>
                <w:color w:val="000000"/>
                <w:sz w:val="20"/>
                <w:szCs w:val="22"/>
              </w:rPr>
            </w:pPr>
            <w:r w:rsidRPr="00B87883">
              <w:rPr>
                <w:rFonts w:cs="Arial"/>
                <w:bCs/>
                <w:color w:val="000000"/>
                <w:sz w:val="20"/>
                <w:szCs w:val="22"/>
              </w:rPr>
              <w:t>B</w:t>
            </w:r>
          </w:p>
        </w:tc>
        <w:tc>
          <w:tcPr>
            <w:tcW w:w="4932" w:type="dxa"/>
          </w:tcPr>
          <w:p w14:paraId="5200220D" w14:textId="77777777" w:rsidR="00C43784" w:rsidRPr="00B87883" w:rsidRDefault="00C43784" w:rsidP="005F1EEC">
            <w:pPr>
              <w:keepNext/>
              <w:jc w:val="center"/>
              <w:rPr>
                <w:rFonts w:cs="Arial"/>
                <w:bCs/>
                <w:color w:val="000000"/>
                <w:sz w:val="20"/>
                <w:szCs w:val="22"/>
              </w:rPr>
            </w:pPr>
            <w:r>
              <w:rPr>
                <w:rFonts w:cs="Arial"/>
                <w:bCs/>
                <w:color w:val="000000"/>
                <w:sz w:val="20"/>
                <w:szCs w:val="22"/>
              </w:rPr>
              <w:t>C</w:t>
            </w:r>
          </w:p>
        </w:tc>
      </w:tr>
      <w:tr w:rsidR="00C43784" w:rsidRPr="00B87883" w14:paraId="237CDE87" w14:textId="77777777" w:rsidTr="005F1EEC">
        <w:trPr>
          <w:cantSplit/>
          <w:trHeight w:val="57"/>
          <w:tblHeader/>
        </w:trPr>
        <w:tc>
          <w:tcPr>
            <w:tcW w:w="680" w:type="dxa"/>
          </w:tcPr>
          <w:p w14:paraId="7C7D82C8" w14:textId="77777777" w:rsidR="00C43784" w:rsidRPr="00B87883" w:rsidRDefault="00C43784" w:rsidP="005F1EEC">
            <w:pPr>
              <w:keepNext/>
              <w:jc w:val="center"/>
              <w:rPr>
                <w:rFonts w:cs="Arial"/>
                <w:bCs/>
                <w:color w:val="000000"/>
                <w:sz w:val="20"/>
                <w:szCs w:val="22"/>
              </w:rPr>
            </w:pPr>
            <w:r w:rsidRPr="00B87883">
              <w:rPr>
                <w:rFonts w:cs="Arial"/>
                <w:bCs/>
                <w:color w:val="000000"/>
                <w:sz w:val="20"/>
                <w:szCs w:val="22"/>
              </w:rPr>
              <w:t>1</w:t>
            </w:r>
          </w:p>
        </w:tc>
        <w:tc>
          <w:tcPr>
            <w:tcW w:w="2268" w:type="dxa"/>
          </w:tcPr>
          <w:p w14:paraId="760F2764" w14:textId="77777777" w:rsidR="00C43784" w:rsidRPr="00B87883" w:rsidRDefault="00C43784" w:rsidP="005F1EEC">
            <w:pPr>
              <w:keepNext/>
              <w:jc w:val="center"/>
              <w:rPr>
                <w:rFonts w:cs="Arial"/>
                <w:bCs/>
                <w:color w:val="000000"/>
                <w:sz w:val="20"/>
                <w:szCs w:val="22"/>
              </w:rPr>
            </w:pPr>
            <w:r w:rsidRPr="00B87883">
              <w:rPr>
                <w:rFonts w:cs="Arial"/>
                <w:bCs/>
                <w:color w:val="000000"/>
                <w:sz w:val="20"/>
                <w:szCs w:val="22"/>
              </w:rPr>
              <w:t>Hivatkozás</w:t>
            </w:r>
          </w:p>
        </w:tc>
        <w:tc>
          <w:tcPr>
            <w:tcW w:w="6237" w:type="dxa"/>
          </w:tcPr>
          <w:p w14:paraId="3E672788" w14:textId="77777777" w:rsidR="00C43784" w:rsidRPr="00B87883" w:rsidRDefault="00C43784" w:rsidP="005F1EEC">
            <w:pPr>
              <w:keepNext/>
              <w:jc w:val="center"/>
              <w:rPr>
                <w:rFonts w:cs="Arial"/>
                <w:bCs/>
                <w:color w:val="000000"/>
                <w:sz w:val="20"/>
                <w:szCs w:val="22"/>
              </w:rPr>
            </w:pPr>
            <w:r w:rsidRPr="00B87883">
              <w:rPr>
                <w:rFonts w:cs="Arial"/>
                <w:bCs/>
                <w:color w:val="000000"/>
                <w:sz w:val="20"/>
                <w:szCs w:val="22"/>
              </w:rPr>
              <w:t>Cím</w:t>
            </w:r>
          </w:p>
        </w:tc>
        <w:tc>
          <w:tcPr>
            <w:tcW w:w="4932" w:type="dxa"/>
          </w:tcPr>
          <w:p w14:paraId="16645E28" w14:textId="77777777" w:rsidR="00C43784" w:rsidRPr="00B87883" w:rsidRDefault="00C43784" w:rsidP="005F1EEC">
            <w:pPr>
              <w:keepNext/>
              <w:jc w:val="center"/>
              <w:rPr>
                <w:rFonts w:cs="Arial"/>
                <w:bCs/>
                <w:color w:val="000000"/>
                <w:sz w:val="20"/>
                <w:szCs w:val="22"/>
              </w:rPr>
            </w:pPr>
            <w:r>
              <w:rPr>
                <w:rFonts w:cs="Arial"/>
                <w:bCs/>
                <w:color w:val="000000"/>
                <w:sz w:val="20"/>
                <w:szCs w:val="22"/>
              </w:rPr>
              <w:t>Megfelelőség vélelmezésére vonatkozó korlátozás</w:t>
            </w:r>
          </w:p>
        </w:tc>
      </w:tr>
      <w:tr w:rsidR="00C43784" w:rsidRPr="00B87883" w14:paraId="379D0DE1" w14:textId="77777777" w:rsidTr="005F1EEC">
        <w:trPr>
          <w:cantSplit/>
          <w:trHeight w:val="57"/>
        </w:trPr>
        <w:tc>
          <w:tcPr>
            <w:tcW w:w="680" w:type="dxa"/>
          </w:tcPr>
          <w:p w14:paraId="0871AB2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w:t>
            </w:r>
          </w:p>
        </w:tc>
        <w:tc>
          <w:tcPr>
            <w:tcW w:w="2268" w:type="dxa"/>
          </w:tcPr>
          <w:p w14:paraId="0BBF9CE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300 065</w:t>
            </w:r>
          </w:p>
          <w:p w14:paraId="50F4454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4612A76F" w14:textId="77777777" w:rsidR="00C43784" w:rsidRPr="00B87883" w:rsidRDefault="00C43784" w:rsidP="005F1EEC">
            <w:pPr>
              <w:rPr>
                <w:rFonts w:cs="Arial"/>
                <w:color w:val="000000"/>
                <w:sz w:val="20"/>
                <w:szCs w:val="22"/>
              </w:rPr>
            </w:pPr>
            <w:r w:rsidRPr="00B87883">
              <w:rPr>
                <w:rFonts w:cs="Arial"/>
                <w:color w:val="000000"/>
                <w:sz w:val="20"/>
                <w:szCs w:val="22"/>
              </w:rPr>
              <w:t>Keskeny sávú távgépíró-berendezés meteorológiai vagy navigációs információk vételére (NAVTEX). A 2014/53/EU irányelv 3. cikke (2) bekezdésének és 3. cikke (3) bekezdése g) pontjának alapvető követelményeit tartalmazó, harmonizált szabvány</w:t>
            </w:r>
          </w:p>
        </w:tc>
        <w:tc>
          <w:tcPr>
            <w:tcW w:w="4932" w:type="dxa"/>
          </w:tcPr>
          <w:p w14:paraId="54AE23B7" w14:textId="77777777" w:rsidR="00C43784" w:rsidRPr="00B87883" w:rsidRDefault="00C43784" w:rsidP="005F1EEC">
            <w:pPr>
              <w:rPr>
                <w:rFonts w:cs="Arial"/>
                <w:color w:val="000000"/>
                <w:sz w:val="20"/>
                <w:szCs w:val="22"/>
              </w:rPr>
            </w:pPr>
          </w:p>
        </w:tc>
      </w:tr>
      <w:tr w:rsidR="00C43784" w:rsidRPr="00B87883" w14:paraId="5C7E4776" w14:textId="77777777" w:rsidTr="005F1EEC">
        <w:trPr>
          <w:cantSplit/>
          <w:trHeight w:val="57"/>
        </w:trPr>
        <w:tc>
          <w:tcPr>
            <w:tcW w:w="680" w:type="dxa"/>
          </w:tcPr>
          <w:p w14:paraId="1F2A47E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w:t>
            </w:r>
          </w:p>
        </w:tc>
        <w:tc>
          <w:tcPr>
            <w:tcW w:w="2268" w:type="dxa"/>
          </w:tcPr>
          <w:p w14:paraId="3414661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300 086</w:t>
            </w:r>
          </w:p>
          <w:p w14:paraId="0D9D7B0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6D850930" w14:textId="77777777" w:rsidR="00C43784" w:rsidRPr="00B87883" w:rsidRDefault="00C43784" w:rsidP="005F1EEC">
            <w:pPr>
              <w:rPr>
                <w:rFonts w:cs="Arial"/>
                <w:color w:val="000000"/>
                <w:sz w:val="20"/>
                <w:szCs w:val="22"/>
              </w:rPr>
            </w:pPr>
            <w:r w:rsidRPr="00B87883">
              <w:rPr>
                <w:rFonts w:cs="Arial"/>
                <w:color w:val="000000"/>
                <w:sz w:val="20"/>
                <w:szCs w:val="22"/>
              </w:rPr>
              <w:t>Földi mozgószolgálat. Elsősorban analóg beszéd céljára szánt, belső vagy külső RF-csatlakozóval ellátott rádióberendezések. A 2014/53/EU irányelv 3. cikke (2) bekezdésének alapvető követelményeit tartalmazó, harmonizált szabvány</w:t>
            </w:r>
          </w:p>
        </w:tc>
        <w:tc>
          <w:tcPr>
            <w:tcW w:w="4932" w:type="dxa"/>
          </w:tcPr>
          <w:p w14:paraId="23BE743F" w14:textId="77777777" w:rsidR="00C43784" w:rsidRPr="00B87883" w:rsidRDefault="00C43784" w:rsidP="005F1EEC">
            <w:pPr>
              <w:rPr>
                <w:rFonts w:cs="Arial"/>
                <w:color w:val="000000"/>
                <w:sz w:val="20"/>
                <w:szCs w:val="22"/>
              </w:rPr>
            </w:pPr>
          </w:p>
        </w:tc>
      </w:tr>
      <w:tr w:rsidR="00C43784" w:rsidRPr="00B87883" w14:paraId="4197F7AD" w14:textId="77777777" w:rsidTr="005F1EEC">
        <w:trPr>
          <w:cantSplit/>
          <w:trHeight w:val="57"/>
        </w:trPr>
        <w:tc>
          <w:tcPr>
            <w:tcW w:w="680" w:type="dxa"/>
          </w:tcPr>
          <w:p w14:paraId="73886B0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w:t>
            </w:r>
          </w:p>
        </w:tc>
        <w:tc>
          <w:tcPr>
            <w:tcW w:w="2268" w:type="dxa"/>
          </w:tcPr>
          <w:p w14:paraId="537E1034"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300 113</w:t>
            </w:r>
          </w:p>
          <w:p w14:paraId="26408B0F"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5239512" w14:textId="77777777" w:rsidR="00C43784" w:rsidRPr="00B87883" w:rsidRDefault="00C43784" w:rsidP="005F1EEC">
            <w:pPr>
              <w:rPr>
                <w:rFonts w:cs="Arial"/>
                <w:snapToGrid w:val="0"/>
                <w:color w:val="000000"/>
                <w:sz w:val="20"/>
                <w:szCs w:val="22"/>
              </w:rPr>
            </w:pPr>
            <w:r w:rsidRPr="00B87883">
              <w:rPr>
                <w:rFonts w:cs="Arial"/>
                <w:color w:val="000000"/>
                <w:sz w:val="20"/>
                <w:szCs w:val="22"/>
              </w:rPr>
              <w:t>Földi mozgószolgálat. Adat- és/vagy beszédátviteli célú, állandó vagy nem állandó burkológörbéjű modulációt használó, antennacsatlakozóval ellátott rádióberendezések. A 2014/53/EU irányelv 3. cikke (2) bekezdésének alapvető követelményeit tartalmazó, harmonizált szabvány</w:t>
            </w:r>
          </w:p>
        </w:tc>
        <w:tc>
          <w:tcPr>
            <w:tcW w:w="4932" w:type="dxa"/>
          </w:tcPr>
          <w:p w14:paraId="111A861E" w14:textId="77777777" w:rsidR="00C43784" w:rsidRPr="00B87883" w:rsidRDefault="00C43784" w:rsidP="005F1EEC">
            <w:pPr>
              <w:rPr>
                <w:rFonts w:cs="Arial"/>
                <w:color w:val="000000"/>
                <w:sz w:val="20"/>
                <w:szCs w:val="22"/>
              </w:rPr>
            </w:pPr>
          </w:p>
        </w:tc>
      </w:tr>
      <w:tr w:rsidR="00C43784" w:rsidRPr="00B87883" w14:paraId="120B61A9" w14:textId="77777777" w:rsidTr="005F1EEC">
        <w:trPr>
          <w:cantSplit/>
          <w:trHeight w:val="57"/>
        </w:trPr>
        <w:tc>
          <w:tcPr>
            <w:tcW w:w="680" w:type="dxa"/>
          </w:tcPr>
          <w:p w14:paraId="7E058C53"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w:t>
            </w:r>
          </w:p>
        </w:tc>
        <w:tc>
          <w:tcPr>
            <w:tcW w:w="2268" w:type="dxa"/>
          </w:tcPr>
          <w:p w14:paraId="35E53C3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300 219</w:t>
            </w:r>
          </w:p>
          <w:p w14:paraId="36450C89"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1FEC0D5" w14:textId="77777777" w:rsidR="00C43784" w:rsidRPr="00B87883" w:rsidRDefault="00C43784" w:rsidP="005F1EEC">
            <w:pPr>
              <w:rPr>
                <w:rFonts w:cs="Arial"/>
                <w:snapToGrid w:val="0"/>
                <w:color w:val="000000"/>
                <w:sz w:val="20"/>
                <w:szCs w:val="22"/>
              </w:rPr>
            </w:pPr>
            <w:r w:rsidRPr="00B87883">
              <w:rPr>
                <w:rFonts w:cs="Arial"/>
                <w:color w:val="000000"/>
                <w:sz w:val="20"/>
                <w:szCs w:val="22"/>
              </w:rPr>
              <w:t>Földi mozgószolgálat. A vevőben meghatározott választ kiváltó jeleket továbbító rádióberendezések. A 2014/53/EU irányelv 3. cikke (2) bekezdésének alapvető követelményeit tartalmazó, harmonizált szabvány</w:t>
            </w:r>
          </w:p>
        </w:tc>
        <w:tc>
          <w:tcPr>
            <w:tcW w:w="4932" w:type="dxa"/>
          </w:tcPr>
          <w:p w14:paraId="753875C8" w14:textId="77777777" w:rsidR="00C43784" w:rsidRPr="00B87883" w:rsidRDefault="00C43784" w:rsidP="005F1EEC">
            <w:pPr>
              <w:rPr>
                <w:rFonts w:cs="Arial"/>
                <w:color w:val="000000"/>
                <w:sz w:val="20"/>
                <w:szCs w:val="22"/>
              </w:rPr>
            </w:pPr>
          </w:p>
        </w:tc>
      </w:tr>
      <w:tr w:rsidR="00C43784" w:rsidRPr="00B87883" w14:paraId="54B4E24A" w14:textId="77777777" w:rsidTr="005F1EEC">
        <w:trPr>
          <w:cantSplit/>
          <w:trHeight w:val="57"/>
        </w:trPr>
        <w:tc>
          <w:tcPr>
            <w:tcW w:w="680" w:type="dxa"/>
          </w:tcPr>
          <w:p w14:paraId="59AE485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w:t>
            </w:r>
          </w:p>
        </w:tc>
        <w:tc>
          <w:tcPr>
            <w:tcW w:w="2268" w:type="dxa"/>
          </w:tcPr>
          <w:p w14:paraId="0E1B0BED"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300 220</w:t>
            </w:r>
            <w:r w:rsidRPr="00B87883">
              <w:rPr>
                <w:rFonts w:cs="Arial"/>
                <w:color w:val="000000"/>
                <w:sz w:val="20"/>
                <w:szCs w:val="22"/>
              </w:rPr>
              <w:noBreakHyphen/>
              <w:t>2</w:t>
            </w:r>
          </w:p>
          <w:p w14:paraId="3EA54B6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664A931F" w14:textId="77777777" w:rsidR="00C43784" w:rsidRPr="00B87883" w:rsidRDefault="00C43784" w:rsidP="005F1EEC">
            <w:pPr>
              <w:rPr>
                <w:rFonts w:cs="Arial"/>
                <w:color w:val="000000"/>
                <w:sz w:val="20"/>
                <w:szCs w:val="22"/>
                <w:lang w:val="en-GB"/>
              </w:rPr>
            </w:pPr>
            <w:r w:rsidRPr="00B87883">
              <w:rPr>
                <w:rFonts w:cs="Arial"/>
                <w:color w:val="000000"/>
                <w:sz w:val="20"/>
                <w:szCs w:val="22"/>
                <w:lang w:val="en-GB"/>
              </w:rPr>
              <w:t>Short Range Devices (SRD) operating in the frequency range 25 MHz to 1 000 MHz; Part 2: Harmonised Standard covering the essential requirements of article 3.2 of Directive 2014/53/EU for non specific radio equipment</w:t>
            </w:r>
          </w:p>
          <w:p w14:paraId="55FAEAE5" w14:textId="77777777" w:rsidR="00C43784" w:rsidRPr="00B87883" w:rsidRDefault="00C43784" w:rsidP="005F1EEC">
            <w:pPr>
              <w:rPr>
                <w:rFonts w:cs="Arial"/>
                <w:color w:val="000000"/>
                <w:sz w:val="20"/>
                <w:szCs w:val="22"/>
              </w:rPr>
            </w:pPr>
            <w:r w:rsidRPr="00B87883">
              <w:rPr>
                <w:rFonts w:cs="Arial"/>
                <w:color w:val="000000"/>
                <w:sz w:val="20"/>
                <w:szCs w:val="22"/>
              </w:rPr>
              <w:t>A 25 MHz-től 1000 MHz-ig terjedő frekvenciatartományban működő kis hatótávolságú eszközök (SRD). 2. rész: Az általános alkalmazású rádióberendezésekre vonatkozó, a 2014/53/EU irányelv 3. cikke (2) bekezdésének alapvető követelményeit tartalmazó, harmonizált szabvány</w:t>
            </w:r>
          </w:p>
        </w:tc>
        <w:tc>
          <w:tcPr>
            <w:tcW w:w="4932" w:type="dxa"/>
          </w:tcPr>
          <w:p w14:paraId="16123CD8" w14:textId="77777777" w:rsidR="00C43784" w:rsidRPr="00B87883" w:rsidRDefault="00C43784" w:rsidP="005F1EEC">
            <w:pPr>
              <w:rPr>
                <w:rFonts w:cs="Arial"/>
                <w:color w:val="000000"/>
                <w:sz w:val="20"/>
                <w:szCs w:val="22"/>
                <w:lang w:val="en-GB"/>
              </w:rPr>
            </w:pPr>
          </w:p>
        </w:tc>
      </w:tr>
      <w:tr w:rsidR="00C43784" w:rsidRPr="00B87883" w14:paraId="6F3EDDD6" w14:textId="77777777" w:rsidTr="005F1EEC">
        <w:trPr>
          <w:cantSplit/>
          <w:trHeight w:val="57"/>
        </w:trPr>
        <w:tc>
          <w:tcPr>
            <w:tcW w:w="680" w:type="dxa"/>
          </w:tcPr>
          <w:p w14:paraId="3A5A1716"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w:t>
            </w:r>
          </w:p>
        </w:tc>
        <w:tc>
          <w:tcPr>
            <w:tcW w:w="2268" w:type="dxa"/>
          </w:tcPr>
          <w:p w14:paraId="2D34778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300 220</w:t>
            </w:r>
            <w:r w:rsidRPr="00B87883">
              <w:rPr>
                <w:rFonts w:cs="Arial"/>
                <w:color w:val="000000"/>
                <w:sz w:val="20"/>
                <w:szCs w:val="22"/>
              </w:rPr>
              <w:noBreakHyphen/>
              <w:t>3</w:t>
            </w:r>
            <w:r w:rsidRPr="00B87883">
              <w:rPr>
                <w:rFonts w:cs="Arial"/>
                <w:color w:val="000000"/>
                <w:sz w:val="20"/>
                <w:szCs w:val="22"/>
              </w:rPr>
              <w:noBreakHyphen/>
              <w:t>1</w:t>
            </w:r>
          </w:p>
          <w:p w14:paraId="50DACD16"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74FAAAAB" w14:textId="77777777" w:rsidR="00C43784" w:rsidRPr="00B87883" w:rsidRDefault="00C43784" w:rsidP="005F1EEC">
            <w:pPr>
              <w:rPr>
                <w:rFonts w:cs="Arial"/>
                <w:color w:val="000000"/>
                <w:sz w:val="20"/>
                <w:szCs w:val="22"/>
              </w:rPr>
            </w:pPr>
            <w:r w:rsidRPr="00B87883">
              <w:rPr>
                <w:rFonts w:cs="Arial"/>
                <w:color w:val="000000"/>
                <w:sz w:val="20"/>
                <w:szCs w:val="22"/>
              </w:rPr>
              <w:t>A 25 MHz-től 1000 MHz-ig terjedő frekvenciatartományban működő kis hatótávolságú eszközök (SRD). 3-1. rész: A 2014/53/EU irányelv 3. cikke (2) bekezdésének alapvető követelményeit tartalmazó, harmonizált szabvány. Kijelölt frekvenciákon (869,200 MHz-től 869,250 MHz-ig) működő, kis kitöltési tényezőjű, nagy megbízhatóságú berendezések, szociális segélykérő berendezések</w:t>
            </w:r>
          </w:p>
        </w:tc>
        <w:tc>
          <w:tcPr>
            <w:tcW w:w="4932" w:type="dxa"/>
          </w:tcPr>
          <w:p w14:paraId="4F724E9E" w14:textId="77777777" w:rsidR="00C43784" w:rsidRPr="00B87883" w:rsidRDefault="00C43784" w:rsidP="005F1EEC">
            <w:pPr>
              <w:rPr>
                <w:rFonts w:cs="Arial"/>
                <w:color w:val="000000"/>
                <w:sz w:val="20"/>
                <w:szCs w:val="22"/>
              </w:rPr>
            </w:pPr>
          </w:p>
        </w:tc>
      </w:tr>
      <w:tr w:rsidR="00C43784" w:rsidRPr="00B87883" w14:paraId="0F53C30D" w14:textId="77777777" w:rsidTr="005F1EEC">
        <w:trPr>
          <w:cantSplit/>
          <w:trHeight w:val="57"/>
        </w:trPr>
        <w:tc>
          <w:tcPr>
            <w:tcW w:w="680" w:type="dxa"/>
          </w:tcPr>
          <w:p w14:paraId="59D13DC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w:t>
            </w:r>
          </w:p>
        </w:tc>
        <w:tc>
          <w:tcPr>
            <w:tcW w:w="2268" w:type="dxa"/>
          </w:tcPr>
          <w:p w14:paraId="4B3C9A0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300 220</w:t>
            </w:r>
            <w:r w:rsidRPr="00B87883">
              <w:rPr>
                <w:rFonts w:cs="Arial"/>
                <w:color w:val="000000"/>
                <w:sz w:val="20"/>
                <w:szCs w:val="22"/>
              </w:rPr>
              <w:noBreakHyphen/>
              <w:t>3</w:t>
            </w:r>
            <w:r w:rsidRPr="00B87883">
              <w:rPr>
                <w:rFonts w:cs="Arial"/>
                <w:color w:val="000000"/>
                <w:sz w:val="20"/>
                <w:szCs w:val="22"/>
              </w:rPr>
              <w:noBreakHyphen/>
              <w:t>2</w:t>
            </w:r>
          </w:p>
          <w:p w14:paraId="6EEE772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4D5E073B" w14:textId="77777777" w:rsidR="00C43784" w:rsidRPr="00B87883" w:rsidRDefault="00C43784" w:rsidP="005F1EEC">
            <w:pPr>
              <w:rPr>
                <w:rFonts w:cs="Arial"/>
                <w:color w:val="000000"/>
                <w:sz w:val="20"/>
                <w:szCs w:val="22"/>
              </w:rPr>
            </w:pPr>
            <w:r w:rsidRPr="00B87883">
              <w:rPr>
                <w:rFonts w:cs="Arial"/>
                <w:color w:val="000000"/>
                <w:sz w:val="20"/>
                <w:szCs w:val="22"/>
              </w:rPr>
              <w:t>A 25 MHz-től 1000 MHz-ig terjedő frekvenciatartományban működő kis hatótávolságú eszközök (SRD). 3-2. rész: A 2014/53/EU irányelv 3. cikke (2) bekezdésének alapvető követelményeit tartalmazó, harmonizált szabvány. A 868,60 MHz-től 868,70 MHz-ig, 869,25 MHz-től 869,40MHz-ig, 869,65 MHz-től 869,70 MHz-ig terjedő kijelölt LDC/HR frekvenciasávokban működő vezeték nélküli riasztók</w:t>
            </w:r>
          </w:p>
        </w:tc>
        <w:tc>
          <w:tcPr>
            <w:tcW w:w="4932" w:type="dxa"/>
          </w:tcPr>
          <w:p w14:paraId="2B484A36" w14:textId="77777777" w:rsidR="00C43784" w:rsidRPr="00B87883" w:rsidRDefault="00C43784" w:rsidP="005F1EEC">
            <w:pPr>
              <w:rPr>
                <w:rFonts w:cs="Arial"/>
                <w:color w:val="000000"/>
                <w:sz w:val="20"/>
                <w:szCs w:val="22"/>
              </w:rPr>
            </w:pPr>
          </w:p>
        </w:tc>
      </w:tr>
      <w:tr w:rsidR="00C43784" w:rsidRPr="00B87883" w14:paraId="0220C6BD" w14:textId="77777777" w:rsidTr="005F1EEC">
        <w:trPr>
          <w:cantSplit/>
          <w:trHeight w:val="57"/>
        </w:trPr>
        <w:tc>
          <w:tcPr>
            <w:tcW w:w="680" w:type="dxa"/>
          </w:tcPr>
          <w:p w14:paraId="1B6E7D80"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w:t>
            </w:r>
          </w:p>
        </w:tc>
        <w:tc>
          <w:tcPr>
            <w:tcW w:w="2268" w:type="dxa"/>
          </w:tcPr>
          <w:p w14:paraId="78D15EA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300 220</w:t>
            </w:r>
            <w:r w:rsidRPr="00B87883">
              <w:rPr>
                <w:rFonts w:cs="Arial"/>
                <w:color w:val="000000"/>
                <w:sz w:val="20"/>
                <w:szCs w:val="22"/>
              </w:rPr>
              <w:noBreakHyphen/>
              <w:t>4</w:t>
            </w:r>
          </w:p>
          <w:p w14:paraId="132A287C"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35FC67B" w14:textId="77777777" w:rsidR="00C43784" w:rsidRPr="00B87883" w:rsidRDefault="00C43784" w:rsidP="005F1EEC">
            <w:pPr>
              <w:rPr>
                <w:rFonts w:cs="Arial"/>
                <w:color w:val="000000"/>
                <w:sz w:val="20"/>
                <w:szCs w:val="22"/>
              </w:rPr>
            </w:pPr>
            <w:r w:rsidRPr="00B87883">
              <w:rPr>
                <w:rFonts w:cs="Arial"/>
                <w:color w:val="000000"/>
                <w:sz w:val="20"/>
                <w:szCs w:val="22"/>
              </w:rPr>
              <w:t>A 25 MHz-től 1000 MHz-ig terjedő frekvenciatartományban működő kis hatótávolságú eszközök (SRD). 4. rész: A 2014/53/EU irányelv 3. cikke (2) bekezdésének alapvető követelményeit tartalmazó, harmonizált szabvány. A 169,400 MHz-től 169,475 MHz-ig terjedő kijelölt sávban működő mérőeszközök</w:t>
            </w:r>
          </w:p>
        </w:tc>
        <w:tc>
          <w:tcPr>
            <w:tcW w:w="4932" w:type="dxa"/>
          </w:tcPr>
          <w:p w14:paraId="1C4E47AF" w14:textId="77777777" w:rsidR="00C43784" w:rsidRPr="00B87883" w:rsidRDefault="00C43784" w:rsidP="005F1EEC">
            <w:pPr>
              <w:rPr>
                <w:rFonts w:cs="Arial"/>
                <w:color w:val="000000"/>
                <w:sz w:val="20"/>
                <w:szCs w:val="22"/>
              </w:rPr>
            </w:pPr>
          </w:p>
        </w:tc>
      </w:tr>
      <w:tr w:rsidR="00C43784" w:rsidRPr="00B87883" w14:paraId="21B7DE0A" w14:textId="77777777" w:rsidTr="005F1EEC">
        <w:trPr>
          <w:cantSplit/>
          <w:trHeight w:val="57"/>
        </w:trPr>
        <w:tc>
          <w:tcPr>
            <w:tcW w:w="680" w:type="dxa"/>
          </w:tcPr>
          <w:p w14:paraId="3E75030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w:t>
            </w:r>
          </w:p>
        </w:tc>
        <w:tc>
          <w:tcPr>
            <w:tcW w:w="2268" w:type="dxa"/>
          </w:tcPr>
          <w:p w14:paraId="2A02BAA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300 224</w:t>
            </w:r>
          </w:p>
          <w:p w14:paraId="45BF7A99"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DCF28EE"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Földi mozgószolgálat. A 25 MHz-től 470 MHz-ig terjedő frekvenciatartományban működő személyhívó szolgálatban használt rádióberendezések. A 2014/53/EU irányelv 3. cikke (2) bekezdésének alapvető követelményeit tartalmazó, harmonizált szabvány</w:t>
            </w:r>
          </w:p>
        </w:tc>
        <w:tc>
          <w:tcPr>
            <w:tcW w:w="4932" w:type="dxa"/>
          </w:tcPr>
          <w:p w14:paraId="6F621B22" w14:textId="77777777" w:rsidR="00C43784" w:rsidRPr="00B87883" w:rsidRDefault="00C43784" w:rsidP="005F1EEC">
            <w:pPr>
              <w:tabs>
                <w:tab w:val="left" w:pos="6412"/>
              </w:tabs>
              <w:rPr>
                <w:rFonts w:cs="Arial"/>
                <w:snapToGrid w:val="0"/>
                <w:color w:val="000000"/>
                <w:sz w:val="20"/>
                <w:szCs w:val="22"/>
              </w:rPr>
            </w:pPr>
          </w:p>
        </w:tc>
      </w:tr>
      <w:tr w:rsidR="00C43784" w:rsidRPr="00B87883" w14:paraId="4866B17F" w14:textId="77777777" w:rsidTr="005F1EEC">
        <w:trPr>
          <w:cantSplit/>
          <w:trHeight w:val="57"/>
        </w:trPr>
        <w:tc>
          <w:tcPr>
            <w:tcW w:w="680" w:type="dxa"/>
          </w:tcPr>
          <w:p w14:paraId="25CDF4A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w:t>
            </w:r>
          </w:p>
        </w:tc>
        <w:tc>
          <w:tcPr>
            <w:tcW w:w="2268" w:type="dxa"/>
          </w:tcPr>
          <w:p w14:paraId="6930A940"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300 296</w:t>
            </w:r>
          </w:p>
          <w:p w14:paraId="0AD9E7A0"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6497A3C3" w14:textId="77777777" w:rsidR="00C43784" w:rsidRPr="00B87883" w:rsidRDefault="00C43784" w:rsidP="005F1EEC">
            <w:pPr>
              <w:rPr>
                <w:rFonts w:cs="Arial"/>
                <w:snapToGrid w:val="0"/>
                <w:color w:val="000000"/>
                <w:sz w:val="20"/>
                <w:szCs w:val="22"/>
              </w:rPr>
            </w:pPr>
            <w:r w:rsidRPr="00B87883">
              <w:rPr>
                <w:rFonts w:cs="Arial"/>
                <w:color w:val="000000"/>
                <w:sz w:val="20"/>
                <w:szCs w:val="22"/>
              </w:rPr>
              <w:t>Földi mozgószolgálat. Beépített antennákat használó, elsődlegesen analóg beszéd céljára szánt rádióberendezések. A 2014/53/EU irányelv 3. cikke (2) bekezdésének alapvető követelményeit</w:t>
            </w:r>
            <w:r w:rsidRPr="00B87883">
              <w:rPr>
                <w:rFonts w:cs="Arial"/>
                <w:snapToGrid w:val="0"/>
                <w:color w:val="000000"/>
                <w:sz w:val="20"/>
                <w:szCs w:val="22"/>
              </w:rPr>
              <w:t xml:space="preserve"> </w:t>
            </w:r>
            <w:r w:rsidRPr="00B87883">
              <w:rPr>
                <w:rFonts w:cs="Arial"/>
                <w:color w:val="000000"/>
                <w:sz w:val="20"/>
                <w:szCs w:val="22"/>
              </w:rPr>
              <w:t>tartalmazó, harmonizált szabvány</w:t>
            </w:r>
          </w:p>
        </w:tc>
        <w:tc>
          <w:tcPr>
            <w:tcW w:w="4932" w:type="dxa"/>
          </w:tcPr>
          <w:p w14:paraId="28726A59" w14:textId="77777777" w:rsidR="00C43784" w:rsidRPr="00B87883" w:rsidRDefault="00C43784" w:rsidP="005F1EEC">
            <w:pPr>
              <w:rPr>
                <w:rFonts w:cs="Arial"/>
                <w:color w:val="000000"/>
                <w:sz w:val="20"/>
                <w:szCs w:val="22"/>
              </w:rPr>
            </w:pPr>
          </w:p>
        </w:tc>
      </w:tr>
      <w:tr w:rsidR="00C43784" w:rsidRPr="00B87883" w14:paraId="7BBF6D26" w14:textId="77777777" w:rsidTr="005F1EEC">
        <w:trPr>
          <w:cantSplit/>
          <w:trHeight w:val="57"/>
        </w:trPr>
        <w:tc>
          <w:tcPr>
            <w:tcW w:w="680" w:type="dxa"/>
          </w:tcPr>
          <w:p w14:paraId="26B434D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w:t>
            </w:r>
          </w:p>
        </w:tc>
        <w:tc>
          <w:tcPr>
            <w:tcW w:w="2268" w:type="dxa"/>
          </w:tcPr>
          <w:p w14:paraId="6A5B3467"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300 328</w:t>
            </w:r>
          </w:p>
          <w:p w14:paraId="47F644A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(2019)</w:t>
            </w:r>
          </w:p>
        </w:tc>
        <w:tc>
          <w:tcPr>
            <w:tcW w:w="6237" w:type="dxa"/>
          </w:tcPr>
          <w:p w14:paraId="4DB3E64C"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Széles sávú átviteli rendszerek. 2,4 GHz-es sávban működő adatátviteli berendezések. A rádióspektrumhoz való hozzáférés harmonizált szabványa</w:t>
            </w:r>
          </w:p>
        </w:tc>
        <w:tc>
          <w:tcPr>
            <w:tcW w:w="4932" w:type="dxa"/>
          </w:tcPr>
          <w:p w14:paraId="0996DD96" w14:textId="77777777" w:rsidR="00C43784" w:rsidRPr="00B87883" w:rsidRDefault="00C43784" w:rsidP="005F1EEC">
            <w:pPr>
              <w:tabs>
                <w:tab w:val="left" w:pos="6412"/>
              </w:tabs>
              <w:rPr>
                <w:rFonts w:cs="Arial"/>
                <w:snapToGrid w:val="0"/>
                <w:color w:val="000000"/>
                <w:sz w:val="20"/>
                <w:szCs w:val="22"/>
              </w:rPr>
            </w:pPr>
          </w:p>
        </w:tc>
      </w:tr>
      <w:tr w:rsidR="00C43784" w:rsidRPr="00B87883" w14:paraId="4F55F9CD" w14:textId="77777777" w:rsidTr="005F1EEC">
        <w:trPr>
          <w:cantSplit/>
          <w:trHeight w:val="57"/>
        </w:trPr>
        <w:tc>
          <w:tcPr>
            <w:tcW w:w="680" w:type="dxa"/>
          </w:tcPr>
          <w:p w14:paraId="79CB4AB4"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13</w:t>
            </w:r>
          </w:p>
        </w:tc>
        <w:tc>
          <w:tcPr>
            <w:tcW w:w="2268" w:type="dxa"/>
          </w:tcPr>
          <w:p w14:paraId="06FDDDF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300 330</w:t>
            </w:r>
          </w:p>
          <w:p w14:paraId="543A23D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57D4B97"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Kis hatótávolságú eszközök (SRD). A 9 kHz-től 25 MHz-ig terjedő frekvenciatartomány rádióberendezései és a 9 kHz-től 30 MHz-ig terjedő frekvenciatartomány induktív hurkos rendszerei. A 2014/53/EU irányelv 3. cikke (2) bekezdésének alapvető követelményeit tartalmazó, harmonizált szabvány</w:t>
            </w:r>
          </w:p>
        </w:tc>
        <w:tc>
          <w:tcPr>
            <w:tcW w:w="4932" w:type="dxa"/>
          </w:tcPr>
          <w:p w14:paraId="42C9B5F3" w14:textId="77777777" w:rsidR="00C43784" w:rsidRPr="00B87883" w:rsidRDefault="00C43784" w:rsidP="005F1EEC">
            <w:pPr>
              <w:tabs>
                <w:tab w:val="left" w:pos="6412"/>
              </w:tabs>
              <w:rPr>
                <w:rFonts w:cs="Arial"/>
                <w:snapToGrid w:val="0"/>
                <w:color w:val="000000"/>
                <w:sz w:val="20"/>
                <w:szCs w:val="22"/>
              </w:rPr>
            </w:pPr>
          </w:p>
        </w:tc>
      </w:tr>
      <w:tr w:rsidR="00C43784" w:rsidRPr="00B87883" w14:paraId="3500FABE" w14:textId="77777777" w:rsidTr="005F1EEC">
        <w:trPr>
          <w:cantSplit/>
          <w:trHeight w:val="57"/>
        </w:trPr>
        <w:tc>
          <w:tcPr>
            <w:tcW w:w="680" w:type="dxa"/>
          </w:tcPr>
          <w:p w14:paraId="305D151A"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14</w:t>
            </w:r>
          </w:p>
        </w:tc>
        <w:tc>
          <w:tcPr>
            <w:tcW w:w="2268" w:type="dxa"/>
          </w:tcPr>
          <w:p w14:paraId="7DFF41E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300 341</w:t>
            </w:r>
          </w:p>
          <w:p w14:paraId="4491769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1B7E858D"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Földi mozgószolgálat. Beépített antennát használó, a vevőben meghatározott választ kiváltó jeleket továbbító rádióberendezések. A 2014/53/EU irányelv 3. cikke (2) bekezdésének alapvető követelményeit tartalmazó, harmonizált szabvány</w:t>
            </w:r>
          </w:p>
        </w:tc>
        <w:tc>
          <w:tcPr>
            <w:tcW w:w="4932" w:type="dxa"/>
          </w:tcPr>
          <w:p w14:paraId="5FD622C6" w14:textId="77777777" w:rsidR="00C43784" w:rsidRPr="00B87883" w:rsidRDefault="00C43784" w:rsidP="005F1EEC">
            <w:pPr>
              <w:tabs>
                <w:tab w:val="left" w:pos="6412"/>
              </w:tabs>
              <w:rPr>
                <w:rFonts w:cs="Arial"/>
                <w:snapToGrid w:val="0"/>
                <w:color w:val="000000"/>
                <w:sz w:val="20"/>
                <w:szCs w:val="22"/>
              </w:rPr>
            </w:pPr>
          </w:p>
        </w:tc>
      </w:tr>
      <w:tr w:rsidR="00C43784" w:rsidRPr="00B87883" w14:paraId="379BDD40" w14:textId="77777777" w:rsidTr="005F1EEC">
        <w:trPr>
          <w:cantSplit/>
          <w:trHeight w:val="57"/>
        </w:trPr>
        <w:tc>
          <w:tcPr>
            <w:tcW w:w="680" w:type="dxa"/>
          </w:tcPr>
          <w:p w14:paraId="01A02BA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15</w:t>
            </w:r>
          </w:p>
        </w:tc>
        <w:tc>
          <w:tcPr>
            <w:tcW w:w="2268" w:type="dxa"/>
          </w:tcPr>
          <w:p w14:paraId="78B8982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300 390</w:t>
            </w:r>
          </w:p>
          <w:p w14:paraId="5CB34B7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656229E8"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Földi mozgószolgálat. Beépített antennát használó, adat (és beszéd) átvitelére szolgáló rádióberendezések. A 2014/53/EU irányelv 3. cikke (2) bekezdésének alapvető követelményeit tartalmazó, harmonizált szabvány</w:t>
            </w:r>
          </w:p>
        </w:tc>
        <w:tc>
          <w:tcPr>
            <w:tcW w:w="4932" w:type="dxa"/>
          </w:tcPr>
          <w:p w14:paraId="01EE8CCA" w14:textId="77777777" w:rsidR="00C43784" w:rsidRPr="00B87883" w:rsidRDefault="00C43784" w:rsidP="005F1EEC">
            <w:pPr>
              <w:tabs>
                <w:tab w:val="left" w:pos="6412"/>
              </w:tabs>
              <w:rPr>
                <w:rFonts w:cs="Arial"/>
                <w:snapToGrid w:val="0"/>
                <w:color w:val="000000"/>
                <w:sz w:val="20"/>
                <w:szCs w:val="22"/>
              </w:rPr>
            </w:pPr>
          </w:p>
        </w:tc>
      </w:tr>
      <w:tr w:rsidR="00C43784" w:rsidRPr="00B87883" w14:paraId="693FE94F" w14:textId="77777777" w:rsidTr="005F1EEC">
        <w:trPr>
          <w:cantSplit/>
          <w:trHeight w:val="57"/>
        </w:trPr>
        <w:tc>
          <w:tcPr>
            <w:tcW w:w="680" w:type="dxa"/>
          </w:tcPr>
          <w:p w14:paraId="7183BF1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16</w:t>
            </w:r>
          </w:p>
        </w:tc>
        <w:tc>
          <w:tcPr>
            <w:tcW w:w="2268" w:type="dxa"/>
          </w:tcPr>
          <w:p w14:paraId="6647845D"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300 422</w:t>
            </w:r>
            <w:r w:rsidRPr="00B87883">
              <w:rPr>
                <w:rFonts w:cs="Arial"/>
                <w:color w:val="000000"/>
                <w:sz w:val="20"/>
                <w:szCs w:val="22"/>
              </w:rPr>
              <w:noBreakHyphen/>
              <w:t>1</w:t>
            </w:r>
          </w:p>
          <w:p w14:paraId="60ADD2E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0780D012"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Vezeték nélküli mikrofonok. Hangfrekvenciás PMSE 3 GHz-ig. 1. rész: A-osztályú vevők. A 2014/53/EU irányelv 3. cikke (2) bekezdésének alapvető követelményeit tartalmazó, harmonizált szabvány</w:t>
            </w:r>
          </w:p>
        </w:tc>
        <w:tc>
          <w:tcPr>
            <w:tcW w:w="4932" w:type="dxa"/>
          </w:tcPr>
          <w:p w14:paraId="73BB0872" w14:textId="77777777" w:rsidR="00C43784" w:rsidRPr="00B87883" w:rsidRDefault="00C43784" w:rsidP="005F1EEC">
            <w:pPr>
              <w:tabs>
                <w:tab w:val="left" w:pos="6412"/>
              </w:tabs>
              <w:rPr>
                <w:rFonts w:cs="Arial"/>
                <w:color w:val="000000"/>
                <w:sz w:val="20"/>
                <w:szCs w:val="22"/>
              </w:rPr>
            </w:pPr>
          </w:p>
        </w:tc>
      </w:tr>
      <w:tr w:rsidR="00C43784" w:rsidRPr="00B87883" w14:paraId="5141C2D1" w14:textId="77777777" w:rsidTr="005F1EEC">
        <w:trPr>
          <w:cantSplit/>
          <w:trHeight w:val="57"/>
        </w:trPr>
        <w:tc>
          <w:tcPr>
            <w:tcW w:w="680" w:type="dxa"/>
          </w:tcPr>
          <w:p w14:paraId="53E66B1E"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17</w:t>
            </w:r>
          </w:p>
        </w:tc>
        <w:tc>
          <w:tcPr>
            <w:tcW w:w="2268" w:type="dxa"/>
          </w:tcPr>
          <w:p w14:paraId="49A83B8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300 422</w:t>
            </w:r>
            <w:r w:rsidRPr="00B87883">
              <w:rPr>
                <w:rFonts w:cs="Arial"/>
                <w:color w:val="000000"/>
                <w:sz w:val="20"/>
                <w:szCs w:val="22"/>
              </w:rPr>
              <w:noBreakHyphen/>
              <w:t>2</w:t>
            </w:r>
          </w:p>
          <w:p w14:paraId="5601B8BC"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B18F1B2"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Vezeték nélküli mikrofonok. Hangfrekvenciás PMSE 3 GHz-ig. 2. rész: B-osztályú vevők. A 2014/53/EU irányelv 3. cikke (2) bekezdésének alapvető követelményeit tartalmazó, harmonizált szabvány</w:t>
            </w:r>
          </w:p>
        </w:tc>
        <w:tc>
          <w:tcPr>
            <w:tcW w:w="4932" w:type="dxa"/>
          </w:tcPr>
          <w:p w14:paraId="26FCF4A2" w14:textId="77777777" w:rsidR="00C43784" w:rsidRPr="00B87883" w:rsidRDefault="00C43784" w:rsidP="005F1EEC">
            <w:pPr>
              <w:tabs>
                <w:tab w:val="left" w:pos="6412"/>
              </w:tabs>
              <w:rPr>
                <w:rFonts w:cs="Arial"/>
                <w:color w:val="000000"/>
                <w:sz w:val="20"/>
                <w:szCs w:val="22"/>
              </w:rPr>
            </w:pPr>
          </w:p>
        </w:tc>
      </w:tr>
      <w:tr w:rsidR="00C43784" w:rsidRPr="00B87883" w14:paraId="41FD49AB" w14:textId="77777777" w:rsidTr="005F1EEC">
        <w:trPr>
          <w:cantSplit/>
          <w:trHeight w:val="57"/>
        </w:trPr>
        <w:tc>
          <w:tcPr>
            <w:tcW w:w="680" w:type="dxa"/>
          </w:tcPr>
          <w:p w14:paraId="62DBAF34"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18</w:t>
            </w:r>
          </w:p>
        </w:tc>
        <w:tc>
          <w:tcPr>
            <w:tcW w:w="2268" w:type="dxa"/>
          </w:tcPr>
          <w:p w14:paraId="20DD519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300 422</w:t>
            </w:r>
            <w:r w:rsidRPr="00B87883">
              <w:rPr>
                <w:rFonts w:cs="Arial"/>
                <w:color w:val="000000"/>
                <w:sz w:val="20"/>
                <w:szCs w:val="22"/>
              </w:rPr>
              <w:noBreakHyphen/>
              <w:t>3</w:t>
            </w:r>
          </w:p>
          <w:p w14:paraId="658F85FC"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4E1411FA"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Vezeték nélküli mikrofonok. Hangfrekvenciás PMSE 3 GHz-ig. 3. rész: C-osztályú vevők. A 2014/53/EU irányelv 3. cikke (2) bekezdésének alapvető követelményeit tartalmazó, harmonizált szabvány</w:t>
            </w:r>
          </w:p>
        </w:tc>
        <w:tc>
          <w:tcPr>
            <w:tcW w:w="4932" w:type="dxa"/>
          </w:tcPr>
          <w:p w14:paraId="73028034" w14:textId="77777777" w:rsidR="00C43784" w:rsidRPr="00B87883" w:rsidRDefault="00C43784" w:rsidP="005F1EEC">
            <w:pPr>
              <w:tabs>
                <w:tab w:val="left" w:pos="6412"/>
              </w:tabs>
              <w:rPr>
                <w:rFonts w:cs="Arial"/>
                <w:color w:val="000000"/>
                <w:sz w:val="20"/>
                <w:szCs w:val="22"/>
              </w:rPr>
            </w:pPr>
          </w:p>
        </w:tc>
      </w:tr>
      <w:tr w:rsidR="00C43784" w:rsidRPr="00B87883" w14:paraId="59C7048B" w14:textId="77777777" w:rsidTr="005F1EEC">
        <w:trPr>
          <w:cantSplit/>
          <w:trHeight w:val="57"/>
        </w:trPr>
        <w:tc>
          <w:tcPr>
            <w:tcW w:w="680" w:type="dxa"/>
          </w:tcPr>
          <w:p w14:paraId="2D000BD9"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19</w:t>
            </w:r>
          </w:p>
        </w:tc>
        <w:tc>
          <w:tcPr>
            <w:tcW w:w="2268" w:type="dxa"/>
          </w:tcPr>
          <w:p w14:paraId="75D35EC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300 422</w:t>
            </w:r>
            <w:r w:rsidRPr="00B87883">
              <w:rPr>
                <w:rFonts w:cs="Arial"/>
                <w:color w:val="000000"/>
                <w:sz w:val="20"/>
                <w:szCs w:val="22"/>
              </w:rPr>
              <w:noBreakHyphen/>
              <w:t>4</w:t>
            </w:r>
          </w:p>
          <w:p w14:paraId="48E87F3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A65495C"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Vezeték nélküli mikrofonok. Hangfrekvenciás PMSE 3 GHz-ig. 4. rész: 3 GHz alatt működő hallássegítő készülékek, beleértve a személyi hangerősítőket és az induktív rendszereket. A 2014/53/EU irányelv 3. cikke (2) bekezdésének alapvető követelményeit tartalmazó, harmonizált szabvány</w:t>
            </w:r>
          </w:p>
        </w:tc>
        <w:tc>
          <w:tcPr>
            <w:tcW w:w="4932" w:type="dxa"/>
          </w:tcPr>
          <w:p w14:paraId="3ABC02DF" w14:textId="77777777" w:rsidR="00C43784" w:rsidRPr="00B87883" w:rsidRDefault="00C43784" w:rsidP="005F1EEC">
            <w:pPr>
              <w:tabs>
                <w:tab w:val="left" w:pos="6412"/>
              </w:tabs>
              <w:rPr>
                <w:rFonts w:cs="Arial"/>
                <w:color w:val="000000"/>
                <w:sz w:val="20"/>
                <w:szCs w:val="22"/>
              </w:rPr>
            </w:pPr>
          </w:p>
        </w:tc>
      </w:tr>
      <w:tr w:rsidR="00C43784" w:rsidRPr="00B87883" w14:paraId="48BE1746" w14:textId="77777777" w:rsidTr="005F1EEC">
        <w:trPr>
          <w:cantSplit/>
          <w:trHeight w:val="57"/>
        </w:trPr>
        <w:tc>
          <w:tcPr>
            <w:tcW w:w="680" w:type="dxa"/>
          </w:tcPr>
          <w:p w14:paraId="4306390A"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20</w:t>
            </w:r>
          </w:p>
        </w:tc>
        <w:tc>
          <w:tcPr>
            <w:tcW w:w="2268" w:type="dxa"/>
          </w:tcPr>
          <w:p w14:paraId="60C707BA"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300 433</w:t>
            </w:r>
          </w:p>
          <w:p w14:paraId="4E80554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2C5404B8"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A polgári (CB-) sávban működő rádióberendezések. A 2014/53/EU irányelv 3. cikke (2) bekezdésének alapvető követelményeit tartalmazó, harmonizált szabvány</w:t>
            </w:r>
          </w:p>
        </w:tc>
        <w:tc>
          <w:tcPr>
            <w:tcW w:w="4932" w:type="dxa"/>
          </w:tcPr>
          <w:p w14:paraId="2E45D9B7" w14:textId="77777777" w:rsidR="00C43784" w:rsidRPr="00B87883" w:rsidRDefault="00C43784" w:rsidP="005F1EEC">
            <w:pPr>
              <w:tabs>
                <w:tab w:val="left" w:pos="6412"/>
              </w:tabs>
              <w:rPr>
                <w:rFonts w:cs="Arial"/>
                <w:color w:val="000000"/>
                <w:sz w:val="20"/>
                <w:szCs w:val="22"/>
              </w:rPr>
            </w:pPr>
          </w:p>
        </w:tc>
      </w:tr>
      <w:tr w:rsidR="00C43784" w:rsidRPr="00B87883" w14:paraId="5FEEA92D" w14:textId="77777777" w:rsidTr="005F1EEC">
        <w:trPr>
          <w:cantSplit/>
          <w:trHeight w:val="57"/>
        </w:trPr>
        <w:tc>
          <w:tcPr>
            <w:tcW w:w="680" w:type="dxa"/>
          </w:tcPr>
          <w:p w14:paraId="3F8FB17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21</w:t>
            </w:r>
          </w:p>
        </w:tc>
        <w:tc>
          <w:tcPr>
            <w:tcW w:w="2268" w:type="dxa"/>
          </w:tcPr>
          <w:p w14:paraId="0697342A"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300 440</w:t>
            </w:r>
          </w:p>
          <w:p w14:paraId="71B8E940"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DD92CB7"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Short Range Devices (SRD); Radio equipment to be used in the 1 GHz to 40 GHz frequency range; Harmonised Standard covering the essential requirements of article 3.2 of Directive 2014/53/EU</w:t>
            </w:r>
          </w:p>
          <w:p w14:paraId="6F955B0B"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Kis hatótávolságú eszközök (SRD). Az 1 GHz-től 40 GHz-ig terjedő frekvenciatartományban használt rádióberendezések. A 2014/53/EU irányelv 3. cikke (2) bekezdésének alapvető követelményeit tartalmazó, harmonizált szabvány</w:t>
            </w:r>
          </w:p>
        </w:tc>
        <w:tc>
          <w:tcPr>
            <w:tcW w:w="4932" w:type="dxa"/>
          </w:tcPr>
          <w:p w14:paraId="4FD2AAC8" w14:textId="77777777" w:rsidR="00C43784" w:rsidRPr="00B87883" w:rsidRDefault="00C43784" w:rsidP="005F1EEC">
            <w:pPr>
              <w:tabs>
                <w:tab w:val="left" w:pos="6412"/>
              </w:tabs>
              <w:rPr>
                <w:rFonts w:cs="Arial"/>
                <w:color w:val="000000"/>
                <w:sz w:val="20"/>
                <w:szCs w:val="22"/>
              </w:rPr>
            </w:pPr>
            <w:r w:rsidRPr="001F28D7">
              <w:rPr>
                <w:rFonts w:cs="Arial"/>
                <w:color w:val="000000"/>
                <w:sz w:val="20"/>
                <w:szCs w:val="22"/>
              </w:rPr>
              <w:t>Ez a harmonizált szabvány nem támaszt az 5. táblázatban meghatározott 2-es és 3-as vevő</w:t>
            </w:r>
            <w:r>
              <w:rPr>
                <w:rFonts w:cs="Arial"/>
                <w:color w:val="000000"/>
                <w:sz w:val="20"/>
                <w:szCs w:val="22"/>
              </w:rPr>
              <w:softHyphen/>
            </w:r>
            <w:r w:rsidRPr="001F28D7">
              <w:rPr>
                <w:rFonts w:cs="Arial"/>
                <w:color w:val="000000"/>
                <w:sz w:val="20"/>
                <w:szCs w:val="22"/>
              </w:rPr>
              <w:t>készülék-kategóriák tekintetében követelményeket a vevőkészülékek teljesítményparamétereivel szem</w:t>
            </w:r>
            <w:r>
              <w:rPr>
                <w:rFonts w:cs="Arial"/>
                <w:color w:val="000000"/>
                <w:sz w:val="20"/>
                <w:szCs w:val="22"/>
              </w:rPr>
              <w:softHyphen/>
            </w:r>
            <w:r w:rsidRPr="001F28D7">
              <w:rPr>
                <w:rFonts w:cs="Arial"/>
                <w:color w:val="000000"/>
                <w:sz w:val="20"/>
                <w:szCs w:val="22"/>
              </w:rPr>
              <w:t>ben, ezért nem áll fenn rá az említett paramétereknek való megfelelőség vélelme.</w:t>
            </w:r>
          </w:p>
        </w:tc>
      </w:tr>
      <w:tr w:rsidR="00C43784" w:rsidRPr="00B87883" w14:paraId="6F20EEBD" w14:textId="77777777" w:rsidTr="005F1EEC">
        <w:trPr>
          <w:cantSplit/>
          <w:trHeight w:val="57"/>
        </w:trPr>
        <w:tc>
          <w:tcPr>
            <w:tcW w:w="680" w:type="dxa"/>
          </w:tcPr>
          <w:p w14:paraId="61DCFA1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22</w:t>
            </w:r>
          </w:p>
        </w:tc>
        <w:tc>
          <w:tcPr>
            <w:tcW w:w="2268" w:type="dxa"/>
          </w:tcPr>
          <w:p w14:paraId="7574116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300 454</w:t>
            </w:r>
            <w:r w:rsidRPr="00B87883">
              <w:rPr>
                <w:rFonts w:cs="Arial"/>
                <w:color w:val="000000"/>
                <w:sz w:val="20"/>
                <w:szCs w:val="22"/>
              </w:rPr>
              <w:noBreakHyphen/>
              <w:t>2</w:t>
            </w:r>
          </w:p>
          <w:p w14:paraId="00CCD20C"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(2001)</w:t>
            </w:r>
          </w:p>
        </w:tc>
        <w:tc>
          <w:tcPr>
            <w:tcW w:w="6237" w:type="dxa"/>
          </w:tcPr>
          <w:p w14:paraId="4CA2D539" w14:textId="77777777" w:rsidR="00C43784" w:rsidRPr="00B87883" w:rsidRDefault="00C43784" w:rsidP="005F1EEC">
            <w:pPr>
              <w:tabs>
                <w:tab w:val="left" w:pos="6412"/>
              </w:tabs>
              <w:rPr>
                <w:rFonts w:cs="Arial"/>
                <w:snapToGrid w:val="0"/>
                <w:color w:val="000000"/>
                <w:sz w:val="20"/>
                <w:szCs w:val="22"/>
              </w:rPr>
            </w:pPr>
            <w:r w:rsidRPr="00B87883">
              <w:rPr>
                <w:rFonts w:cs="Arial"/>
                <w:color w:val="000000"/>
                <w:sz w:val="20"/>
                <w:szCs w:val="22"/>
              </w:rPr>
              <w:t>Elektromágneses összeférhetőségi és rádióspektrumügyek (ERM). Széles sávú hangkapcsolatok. 2. rész: Az R&amp;TTE-irányelv 3.2. cikkelyének lényegi követelményeit tartalmazó harmonizált európai szabvány</w:t>
            </w:r>
          </w:p>
        </w:tc>
        <w:tc>
          <w:tcPr>
            <w:tcW w:w="4932" w:type="dxa"/>
          </w:tcPr>
          <w:p w14:paraId="1DDAD4C3" w14:textId="77777777" w:rsidR="00C43784" w:rsidRPr="00B87883" w:rsidRDefault="00C43784" w:rsidP="005F1EEC">
            <w:pPr>
              <w:tabs>
                <w:tab w:val="left" w:pos="6412"/>
              </w:tabs>
              <w:rPr>
                <w:rFonts w:cs="Arial"/>
                <w:color w:val="000000"/>
                <w:sz w:val="20"/>
                <w:szCs w:val="22"/>
              </w:rPr>
            </w:pPr>
            <w:r w:rsidRPr="00E645A6">
              <w:rPr>
                <w:rFonts w:cs="Arial"/>
                <w:color w:val="000000"/>
                <w:sz w:val="20"/>
                <w:szCs w:val="22"/>
              </w:rPr>
              <w:t>Ez a harmonizált szabvány nem támaszt követelményeket a vevőkészülékek teljesítmény</w:t>
            </w:r>
            <w:r>
              <w:rPr>
                <w:rFonts w:cs="Arial"/>
                <w:color w:val="000000"/>
                <w:sz w:val="20"/>
                <w:szCs w:val="22"/>
              </w:rPr>
              <w:softHyphen/>
            </w:r>
            <w:r w:rsidRPr="00E645A6">
              <w:rPr>
                <w:rFonts w:cs="Arial"/>
                <w:color w:val="000000"/>
                <w:sz w:val="20"/>
                <w:szCs w:val="22"/>
              </w:rPr>
              <w:t>paramétereivel szemben, ezért nem áll fenn rá az említett paramétereknek való megfelelőség vélelme.</w:t>
            </w:r>
          </w:p>
        </w:tc>
      </w:tr>
      <w:tr w:rsidR="00C43784" w:rsidRPr="00B87883" w14:paraId="1D4E6449" w14:textId="77777777" w:rsidTr="005F1EEC">
        <w:trPr>
          <w:cantSplit/>
          <w:trHeight w:val="57"/>
        </w:trPr>
        <w:tc>
          <w:tcPr>
            <w:tcW w:w="680" w:type="dxa"/>
          </w:tcPr>
          <w:p w14:paraId="5D73C7D0"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23</w:t>
            </w:r>
          </w:p>
        </w:tc>
        <w:tc>
          <w:tcPr>
            <w:tcW w:w="2268" w:type="dxa"/>
          </w:tcPr>
          <w:p w14:paraId="3DC559D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300 487</w:t>
            </w:r>
          </w:p>
          <w:p w14:paraId="571480CB"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489DD6F8"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Műholdas földi állomások és rendszerek (SES). Harmonizált szabvány az 1,5 GHz-es frekvenciasávban működő, adatkommunikációt megvalósító, csak vételre szolgáló mozgó földi állomások (ROMES) számára. A 2014/53/EU irányelv 3. cikke (2) bekezdésének alapvető követelményeit tartalmazó, rádiófrekvenciás (RF-) előírások</w:t>
            </w:r>
          </w:p>
        </w:tc>
        <w:tc>
          <w:tcPr>
            <w:tcW w:w="4932" w:type="dxa"/>
          </w:tcPr>
          <w:p w14:paraId="6A4CBF28" w14:textId="77777777" w:rsidR="00C43784" w:rsidRPr="00B87883" w:rsidRDefault="00C43784" w:rsidP="005F1EEC">
            <w:pPr>
              <w:tabs>
                <w:tab w:val="left" w:pos="6412"/>
              </w:tabs>
              <w:rPr>
                <w:rFonts w:cs="Arial"/>
                <w:color w:val="000000"/>
                <w:sz w:val="20"/>
                <w:szCs w:val="22"/>
              </w:rPr>
            </w:pPr>
          </w:p>
        </w:tc>
      </w:tr>
      <w:tr w:rsidR="00C43784" w:rsidRPr="00B87883" w14:paraId="03E08C83" w14:textId="77777777" w:rsidTr="005F1EEC">
        <w:trPr>
          <w:cantSplit/>
          <w:trHeight w:val="57"/>
        </w:trPr>
        <w:tc>
          <w:tcPr>
            <w:tcW w:w="680" w:type="dxa"/>
          </w:tcPr>
          <w:p w14:paraId="6369F69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24</w:t>
            </w:r>
          </w:p>
        </w:tc>
        <w:tc>
          <w:tcPr>
            <w:tcW w:w="2268" w:type="dxa"/>
          </w:tcPr>
          <w:p w14:paraId="732525C3"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300 674</w:t>
            </w:r>
            <w:r w:rsidRPr="00B87883">
              <w:rPr>
                <w:rFonts w:cs="Arial"/>
                <w:color w:val="000000"/>
                <w:sz w:val="20"/>
                <w:szCs w:val="22"/>
              </w:rPr>
              <w:noBreakHyphen/>
              <w:t>2</w:t>
            </w:r>
            <w:r w:rsidRPr="00B87883">
              <w:rPr>
                <w:rFonts w:cs="Arial"/>
                <w:color w:val="000000"/>
                <w:sz w:val="20"/>
                <w:szCs w:val="22"/>
              </w:rPr>
              <w:noBreakHyphen/>
              <w:t>2</w:t>
            </w:r>
          </w:p>
          <w:p w14:paraId="7326AB2A"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(2019)</w:t>
            </w:r>
          </w:p>
        </w:tc>
        <w:tc>
          <w:tcPr>
            <w:tcW w:w="6237" w:type="dxa"/>
          </w:tcPr>
          <w:p w14:paraId="2D8157E1"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Közlekedési és forgalmi telematika (TTT). Az 5795 MHz-től 5815 MHz-ig terjedő frekvenciasávban működő, speciális célú, kis hatótávolságú adatátvitel (DSRC) átviteli berendezései (500 kbit/s / 250 kbit/s). 2. rész: A rádióspektrumhoz való hozzáférés harmonizált szabványa. 2. alrész: Fedélzeti egységek (OBU)</w:t>
            </w:r>
          </w:p>
        </w:tc>
        <w:tc>
          <w:tcPr>
            <w:tcW w:w="4932" w:type="dxa"/>
          </w:tcPr>
          <w:p w14:paraId="561522B0" w14:textId="77777777" w:rsidR="00C43784" w:rsidRPr="00B87883" w:rsidRDefault="00C43784" w:rsidP="005F1EEC">
            <w:pPr>
              <w:tabs>
                <w:tab w:val="left" w:pos="6412"/>
              </w:tabs>
              <w:rPr>
                <w:rFonts w:cs="Arial"/>
                <w:color w:val="000000"/>
                <w:sz w:val="20"/>
                <w:szCs w:val="22"/>
              </w:rPr>
            </w:pPr>
          </w:p>
        </w:tc>
      </w:tr>
      <w:tr w:rsidR="00C43784" w:rsidRPr="00B87883" w14:paraId="3C5957B3" w14:textId="77777777" w:rsidTr="005F1EEC">
        <w:trPr>
          <w:cantSplit/>
          <w:trHeight w:val="57"/>
        </w:trPr>
        <w:tc>
          <w:tcPr>
            <w:tcW w:w="680" w:type="dxa"/>
          </w:tcPr>
          <w:p w14:paraId="587B378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25</w:t>
            </w:r>
          </w:p>
        </w:tc>
        <w:tc>
          <w:tcPr>
            <w:tcW w:w="2268" w:type="dxa"/>
          </w:tcPr>
          <w:p w14:paraId="0A0D5FB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300 676</w:t>
            </w:r>
            <w:r w:rsidRPr="00B87883">
              <w:rPr>
                <w:rFonts w:cs="Arial"/>
                <w:color w:val="000000"/>
                <w:sz w:val="20"/>
                <w:szCs w:val="22"/>
              </w:rPr>
              <w:noBreakHyphen/>
              <w:t>2</w:t>
            </w:r>
          </w:p>
          <w:p w14:paraId="3E1E32D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27906A5F" w14:textId="77777777" w:rsidR="00C43784" w:rsidRPr="00B87883" w:rsidRDefault="00C43784" w:rsidP="005F1EEC">
            <w:pPr>
              <w:rPr>
                <w:rFonts w:cs="Arial"/>
                <w:color w:val="000000"/>
                <w:sz w:val="20"/>
                <w:szCs w:val="22"/>
              </w:rPr>
            </w:pPr>
            <w:r w:rsidRPr="00B87883">
              <w:rPr>
                <w:rFonts w:cs="Arial"/>
                <w:color w:val="000000"/>
                <w:sz w:val="20"/>
                <w:szCs w:val="22"/>
              </w:rPr>
              <w:t>A VHF-sávú légi mozgószolgálat amplitúdómodulációt használó földi telepítésű kézi, mobil és állandó helyű VHF-rádióadói, -vevői és adó-vevői. 2. rész: A 2014/53/EU irányelv 3. cikke (2) bekezdésének alapvető követelményeit tartalmazó, harmonizált szabvány</w:t>
            </w:r>
          </w:p>
        </w:tc>
        <w:tc>
          <w:tcPr>
            <w:tcW w:w="4932" w:type="dxa"/>
          </w:tcPr>
          <w:p w14:paraId="6A4D8E4F" w14:textId="77777777" w:rsidR="00C43784" w:rsidRPr="00B87883" w:rsidRDefault="00C43784" w:rsidP="005F1EEC">
            <w:pPr>
              <w:rPr>
                <w:rFonts w:cs="Arial"/>
                <w:color w:val="000000"/>
                <w:sz w:val="20"/>
                <w:szCs w:val="22"/>
              </w:rPr>
            </w:pPr>
          </w:p>
        </w:tc>
      </w:tr>
      <w:tr w:rsidR="00C43784" w:rsidRPr="00B87883" w14:paraId="511CEF18" w14:textId="77777777" w:rsidTr="005F1EEC">
        <w:trPr>
          <w:cantSplit/>
          <w:trHeight w:val="57"/>
        </w:trPr>
        <w:tc>
          <w:tcPr>
            <w:tcW w:w="680" w:type="dxa"/>
          </w:tcPr>
          <w:p w14:paraId="4A863030"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26</w:t>
            </w:r>
          </w:p>
        </w:tc>
        <w:tc>
          <w:tcPr>
            <w:tcW w:w="2268" w:type="dxa"/>
          </w:tcPr>
          <w:p w14:paraId="18F38A31"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300 698</w:t>
            </w:r>
          </w:p>
          <w:p w14:paraId="52092ABA"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(2019)</w:t>
            </w:r>
          </w:p>
        </w:tc>
        <w:tc>
          <w:tcPr>
            <w:tcW w:w="6237" w:type="dxa"/>
          </w:tcPr>
          <w:p w14:paraId="44B912DD"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A tengeri mozgószolgálat VHF-sávokban működő, belföldi vízi utakon használt rádiótelefon-adói és -vevői. A</w:t>
            </w:r>
            <w:r w:rsidRPr="00B87883">
              <w:rPr>
                <w:rFonts w:eastAsia="Calibri" w:cs="Calibri"/>
                <w:color w:val="000000"/>
                <w:sz w:val="22"/>
                <w:szCs w:val="22"/>
              </w:rPr>
              <w:t xml:space="preserve"> </w:t>
            </w:r>
            <w:r w:rsidRPr="00B87883">
              <w:rPr>
                <w:rFonts w:cs="Arial"/>
                <w:snapToGrid w:val="0"/>
                <w:color w:val="000000"/>
                <w:sz w:val="20"/>
                <w:szCs w:val="22"/>
              </w:rPr>
              <w:t>rádióspektrumhoz való hozzáférés és a vészhelyzeti szolgálatok jellemzőinek harmonizált szabványa</w:t>
            </w:r>
          </w:p>
        </w:tc>
        <w:tc>
          <w:tcPr>
            <w:tcW w:w="4932" w:type="dxa"/>
          </w:tcPr>
          <w:p w14:paraId="0B157457" w14:textId="77777777" w:rsidR="00C43784" w:rsidRPr="00B87883" w:rsidRDefault="00C43784" w:rsidP="005F1EEC">
            <w:pPr>
              <w:tabs>
                <w:tab w:val="left" w:pos="6412"/>
              </w:tabs>
              <w:rPr>
                <w:rFonts w:cs="Arial"/>
                <w:snapToGrid w:val="0"/>
                <w:color w:val="000000"/>
                <w:sz w:val="20"/>
                <w:szCs w:val="22"/>
              </w:rPr>
            </w:pPr>
            <w:r w:rsidRPr="00B0487A">
              <w:rPr>
                <w:rFonts w:cs="Arial"/>
                <w:snapToGrid w:val="0"/>
                <w:color w:val="000000"/>
                <w:sz w:val="20"/>
                <w:szCs w:val="22"/>
              </w:rPr>
              <w:t>Az e harmonizált szabványnak való megfelelés alapján nem vélelmezhető a rádióspektrum-gazdálkodási alapvető követelménynek való megfelelés, amennyiben az e harmonizált szabvány 8.2.3. pontjában leírt módszer szerint járnak el: „</w:t>
            </w:r>
            <w:r w:rsidRPr="00B0487A">
              <w:rPr>
                <w:rFonts w:cs="Arial"/>
                <w:i/>
                <w:snapToGrid w:val="0"/>
                <w:color w:val="000000"/>
                <w:sz w:val="20"/>
                <w:szCs w:val="22"/>
              </w:rPr>
              <w:t>A jelerősség-kapcsoló maximális beállítása esetén a vivőteljesítménynek a névleges jelerősséghez képest normál vizsgálati körülmények között ±1,5 dB-en belül kell lennie</w:t>
            </w:r>
            <w:r w:rsidRPr="00B0487A">
              <w:rPr>
                <w:rFonts w:cs="Arial"/>
                <w:snapToGrid w:val="0"/>
                <w:color w:val="000000"/>
                <w:sz w:val="20"/>
                <w:szCs w:val="22"/>
              </w:rPr>
              <w:t>”.</w:t>
            </w:r>
          </w:p>
        </w:tc>
      </w:tr>
      <w:tr w:rsidR="00C43784" w:rsidRPr="00B87883" w14:paraId="26BA4F9F" w14:textId="77777777" w:rsidTr="005F1EEC">
        <w:trPr>
          <w:cantSplit/>
          <w:trHeight w:val="57"/>
        </w:trPr>
        <w:tc>
          <w:tcPr>
            <w:tcW w:w="680" w:type="dxa"/>
          </w:tcPr>
          <w:p w14:paraId="5E0D3C1E"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27</w:t>
            </w:r>
          </w:p>
        </w:tc>
        <w:tc>
          <w:tcPr>
            <w:tcW w:w="2268" w:type="dxa"/>
          </w:tcPr>
          <w:p w14:paraId="3CC820E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300 718</w:t>
            </w:r>
            <w:r w:rsidRPr="00B87883">
              <w:rPr>
                <w:rFonts w:cs="Arial"/>
                <w:color w:val="000000"/>
                <w:sz w:val="20"/>
                <w:szCs w:val="22"/>
              </w:rPr>
              <w:noBreakHyphen/>
              <w:t>2</w:t>
            </w:r>
          </w:p>
          <w:p w14:paraId="64A39EED"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(2001)</w:t>
            </w:r>
          </w:p>
        </w:tc>
        <w:tc>
          <w:tcPr>
            <w:tcW w:w="6237" w:type="dxa"/>
          </w:tcPr>
          <w:p w14:paraId="7414D5D7" w14:textId="77777777" w:rsidR="00C43784" w:rsidRPr="00B87883" w:rsidRDefault="00C43784" w:rsidP="005F1EEC">
            <w:pPr>
              <w:tabs>
                <w:tab w:val="left" w:pos="6412"/>
              </w:tabs>
              <w:rPr>
                <w:rFonts w:cs="Arial"/>
                <w:snapToGrid w:val="0"/>
                <w:color w:val="000000"/>
                <w:sz w:val="20"/>
                <w:szCs w:val="22"/>
                <w:lang w:val="en-GB"/>
              </w:rPr>
            </w:pPr>
            <w:r w:rsidRPr="00B87883">
              <w:rPr>
                <w:rFonts w:cs="Arial"/>
                <w:snapToGrid w:val="0"/>
                <w:color w:val="000000"/>
                <w:sz w:val="20"/>
                <w:szCs w:val="22"/>
                <w:lang w:val="en-GB"/>
              </w:rPr>
              <w:t>Electromagnetic compatibility and Radio spectrum Matters (ERM); Avalanche Beacons; Transmitter-receiver systems; Part 2: Harmonized EN covering essential requirements of article 3.2 of the R&amp;TTE Directive</w:t>
            </w:r>
          </w:p>
          <w:p w14:paraId="5E5CA0F3"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Elektromágneses összeférhetőségi és rádióspektrumügyek (ERM). Lavina-irányadók. Adó-vevő rendszerek. 2. rész: Az R&amp;TTE-irányelv 3.2. cikkelyének lényegi követelményeit tartalmazó, harmonizált európai szabvány</w:t>
            </w:r>
          </w:p>
        </w:tc>
        <w:tc>
          <w:tcPr>
            <w:tcW w:w="4932" w:type="dxa"/>
          </w:tcPr>
          <w:p w14:paraId="22977042" w14:textId="77777777" w:rsidR="00C43784" w:rsidRPr="00ED6C01" w:rsidRDefault="00C43784" w:rsidP="005F1EEC">
            <w:pPr>
              <w:tabs>
                <w:tab w:val="left" w:pos="6412"/>
              </w:tabs>
              <w:rPr>
                <w:rFonts w:cs="Arial"/>
                <w:snapToGrid w:val="0"/>
                <w:color w:val="000000"/>
                <w:sz w:val="20"/>
                <w:szCs w:val="22"/>
              </w:rPr>
            </w:pPr>
            <w:r w:rsidRPr="00775AC7">
              <w:rPr>
                <w:rFonts w:cs="Arial"/>
                <w:snapToGrid w:val="0"/>
                <w:color w:val="000000"/>
                <w:sz w:val="20"/>
                <w:szCs w:val="22"/>
              </w:rPr>
              <w:t>Ez a harmonizált szabvány nem támaszt követelményeket a vevőkészülékek teljesítmény</w:t>
            </w:r>
            <w:r w:rsidRPr="00775AC7">
              <w:rPr>
                <w:rFonts w:cs="Arial"/>
                <w:snapToGrid w:val="0"/>
                <w:color w:val="000000"/>
                <w:sz w:val="20"/>
                <w:szCs w:val="22"/>
              </w:rPr>
              <w:softHyphen/>
              <w:t>paramétereivel szemben, ezért nem áll fenn rá az említett paramétereknek való megfelelőség vélelme.</w:t>
            </w:r>
          </w:p>
        </w:tc>
      </w:tr>
      <w:tr w:rsidR="00C43784" w:rsidRPr="00B87883" w14:paraId="452C1369" w14:textId="77777777" w:rsidTr="005F1EEC">
        <w:trPr>
          <w:cantSplit/>
          <w:trHeight w:val="57"/>
        </w:trPr>
        <w:tc>
          <w:tcPr>
            <w:tcW w:w="680" w:type="dxa"/>
          </w:tcPr>
          <w:p w14:paraId="548D50B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28</w:t>
            </w:r>
          </w:p>
        </w:tc>
        <w:tc>
          <w:tcPr>
            <w:tcW w:w="2268" w:type="dxa"/>
          </w:tcPr>
          <w:p w14:paraId="4C5E610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300 718</w:t>
            </w:r>
            <w:r w:rsidRPr="00B87883">
              <w:rPr>
                <w:rFonts w:cs="Arial"/>
                <w:color w:val="000000"/>
                <w:sz w:val="20"/>
                <w:szCs w:val="22"/>
              </w:rPr>
              <w:noBreakHyphen/>
              <w:t>2</w:t>
            </w:r>
          </w:p>
          <w:p w14:paraId="5BBD66F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(2018)</w:t>
            </w:r>
          </w:p>
        </w:tc>
        <w:tc>
          <w:tcPr>
            <w:tcW w:w="6237" w:type="dxa"/>
          </w:tcPr>
          <w:p w14:paraId="0C2403A0" w14:textId="77777777" w:rsidR="00C43784" w:rsidRPr="00B87883" w:rsidRDefault="00C43784" w:rsidP="005F1EEC">
            <w:pPr>
              <w:rPr>
                <w:rFonts w:cs="Arial"/>
                <w:color w:val="000000"/>
                <w:sz w:val="20"/>
                <w:szCs w:val="22"/>
              </w:rPr>
            </w:pPr>
            <w:r w:rsidRPr="00B87883">
              <w:rPr>
                <w:rFonts w:cs="Arial"/>
                <w:color w:val="000000"/>
                <w:sz w:val="20"/>
                <w:szCs w:val="22"/>
              </w:rPr>
              <w:t>457 kHz-en működő lavina-vészjeladók. Adó-vevő rendszerek. 2. rész: A vészhelyzeti szolgálatok jellemzőinek harmonizált szabványa</w:t>
            </w:r>
          </w:p>
        </w:tc>
        <w:tc>
          <w:tcPr>
            <w:tcW w:w="4932" w:type="dxa"/>
          </w:tcPr>
          <w:p w14:paraId="5CABC832" w14:textId="77777777" w:rsidR="00C43784" w:rsidRPr="00B87883" w:rsidRDefault="00C43784" w:rsidP="005F1EEC">
            <w:pPr>
              <w:rPr>
                <w:rFonts w:cs="Arial"/>
                <w:color w:val="000000"/>
                <w:sz w:val="20"/>
                <w:szCs w:val="22"/>
              </w:rPr>
            </w:pPr>
          </w:p>
        </w:tc>
      </w:tr>
      <w:tr w:rsidR="00C43784" w:rsidRPr="00B87883" w:rsidDel="00760B24" w14:paraId="1175435B" w14:textId="77777777" w:rsidTr="005F1EEC">
        <w:trPr>
          <w:cantSplit/>
          <w:trHeight w:val="57"/>
        </w:trPr>
        <w:tc>
          <w:tcPr>
            <w:tcW w:w="680" w:type="dxa"/>
          </w:tcPr>
          <w:p w14:paraId="46F1768A" w14:textId="77777777" w:rsidR="00C43784" w:rsidRPr="00B87883" w:rsidDel="00760B24"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29</w:t>
            </w:r>
          </w:p>
        </w:tc>
        <w:tc>
          <w:tcPr>
            <w:tcW w:w="2268" w:type="dxa"/>
          </w:tcPr>
          <w:p w14:paraId="385D6C57"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301 091</w:t>
            </w:r>
            <w:r w:rsidRPr="00B87883">
              <w:rPr>
                <w:rFonts w:cs="Arial"/>
                <w:color w:val="000000"/>
                <w:sz w:val="20"/>
                <w:szCs w:val="22"/>
              </w:rPr>
              <w:noBreakHyphen/>
              <w:t>2</w:t>
            </w:r>
          </w:p>
          <w:p w14:paraId="73122822" w14:textId="77777777" w:rsidR="00C43784" w:rsidRPr="00B87883" w:rsidDel="00760B24" w:rsidRDefault="00C43784" w:rsidP="005F1EEC">
            <w:pPr>
              <w:keepNext/>
              <w:tabs>
                <w:tab w:val="left" w:pos="794"/>
              </w:tabs>
              <w:jc w:val="left"/>
              <w:rPr>
                <w:rFonts w:cs="Arial"/>
                <w:color w:val="000000"/>
                <w:sz w:val="20"/>
                <w:szCs w:val="22"/>
              </w:rPr>
            </w:pPr>
            <w:r w:rsidRPr="00B87883">
              <w:rPr>
                <w:rFonts w:cs="Arial"/>
                <w:i/>
                <w:color w:val="000000"/>
                <w:sz w:val="20"/>
                <w:szCs w:val="22"/>
              </w:rPr>
              <w:t>(2006)</w:t>
            </w:r>
          </w:p>
        </w:tc>
        <w:tc>
          <w:tcPr>
            <w:tcW w:w="6237" w:type="dxa"/>
          </w:tcPr>
          <w:p w14:paraId="1A9A9B16" w14:textId="77777777" w:rsidR="00C43784" w:rsidRPr="00B87883" w:rsidRDefault="00C43784" w:rsidP="005F1EEC">
            <w:pPr>
              <w:rPr>
                <w:rFonts w:cs="Arial"/>
                <w:color w:val="000000"/>
                <w:sz w:val="20"/>
                <w:szCs w:val="22"/>
              </w:rPr>
            </w:pPr>
            <w:r w:rsidRPr="00B87883">
              <w:rPr>
                <w:rFonts w:cs="Arial"/>
                <w:color w:val="000000"/>
                <w:sz w:val="20"/>
                <w:szCs w:val="22"/>
              </w:rPr>
              <w:t>Electromagnetic compatibility and Radio spectrum Matters (ERM); Short Range Devices; Road Transport and Traffic Telematics (RTTT); Radar equipment operating in the 76 GHz to 77 GHz range; Part 2: Harmonized EN covering essential requirements of article 3.2 of the R&amp;TTE Directive</w:t>
            </w:r>
          </w:p>
          <w:p w14:paraId="383C62D9" w14:textId="77777777" w:rsidR="00C43784" w:rsidRPr="00B87883" w:rsidDel="00760B24" w:rsidRDefault="00C43784" w:rsidP="005F1EEC">
            <w:pPr>
              <w:rPr>
                <w:rFonts w:cs="Arial"/>
                <w:color w:val="000000"/>
                <w:sz w:val="20"/>
                <w:szCs w:val="22"/>
              </w:rPr>
            </w:pPr>
            <w:r w:rsidRPr="00B87883">
              <w:rPr>
                <w:rFonts w:cs="Arial"/>
                <w:color w:val="000000"/>
                <w:sz w:val="20"/>
                <w:szCs w:val="22"/>
              </w:rPr>
              <w:t>Elektromágneses összeférhetőségi és rádióspektrumügyek (ERM). Kis hatótávolságú eszközök. Közúti közlekedési és forgalmi telematika (RTTT). A 76 GHz – 77 GHz-es sávban működő radarberendezések. 2. rész: Az R&amp;TTE-irányelv 3.2. cikkelyének alapvető követelményeit tartalmazó, harmonizált európai szabvány</w:t>
            </w:r>
          </w:p>
        </w:tc>
        <w:tc>
          <w:tcPr>
            <w:tcW w:w="4932" w:type="dxa"/>
          </w:tcPr>
          <w:p w14:paraId="7FA90016" w14:textId="77777777" w:rsidR="00C43784" w:rsidRPr="00B87883" w:rsidRDefault="00C43784" w:rsidP="005F1EEC">
            <w:pPr>
              <w:rPr>
                <w:rFonts w:cs="Arial"/>
                <w:color w:val="000000"/>
                <w:sz w:val="20"/>
                <w:szCs w:val="22"/>
              </w:rPr>
            </w:pPr>
            <w:r w:rsidRPr="00775AC7">
              <w:rPr>
                <w:rFonts w:cs="Arial"/>
                <w:color w:val="000000"/>
                <w:sz w:val="20"/>
                <w:szCs w:val="22"/>
              </w:rPr>
              <w:t>Ez a harmonizált szabvány nem támaszt követelményeket a vevőkészülékek teljesítmény</w:t>
            </w:r>
            <w:r w:rsidRPr="00775AC7">
              <w:rPr>
                <w:rFonts w:cs="Arial"/>
                <w:color w:val="000000"/>
                <w:sz w:val="20"/>
                <w:szCs w:val="22"/>
              </w:rPr>
              <w:softHyphen/>
              <w:t>paramétereivel szemben, ezért nem áll fenn rá az említett paramétereknek való megfelelőség vélelme.</w:t>
            </w:r>
          </w:p>
        </w:tc>
      </w:tr>
      <w:tr w:rsidR="00C43784" w:rsidRPr="00B87883" w14:paraId="28FFC9D0" w14:textId="77777777" w:rsidTr="005F1EEC">
        <w:trPr>
          <w:cantSplit/>
          <w:trHeight w:val="57"/>
        </w:trPr>
        <w:tc>
          <w:tcPr>
            <w:tcW w:w="680" w:type="dxa"/>
          </w:tcPr>
          <w:p w14:paraId="5AA5BB2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30</w:t>
            </w:r>
          </w:p>
        </w:tc>
        <w:tc>
          <w:tcPr>
            <w:tcW w:w="2268" w:type="dxa"/>
          </w:tcPr>
          <w:p w14:paraId="230A5AE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1</w:t>
            </w:r>
            <w:r>
              <w:rPr>
                <w:rFonts w:cs="Arial"/>
                <w:color w:val="000000"/>
                <w:sz w:val="20"/>
                <w:szCs w:val="22"/>
              </w:rPr>
              <w:t>66</w:t>
            </w:r>
          </w:p>
          <w:p w14:paraId="5F4E3A8A"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728AC2E" w14:textId="77777777" w:rsidR="00C43784" w:rsidRPr="00B87883" w:rsidRDefault="00C43784" w:rsidP="005F1EEC">
            <w:pPr>
              <w:rPr>
                <w:rFonts w:cs="Arial"/>
                <w:snapToGrid w:val="0"/>
                <w:color w:val="000000"/>
                <w:sz w:val="20"/>
                <w:szCs w:val="22"/>
              </w:rPr>
            </w:pPr>
            <w:r w:rsidRPr="00C054BB">
              <w:rPr>
                <w:rFonts w:cs="Arial"/>
                <w:color w:val="000000"/>
                <w:sz w:val="20"/>
                <w:szCs w:val="22"/>
              </w:rPr>
              <w:t>Földi mozgószolgálat. Keskeny sávú csatornákon működő, antennacsatlakozóval ellátott, analóg és/vagy digitális (beszéd és/vagy adat) kommunikációs rádióberendezések. A 2014/53/EU irányelv 3. cikke (2) bekezdésének alapvető követelményeit tartalmazó, harmonizált szabvány</w:t>
            </w:r>
          </w:p>
        </w:tc>
        <w:tc>
          <w:tcPr>
            <w:tcW w:w="4932" w:type="dxa"/>
          </w:tcPr>
          <w:p w14:paraId="4E6237B4" w14:textId="77777777" w:rsidR="00C43784" w:rsidRPr="00B87883" w:rsidRDefault="00C43784" w:rsidP="005F1EEC">
            <w:pPr>
              <w:rPr>
                <w:rFonts w:cs="Arial"/>
                <w:color w:val="000000"/>
                <w:sz w:val="20"/>
                <w:szCs w:val="22"/>
              </w:rPr>
            </w:pPr>
          </w:p>
        </w:tc>
      </w:tr>
      <w:tr w:rsidR="00C43784" w:rsidRPr="00B87883" w14:paraId="441EBD23" w14:textId="77777777" w:rsidTr="005F1EEC">
        <w:trPr>
          <w:cantSplit/>
          <w:trHeight w:val="57"/>
        </w:trPr>
        <w:tc>
          <w:tcPr>
            <w:tcW w:w="680" w:type="dxa"/>
          </w:tcPr>
          <w:p w14:paraId="77EDE6B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31</w:t>
            </w:r>
          </w:p>
        </w:tc>
        <w:tc>
          <w:tcPr>
            <w:tcW w:w="2268" w:type="dxa"/>
          </w:tcPr>
          <w:p w14:paraId="7CB9A0A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301 178</w:t>
            </w:r>
          </w:p>
          <w:p w14:paraId="7854DEF0"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6AF986E9" w14:textId="77777777" w:rsidR="00C43784" w:rsidRPr="00B87883" w:rsidRDefault="00C43784" w:rsidP="005F1EEC">
            <w:pPr>
              <w:rPr>
                <w:rFonts w:cs="Arial"/>
                <w:snapToGrid w:val="0"/>
                <w:color w:val="000000"/>
                <w:sz w:val="20"/>
                <w:szCs w:val="22"/>
              </w:rPr>
            </w:pPr>
            <w:r w:rsidRPr="00B87883">
              <w:rPr>
                <w:rFonts w:cs="Arial"/>
                <w:color w:val="000000"/>
                <w:sz w:val="20"/>
                <w:szCs w:val="22"/>
              </w:rPr>
              <w:t>A tengeri mozgószolgálat VHF-sávokban működő, hordozható VHF-rádiótelefon-berendezései (kizárólag nem GMDSS-alkalmazásokhoz). A 2014/53/EU irányelv 3. cikke (2) bekezdésének alapvető követelményeit tartalmazó, harmonizált szabvány</w:t>
            </w:r>
          </w:p>
        </w:tc>
        <w:tc>
          <w:tcPr>
            <w:tcW w:w="4932" w:type="dxa"/>
          </w:tcPr>
          <w:p w14:paraId="01B97DE0" w14:textId="77777777" w:rsidR="00C43784" w:rsidRPr="00B87883" w:rsidRDefault="00C43784" w:rsidP="005F1EEC">
            <w:pPr>
              <w:rPr>
                <w:rFonts w:cs="Arial"/>
                <w:color w:val="000000"/>
                <w:sz w:val="20"/>
                <w:szCs w:val="22"/>
              </w:rPr>
            </w:pPr>
          </w:p>
        </w:tc>
      </w:tr>
      <w:tr w:rsidR="00C43784" w:rsidRPr="00B87883" w14:paraId="51C08853" w14:textId="77777777" w:rsidTr="005F1EEC">
        <w:trPr>
          <w:cantSplit/>
          <w:trHeight w:val="57"/>
        </w:trPr>
        <w:tc>
          <w:tcPr>
            <w:tcW w:w="680" w:type="dxa"/>
          </w:tcPr>
          <w:p w14:paraId="6A4ABB7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32</w:t>
            </w:r>
          </w:p>
        </w:tc>
        <w:tc>
          <w:tcPr>
            <w:tcW w:w="2268" w:type="dxa"/>
          </w:tcPr>
          <w:p w14:paraId="500777BC"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301 357</w:t>
            </w:r>
          </w:p>
          <w:p w14:paraId="4989528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342F8F62"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A 25 MHz-től 2000 MHz-ig terjedő tartományban működő, zsinór nélküli hangfrekvenciás eszközök. A 2014/53/EU irányelv 3. cikke (2) bekezdésének alapvető követelményeit tartalmazó, harmonizált szabvány</w:t>
            </w:r>
          </w:p>
        </w:tc>
        <w:tc>
          <w:tcPr>
            <w:tcW w:w="4932" w:type="dxa"/>
          </w:tcPr>
          <w:p w14:paraId="1F9C7EFE" w14:textId="77777777" w:rsidR="00C43784" w:rsidRPr="00B87883" w:rsidRDefault="00C43784" w:rsidP="005F1EEC">
            <w:pPr>
              <w:tabs>
                <w:tab w:val="left" w:pos="6412"/>
              </w:tabs>
              <w:rPr>
                <w:rFonts w:cs="Arial"/>
                <w:snapToGrid w:val="0"/>
                <w:color w:val="000000"/>
                <w:sz w:val="20"/>
                <w:szCs w:val="22"/>
              </w:rPr>
            </w:pPr>
          </w:p>
        </w:tc>
      </w:tr>
      <w:tr w:rsidR="00C43784" w:rsidRPr="00B87883" w14:paraId="0934B183" w14:textId="77777777" w:rsidTr="005F1EEC">
        <w:trPr>
          <w:cantSplit/>
          <w:trHeight w:val="57"/>
        </w:trPr>
        <w:tc>
          <w:tcPr>
            <w:tcW w:w="680" w:type="dxa"/>
          </w:tcPr>
          <w:p w14:paraId="623ABEE1"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33</w:t>
            </w:r>
          </w:p>
        </w:tc>
        <w:tc>
          <w:tcPr>
            <w:tcW w:w="2268" w:type="dxa"/>
          </w:tcPr>
          <w:p w14:paraId="02B998B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301 360</w:t>
            </w:r>
          </w:p>
          <w:p w14:paraId="2523F880"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70010870"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Műholdas földi állomások és rendszerek (SES). A 2014/53/EU irányelv 3. cikke (2) bekezdésének alapvető követelményeit tartalmazó, harmonizált szabvány a geostacionárius pályán keringő műholdak felé sugárzó, a 27,5 GHz-től 29,5 GHz-ig terjedő frekvenciasávban működő, műholdas interaktív földi állomások (SIT) és műholdas végfelhasználói állomások (SUT) számára</w:t>
            </w:r>
          </w:p>
        </w:tc>
        <w:tc>
          <w:tcPr>
            <w:tcW w:w="4932" w:type="dxa"/>
          </w:tcPr>
          <w:p w14:paraId="72AD9B88" w14:textId="77777777" w:rsidR="00C43784" w:rsidRPr="00B87883" w:rsidRDefault="00C43784" w:rsidP="005F1EEC">
            <w:pPr>
              <w:tabs>
                <w:tab w:val="left" w:pos="6412"/>
              </w:tabs>
              <w:rPr>
                <w:rFonts w:cs="Arial"/>
                <w:snapToGrid w:val="0"/>
                <w:color w:val="000000"/>
                <w:sz w:val="20"/>
                <w:szCs w:val="22"/>
              </w:rPr>
            </w:pPr>
          </w:p>
        </w:tc>
      </w:tr>
      <w:tr w:rsidR="00C43784" w:rsidRPr="00B87883" w14:paraId="6E28B621" w14:textId="77777777" w:rsidTr="005F1EEC">
        <w:trPr>
          <w:cantSplit/>
          <w:trHeight w:val="57"/>
        </w:trPr>
        <w:tc>
          <w:tcPr>
            <w:tcW w:w="680" w:type="dxa"/>
          </w:tcPr>
          <w:p w14:paraId="458AA0DE"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34</w:t>
            </w:r>
          </w:p>
        </w:tc>
        <w:tc>
          <w:tcPr>
            <w:tcW w:w="2268" w:type="dxa"/>
          </w:tcPr>
          <w:p w14:paraId="724A39EA"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301 406</w:t>
            </w:r>
          </w:p>
          <w:p w14:paraId="249CBAF9"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2BBDAAC4"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Digitális, továbbfejlesztett, zsinór nélküli távközlés (DECT). A 2014/53/EU irányelv 3. cikke (2) bekezdésének alapvető követelményeit tartalmazó, harmonizált szabvány</w:t>
            </w:r>
          </w:p>
        </w:tc>
        <w:tc>
          <w:tcPr>
            <w:tcW w:w="4932" w:type="dxa"/>
          </w:tcPr>
          <w:p w14:paraId="264CDF8C" w14:textId="77777777" w:rsidR="00C43784" w:rsidRPr="00B87883" w:rsidRDefault="00C43784" w:rsidP="005F1EEC">
            <w:pPr>
              <w:tabs>
                <w:tab w:val="left" w:pos="6412"/>
              </w:tabs>
              <w:rPr>
                <w:rFonts w:cs="Arial"/>
                <w:snapToGrid w:val="0"/>
                <w:color w:val="000000"/>
                <w:sz w:val="20"/>
                <w:szCs w:val="22"/>
              </w:rPr>
            </w:pPr>
          </w:p>
        </w:tc>
      </w:tr>
      <w:tr w:rsidR="00C43784" w:rsidRPr="00B87883" w14:paraId="568EC60C" w14:textId="77777777" w:rsidTr="005F1EEC">
        <w:trPr>
          <w:cantSplit/>
          <w:trHeight w:val="57"/>
        </w:trPr>
        <w:tc>
          <w:tcPr>
            <w:tcW w:w="680" w:type="dxa"/>
          </w:tcPr>
          <w:p w14:paraId="2ADFF9A4"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35</w:t>
            </w:r>
          </w:p>
        </w:tc>
        <w:tc>
          <w:tcPr>
            <w:tcW w:w="2268" w:type="dxa"/>
          </w:tcPr>
          <w:p w14:paraId="6D78C08C"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301 426</w:t>
            </w:r>
          </w:p>
          <w:p w14:paraId="4C7FAEFF"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9695B74"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Műholdas földi állomások és rendszerek (SES). A 2014/53/EU irányelv 3. cikke (2) bekezdésének alapvető követelményeit tartalmazó, harmonizált szabvány az 1,5 GHz/1,6 GHz-es frekvenciasávokban működő, nem vész- és biztonsági összeköttetések céljára szánt, kis adatsebességű műholdas, földi mozgó földi állomások (LMES) és műholdas, tengeri mozgó földi állomások (MMES) számára</w:t>
            </w:r>
          </w:p>
        </w:tc>
        <w:tc>
          <w:tcPr>
            <w:tcW w:w="4932" w:type="dxa"/>
          </w:tcPr>
          <w:p w14:paraId="39E663C8" w14:textId="77777777" w:rsidR="00C43784" w:rsidRPr="00B87883" w:rsidRDefault="00C43784" w:rsidP="005F1EEC">
            <w:pPr>
              <w:tabs>
                <w:tab w:val="left" w:pos="6412"/>
              </w:tabs>
              <w:rPr>
                <w:rFonts w:cs="Arial"/>
                <w:snapToGrid w:val="0"/>
                <w:color w:val="000000"/>
                <w:sz w:val="20"/>
                <w:szCs w:val="22"/>
              </w:rPr>
            </w:pPr>
          </w:p>
        </w:tc>
      </w:tr>
      <w:tr w:rsidR="00C43784" w:rsidRPr="00B87883" w14:paraId="68BC5E8A" w14:textId="77777777" w:rsidTr="005F1EEC">
        <w:trPr>
          <w:cantSplit/>
          <w:trHeight w:val="57"/>
        </w:trPr>
        <w:tc>
          <w:tcPr>
            <w:tcW w:w="680" w:type="dxa"/>
          </w:tcPr>
          <w:p w14:paraId="3E50A4C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36</w:t>
            </w:r>
          </w:p>
        </w:tc>
        <w:tc>
          <w:tcPr>
            <w:tcW w:w="2268" w:type="dxa"/>
          </w:tcPr>
          <w:p w14:paraId="36CD7D9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301 427</w:t>
            </w:r>
          </w:p>
          <w:p w14:paraId="0458F9C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64723568" w14:textId="77777777" w:rsidR="00C43784" w:rsidRPr="00B87883" w:rsidRDefault="00C43784" w:rsidP="005F1EEC">
            <w:pPr>
              <w:rPr>
                <w:rFonts w:cs="Arial"/>
                <w:snapToGrid w:val="0"/>
                <w:color w:val="000000"/>
                <w:sz w:val="20"/>
                <w:szCs w:val="22"/>
              </w:rPr>
            </w:pPr>
            <w:r w:rsidRPr="00B87883">
              <w:rPr>
                <w:rFonts w:cs="Arial"/>
                <w:color w:val="000000"/>
                <w:sz w:val="20"/>
                <w:szCs w:val="22"/>
              </w:rPr>
              <w:t>Műholdas földi állomások és rendszerek (SES). A 2014/53/EU irányelv 3. cikke (2) bekezdésének alapvető követelményeit tartalmazó, harmonizált szabvány a 11/12/14 GHz-es frekvenciasávokban működő, kis adatsebességű műholdas mozgó földi állomások (MES) számára, kivéve a műholdas légi mozgó földi állomásokat</w:t>
            </w:r>
          </w:p>
        </w:tc>
        <w:tc>
          <w:tcPr>
            <w:tcW w:w="4932" w:type="dxa"/>
          </w:tcPr>
          <w:p w14:paraId="0C77BDE3" w14:textId="77777777" w:rsidR="00C43784" w:rsidRPr="00B87883" w:rsidRDefault="00C43784" w:rsidP="005F1EEC">
            <w:pPr>
              <w:rPr>
                <w:rFonts w:cs="Arial"/>
                <w:color w:val="000000"/>
                <w:sz w:val="20"/>
                <w:szCs w:val="22"/>
              </w:rPr>
            </w:pPr>
          </w:p>
        </w:tc>
      </w:tr>
      <w:tr w:rsidR="00C43784" w:rsidRPr="00B87883" w14:paraId="7B994AD6" w14:textId="77777777" w:rsidTr="005F1EEC">
        <w:trPr>
          <w:cantSplit/>
          <w:trHeight w:val="57"/>
        </w:trPr>
        <w:tc>
          <w:tcPr>
            <w:tcW w:w="680" w:type="dxa"/>
          </w:tcPr>
          <w:p w14:paraId="1D83D35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37</w:t>
            </w:r>
          </w:p>
        </w:tc>
        <w:tc>
          <w:tcPr>
            <w:tcW w:w="2268" w:type="dxa"/>
          </w:tcPr>
          <w:p w14:paraId="65505A9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301 428</w:t>
            </w:r>
          </w:p>
          <w:p w14:paraId="56B061D1"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47A57EA5" w14:textId="77777777" w:rsidR="00C43784" w:rsidRPr="00B87883" w:rsidRDefault="00C43784" w:rsidP="005F1EEC">
            <w:pPr>
              <w:rPr>
                <w:rFonts w:cs="Arial"/>
                <w:snapToGrid w:val="0"/>
                <w:color w:val="000000"/>
                <w:sz w:val="20"/>
                <w:szCs w:val="22"/>
              </w:rPr>
            </w:pPr>
            <w:r w:rsidRPr="00B87883">
              <w:rPr>
                <w:rFonts w:cs="Arial"/>
                <w:color w:val="000000"/>
                <w:sz w:val="20"/>
                <w:szCs w:val="22"/>
              </w:rPr>
              <w:t>Műholdas földi állomások és rendszerek (SES). Kis apertúrájú végfelhasználói állomások (VSAT) harmonizált szabványa. A 2014/53/EU irányelv 3. cikke (2) bekezdésének alapvető követelményeit teljesítő, a 11/12/14 GHz-es frekvenciasávokban működő, csak adásra, adásra/vételre vagy csak vételre szolgáló műholdas földi állomások</w:t>
            </w:r>
          </w:p>
        </w:tc>
        <w:tc>
          <w:tcPr>
            <w:tcW w:w="4932" w:type="dxa"/>
          </w:tcPr>
          <w:p w14:paraId="32F8531D" w14:textId="77777777" w:rsidR="00C43784" w:rsidRPr="00B87883" w:rsidRDefault="00C43784" w:rsidP="005F1EEC">
            <w:pPr>
              <w:rPr>
                <w:rFonts w:cs="Arial"/>
                <w:color w:val="000000"/>
                <w:sz w:val="20"/>
                <w:szCs w:val="22"/>
              </w:rPr>
            </w:pPr>
          </w:p>
        </w:tc>
      </w:tr>
      <w:tr w:rsidR="00C43784" w:rsidRPr="00B87883" w14:paraId="7F9124A7" w14:textId="77777777" w:rsidTr="005F1EEC">
        <w:trPr>
          <w:cantSplit/>
          <w:trHeight w:val="57"/>
        </w:trPr>
        <w:tc>
          <w:tcPr>
            <w:tcW w:w="680" w:type="dxa"/>
          </w:tcPr>
          <w:p w14:paraId="42D8E2A3"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38</w:t>
            </w:r>
          </w:p>
        </w:tc>
        <w:tc>
          <w:tcPr>
            <w:tcW w:w="2268" w:type="dxa"/>
          </w:tcPr>
          <w:p w14:paraId="157B5A77"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301 430</w:t>
            </w:r>
          </w:p>
          <w:p w14:paraId="384A332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1198B07E"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Műholdas földi állomások és rendszerek (SES). A 2014/53/EU irányelv 3. cikke (2) bekezdésének alapvető követelményeit tartalmazó, harmonizált szabvány a műholdas hírcsere 11 GHz-től 12 GHz-ig / 13 GHz-től 14 GHz-ig terjedő frekvenciasávokban működő, változó telephelyű földi állomásai (SNG TES) számára</w:t>
            </w:r>
          </w:p>
        </w:tc>
        <w:tc>
          <w:tcPr>
            <w:tcW w:w="4932" w:type="dxa"/>
          </w:tcPr>
          <w:p w14:paraId="29B77F08" w14:textId="77777777" w:rsidR="00C43784" w:rsidRPr="00B87883" w:rsidRDefault="00C43784" w:rsidP="005F1EEC">
            <w:pPr>
              <w:tabs>
                <w:tab w:val="left" w:pos="6412"/>
              </w:tabs>
              <w:rPr>
                <w:rFonts w:cs="Arial"/>
                <w:snapToGrid w:val="0"/>
                <w:color w:val="000000"/>
                <w:sz w:val="20"/>
                <w:szCs w:val="22"/>
              </w:rPr>
            </w:pPr>
          </w:p>
        </w:tc>
      </w:tr>
      <w:tr w:rsidR="00C43784" w:rsidRPr="00B87883" w14:paraId="0295CA0F" w14:textId="77777777" w:rsidTr="005F1EEC">
        <w:trPr>
          <w:cantSplit/>
          <w:trHeight w:val="57"/>
        </w:trPr>
        <w:tc>
          <w:tcPr>
            <w:tcW w:w="680" w:type="dxa"/>
          </w:tcPr>
          <w:p w14:paraId="7E38173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39</w:t>
            </w:r>
          </w:p>
        </w:tc>
        <w:tc>
          <w:tcPr>
            <w:tcW w:w="2268" w:type="dxa"/>
          </w:tcPr>
          <w:p w14:paraId="48DED52C"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301 441</w:t>
            </w:r>
          </w:p>
          <w:p w14:paraId="27A4C42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770553AB"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4"/>
                <w:lang w:eastAsia="hu-HU"/>
              </w:rPr>
              <w:t>Műholdas földi állomások és rendszerek (SES). A 2014/53/EU irányelv 3. cikke (2) bekezdésének alapvető követelményeit tartalmazó, harmonizált szabvány az 1,6/2,4 GHz-es frekvenciasávban, a műholdas mozgószolgálat (MSS) keretében működő műholdas személyi távközlő hálózatok (S</w:t>
            </w:r>
            <w:r w:rsidRPr="00B87883">
              <w:rPr>
                <w:rFonts w:cs="Arial"/>
                <w:snapToGrid w:val="0"/>
                <w:color w:val="000000"/>
                <w:sz w:val="20"/>
                <w:szCs w:val="24"/>
                <w:lang w:eastAsia="hu-HU"/>
              </w:rPr>
              <w:noBreakHyphen/>
              <w:t>PCN) mozgó földi állomásai (MES) számára, beleértve a kézi földi állomásokat is</w:t>
            </w:r>
          </w:p>
        </w:tc>
        <w:tc>
          <w:tcPr>
            <w:tcW w:w="4932" w:type="dxa"/>
          </w:tcPr>
          <w:p w14:paraId="2267C8F9" w14:textId="77777777" w:rsidR="00C43784" w:rsidRPr="00B87883" w:rsidRDefault="00C43784" w:rsidP="005F1EEC">
            <w:pPr>
              <w:tabs>
                <w:tab w:val="left" w:pos="6412"/>
              </w:tabs>
              <w:rPr>
                <w:rFonts w:cs="Arial"/>
                <w:snapToGrid w:val="0"/>
                <w:color w:val="000000"/>
                <w:sz w:val="20"/>
                <w:szCs w:val="24"/>
                <w:lang w:eastAsia="hu-HU"/>
              </w:rPr>
            </w:pPr>
          </w:p>
        </w:tc>
      </w:tr>
      <w:tr w:rsidR="00C43784" w:rsidRPr="00B87883" w14:paraId="78AE58D0" w14:textId="77777777" w:rsidTr="005F1EEC">
        <w:trPr>
          <w:cantSplit/>
          <w:trHeight w:val="57"/>
        </w:trPr>
        <w:tc>
          <w:tcPr>
            <w:tcW w:w="680" w:type="dxa"/>
          </w:tcPr>
          <w:p w14:paraId="47754D8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40</w:t>
            </w:r>
          </w:p>
        </w:tc>
        <w:tc>
          <w:tcPr>
            <w:tcW w:w="2268" w:type="dxa"/>
          </w:tcPr>
          <w:p w14:paraId="7A2B4692"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301 443</w:t>
            </w:r>
          </w:p>
          <w:p w14:paraId="693F57C8"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3E178087"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4"/>
                <w:lang w:eastAsia="hu-HU"/>
              </w:rPr>
              <w:t>Műholdas földi állomások és rendszerek (SES). Kis apertúrájú végfelhasználói állomások (VSAT) harmonizált szabványa. A 2014/53/EU irányelv 3. cikke (2) bekezdésének alapvető követelményeit teljesítő, a 4 GHz-es és 6 GHz-es frekvenciasávokban működő, csak adásra, adásra és vételre vagy csak vételre szolgáló műholdas földi állomások</w:t>
            </w:r>
          </w:p>
        </w:tc>
        <w:tc>
          <w:tcPr>
            <w:tcW w:w="4932" w:type="dxa"/>
          </w:tcPr>
          <w:p w14:paraId="26AA91F6" w14:textId="77777777" w:rsidR="00C43784" w:rsidRPr="00B87883" w:rsidRDefault="00C43784" w:rsidP="005F1EEC">
            <w:pPr>
              <w:tabs>
                <w:tab w:val="left" w:pos="6412"/>
              </w:tabs>
              <w:rPr>
                <w:rFonts w:cs="Arial"/>
                <w:snapToGrid w:val="0"/>
                <w:color w:val="000000"/>
                <w:sz w:val="20"/>
                <w:szCs w:val="24"/>
                <w:lang w:eastAsia="hu-HU"/>
              </w:rPr>
            </w:pPr>
          </w:p>
        </w:tc>
      </w:tr>
      <w:tr w:rsidR="00C43784" w:rsidRPr="00B87883" w14:paraId="6ABE78AE" w14:textId="77777777" w:rsidTr="005F1EEC">
        <w:trPr>
          <w:cantSplit/>
          <w:trHeight w:val="57"/>
        </w:trPr>
        <w:tc>
          <w:tcPr>
            <w:tcW w:w="680" w:type="dxa"/>
          </w:tcPr>
          <w:p w14:paraId="53922A95"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41</w:t>
            </w:r>
          </w:p>
        </w:tc>
        <w:tc>
          <w:tcPr>
            <w:tcW w:w="2268" w:type="dxa"/>
          </w:tcPr>
          <w:p w14:paraId="29787C42"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301 444</w:t>
            </w:r>
          </w:p>
          <w:p w14:paraId="0E43B98F"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73264A9"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4"/>
                <w:lang w:eastAsia="hu-HU"/>
              </w:rPr>
              <w:t>Műholdas földi állomások és rendszerek (SES). A 2014/53/EU irányelv 3. cikke (2) bekezdésének alapvető követelményeit tartalmazó, harmonizált szabvány az 1,5 GHz-es és 1,6 GHz-es frekvenciasávokban működő, beszéd- és/vagy adatkommunikációt megvalósító földi mozgó földi állomások (LMES) számára</w:t>
            </w:r>
          </w:p>
        </w:tc>
        <w:tc>
          <w:tcPr>
            <w:tcW w:w="4932" w:type="dxa"/>
          </w:tcPr>
          <w:p w14:paraId="434C8CB3" w14:textId="77777777" w:rsidR="00C43784" w:rsidRPr="00B87883" w:rsidRDefault="00C43784" w:rsidP="005F1EEC">
            <w:pPr>
              <w:tabs>
                <w:tab w:val="left" w:pos="6412"/>
              </w:tabs>
              <w:rPr>
                <w:rFonts w:cs="Arial"/>
                <w:snapToGrid w:val="0"/>
                <w:color w:val="000000"/>
                <w:sz w:val="20"/>
                <w:szCs w:val="24"/>
                <w:lang w:eastAsia="hu-HU"/>
              </w:rPr>
            </w:pPr>
          </w:p>
        </w:tc>
      </w:tr>
      <w:tr w:rsidR="00C43784" w:rsidRPr="00B87883" w14:paraId="1176A491" w14:textId="77777777" w:rsidTr="005F1EEC">
        <w:trPr>
          <w:cantSplit/>
          <w:trHeight w:val="57"/>
        </w:trPr>
        <w:tc>
          <w:tcPr>
            <w:tcW w:w="680" w:type="dxa"/>
          </w:tcPr>
          <w:p w14:paraId="28289A4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42</w:t>
            </w:r>
          </w:p>
        </w:tc>
        <w:tc>
          <w:tcPr>
            <w:tcW w:w="2268" w:type="dxa"/>
          </w:tcPr>
          <w:p w14:paraId="38B290CC"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301 459</w:t>
            </w:r>
          </w:p>
          <w:p w14:paraId="3569AC2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31FDA63D"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4"/>
                <w:lang w:eastAsia="hu-HU"/>
              </w:rPr>
              <w:t>Műholdas földi állomások és rendszerek (SES). A 2014/53/EU irányelv 3. cikke (2) bekezdésének alapvető követelményeit tartalmazó, harmonizált szabvány a geostacionárius pályán keringő műholdak felé sugárzó, a 29,5 GHz-től 30,0 GHz-ig terjedő frekvenciasávban működő, műholdas interaktív földi állomások (SIT) és műholdas végfelhasználói állomások (SUT) számára</w:t>
            </w:r>
          </w:p>
        </w:tc>
        <w:tc>
          <w:tcPr>
            <w:tcW w:w="4932" w:type="dxa"/>
          </w:tcPr>
          <w:p w14:paraId="6ADF3EBC" w14:textId="77777777" w:rsidR="00C43784" w:rsidRPr="00B87883" w:rsidRDefault="00C43784" w:rsidP="005F1EEC">
            <w:pPr>
              <w:tabs>
                <w:tab w:val="left" w:pos="6412"/>
              </w:tabs>
              <w:rPr>
                <w:rFonts w:cs="Arial"/>
                <w:snapToGrid w:val="0"/>
                <w:color w:val="000000"/>
                <w:sz w:val="20"/>
                <w:szCs w:val="24"/>
                <w:lang w:eastAsia="hu-HU"/>
              </w:rPr>
            </w:pPr>
          </w:p>
        </w:tc>
      </w:tr>
      <w:tr w:rsidR="00C43784" w:rsidRPr="00B87883" w14:paraId="69451CEC" w14:textId="77777777" w:rsidTr="005F1EEC">
        <w:trPr>
          <w:cantSplit/>
          <w:trHeight w:val="57"/>
        </w:trPr>
        <w:tc>
          <w:tcPr>
            <w:tcW w:w="680" w:type="dxa"/>
          </w:tcPr>
          <w:p w14:paraId="0F94024E"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43</w:t>
            </w:r>
          </w:p>
        </w:tc>
        <w:tc>
          <w:tcPr>
            <w:tcW w:w="2268" w:type="dxa"/>
          </w:tcPr>
          <w:p w14:paraId="3C29239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301 473</w:t>
            </w:r>
          </w:p>
          <w:p w14:paraId="1146DC48"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667D5EC4"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4"/>
                <w:lang w:eastAsia="hu-HU"/>
              </w:rPr>
              <w:t>Műholdas földi állomások és rendszerek (SES). A 2014/53/EU irányelv 3. cikke (2) bekezdésének alapvető követelményeit tartalmazó, harmonizált szabvány a műholdas légi mozgószolgálat (AMSS)/műholdas mozgószolgálat (MSS) és/vagy a műholdas, légi mozgószolgálat [AMS(R)S]/műholdas mozgószolgálat (MSS) keretében 3 GHz alatti frekvenciasávban működő légijárművek földi állomásai (AES) számára</w:t>
            </w:r>
          </w:p>
        </w:tc>
        <w:tc>
          <w:tcPr>
            <w:tcW w:w="4932" w:type="dxa"/>
          </w:tcPr>
          <w:p w14:paraId="72A97046" w14:textId="77777777" w:rsidR="00C43784" w:rsidRPr="00B87883" w:rsidRDefault="00C43784" w:rsidP="005F1EEC">
            <w:pPr>
              <w:tabs>
                <w:tab w:val="left" w:pos="6412"/>
              </w:tabs>
              <w:rPr>
                <w:rFonts w:cs="Arial"/>
                <w:snapToGrid w:val="0"/>
                <w:color w:val="000000"/>
                <w:sz w:val="20"/>
                <w:szCs w:val="24"/>
                <w:lang w:eastAsia="hu-HU"/>
              </w:rPr>
            </w:pPr>
          </w:p>
        </w:tc>
      </w:tr>
      <w:tr w:rsidR="00C43784" w:rsidRPr="00B87883" w14:paraId="3EBEBA9F" w14:textId="77777777" w:rsidTr="005F1EEC">
        <w:trPr>
          <w:cantSplit/>
          <w:trHeight w:val="57"/>
        </w:trPr>
        <w:tc>
          <w:tcPr>
            <w:tcW w:w="680" w:type="dxa"/>
          </w:tcPr>
          <w:p w14:paraId="1B736E5E"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44</w:t>
            </w:r>
          </w:p>
        </w:tc>
        <w:tc>
          <w:tcPr>
            <w:tcW w:w="2268" w:type="dxa"/>
          </w:tcPr>
          <w:p w14:paraId="365DBD74"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301 502</w:t>
            </w:r>
          </w:p>
          <w:p w14:paraId="4539D28C"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64F22AB"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4"/>
                <w:lang w:eastAsia="hu-HU"/>
              </w:rPr>
              <w:t>Világméretű mobil hírközlő rendszer (GSM). Bázisállomási (BS-) berendezés. A 2014/53/EU irányelv 3. cikke (2) bekezdésének alapvető követelményeit tartalmazó, harmonizált szabvány</w:t>
            </w:r>
          </w:p>
        </w:tc>
        <w:tc>
          <w:tcPr>
            <w:tcW w:w="4932" w:type="dxa"/>
          </w:tcPr>
          <w:p w14:paraId="34F1E3D9" w14:textId="77777777" w:rsidR="00C43784" w:rsidRPr="00B87883" w:rsidRDefault="00C43784" w:rsidP="005F1EEC">
            <w:pPr>
              <w:tabs>
                <w:tab w:val="left" w:pos="6412"/>
              </w:tabs>
              <w:rPr>
                <w:rFonts w:cs="Arial"/>
                <w:snapToGrid w:val="0"/>
                <w:color w:val="000000"/>
                <w:sz w:val="20"/>
                <w:szCs w:val="24"/>
                <w:lang w:eastAsia="hu-HU"/>
              </w:rPr>
            </w:pPr>
          </w:p>
        </w:tc>
      </w:tr>
      <w:tr w:rsidR="00C43784" w:rsidRPr="00B87883" w14:paraId="5C2AAE5B" w14:textId="77777777" w:rsidTr="005F1EEC">
        <w:trPr>
          <w:cantSplit/>
          <w:trHeight w:val="57"/>
        </w:trPr>
        <w:tc>
          <w:tcPr>
            <w:tcW w:w="680" w:type="dxa"/>
          </w:tcPr>
          <w:p w14:paraId="360A47D8"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45</w:t>
            </w:r>
          </w:p>
        </w:tc>
        <w:tc>
          <w:tcPr>
            <w:tcW w:w="2268" w:type="dxa"/>
          </w:tcPr>
          <w:p w14:paraId="4372FA64"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301 511</w:t>
            </w:r>
          </w:p>
          <w:p w14:paraId="2CFCAEC3"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74C93FE9"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 xml:space="preserve">Világméretű mobil hírközlő rendszer (GSM). </w:t>
            </w:r>
            <w:r w:rsidRPr="00B87883">
              <w:rPr>
                <w:rFonts w:cs="Arial"/>
                <w:color w:val="000000"/>
                <w:sz w:val="20"/>
                <w:szCs w:val="22"/>
              </w:rPr>
              <w:t xml:space="preserve">Mozgóállomási (MS) berendezés. </w:t>
            </w:r>
            <w:r w:rsidRPr="00B87883">
              <w:rPr>
                <w:rFonts w:cs="Arial"/>
                <w:snapToGrid w:val="0"/>
                <w:color w:val="000000"/>
                <w:sz w:val="20"/>
                <w:szCs w:val="22"/>
              </w:rPr>
              <w:t>A 2014/53/EU irányelv 3. cikke (2) bekezdésének alapvető követelményeit tartalmazó, harmonizált szabvány</w:t>
            </w:r>
          </w:p>
        </w:tc>
        <w:tc>
          <w:tcPr>
            <w:tcW w:w="4932" w:type="dxa"/>
          </w:tcPr>
          <w:p w14:paraId="67A5BC03" w14:textId="77777777" w:rsidR="00C43784" w:rsidRPr="00B87883" w:rsidRDefault="00C43784" w:rsidP="005F1EEC">
            <w:pPr>
              <w:tabs>
                <w:tab w:val="left" w:pos="6412"/>
              </w:tabs>
              <w:rPr>
                <w:rFonts w:cs="Arial"/>
                <w:snapToGrid w:val="0"/>
                <w:color w:val="000000"/>
                <w:sz w:val="20"/>
                <w:szCs w:val="22"/>
              </w:rPr>
            </w:pPr>
          </w:p>
        </w:tc>
      </w:tr>
      <w:tr w:rsidR="00C43784" w:rsidRPr="00B87883" w14:paraId="685E53DD" w14:textId="77777777" w:rsidTr="005F1EEC">
        <w:trPr>
          <w:cantSplit/>
          <w:trHeight w:val="57"/>
        </w:trPr>
        <w:tc>
          <w:tcPr>
            <w:tcW w:w="680" w:type="dxa"/>
          </w:tcPr>
          <w:p w14:paraId="6C6FCF25"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46</w:t>
            </w:r>
          </w:p>
        </w:tc>
        <w:tc>
          <w:tcPr>
            <w:tcW w:w="2268" w:type="dxa"/>
          </w:tcPr>
          <w:p w14:paraId="186AA27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301 559</w:t>
            </w:r>
          </w:p>
          <w:p w14:paraId="4DE7C250"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4F166668"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Kis hatótávolságú eszközök (SRD). A 2483,5 MHz-től 2500 MHz-ig terjedő frekvenciatartományban működő, kis teljesítményű aktív orvosi implantátumok (LP-AMI) és az ezekhez tartozó perifériák (LP-AMI-P). A 2014/53/EU irányelv 3. cikke (2) bekezdésének alapvető követelményeit tartalmazó, harmonizált szabvány</w:t>
            </w:r>
          </w:p>
        </w:tc>
        <w:tc>
          <w:tcPr>
            <w:tcW w:w="4932" w:type="dxa"/>
          </w:tcPr>
          <w:p w14:paraId="29637A7A" w14:textId="77777777" w:rsidR="00C43784" w:rsidRPr="00B87883" w:rsidRDefault="00C43784" w:rsidP="005F1EEC">
            <w:pPr>
              <w:tabs>
                <w:tab w:val="left" w:pos="6412"/>
              </w:tabs>
              <w:rPr>
                <w:rFonts w:cs="Arial"/>
                <w:color w:val="000000"/>
                <w:sz w:val="20"/>
                <w:szCs w:val="22"/>
              </w:rPr>
            </w:pPr>
          </w:p>
        </w:tc>
      </w:tr>
      <w:tr w:rsidR="00C43784" w:rsidRPr="00B87883" w14:paraId="68CB2DAD" w14:textId="77777777" w:rsidTr="005F1EEC">
        <w:trPr>
          <w:cantSplit/>
          <w:trHeight w:val="57"/>
        </w:trPr>
        <w:tc>
          <w:tcPr>
            <w:tcW w:w="680" w:type="dxa"/>
          </w:tcPr>
          <w:p w14:paraId="05C4324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47</w:t>
            </w:r>
          </w:p>
        </w:tc>
        <w:tc>
          <w:tcPr>
            <w:tcW w:w="2268" w:type="dxa"/>
          </w:tcPr>
          <w:p w14:paraId="52CABF30"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301 681</w:t>
            </w:r>
          </w:p>
          <w:p w14:paraId="4715810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F030B23"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Műholdas földi állomások és rendszerek (SES). A 2014/53/EU irányelv 3. cikke (2) bekezdésének alapvető követelményeit tartalmazó, harmonizált szabvány az 1,5 GHz-es és 1,6 GHz-es frekvenciasávokban, a műholdas mozgószolgálat (MSS) keretében működő műholdas személyi távközlő hálózatok (S</w:t>
            </w:r>
            <w:r w:rsidRPr="00B87883">
              <w:rPr>
                <w:rFonts w:cs="Arial"/>
                <w:snapToGrid w:val="0"/>
                <w:color w:val="000000"/>
                <w:sz w:val="20"/>
                <w:szCs w:val="22"/>
              </w:rPr>
              <w:noBreakHyphen/>
              <w:t>PCN) geostacionárius műholdas mozgószolgálati rendszereinek mozgó földi állomásai (MES) számára, beleértve a kézi földi állomásokat is</w:t>
            </w:r>
          </w:p>
        </w:tc>
        <w:tc>
          <w:tcPr>
            <w:tcW w:w="4932" w:type="dxa"/>
          </w:tcPr>
          <w:p w14:paraId="52CEF649" w14:textId="77777777" w:rsidR="00C43784" w:rsidRPr="00B87883" w:rsidRDefault="00C43784" w:rsidP="005F1EEC">
            <w:pPr>
              <w:tabs>
                <w:tab w:val="left" w:pos="6412"/>
              </w:tabs>
              <w:rPr>
                <w:rFonts w:cs="Arial"/>
                <w:snapToGrid w:val="0"/>
                <w:color w:val="000000"/>
                <w:sz w:val="20"/>
                <w:szCs w:val="22"/>
              </w:rPr>
            </w:pPr>
          </w:p>
        </w:tc>
      </w:tr>
      <w:tr w:rsidR="00C43784" w:rsidRPr="00B87883" w14:paraId="63020432" w14:textId="77777777" w:rsidTr="005F1EEC">
        <w:trPr>
          <w:cantSplit/>
          <w:trHeight w:val="57"/>
        </w:trPr>
        <w:tc>
          <w:tcPr>
            <w:tcW w:w="680" w:type="dxa"/>
          </w:tcPr>
          <w:p w14:paraId="55A439E9"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48</w:t>
            </w:r>
          </w:p>
        </w:tc>
        <w:tc>
          <w:tcPr>
            <w:tcW w:w="2268" w:type="dxa"/>
          </w:tcPr>
          <w:p w14:paraId="184E875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301 721</w:t>
            </w:r>
          </w:p>
          <w:p w14:paraId="17AB23CC"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1B890102" w14:textId="77777777" w:rsidR="00C43784" w:rsidRPr="00B87883" w:rsidRDefault="00C43784" w:rsidP="005F1EEC">
            <w:pPr>
              <w:tabs>
                <w:tab w:val="left" w:pos="6412"/>
              </w:tabs>
              <w:rPr>
                <w:rFonts w:cs="Arial"/>
                <w:color w:val="000000"/>
                <w:sz w:val="20"/>
                <w:szCs w:val="22"/>
              </w:rPr>
            </w:pPr>
            <w:r w:rsidRPr="00B87883">
              <w:rPr>
                <w:rFonts w:cs="Arial"/>
                <w:snapToGrid w:val="0"/>
                <w:color w:val="000000"/>
                <w:sz w:val="20"/>
                <w:szCs w:val="22"/>
              </w:rPr>
              <w:t xml:space="preserve">Műholdas földi állomások és rendszerek (SES). A 2014/53/EU irányelv 3. cikke (2) bekezdésének alapvető követelményeit tartalmazó, </w:t>
            </w:r>
            <w:r w:rsidRPr="00B87883">
              <w:rPr>
                <w:rFonts w:cs="Arial"/>
                <w:color w:val="000000"/>
                <w:sz w:val="20"/>
                <w:szCs w:val="22"/>
              </w:rPr>
              <w:t>harmonizált</w:t>
            </w:r>
            <w:r w:rsidRPr="00B87883">
              <w:rPr>
                <w:rFonts w:cs="Arial"/>
                <w:snapToGrid w:val="0"/>
                <w:color w:val="000000"/>
                <w:sz w:val="20"/>
                <w:szCs w:val="22"/>
              </w:rPr>
              <w:t xml:space="preserve"> szabvány az 1 GHz alatti frekvenciasávban működő, alacsony pályán keringő (LEO-) műholdakat használó, kis bitsebességű adatkommunikációt (LBRDC) megvalósító mozgó földi állomások (MES) számára</w:t>
            </w:r>
          </w:p>
        </w:tc>
        <w:tc>
          <w:tcPr>
            <w:tcW w:w="4932" w:type="dxa"/>
          </w:tcPr>
          <w:p w14:paraId="71F87088" w14:textId="77777777" w:rsidR="00C43784" w:rsidRPr="00B87883" w:rsidRDefault="00C43784" w:rsidP="005F1EEC">
            <w:pPr>
              <w:tabs>
                <w:tab w:val="left" w:pos="6412"/>
              </w:tabs>
              <w:rPr>
                <w:rFonts w:cs="Arial"/>
                <w:snapToGrid w:val="0"/>
                <w:color w:val="000000"/>
                <w:sz w:val="20"/>
                <w:szCs w:val="22"/>
              </w:rPr>
            </w:pPr>
          </w:p>
        </w:tc>
      </w:tr>
      <w:tr w:rsidR="00C43784" w:rsidRPr="00B87883" w14:paraId="6BDF24D4" w14:textId="77777777" w:rsidTr="005F1EEC">
        <w:trPr>
          <w:cantSplit/>
          <w:trHeight w:val="57"/>
        </w:trPr>
        <w:tc>
          <w:tcPr>
            <w:tcW w:w="680" w:type="dxa"/>
          </w:tcPr>
          <w:p w14:paraId="5F67D67E"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49</w:t>
            </w:r>
          </w:p>
        </w:tc>
        <w:tc>
          <w:tcPr>
            <w:tcW w:w="2268" w:type="dxa"/>
          </w:tcPr>
          <w:p w14:paraId="2D9C81E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301 783</w:t>
            </w:r>
          </w:p>
          <w:p w14:paraId="68315F5A"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4923DC02" w14:textId="77777777" w:rsidR="00C43784" w:rsidRPr="00B87883" w:rsidRDefault="00C43784" w:rsidP="005F1EEC">
            <w:pPr>
              <w:rPr>
                <w:rFonts w:cs="Arial"/>
                <w:color w:val="000000"/>
                <w:sz w:val="20"/>
                <w:szCs w:val="22"/>
              </w:rPr>
            </w:pPr>
            <w:r w:rsidRPr="00B87883">
              <w:rPr>
                <w:rFonts w:cs="Arial"/>
                <w:color w:val="000000"/>
                <w:sz w:val="20"/>
                <w:szCs w:val="22"/>
              </w:rPr>
              <w:t>Kereskedelmi forgalomban kapható rádióamatőr-berendezések. A 2014/53/EU irányelv 3. cikke (2) bekezdésének alapvető követelményeit tartalmazó, harmonizált szabvány</w:t>
            </w:r>
          </w:p>
        </w:tc>
        <w:tc>
          <w:tcPr>
            <w:tcW w:w="4932" w:type="dxa"/>
          </w:tcPr>
          <w:p w14:paraId="7FBC0A2C" w14:textId="77777777" w:rsidR="00C43784" w:rsidRPr="00B87883" w:rsidRDefault="00C43784" w:rsidP="005F1EEC">
            <w:pPr>
              <w:rPr>
                <w:rFonts w:cs="Arial"/>
                <w:color w:val="000000"/>
                <w:sz w:val="20"/>
                <w:szCs w:val="22"/>
              </w:rPr>
            </w:pPr>
          </w:p>
        </w:tc>
      </w:tr>
      <w:tr w:rsidR="00C43784" w:rsidRPr="00B87883" w14:paraId="7CB6FC06" w14:textId="77777777" w:rsidTr="005F1EEC">
        <w:trPr>
          <w:cantSplit/>
          <w:trHeight w:val="57"/>
        </w:trPr>
        <w:tc>
          <w:tcPr>
            <w:tcW w:w="680" w:type="dxa"/>
          </w:tcPr>
          <w:p w14:paraId="6A94DA1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50</w:t>
            </w:r>
          </w:p>
        </w:tc>
        <w:tc>
          <w:tcPr>
            <w:tcW w:w="2268" w:type="dxa"/>
          </w:tcPr>
          <w:p w14:paraId="6B80898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301 839</w:t>
            </w:r>
          </w:p>
          <w:p w14:paraId="3D29486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73CB662A" w14:textId="77777777" w:rsidR="00C43784" w:rsidRPr="00B87883" w:rsidRDefault="00C43784" w:rsidP="005F1EEC">
            <w:pPr>
              <w:rPr>
                <w:rFonts w:cs="Arial"/>
                <w:color w:val="000000"/>
                <w:sz w:val="20"/>
                <w:szCs w:val="22"/>
              </w:rPr>
            </w:pPr>
            <w:r w:rsidRPr="00B87883">
              <w:rPr>
                <w:rFonts w:cs="Arial"/>
                <w:color w:val="000000"/>
                <w:sz w:val="20"/>
                <w:szCs w:val="22"/>
              </w:rPr>
              <w:t>A 402 MHz-től 405 MHz-ig terjedő frekvenciatartományban működő, nagyon kis teljesítményű aktív orvosi implantátumok (ULP-AMI) és az ezekhez tartozó perifériák (ULP-AMI-P). A 2014/53/EU irányelv 3. cikke (2) bekezdésének alapvető követelményeit tartalmazó, harmonizált szabvány</w:t>
            </w:r>
          </w:p>
        </w:tc>
        <w:tc>
          <w:tcPr>
            <w:tcW w:w="4932" w:type="dxa"/>
          </w:tcPr>
          <w:p w14:paraId="5D1B55CA" w14:textId="77777777" w:rsidR="00C43784" w:rsidRPr="00B87883" w:rsidRDefault="00C43784" w:rsidP="005F1EEC">
            <w:pPr>
              <w:rPr>
                <w:rFonts w:cs="Arial"/>
                <w:color w:val="000000"/>
                <w:sz w:val="20"/>
                <w:szCs w:val="22"/>
              </w:rPr>
            </w:pPr>
          </w:p>
        </w:tc>
      </w:tr>
      <w:tr w:rsidR="00C43784" w:rsidRPr="00B87883" w14:paraId="343503E7" w14:textId="77777777" w:rsidTr="005F1EEC">
        <w:trPr>
          <w:cantSplit/>
          <w:trHeight w:val="57"/>
        </w:trPr>
        <w:tc>
          <w:tcPr>
            <w:tcW w:w="680" w:type="dxa"/>
          </w:tcPr>
          <w:p w14:paraId="12EF63A0"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51</w:t>
            </w:r>
          </w:p>
        </w:tc>
        <w:tc>
          <w:tcPr>
            <w:tcW w:w="2268" w:type="dxa"/>
          </w:tcPr>
          <w:p w14:paraId="04CDA4E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301 841</w:t>
            </w:r>
            <w:r w:rsidRPr="00B87883">
              <w:rPr>
                <w:rFonts w:cs="Arial"/>
                <w:color w:val="000000"/>
                <w:sz w:val="20"/>
                <w:szCs w:val="22"/>
              </w:rPr>
              <w:noBreakHyphen/>
              <w:t>3</w:t>
            </w:r>
          </w:p>
          <w:p w14:paraId="603BF919"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77D02359" w14:textId="77777777" w:rsidR="00C43784" w:rsidRPr="00B87883" w:rsidRDefault="00C43784" w:rsidP="005F1EEC">
            <w:pPr>
              <w:tabs>
                <w:tab w:val="left" w:pos="6412"/>
              </w:tabs>
              <w:rPr>
                <w:rFonts w:cs="Arial"/>
                <w:snapToGrid w:val="0"/>
                <w:color w:val="000000"/>
                <w:sz w:val="20"/>
                <w:szCs w:val="22"/>
              </w:rPr>
            </w:pPr>
            <w:r w:rsidRPr="00B87883">
              <w:rPr>
                <w:rFonts w:cs="Arial"/>
                <w:color w:val="000000"/>
                <w:sz w:val="20"/>
                <w:szCs w:val="22"/>
              </w:rPr>
              <w:t>VHF-sávú, levegő-föld közötti digitális kapcsolat (VDL), 2-es üzemmód. A földi telepítésű berendezések műszaki jellemzői és mérési módszerei. 3. rész: A 2014/53/EU irányelv 3. cikke (2) bekezdésének alapvető követelményeit tartalmazó, harmonizált szabvány</w:t>
            </w:r>
          </w:p>
        </w:tc>
        <w:tc>
          <w:tcPr>
            <w:tcW w:w="4932" w:type="dxa"/>
          </w:tcPr>
          <w:p w14:paraId="06E9036C" w14:textId="77777777" w:rsidR="00C43784" w:rsidRPr="00B87883" w:rsidRDefault="00C43784" w:rsidP="005F1EEC">
            <w:pPr>
              <w:tabs>
                <w:tab w:val="left" w:pos="6412"/>
              </w:tabs>
              <w:rPr>
                <w:rFonts w:cs="Arial"/>
                <w:color w:val="000000"/>
                <w:sz w:val="20"/>
                <w:szCs w:val="22"/>
              </w:rPr>
            </w:pPr>
          </w:p>
        </w:tc>
      </w:tr>
      <w:tr w:rsidR="00C43784" w:rsidRPr="00B87883" w14:paraId="79C3B03A" w14:textId="77777777" w:rsidTr="005F1EEC">
        <w:trPr>
          <w:cantSplit/>
          <w:trHeight w:val="57"/>
        </w:trPr>
        <w:tc>
          <w:tcPr>
            <w:tcW w:w="680" w:type="dxa"/>
          </w:tcPr>
          <w:p w14:paraId="70E37B33"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52</w:t>
            </w:r>
          </w:p>
        </w:tc>
        <w:tc>
          <w:tcPr>
            <w:tcW w:w="2268" w:type="dxa"/>
          </w:tcPr>
          <w:p w14:paraId="61FA3BE7"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301 842</w:t>
            </w:r>
            <w:r w:rsidRPr="00B87883">
              <w:rPr>
                <w:rFonts w:cs="Arial"/>
                <w:color w:val="000000"/>
                <w:sz w:val="20"/>
                <w:szCs w:val="22"/>
              </w:rPr>
              <w:noBreakHyphen/>
              <w:t>5</w:t>
            </w:r>
          </w:p>
          <w:p w14:paraId="57D8E7CE"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3741B057" w14:textId="77777777" w:rsidR="00C43784" w:rsidRPr="00B87883" w:rsidRDefault="00C43784" w:rsidP="005F1EEC">
            <w:pPr>
              <w:tabs>
                <w:tab w:val="left" w:pos="6412"/>
              </w:tabs>
              <w:rPr>
                <w:rFonts w:cs="Arial"/>
                <w:snapToGrid w:val="0"/>
                <w:color w:val="000000"/>
                <w:sz w:val="20"/>
                <w:szCs w:val="22"/>
              </w:rPr>
            </w:pPr>
            <w:r w:rsidRPr="00B87883">
              <w:rPr>
                <w:rFonts w:cs="Arial"/>
                <w:color w:val="000000"/>
                <w:sz w:val="20"/>
                <w:szCs w:val="22"/>
              </w:rPr>
              <w:t>VHF-sávú, levegő-föld közötti digitális kapcsolatú (VDL), 4-es üzemmódú rádióberendezés. A földi telepítésű berendezések műszaki jellemzői és mérési módszerei. 5. rész: A 2014/53/EU irányelv 3. cikke (2) bekezdésének alapvető követelményeit tartalmazó, harmonizált szabvány</w:t>
            </w:r>
          </w:p>
        </w:tc>
        <w:tc>
          <w:tcPr>
            <w:tcW w:w="4932" w:type="dxa"/>
          </w:tcPr>
          <w:p w14:paraId="6E16BFA9" w14:textId="77777777" w:rsidR="00C43784" w:rsidRPr="00B87883" w:rsidRDefault="00C43784" w:rsidP="005F1EEC">
            <w:pPr>
              <w:tabs>
                <w:tab w:val="left" w:pos="6412"/>
              </w:tabs>
              <w:rPr>
                <w:rFonts w:cs="Arial"/>
                <w:color w:val="000000"/>
                <w:sz w:val="20"/>
                <w:szCs w:val="22"/>
              </w:rPr>
            </w:pPr>
          </w:p>
        </w:tc>
      </w:tr>
      <w:tr w:rsidR="00C43784" w:rsidRPr="00B87883" w14:paraId="1752BD3E" w14:textId="77777777" w:rsidTr="005F1EEC">
        <w:trPr>
          <w:cantSplit/>
          <w:trHeight w:val="57"/>
        </w:trPr>
        <w:tc>
          <w:tcPr>
            <w:tcW w:w="680" w:type="dxa"/>
          </w:tcPr>
          <w:p w14:paraId="634C8865"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53</w:t>
            </w:r>
          </w:p>
        </w:tc>
        <w:tc>
          <w:tcPr>
            <w:tcW w:w="2268" w:type="dxa"/>
          </w:tcPr>
          <w:p w14:paraId="0A19771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301 893</w:t>
            </w:r>
          </w:p>
          <w:p w14:paraId="0DFB670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00AB788B"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5 GHz-es RLAN. A 2014/53/EU irányelv 3. cikke (2) bekezdésének alapvető követelményeit tartalmazó, harmonizált szabvány</w:t>
            </w:r>
          </w:p>
        </w:tc>
        <w:tc>
          <w:tcPr>
            <w:tcW w:w="4932" w:type="dxa"/>
          </w:tcPr>
          <w:p w14:paraId="4D3C248B" w14:textId="77777777" w:rsidR="00C43784" w:rsidRPr="00B87883" w:rsidRDefault="00C43784" w:rsidP="005F1EEC">
            <w:pPr>
              <w:tabs>
                <w:tab w:val="left" w:pos="6412"/>
              </w:tabs>
              <w:rPr>
                <w:rFonts w:cs="Arial"/>
                <w:snapToGrid w:val="0"/>
                <w:color w:val="000000"/>
                <w:sz w:val="20"/>
                <w:szCs w:val="22"/>
              </w:rPr>
            </w:pPr>
          </w:p>
        </w:tc>
      </w:tr>
      <w:tr w:rsidR="00C43784" w:rsidRPr="00B87883" w14:paraId="4316D4D4" w14:textId="77777777" w:rsidTr="005F1EEC">
        <w:trPr>
          <w:cantSplit/>
          <w:trHeight w:val="57"/>
        </w:trPr>
        <w:tc>
          <w:tcPr>
            <w:tcW w:w="680" w:type="dxa"/>
          </w:tcPr>
          <w:p w14:paraId="5C32C32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54</w:t>
            </w:r>
          </w:p>
        </w:tc>
        <w:tc>
          <w:tcPr>
            <w:tcW w:w="2268" w:type="dxa"/>
          </w:tcPr>
          <w:p w14:paraId="22764C0C"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1</w:t>
            </w:r>
          </w:p>
          <w:p w14:paraId="2F5032C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(2020)</w:t>
            </w:r>
          </w:p>
        </w:tc>
        <w:tc>
          <w:tcPr>
            <w:tcW w:w="6237" w:type="dxa"/>
          </w:tcPr>
          <w:p w14:paraId="32B84AD7"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IMT-cellás hálózatok. A rádióspektrumhoz való hozzáférés harmonizált szabványa. 1. rész: Bevezetés és általános követelmények</w:t>
            </w:r>
          </w:p>
        </w:tc>
        <w:tc>
          <w:tcPr>
            <w:tcW w:w="4932" w:type="dxa"/>
          </w:tcPr>
          <w:p w14:paraId="631BF870" w14:textId="77777777" w:rsidR="00C43784" w:rsidRPr="00B87883" w:rsidRDefault="00C43784" w:rsidP="005F1EEC">
            <w:pPr>
              <w:tabs>
                <w:tab w:val="left" w:pos="6412"/>
              </w:tabs>
              <w:rPr>
                <w:rFonts w:cs="Arial"/>
                <w:snapToGrid w:val="0"/>
                <w:color w:val="000000"/>
                <w:sz w:val="20"/>
                <w:szCs w:val="22"/>
              </w:rPr>
            </w:pPr>
          </w:p>
        </w:tc>
      </w:tr>
      <w:tr w:rsidR="00C43784" w:rsidRPr="00B87883" w14:paraId="6E352562" w14:textId="77777777" w:rsidTr="005F1EEC">
        <w:trPr>
          <w:cantSplit/>
          <w:trHeight w:val="57"/>
        </w:trPr>
        <w:tc>
          <w:tcPr>
            <w:tcW w:w="680" w:type="dxa"/>
          </w:tcPr>
          <w:p w14:paraId="5DEF915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55</w:t>
            </w:r>
          </w:p>
        </w:tc>
        <w:tc>
          <w:tcPr>
            <w:tcW w:w="2268" w:type="dxa"/>
          </w:tcPr>
          <w:p w14:paraId="4AA6DB7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2</w:t>
            </w:r>
          </w:p>
          <w:p w14:paraId="7E3F4F68"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20</w:t>
            </w:r>
            <w:r w:rsidRPr="00B87883">
              <w:rPr>
                <w:rFonts w:cs="Arial"/>
                <w:i/>
                <w:color w:val="000000"/>
                <w:sz w:val="20"/>
                <w:szCs w:val="22"/>
              </w:rPr>
              <w:t>)</w:t>
            </w:r>
          </w:p>
        </w:tc>
        <w:tc>
          <w:tcPr>
            <w:tcW w:w="6237" w:type="dxa"/>
          </w:tcPr>
          <w:p w14:paraId="5DD6326E"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 xml:space="preserve">IMT-cellás hálózatok. </w:t>
            </w:r>
            <w:r w:rsidRPr="00964746">
              <w:rPr>
                <w:rFonts w:cs="Arial"/>
                <w:snapToGrid w:val="0"/>
                <w:color w:val="000000"/>
                <w:sz w:val="20"/>
                <w:szCs w:val="22"/>
              </w:rPr>
              <w:t xml:space="preserve">A rádióspektrumhoz való hozzáférés harmonizált szabványa. </w:t>
            </w:r>
            <w:r w:rsidRPr="00B87883">
              <w:rPr>
                <w:rFonts w:cs="Arial"/>
                <w:snapToGrid w:val="0"/>
                <w:color w:val="000000"/>
                <w:sz w:val="20"/>
                <w:szCs w:val="22"/>
              </w:rPr>
              <w:t>2. rész: CDMA közvetlen kiterjesztésű (UTRA FDD) felhasználói berendezés (UE)</w:t>
            </w:r>
          </w:p>
        </w:tc>
        <w:tc>
          <w:tcPr>
            <w:tcW w:w="4932" w:type="dxa"/>
          </w:tcPr>
          <w:p w14:paraId="7D59844B" w14:textId="77777777" w:rsidR="00C43784" w:rsidRPr="00B87883" w:rsidRDefault="00C43784" w:rsidP="005F1EEC">
            <w:pPr>
              <w:tabs>
                <w:tab w:val="left" w:pos="6412"/>
              </w:tabs>
              <w:rPr>
                <w:rFonts w:cs="Arial"/>
                <w:snapToGrid w:val="0"/>
                <w:color w:val="000000"/>
                <w:sz w:val="20"/>
                <w:szCs w:val="22"/>
              </w:rPr>
            </w:pPr>
          </w:p>
        </w:tc>
      </w:tr>
      <w:tr w:rsidR="00C43784" w:rsidRPr="00B87883" w14:paraId="07E18485" w14:textId="77777777" w:rsidTr="005F1EEC">
        <w:trPr>
          <w:cantSplit/>
          <w:trHeight w:val="57"/>
        </w:trPr>
        <w:tc>
          <w:tcPr>
            <w:tcW w:w="680" w:type="dxa"/>
          </w:tcPr>
          <w:p w14:paraId="07E80F6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56</w:t>
            </w:r>
          </w:p>
        </w:tc>
        <w:tc>
          <w:tcPr>
            <w:tcW w:w="2268" w:type="dxa"/>
          </w:tcPr>
          <w:p w14:paraId="6CA46E9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3</w:t>
            </w:r>
          </w:p>
          <w:p w14:paraId="7B334DD9"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(2020)</w:t>
            </w:r>
          </w:p>
        </w:tc>
        <w:tc>
          <w:tcPr>
            <w:tcW w:w="6237" w:type="dxa"/>
          </w:tcPr>
          <w:p w14:paraId="7A3E8A9E"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IMT-cellás hálózatok. A rádióspektrumhoz való hozzáférés harmonizált szabványa. 3. rész: CDMA közvetlen kiterjesztésű (UTRA FDD) bázisállomások (BS)</w:t>
            </w:r>
          </w:p>
        </w:tc>
        <w:tc>
          <w:tcPr>
            <w:tcW w:w="4932" w:type="dxa"/>
          </w:tcPr>
          <w:p w14:paraId="4C58DB4A" w14:textId="77777777" w:rsidR="00C43784" w:rsidRPr="00B87883" w:rsidRDefault="00C43784" w:rsidP="005F1EEC">
            <w:pPr>
              <w:tabs>
                <w:tab w:val="left" w:pos="6412"/>
              </w:tabs>
              <w:rPr>
                <w:rFonts w:cs="Arial"/>
                <w:snapToGrid w:val="0"/>
                <w:color w:val="000000"/>
                <w:sz w:val="20"/>
                <w:szCs w:val="22"/>
              </w:rPr>
            </w:pPr>
          </w:p>
        </w:tc>
      </w:tr>
      <w:tr w:rsidR="00C43784" w:rsidRPr="00B87883" w14:paraId="2681752A" w14:textId="77777777" w:rsidTr="005F1EEC">
        <w:trPr>
          <w:cantSplit/>
          <w:trHeight w:val="57"/>
        </w:trPr>
        <w:tc>
          <w:tcPr>
            <w:tcW w:w="680" w:type="dxa"/>
          </w:tcPr>
          <w:p w14:paraId="71A5A599"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57</w:t>
            </w:r>
          </w:p>
        </w:tc>
        <w:tc>
          <w:tcPr>
            <w:tcW w:w="2268" w:type="dxa"/>
          </w:tcPr>
          <w:p w14:paraId="7ACEE320"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11</w:t>
            </w:r>
          </w:p>
          <w:p w14:paraId="6DEC4F43"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DA9BB4C" w14:textId="77777777" w:rsidR="00C43784" w:rsidRPr="00B87883" w:rsidRDefault="00C43784" w:rsidP="005F1EEC">
            <w:pPr>
              <w:rPr>
                <w:rFonts w:cs="Arial"/>
                <w:color w:val="000000"/>
                <w:sz w:val="20"/>
                <w:szCs w:val="22"/>
              </w:rPr>
            </w:pPr>
            <w:r w:rsidRPr="00B87883">
              <w:rPr>
                <w:rFonts w:cs="Arial"/>
                <w:color w:val="000000"/>
                <w:sz w:val="20"/>
                <w:szCs w:val="22"/>
              </w:rPr>
              <w:t>IMT-cellás hálózatok. A 2014/53/EU irányelv 3. cikke (2) bekezdésének alapvető követelményeit tartalmazó, harmonizált szabvány. 11. rész: CDMA közvetlen kiterjesztésű (UTRA TDD) átjátszók</w:t>
            </w:r>
          </w:p>
        </w:tc>
        <w:tc>
          <w:tcPr>
            <w:tcW w:w="4932" w:type="dxa"/>
          </w:tcPr>
          <w:p w14:paraId="13831320" w14:textId="77777777" w:rsidR="00C43784" w:rsidRPr="00B87883" w:rsidRDefault="00C43784" w:rsidP="005F1EEC">
            <w:pPr>
              <w:rPr>
                <w:rFonts w:cs="Arial"/>
                <w:color w:val="000000"/>
                <w:sz w:val="20"/>
                <w:szCs w:val="22"/>
              </w:rPr>
            </w:pPr>
          </w:p>
        </w:tc>
      </w:tr>
      <w:tr w:rsidR="00C43784" w:rsidRPr="00B87883" w14:paraId="7837FFD4" w14:textId="77777777" w:rsidTr="005F1EEC">
        <w:trPr>
          <w:cantSplit/>
          <w:trHeight w:val="57"/>
        </w:trPr>
        <w:tc>
          <w:tcPr>
            <w:tcW w:w="680" w:type="dxa"/>
          </w:tcPr>
          <w:p w14:paraId="4F788B1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58</w:t>
            </w:r>
          </w:p>
        </w:tc>
        <w:tc>
          <w:tcPr>
            <w:tcW w:w="2268" w:type="dxa"/>
          </w:tcPr>
          <w:p w14:paraId="5E7E0D4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13</w:t>
            </w:r>
          </w:p>
          <w:p w14:paraId="24D182DE"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20</w:t>
            </w:r>
            <w:r w:rsidRPr="00B87883">
              <w:rPr>
                <w:rFonts w:cs="Arial"/>
                <w:i/>
                <w:color w:val="000000"/>
                <w:sz w:val="20"/>
                <w:szCs w:val="22"/>
              </w:rPr>
              <w:t>)</w:t>
            </w:r>
          </w:p>
        </w:tc>
        <w:tc>
          <w:tcPr>
            <w:tcW w:w="6237" w:type="dxa"/>
          </w:tcPr>
          <w:p w14:paraId="14963918" w14:textId="77777777" w:rsidR="00C43784" w:rsidRPr="00B87883" w:rsidRDefault="00C43784" w:rsidP="005F1EEC">
            <w:pPr>
              <w:rPr>
                <w:rFonts w:cs="Arial"/>
                <w:color w:val="000000"/>
                <w:sz w:val="20"/>
                <w:szCs w:val="22"/>
              </w:rPr>
            </w:pPr>
            <w:r w:rsidRPr="00B87883">
              <w:rPr>
                <w:rFonts w:cs="Arial"/>
                <w:color w:val="000000"/>
                <w:sz w:val="20"/>
                <w:szCs w:val="22"/>
              </w:rPr>
              <w:t xml:space="preserve">IMT-cellás hálózatok. </w:t>
            </w:r>
            <w:r w:rsidRPr="00C9120A">
              <w:rPr>
                <w:rFonts w:cs="Arial"/>
                <w:color w:val="000000"/>
                <w:sz w:val="20"/>
                <w:szCs w:val="22"/>
              </w:rPr>
              <w:t xml:space="preserve">A rádióspektrumhoz való hozzáférés harmonizált szabványa. </w:t>
            </w:r>
            <w:r w:rsidRPr="00B87883">
              <w:rPr>
                <w:rFonts w:cs="Arial"/>
                <w:color w:val="000000"/>
                <w:sz w:val="20"/>
                <w:szCs w:val="22"/>
              </w:rPr>
              <w:t>13. rész: Fejlett egyetemes földfelszíni rádiós hozzáférési (E</w:t>
            </w:r>
            <w:r w:rsidRPr="00B87883">
              <w:rPr>
                <w:rFonts w:cs="Arial"/>
                <w:color w:val="000000"/>
                <w:sz w:val="20"/>
                <w:szCs w:val="22"/>
              </w:rPr>
              <w:noBreakHyphen/>
              <w:t>UTRA) felhasználói berendezés (UE)</w:t>
            </w:r>
          </w:p>
        </w:tc>
        <w:tc>
          <w:tcPr>
            <w:tcW w:w="4932" w:type="dxa"/>
          </w:tcPr>
          <w:p w14:paraId="62191B45" w14:textId="77777777" w:rsidR="00C43784" w:rsidRPr="00B87883" w:rsidRDefault="00C43784" w:rsidP="005F1EEC">
            <w:pPr>
              <w:rPr>
                <w:rFonts w:cs="Arial"/>
                <w:color w:val="000000"/>
                <w:sz w:val="20"/>
                <w:szCs w:val="22"/>
              </w:rPr>
            </w:pPr>
            <w:r>
              <w:rPr>
                <w:rFonts w:cs="Arial"/>
                <w:color w:val="000000"/>
                <w:sz w:val="20"/>
                <w:szCs w:val="22"/>
              </w:rPr>
              <w:t>E</w:t>
            </w:r>
            <w:r w:rsidRPr="00EB01C2">
              <w:rPr>
                <w:rFonts w:cs="Arial"/>
                <w:color w:val="000000"/>
                <w:sz w:val="20"/>
                <w:szCs w:val="22"/>
              </w:rPr>
              <w:t>z a harmonizált szabvány nem tartalmaz antenna</w:t>
            </w:r>
            <w:r>
              <w:rPr>
                <w:rFonts w:cs="Arial"/>
                <w:color w:val="000000"/>
                <w:sz w:val="20"/>
                <w:szCs w:val="22"/>
              </w:rPr>
              <w:softHyphen/>
            </w:r>
            <w:r w:rsidRPr="00EB01C2">
              <w:rPr>
                <w:rFonts w:cs="Arial"/>
                <w:color w:val="000000"/>
                <w:sz w:val="20"/>
                <w:szCs w:val="22"/>
              </w:rPr>
              <w:t xml:space="preserve">teljesítmény-paramétereket, és e paraméterek tekintetében az e harmonizált szabványnak való megfelelés alapján nem vélelmezhető a </w:t>
            </w:r>
            <w:r w:rsidRPr="006C7BF5">
              <w:rPr>
                <w:rFonts w:cs="Arial"/>
                <w:color w:val="000000"/>
                <w:sz w:val="20"/>
                <w:szCs w:val="22"/>
              </w:rPr>
              <w:t>rádió</w:t>
            </w:r>
            <w:r>
              <w:rPr>
                <w:rFonts w:cs="Arial"/>
                <w:color w:val="000000"/>
                <w:sz w:val="20"/>
                <w:szCs w:val="22"/>
              </w:rPr>
              <w:softHyphen/>
            </w:r>
            <w:r w:rsidRPr="006C7BF5">
              <w:rPr>
                <w:rFonts w:cs="Arial"/>
                <w:color w:val="000000"/>
                <w:sz w:val="20"/>
                <w:szCs w:val="22"/>
              </w:rPr>
              <w:t xml:space="preserve">spektrum-gazdálkodási </w:t>
            </w:r>
            <w:r w:rsidRPr="00EB01C2">
              <w:rPr>
                <w:rFonts w:cs="Arial"/>
                <w:color w:val="000000"/>
                <w:sz w:val="20"/>
                <w:szCs w:val="22"/>
              </w:rPr>
              <w:t>alapvető követelménynek való megfelelés.</w:t>
            </w:r>
          </w:p>
        </w:tc>
      </w:tr>
      <w:tr w:rsidR="00C43784" w:rsidRPr="00B87883" w14:paraId="484B9D1E" w14:textId="77777777" w:rsidTr="005F1EEC">
        <w:trPr>
          <w:cantSplit/>
          <w:trHeight w:val="57"/>
        </w:trPr>
        <w:tc>
          <w:tcPr>
            <w:tcW w:w="680" w:type="dxa"/>
          </w:tcPr>
          <w:p w14:paraId="175E5916"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59</w:t>
            </w:r>
          </w:p>
        </w:tc>
        <w:tc>
          <w:tcPr>
            <w:tcW w:w="2268" w:type="dxa"/>
          </w:tcPr>
          <w:p w14:paraId="198C583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14</w:t>
            </w:r>
          </w:p>
          <w:p w14:paraId="38210ACD"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(2020)</w:t>
            </w:r>
          </w:p>
        </w:tc>
        <w:tc>
          <w:tcPr>
            <w:tcW w:w="6237" w:type="dxa"/>
          </w:tcPr>
          <w:p w14:paraId="66A825A0" w14:textId="77777777" w:rsidR="00C43784" w:rsidRPr="00B87883" w:rsidRDefault="00C43784" w:rsidP="005F1EEC">
            <w:pPr>
              <w:rPr>
                <w:rFonts w:cs="Arial"/>
                <w:color w:val="000000"/>
                <w:sz w:val="20"/>
                <w:szCs w:val="22"/>
              </w:rPr>
            </w:pPr>
            <w:r w:rsidRPr="00B87883">
              <w:rPr>
                <w:rFonts w:cs="Arial"/>
                <w:color w:val="000000"/>
                <w:sz w:val="20"/>
                <w:szCs w:val="22"/>
              </w:rPr>
              <w:t>IMT-cellás hálózatok. A rádióspektrumhoz való hozzáférés harmonizált szabványa. 14. rész: Fejlett egyetemes földfelszíni rádiós hozzáférési (E</w:t>
            </w:r>
            <w:r w:rsidRPr="00B87883">
              <w:rPr>
                <w:rFonts w:cs="Arial"/>
                <w:color w:val="000000"/>
                <w:sz w:val="20"/>
                <w:szCs w:val="22"/>
              </w:rPr>
              <w:noBreakHyphen/>
              <w:t>UTRA) bázisállomások (BS)</w:t>
            </w:r>
          </w:p>
        </w:tc>
        <w:tc>
          <w:tcPr>
            <w:tcW w:w="4932" w:type="dxa"/>
          </w:tcPr>
          <w:p w14:paraId="5BB84C15" w14:textId="77777777" w:rsidR="00C43784" w:rsidRPr="00B87883" w:rsidRDefault="00C43784" w:rsidP="005F1EEC">
            <w:pPr>
              <w:rPr>
                <w:rFonts w:cs="Arial"/>
                <w:color w:val="000000"/>
                <w:sz w:val="20"/>
                <w:szCs w:val="22"/>
              </w:rPr>
            </w:pPr>
          </w:p>
        </w:tc>
      </w:tr>
      <w:tr w:rsidR="00C43784" w:rsidRPr="00B87883" w14:paraId="0476D290" w14:textId="77777777" w:rsidTr="005F1EEC">
        <w:trPr>
          <w:cantSplit/>
          <w:trHeight w:val="57"/>
        </w:trPr>
        <w:tc>
          <w:tcPr>
            <w:tcW w:w="680" w:type="dxa"/>
          </w:tcPr>
          <w:p w14:paraId="17D7596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60</w:t>
            </w:r>
          </w:p>
        </w:tc>
        <w:tc>
          <w:tcPr>
            <w:tcW w:w="2268" w:type="dxa"/>
          </w:tcPr>
          <w:p w14:paraId="3B8E4FB0" w14:textId="77777777" w:rsidR="00C43784" w:rsidRPr="00B87883" w:rsidRDefault="00C43784" w:rsidP="005F1EEC">
            <w:pPr>
              <w:keepNext/>
              <w:tabs>
                <w:tab w:val="left" w:pos="794"/>
              </w:tabs>
              <w:jc w:val="left"/>
              <w:rPr>
                <w:rFonts w:cs="Arial"/>
                <w:color w:val="000000"/>
                <w:sz w:val="20"/>
                <w:szCs w:val="22"/>
              </w:rPr>
            </w:pPr>
            <w:r>
              <w:rPr>
                <w:rFonts w:cs="Arial"/>
                <w:color w:val="000000"/>
                <w:sz w:val="20"/>
                <w:szCs w:val="22"/>
              </w:rPr>
              <w:t xml:space="preserve">ETSI </w:t>
            </w:r>
            <w:r w:rsidRPr="00B87883">
              <w:rPr>
                <w:rFonts w:cs="Arial"/>
                <w:color w:val="000000"/>
                <w:sz w:val="20"/>
                <w:szCs w:val="22"/>
              </w:rPr>
              <w:t>EN 301 908</w:t>
            </w:r>
            <w:r w:rsidRPr="00B87883">
              <w:rPr>
                <w:rFonts w:cs="Arial"/>
                <w:color w:val="000000"/>
                <w:sz w:val="20"/>
                <w:szCs w:val="22"/>
              </w:rPr>
              <w:noBreakHyphen/>
              <w:t>15</w:t>
            </w:r>
          </w:p>
          <w:p w14:paraId="5D93E96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0E6E05CA" w14:textId="77777777" w:rsidR="00C43784" w:rsidRPr="001B4026" w:rsidRDefault="00C43784" w:rsidP="005F1EEC">
            <w:pPr>
              <w:rPr>
                <w:rFonts w:cs="Arial"/>
                <w:color w:val="000000"/>
                <w:sz w:val="20"/>
                <w:szCs w:val="22"/>
              </w:rPr>
            </w:pPr>
            <w:r w:rsidRPr="001B4026">
              <w:rPr>
                <w:rFonts w:cs="Arial"/>
                <w:color w:val="000000"/>
                <w:sz w:val="20"/>
                <w:szCs w:val="22"/>
              </w:rPr>
              <w:t>IMT cellular networks;</w:t>
            </w:r>
            <w:r>
              <w:rPr>
                <w:rFonts w:cs="Arial"/>
                <w:color w:val="000000"/>
                <w:sz w:val="20"/>
                <w:szCs w:val="22"/>
              </w:rPr>
              <w:t xml:space="preserve"> </w:t>
            </w:r>
            <w:r w:rsidRPr="00DE78DC">
              <w:rPr>
                <w:rFonts w:cs="Arial"/>
                <w:color w:val="000000"/>
                <w:sz w:val="20"/>
                <w:szCs w:val="22"/>
              </w:rPr>
              <w:t>Harmonised Standard covering the essential requirements</w:t>
            </w:r>
            <w:r>
              <w:rPr>
                <w:rFonts w:cs="Arial"/>
                <w:color w:val="000000"/>
                <w:sz w:val="20"/>
                <w:szCs w:val="22"/>
              </w:rPr>
              <w:t xml:space="preserve"> </w:t>
            </w:r>
            <w:r w:rsidRPr="00DE78DC">
              <w:rPr>
                <w:rFonts w:cs="Arial"/>
                <w:color w:val="000000"/>
                <w:sz w:val="20"/>
                <w:szCs w:val="22"/>
              </w:rPr>
              <w:t>of article 3.2 of Directive 2014/53/EU;</w:t>
            </w:r>
            <w:r>
              <w:rPr>
                <w:rFonts w:cs="Arial"/>
                <w:color w:val="000000"/>
                <w:sz w:val="20"/>
                <w:szCs w:val="22"/>
              </w:rPr>
              <w:t xml:space="preserve"> </w:t>
            </w:r>
            <w:r w:rsidRPr="001B4026">
              <w:rPr>
                <w:rFonts w:cs="Arial"/>
                <w:color w:val="000000"/>
                <w:sz w:val="20"/>
                <w:szCs w:val="22"/>
              </w:rPr>
              <w:t>Part 15: Evolved Universal Terrestrial Radio Access</w:t>
            </w:r>
            <w:r>
              <w:rPr>
                <w:rFonts w:cs="Arial"/>
                <w:color w:val="000000"/>
                <w:sz w:val="20"/>
                <w:szCs w:val="22"/>
              </w:rPr>
              <w:t xml:space="preserve"> </w:t>
            </w:r>
            <w:r w:rsidRPr="001B4026">
              <w:rPr>
                <w:rFonts w:cs="Arial"/>
                <w:color w:val="000000"/>
                <w:sz w:val="20"/>
                <w:szCs w:val="22"/>
              </w:rPr>
              <w:t>(E-UTRA FDD) Repeaters</w:t>
            </w:r>
          </w:p>
          <w:p w14:paraId="2DE0C30B" w14:textId="77777777" w:rsidR="00C43784" w:rsidRPr="00B87883" w:rsidDel="00FB0BD9" w:rsidRDefault="00C43784" w:rsidP="005F1EEC">
            <w:pPr>
              <w:rPr>
                <w:rFonts w:cs="Arial"/>
                <w:color w:val="000000"/>
                <w:sz w:val="20"/>
                <w:szCs w:val="22"/>
              </w:rPr>
            </w:pPr>
            <w:r w:rsidRPr="00B87883">
              <w:rPr>
                <w:color w:val="000000"/>
                <w:sz w:val="20"/>
                <w:szCs w:val="22"/>
              </w:rPr>
              <w:t>IMT</w:t>
            </w:r>
            <w:r w:rsidRPr="00B87883">
              <w:rPr>
                <w:rFonts w:cs="Arial"/>
                <w:color w:val="000000"/>
                <w:sz w:val="20"/>
                <w:szCs w:val="22"/>
              </w:rPr>
              <w:t>-cellás hálózatok. A 2014/53/EU irányelv 3. cikke (2) bekezdésének alapvető követelményeit tartalmazó, harmonizált szabvány. 15. rész: Fejlett egyetemes földfelszíni rádiós hozzáférési (E-UTRA FDD) átjátszók</w:t>
            </w:r>
          </w:p>
        </w:tc>
        <w:tc>
          <w:tcPr>
            <w:tcW w:w="4932" w:type="dxa"/>
          </w:tcPr>
          <w:p w14:paraId="22A73A5D" w14:textId="77777777" w:rsidR="00C43784" w:rsidRPr="00B87883" w:rsidRDefault="00C43784" w:rsidP="005F1EEC">
            <w:pPr>
              <w:rPr>
                <w:color w:val="000000"/>
                <w:sz w:val="20"/>
                <w:szCs w:val="22"/>
              </w:rPr>
            </w:pPr>
          </w:p>
        </w:tc>
      </w:tr>
      <w:tr w:rsidR="00C43784" w:rsidRPr="00B87883" w14:paraId="09781213" w14:textId="77777777" w:rsidTr="005F1EEC">
        <w:trPr>
          <w:cantSplit/>
          <w:trHeight w:val="57"/>
        </w:trPr>
        <w:tc>
          <w:tcPr>
            <w:tcW w:w="680" w:type="dxa"/>
          </w:tcPr>
          <w:p w14:paraId="5D788A7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61</w:t>
            </w:r>
          </w:p>
        </w:tc>
        <w:tc>
          <w:tcPr>
            <w:tcW w:w="2268" w:type="dxa"/>
          </w:tcPr>
          <w:p w14:paraId="746410BA"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18</w:t>
            </w:r>
          </w:p>
          <w:p w14:paraId="3DE29D31"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(2020)</w:t>
            </w:r>
          </w:p>
        </w:tc>
        <w:tc>
          <w:tcPr>
            <w:tcW w:w="6237" w:type="dxa"/>
          </w:tcPr>
          <w:p w14:paraId="39B530C0"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IMT-cellás hálózatok. A rádióspektrumhoz való hozzáférés harmonizált szabványa. 18. rész: E-UTRA, UTRA és GSM/EDGE többszabványos rádió (MSR) bázisállomása (BS)</w:t>
            </w:r>
          </w:p>
        </w:tc>
        <w:tc>
          <w:tcPr>
            <w:tcW w:w="4932" w:type="dxa"/>
          </w:tcPr>
          <w:p w14:paraId="771C0851" w14:textId="77777777" w:rsidR="00C43784" w:rsidRPr="00B87883" w:rsidRDefault="00C43784" w:rsidP="005F1EEC">
            <w:pPr>
              <w:tabs>
                <w:tab w:val="left" w:pos="6412"/>
              </w:tabs>
              <w:rPr>
                <w:rFonts w:cs="Arial"/>
                <w:snapToGrid w:val="0"/>
                <w:color w:val="000000"/>
                <w:sz w:val="20"/>
                <w:szCs w:val="22"/>
              </w:rPr>
            </w:pPr>
          </w:p>
        </w:tc>
      </w:tr>
      <w:tr w:rsidR="00C43784" w:rsidRPr="00B87883" w14:paraId="1A088AE7" w14:textId="77777777" w:rsidTr="005F1EEC">
        <w:trPr>
          <w:cantSplit/>
          <w:trHeight w:val="57"/>
        </w:trPr>
        <w:tc>
          <w:tcPr>
            <w:tcW w:w="680" w:type="dxa"/>
          </w:tcPr>
          <w:p w14:paraId="5E5A261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62</w:t>
            </w:r>
          </w:p>
        </w:tc>
        <w:tc>
          <w:tcPr>
            <w:tcW w:w="2268" w:type="dxa"/>
          </w:tcPr>
          <w:p w14:paraId="4374FDC0"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19</w:t>
            </w:r>
          </w:p>
          <w:p w14:paraId="7A37991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41F83E13"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IMT-cellás hálózatok. A 2014/53/EU irányelv 3. cikke (2) bekezdésének alapvető követelményeit tartalmazó, harmonizált szabvány. 19. rész: OFDMA TDD WMAN (mozgó WiMAXTM) TDD felhasználói berendezés (UE)</w:t>
            </w:r>
          </w:p>
        </w:tc>
        <w:tc>
          <w:tcPr>
            <w:tcW w:w="4932" w:type="dxa"/>
          </w:tcPr>
          <w:p w14:paraId="6B724687" w14:textId="77777777" w:rsidR="00C43784" w:rsidRPr="00B87883" w:rsidRDefault="00C43784" w:rsidP="005F1EEC">
            <w:pPr>
              <w:tabs>
                <w:tab w:val="left" w:pos="6412"/>
              </w:tabs>
              <w:rPr>
                <w:rFonts w:cs="Arial"/>
                <w:snapToGrid w:val="0"/>
                <w:color w:val="000000"/>
                <w:sz w:val="20"/>
                <w:szCs w:val="22"/>
              </w:rPr>
            </w:pPr>
          </w:p>
        </w:tc>
      </w:tr>
      <w:tr w:rsidR="00C43784" w:rsidRPr="00B87883" w14:paraId="3AE246A8" w14:textId="77777777" w:rsidTr="005F1EEC">
        <w:trPr>
          <w:cantSplit/>
          <w:trHeight w:val="57"/>
        </w:trPr>
        <w:tc>
          <w:tcPr>
            <w:tcW w:w="680" w:type="dxa"/>
          </w:tcPr>
          <w:p w14:paraId="54C57C16"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63</w:t>
            </w:r>
          </w:p>
        </w:tc>
        <w:tc>
          <w:tcPr>
            <w:tcW w:w="2268" w:type="dxa"/>
          </w:tcPr>
          <w:p w14:paraId="37362C5D"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20</w:t>
            </w:r>
          </w:p>
          <w:p w14:paraId="3450B37E"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1702BC19"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IMT-cellás hálózatok. A 2014/53/EU irányelv 3. cikke (2) bekezdésének alapvető követelményeit tartalmazó, harmonizált szabvány. 20. rész: OFDMA TDD WMAN (mozgó WiMAXTM) TDD bázisállomások (BS)</w:t>
            </w:r>
          </w:p>
        </w:tc>
        <w:tc>
          <w:tcPr>
            <w:tcW w:w="4932" w:type="dxa"/>
          </w:tcPr>
          <w:p w14:paraId="5EF6BDF5" w14:textId="77777777" w:rsidR="00C43784" w:rsidRPr="00B87883" w:rsidRDefault="00C43784" w:rsidP="005F1EEC">
            <w:pPr>
              <w:tabs>
                <w:tab w:val="left" w:pos="6412"/>
              </w:tabs>
              <w:rPr>
                <w:rFonts w:cs="Arial"/>
                <w:snapToGrid w:val="0"/>
                <w:color w:val="000000"/>
                <w:sz w:val="20"/>
                <w:szCs w:val="22"/>
              </w:rPr>
            </w:pPr>
          </w:p>
        </w:tc>
      </w:tr>
      <w:tr w:rsidR="00C43784" w:rsidRPr="00B87883" w14:paraId="1EFE88C1" w14:textId="77777777" w:rsidTr="005F1EEC">
        <w:trPr>
          <w:cantSplit/>
          <w:trHeight w:val="57"/>
        </w:trPr>
        <w:tc>
          <w:tcPr>
            <w:tcW w:w="680" w:type="dxa"/>
          </w:tcPr>
          <w:p w14:paraId="15BD6F0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64</w:t>
            </w:r>
          </w:p>
        </w:tc>
        <w:tc>
          <w:tcPr>
            <w:tcW w:w="2268" w:type="dxa"/>
          </w:tcPr>
          <w:p w14:paraId="1F592AC6"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w:t>
            </w:r>
            <w:r w:rsidRPr="00B87883">
              <w:rPr>
                <w:rFonts w:cs="Arial"/>
                <w:color w:val="000000"/>
                <w:sz w:val="20"/>
                <w:szCs w:val="22"/>
              </w:rPr>
              <w:noBreakHyphen/>
              <w:t>21</w:t>
            </w:r>
          </w:p>
          <w:p w14:paraId="3ACAAF7E"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0CBB4C25" w14:textId="77777777" w:rsidR="00C43784" w:rsidRPr="00B87883" w:rsidRDefault="00C43784" w:rsidP="005F1EEC">
            <w:pPr>
              <w:rPr>
                <w:rFonts w:cs="Arial"/>
                <w:color w:val="000000"/>
                <w:sz w:val="20"/>
                <w:szCs w:val="22"/>
              </w:rPr>
            </w:pPr>
            <w:r w:rsidRPr="00B87883">
              <w:rPr>
                <w:rFonts w:cs="Arial"/>
                <w:color w:val="000000"/>
                <w:sz w:val="20"/>
                <w:szCs w:val="22"/>
              </w:rPr>
              <w:t>IMT-cellás hálózatok. A 2014/53/EU irányelv 3. cikke (2) bekezdésének alapvető követelményeit tartalmazó, harmonizált szabvány. 21. rész: OFDMA TDD WMAN (mozgó WiMAXTM) FDD felhasználói berendezés (UE)</w:t>
            </w:r>
          </w:p>
        </w:tc>
        <w:tc>
          <w:tcPr>
            <w:tcW w:w="4932" w:type="dxa"/>
          </w:tcPr>
          <w:p w14:paraId="0864D2FA" w14:textId="77777777" w:rsidR="00C43784" w:rsidRPr="00B87883" w:rsidRDefault="00C43784" w:rsidP="005F1EEC">
            <w:pPr>
              <w:rPr>
                <w:rFonts w:cs="Arial"/>
                <w:color w:val="000000"/>
                <w:sz w:val="20"/>
                <w:szCs w:val="22"/>
              </w:rPr>
            </w:pPr>
          </w:p>
        </w:tc>
      </w:tr>
      <w:tr w:rsidR="00C43784" w:rsidRPr="00B87883" w14:paraId="2DC70DD6" w14:textId="77777777" w:rsidTr="005F1EEC">
        <w:trPr>
          <w:cantSplit/>
          <w:trHeight w:val="57"/>
        </w:trPr>
        <w:tc>
          <w:tcPr>
            <w:tcW w:w="680" w:type="dxa"/>
          </w:tcPr>
          <w:p w14:paraId="25D115FA"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65</w:t>
            </w:r>
          </w:p>
        </w:tc>
        <w:tc>
          <w:tcPr>
            <w:tcW w:w="2268" w:type="dxa"/>
          </w:tcPr>
          <w:p w14:paraId="6144E4B2"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301 908-22</w:t>
            </w:r>
          </w:p>
          <w:p w14:paraId="2B066871"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2FE1807B" w14:textId="77777777" w:rsidR="00C43784" w:rsidRPr="00B87883" w:rsidRDefault="00C43784" w:rsidP="005F1EEC">
            <w:pPr>
              <w:rPr>
                <w:rFonts w:cs="Arial"/>
                <w:color w:val="000000"/>
                <w:sz w:val="20"/>
                <w:szCs w:val="22"/>
              </w:rPr>
            </w:pPr>
            <w:r w:rsidRPr="00B87883">
              <w:rPr>
                <w:rFonts w:cs="Arial"/>
                <w:color w:val="000000"/>
                <w:sz w:val="20"/>
                <w:szCs w:val="22"/>
              </w:rPr>
              <w:t>IMT-cellás hálózatok. A 2014/53/EU irányelv 3. cikke (2) bekezdésének alapvető követelményeit tartalmazó, harmonizált szabvány. 22. rész: OFDMA TDD WMAN (mozgó WiMAXTM) FDD bázisállomás (BS)</w:t>
            </w:r>
          </w:p>
        </w:tc>
        <w:tc>
          <w:tcPr>
            <w:tcW w:w="4932" w:type="dxa"/>
          </w:tcPr>
          <w:p w14:paraId="790AC8D2" w14:textId="77777777" w:rsidR="00C43784" w:rsidRPr="00B87883" w:rsidRDefault="00C43784" w:rsidP="005F1EEC">
            <w:pPr>
              <w:rPr>
                <w:rFonts w:cs="Arial"/>
                <w:color w:val="000000"/>
                <w:sz w:val="20"/>
                <w:szCs w:val="22"/>
              </w:rPr>
            </w:pPr>
          </w:p>
        </w:tc>
      </w:tr>
      <w:tr w:rsidR="00C43784" w:rsidRPr="00B87883" w14:paraId="11BF33E8" w14:textId="77777777" w:rsidTr="005F1EEC">
        <w:trPr>
          <w:cantSplit/>
          <w:trHeight w:val="57"/>
        </w:trPr>
        <w:tc>
          <w:tcPr>
            <w:tcW w:w="680" w:type="dxa"/>
          </w:tcPr>
          <w:p w14:paraId="486A93C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66</w:t>
            </w:r>
          </w:p>
        </w:tc>
        <w:tc>
          <w:tcPr>
            <w:tcW w:w="2268" w:type="dxa"/>
          </w:tcPr>
          <w:p w14:paraId="3BB4D6C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301 929</w:t>
            </w:r>
          </w:p>
          <w:p w14:paraId="23A01F5B"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0DFAD17"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A tengeri mozgószolgálatban GMDSS- és egyéb alkalmazások parti állomásaiként működő VHF-adók és -vevők. A 2014/53/EU irányelv 3. cikke (2) bekezdésének alapvető követelményeit tartalmazó, harmonizált szabvány</w:t>
            </w:r>
          </w:p>
        </w:tc>
        <w:tc>
          <w:tcPr>
            <w:tcW w:w="4932" w:type="dxa"/>
          </w:tcPr>
          <w:p w14:paraId="30002CB0" w14:textId="77777777" w:rsidR="00C43784" w:rsidRPr="00B87883" w:rsidRDefault="00C43784" w:rsidP="005F1EEC">
            <w:pPr>
              <w:tabs>
                <w:tab w:val="left" w:pos="6412"/>
              </w:tabs>
              <w:rPr>
                <w:rFonts w:cs="Arial"/>
                <w:snapToGrid w:val="0"/>
                <w:color w:val="000000"/>
                <w:sz w:val="20"/>
                <w:szCs w:val="22"/>
              </w:rPr>
            </w:pPr>
          </w:p>
        </w:tc>
      </w:tr>
      <w:tr w:rsidR="00C43784" w:rsidRPr="00B87883" w14:paraId="428D34D1" w14:textId="77777777" w:rsidTr="005F1EEC">
        <w:trPr>
          <w:cantSplit/>
          <w:trHeight w:val="57"/>
        </w:trPr>
        <w:tc>
          <w:tcPr>
            <w:tcW w:w="680" w:type="dxa"/>
          </w:tcPr>
          <w:p w14:paraId="6F37083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67</w:t>
            </w:r>
          </w:p>
        </w:tc>
        <w:tc>
          <w:tcPr>
            <w:tcW w:w="2268" w:type="dxa"/>
          </w:tcPr>
          <w:p w14:paraId="2D4259D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302 017</w:t>
            </w:r>
          </w:p>
          <w:p w14:paraId="657DEB6A"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2ABD3EF0" w14:textId="77777777" w:rsidR="00C43784" w:rsidRPr="00B87883" w:rsidRDefault="00C43784" w:rsidP="005F1EEC">
            <w:pPr>
              <w:rPr>
                <w:rFonts w:cs="Arial"/>
                <w:color w:val="000000"/>
                <w:sz w:val="20"/>
                <w:szCs w:val="22"/>
              </w:rPr>
            </w:pPr>
            <w:r w:rsidRPr="00B87883">
              <w:rPr>
                <w:rFonts w:cs="Arial"/>
                <w:color w:val="000000"/>
                <w:sz w:val="20"/>
                <w:szCs w:val="22"/>
              </w:rPr>
              <w:t xml:space="preserve">Az amplitúdómodulált (AM) rádió-műsorszóró szolgálat adóberendezései. </w:t>
            </w:r>
            <w:r w:rsidRPr="00B87883">
              <w:rPr>
                <w:rFonts w:cs="Arial"/>
                <w:snapToGrid w:val="0"/>
                <w:color w:val="000000"/>
                <w:sz w:val="20"/>
                <w:szCs w:val="22"/>
              </w:rPr>
              <w:t xml:space="preserve">A 2014/53/EU irányelv 3. cikke (2) bekezdésének alapvető követelményeit tartalmazó, harmonizált </w:t>
            </w:r>
            <w:r w:rsidRPr="00B87883">
              <w:rPr>
                <w:rFonts w:cs="Arial"/>
                <w:color w:val="000000"/>
                <w:sz w:val="20"/>
                <w:szCs w:val="22"/>
              </w:rPr>
              <w:t>szabvány</w:t>
            </w:r>
          </w:p>
        </w:tc>
        <w:tc>
          <w:tcPr>
            <w:tcW w:w="4932" w:type="dxa"/>
          </w:tcPr>
          <w:p w14:paraId="39245993" w14:textId="77777777" w:rsidR="00C43784" w:rsidRPr="00B87883" w:rsidRDefault="00C43784" w:rsidP="005F1EEC">
            <w:pPr>
              <w:rPr>
                <w:rFonts w:cs="Arial"/>
                <w:color w:val="000000"/>
                <w:sz w:val="20"/>
                <w:szCs w:val="22"/>
              </w:rPr>
            </w:pPr>
          </w:p>
        </w:tc>
      </w:tr>
      <w:tr w:rsidR="00C43784" w:rsidRPr="00B87883" w14:paraId="5B5B7170" w14:textId="77777777" w:rsidTr="005F1EEC">
        <w:trPr>
          <w:cantSplit/>
          <w:trHeight w:val="57"/>
        </w:trPr>
        <w:tc>
          <w:tcPr>
            <w:tcW w:w="680" w:type="dxa"/>
          </w:tcPr>
          <w:p w14:paraId="3E301CA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68</w:t>
            </w:r>
          </w:p>
        </w:tc>
        <w:tc>
          <w:tcPr>
            <w:tcW w:w="2268" w:type="dxa"/>
          </w:tcPr>
          <w:p w14:paraId="56C80DA1"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302 018</w:t>
            </w:r>
          </w:p>
          <w:p w14:paraId="53BFC6F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7F408D4D" w14:textId="77777777" w:rsidR="00C43784" w:rsidRPr="00B87883" w:rsidRDefault="00C43784" w:rsidP="005F1EEC">
            <w:pPr>
              <w:rPr>
                <w:rFonts w:cs="Arial"/>
                <w:color w:val="000000"/>
                <w:sz w:val="20"/>
                <w:szCs w:val="22"/>
              </w:rPr>
            </w:pPr>
            <w:r w:rsidRPr="00B87883">
              <w:rPr>
                <w:rFonts w:cs="Arial"/>
                <w:color w:val="000000"/>
                <w:sz w:val="20"/>
                <w:szCs w:val="22"/>
              </w:rPr>
              <w:t>A frekvenciamodulált (FM) rádió-műsorszóró szolgálat adóberendezései. A 2014/53/EU irányelv 3. cikke (2) bekezdésének alapvető követelményeit tartalmazó, harmonizált szabvány</w:t>
            </w:r>
          </w:p>
        </w:tc>
        <w:tc>
          <w:tcPr>
            <w:tcW w:w="4932" w:type="dxa"/>
          </w:tcPr>
          <w:p w14:paraId="6A79BD2E" w14:textId="77777777" w:rsidR="00C43784" w:rsidRPr="00B87883" w:rsidRDefault="00C43784" w:rsidP="005F1EEC">
            <w:pPr>
              <w:rPr>
                <w:rFonts w:cs="Arial"/>
                <w:color w:val="000000"/>
                <w:sz w:val="20"/>
                <w:szCs w:val="22"/>
              </w:rPr>
            </w:pPr>
          </w:p>
        </w:tc>
      </w:tr>
      <w:tr w:rsidR="00C43784" w:rsidRPr="00B87883" w14:paraId="7AD6C966" w14:textId="77777777" w:rsidTr="005F1EEC">
        <w:trPr>
          <w:cantSplit/>
          <w:trHeight w:val="57"/>
        </w:trPr>
        <w:tc>
          <w:tcPr>
            <w:tcW w:w="680" w:type="dxa"/>
          </w:tcPr>
          <w:p w14:paraId="5E1BCCD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69</w:t>
            </w:r>
          </w:p>
        </w:tc>
        <w:tc>
          <w:tcPr>
            <w:tcW w:w="2268" w:type="dxa"/>
          </w:tcPr>
          <w:p w14:paraId="6B8D8D2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302 054</w:t>
            </w:r>
          </w:p>
          <w:p w14:paraId="306CC41F"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(2018)</w:t>
            </w:r>
          </w:p>
        </w:tc>
        <w:tc>
          <w:tcPr>
            <w:tcW w:w="6237" w:type="dxa"/>
          </w:tcPr>
          <w:p w14:paraId="57ACA084"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4"/>
                <w:lang w:eastAsia="hu-HU"/>
              </w:rPr>
              <w:t>Meteorológiai segédeszközök (Met Aids). A 400,15 MHz-től 406 MHz-ig terjedő frekvenciatartományban használt, legfeljebb 200 mW teljesítményű rádiószondák. A rádióspektrumhoz</w:t>
            </w:r>
            <w:r w:rsidRPr="00B87883" w:rsidDel="00BF6164">
              <w:rPr>
                <w:rFonts w:cs="Arial"/>
                <w:color w:val="000000"/>
                <w:sz w:val="20"/>
                <w:szCs w:val="24"/>
                <w:lang w:eastAsia="hu-HU"/>
              </w:rPr>
              <w:t xml:space="preserve"> </w:t>
            </w:r>
            <w:r w:rsidRPr="00B87883">
              <w:rPr>
                <w:rFonts w:cs="Arial"/>
                <w:color w:val="000000"/>
                <w:sz w:val="20"/>
                <w:szCs w:val="24"/>
                <w:lang w:eastAsia="hu-HU"/>
              </w:rPr>
              <w:t>való hozzáférés harmonizált szabványa</w:t>
            </w:r>
          </w:p>
        </w:tc>
        <w:tc>
          <w:tcPr>
            <w:tcW w:w="4932" w:type="dxa"/>
          </w:tcPr>
          <w:p w14:paraId="1496DE31" w14:textId="77777777" w:rsidR="00C43784" w:rsidRPr="00B87883" w:rsidRDefault="00C43784" w:rsidP="005F1EEC">
            <w:pPr>
              <w:tabs>
                <w:tab w:val="left" w:pos="6412"/>
              </w:tabs>
              <w:rPr>
                <w:rFonts w:cs="Arial"/>
                <w:color w:val="000000"/>
                <w:sz w:val="20"/>
                <w:szCs w:val="24"/>
                <w:lang w:eastAsia="hu-HU"/>
              </w:rPr>
            </w:pPr>
          </w:p>
        </w:tc>
      </w:tr>
      <w:tr w:rsidR="00C43784" w:rsidRPr="00B87883" w14:paraId="1A792279" w14:textId="77777777" w:rsidTr="005F1EEC">
        <w:trPr>
          <w:cantSplit/>
          <w:trHeight w:val="57"/>
        </w:trPr>
        <w:tc>
          <w:tcPr>
            <w:tcW w:w="680" w:type="dxa"/>
          </w:tcPr>
          <w:p w14:paraId="1CF958D3"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70</w:t>
            </w:r>
          </w:p>
        </w:tc>
        <w:tc>
          <w:tcPr>
            <w:tcW w:w="2268" w:type="dxa"/>
          </w:tcPr>
          <w:p w14:paraId="24D1596A"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302 064</w:t>
            </w:r>
            <w:r w:rsidRPr="00B87883">
              <w:rPr>
                <w:rFonts w:cs="Arial"/>
                <w:color w:val="000000"/>
                <w:sz w:val="20"/>
                <w:szCs w:val="22"/>
              </w:rPr>
              <w:noBreakHyphen/>
              <w:t>2</w:t>
            </w:r>
          </w:p>
          <w:p w14:paraId="0E600B48"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(2004)</w:t>
            </w:r>
          </w:p>
        </w:tc>
        <w:tc>
          <w:tcPr>
            <w:tcW w:w="6237" w:type="dxa"/>
          </w:tcPr>
          <w:p w14:paraId="159D7F7B" w14:textId="77777777" w:rsidR="00C43784" w:rsidRPr="00B87883" w:rsidRDefault="00C43784" w:rsidP="005F1EEC">
            <w:pPr>
              <w:tabs>
                <w:tab w:val="left" w:pos="6412"/>
              </w:tabs>
              <w:rPr>
                <w:rFonts w:cs="Arial"/>
                <w:color w:val="000000"/>
                <w:sz w:val="20"/>
                <w:szCs w:val="22"/>
                <w:lang w:val="en-GB"/>
              </w:rPr>
            </w:pPr>
            <w:r w:rsidRPr="00B87883">
              <w:rPr>
                <w:rFonts w:cs="Arial"/>
                <w:color w:val="000000"/>
                <w:sz w:val="20"/>
                <w:szCs w:val="22"/>
                <w:lang w:val="en-GB"/>
              </w:rPr>
              <w:t>Electromagnetic compatibility and Radio spectrum Matters (ERM); Wireless Video Links (WVL) operating in the 1,3 GHz to 50 GHz frequency band; Part 2: Harmonized EN under article 3.2 of the R&amp;TTE Directive</w:t>
            </w:r>
          </w:p>
          <w:p w14:paraId="56305F9C"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Elektromágneses összeférhetőségi és rádióspektrumügyek (ERM). Az 1,3 GHz – 50 GHz-es frekvenciasávban működő, vezeték nélküli videoösszeköttetések (WVL). 2. rész: Az R&amp;TTE-irányelv 3.2. cikkelye alá tartozó harmonizált európai szabvány</w:t>
            </w:r>
          </w:p>
        </w:tc>
        <w:tc>
          <w:tcPr>
            <w:tcW w:w="4932" w:type="dxa"/>
          </w:tcPr>
          <w:p w14:paraId="18D0B9EB" w14:textId="77777777" w:rsidR="00C43784" w:rsidRPr="00ED6C01" w:rsidRDefault="00C43784" w:rsidP="005F1EEC">
            <w:pPr>
              <w:tabs>
                <w:tab w:val="left" w:pos="6412"/>
              </w:tabs>
              <w:rPr>
                <w:rFonts w:cs="Arial"/>
                <w:color w:val="000000"/>
                <w:sz w:val="20"/>
                <w:szCs w:val="22"/>
              </w:rPr>
            </w:pPr>
            <w:r w:rsidRPr="00775AC7">
              <w:rPr>
                <w:rFonts w:cs="Arial"/>
                <w:color w:val="000000"/>
                <w:sz w:val="20"/>
                <w:szCs w:val="22"/>
              </w:rPr>
              <w:t>Ez a harmonizált szabvány nem támaszt követelményeket a vevőkészülékek teljesítmény</w:t>
            </w:r>
            <w:r w:rsidRPr="00775AC7">
              <w:rPr>
                <w:rFonts w:cs="Arial"/>
                <w:color w:val="000000"/>
                <w:sz w:val="20"/>
                <w:szCs w:val="22"/>
              </w:rPr>
              <w:softHyphen/>
              <w:t>paramétereivel szemben, ezért nem áll fenn rá az említett paramétereknek való megfelelőség vélelme.</w:t>
            </w:r>
          </w:p>
        </w:tc>
      </w:tr>
      <w:tr w:rsidR="00C43784" w:rsidRPr="00B87883" w14:paraId="771AB9D7" w14:textId="77777777" w:rsidTr="005F1EEC">
        <w:trPr>
          <w:cantSplit/>
          <w:trHeight w:val="57"/>
        </w:trPr>
        <w:tc>
          <w:tcPr>
            <w:tcW w:w="680" w:type="dxa"/>
          </w:tcPr>
          <w:p w14:paraId="342C34FA"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71</w:t>
            </w:r>
          </w:p>
        </w:tc>
        <w:tc>
          <w:tcPr>
            <w:tcW w:w="2268" w:type="dxa"/>
          </w:tcPr>
          <w:p w14:paraId="1EF93D6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302 065</w:t>
            </w:r>
            <w:r w:rsidRPr="00B87883">
              <w:rPr>
                <w:rFonts w:cs="Arial"/>
                <w:color w:val="000000"/>
                <w:sz w:val="20"/>
                <w:szCs w:val="22"/>
              </w:rPr>
              <w:noBreakHyphen/>
              <w:t>1</w:t>
            </w:r>
          </w:p>
          <w:p w14:paraId="5AB659EF"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20A50FC6"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Ultraszéles sávú (UWB-) technológiát használó kis hatótávolságú eszközök (SRD). A 2014/53/EU irányelv 3. cikke (2) bekezdésének alapvető követelményeit tartalmazó, harmonizált szabvány. 1. rész: Az általános UWB-alkalmazások követelményei</w:t>
            </w:r>
          </w:p>
        </w:tc>
        <w:tc>
          <w:tcPr>
            <w:tcW w:w="4932" w:type="dxa"/>
          </w:tcPr>
          <w:p w14:paraId="775AF29F" w14:textId="77777777" w:rsidR="00C43784" w:rsidRPr="00B87883" w:rsidRDefault="00C43784" w:rsidP="005F1EEC">
            <w:pPr>
              <w:tabs>
                <w:tab w:val="left" w:pos="6412"/>
              </w:tabs>
              <w:rPr>
                <w:rFonts w:cs="Arial"/>
                <w:color w:val="000000"/>
                <w:sz w:val="20"/>
                <w:szCs w:val="22"/>
              </w:rPr>
            </w:pPr>
          </w:p>
        </w:tc>
      </w:tr>
      <w:tr w:rsidR="00C43784" w:rsidRPr="00B87883" w14:paraId="7ED687E4" w14:textId="77777777" w:rsidTr="005F1EEC">
        <w:trPr>
          <w:cantSplit/>
          <w:trHeight w:val="57"/>
        </w:trPr>
        <w:tc>
          <w:tcPr>
            <w:tcW w:w="680" w:type="dxa"/>
          </w:tcPr>
          <w:p w14:paraId="57586584"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72</w:t>
            </w:r>
          </w:p>
        </w:tc>
        <w:tc>
          <w:tcPr>
            <w:tcW w:w="2268" w:type="dxa"/>
          </w:tcPr>
          <w:p w14:paraId="753B4EE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302 065</w:t>
            </w:r>
            <w:r w:rsidRPr="00B87883">
              <w:rPr>
                <w:rFonts w:cs="Arial"/>
                <w:color w:val="000000"/>
                <w:sz w:val="20"/>
                <w:szCs w:val="22"/>
              </w:rPr>
              <w:noBreakHyphen/>
              <w:t>2</w:t>
            </w:r>
          </w:p>
          <w:p w14:paraId="7F4E8E2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03AFEB1A"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Ultraszéles sávú (UWB-) technológiát használó kis hatótávolságú eszközök (SRD). A 2014/53/EU irányelv 3. cikke (2) bekezdésének alapvető követelményeit tartalmazó, harmonizált szabvány. 2. rész: Az UWB-helyzetkövetés követelményei</w:t>
            </w:r>
          </w:p>
        </w:tc>
        <w:tc>
          <w:tcPr>
            <w:tcW w:w="4932" w:type="dxa"/>
          </w:tcPr>
          <w:p w14:paraId="0EDAE6D7" w14:textId="77777777" w:rsidR="00C43784" w:rsidRPr="00B87883" w:rsidRDefault="00C43784" w:rsidP="005F1EEC">
            <w:pPr>
              <w:tabs>
                <w:tab w:val="left" w:pos="6412"/>
              </w:tabs>
              <w:rPr>
                <w:rFonts w:cs="Arial"/>
                <w:color w:val="000000"/>
                <w:sz w:val="20"/>
                <w:szCs w:val="22"/>
              </w:rPr>
            </w:pPr>
          </w:p>
        </w:tc>
      </w:tr>
      <w:tr w:rsidR="00C43784" w:rsidRPr="00B87883" w14:paraId="13132CAB" w14:textId="77777777" w:rsidTr="005F1EEC">
        <w:trPr>
          <w:cantSplit/>
          <w:trHeight w:val="57"/>
        </w:trPr>
        <w:tc>
          <w:tcPr>
            <w:tcW w:w="680" w:type="dxa"/>
          </w:tcPr>
          <w:p w14:paraId="0728221A"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73</w:t>
            </w:r>
          </w:p>
        </w:tc>
        <w:tc>
          <w:tcPr>
            <w:tcW w:w="2268" w:type="dxa"/>
          </w:tcPr>
          <w:p w14:paraId="29B1050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302 065</w:t>
            </w:r>
            <w:r w:rsidRPr="00B87883">
              <w:rPr>
                <w:rFonts w:cs="Arial"/>
                <w:color w:val="000000"/>
                <w:sz w:val="20"/>
                <w:szCs w:val="22"/>
              </w:rPr>
              <w:noBreakHyphen/>
              <w:t>3</w:t>
            </w:r>
          </w:p>
          <w:p w14:paraId="071BBA1D"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(2017)</w:t>
            </w:r>
          </w:p>
        </w:tc>
        <w:tc>
          <w:tcPr>
            <w:tcW w:w="6237" w:type="dxa"/>
          </w:tcPr>
          <w:p w14:paraId="4DBF9DB6"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Ultraszéles sávú (UWB-) technológiát használó kis hatótávolságú eszközök (SRD). A 2014/53/EU irányelv 3. cikke (2) bekezdésének alapvető követelményeit tartalmazó, harmonizált szabvány. 3. rész: A földön mozgó járművek alkalmazásaihoz használt UWB-eszközök követelményei</w:t>
            </w:r>
          </w:p>
        </w:tc>
        <w:tc>
          <w:tcPr>
            <w:tcW w:w="4932" w:type="dxa"/>
          </w:tcPr>
          <w:p w14:paraId="4B122B47" w14:textId="77777777" w:rsidR="00C43784" w:rsidRPr="00B87883" w:rsidRDefault="00C43784" w:rsidP="005F1EEC">
            <w:pPr>
              <w:tabs>
                <w:tab w:val="left" w:pos="6412"/>
              </w:tabs>
              <w:rPr>
                <w:rFonts w:cs="Arial"/>
                <w:color w:val="000000"/>
                <w:sz w:val="20"/>
                <w:szCs w:val="22"/>
              </w:rPr>
            </w:pPr>
            <w:r w:rsidRPr="00B0487A">
              <w:rPr>
                <w:rFonts w:cs="Arial"/>
                <w:color w:val="000000"/>
                <w:sz w:val="20"/>
                <w:szCs w:val="22"/>
              </w:rPr>
              <w:t>Ez a harmonizált szabvány nem határoz meg műszaki előírásokat a „triggerel, mielőtt ad” technikákra vonatkozóan. A 3. melléklet 10.2.4. pontja azonban bizonyos műszaki követelményeket támaszt a 3,8–4,2 GHz és a 6–8,5 GHz sávon belül a „triggerel, mielőtt ad” zavarcsökkentő technikát alkalmazó járműhozzáférési rendszerekkel szemben. Ezért az e harmonizált szabványnak való megfelelés nem biztosítja a 3. melléklet 10.2.4. pontjának való megfelelést, és ennek megfelelően nem vélelmez</w:t>
            </w:r>
            <w:r>
              <w:rPr>
                <w:rFonts w:cs="Arial"/>
                <w:color w:val="000000"/>
                <w:sz w:val="20"/>
                <w:szCs w:val="22"/>
              </w:rPr>
              <w:softHyphen/>
            </w:r>
            <w:r w:rsidRPr="00B0487A">
              <w:rPr>
                <w:rFonts w:cs="Arial"/>
                <w:color w:val="000000"/>
                <w:sz w:val="20"/>
                <w:szCs w:val="22"/>
              </w:rPr>
              <w:t>hető azon rádióspektrum-gazdálkodási alapvető követelményeknek való megfelelés, amelyek a „triggerel, mielőtt ad” technikákra vonatkoznak.</w:t>
            </w:r>
          </w:p>
        </w:tc>
      </w:tr>
      <w:tr w:rsidR="00C43784" w:rsidRPr="00B87883" w14:paraId="6B77151F" w14:textId="77777777" w:rsidTr="005F1EEC">
        <w:trPr>
          <w:cantSplit/>
          <w:trHeight w:val="57"/>
        </w:trPr>
        <w:tc>
          <w:tcPr>
            <w:tcW w:w="680" w:type="dxa"/>
          </w:tcPr>
          <w:p w14:paraId="61A568D9"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74</w:t>
            </w:r>
          </w:p>
        </w:tc>
        <w:tc>
          <w:tcPr>
            <w:tcW w:w="2268" w:type="dxa"/>
          </w:tcPr>
          <w:p w14:paraId="21B426AC"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302 065</w:t>
            </w:r>
            <w:r w:rsidRPr="00B87883">
              <w:rPr>
                <w:rFonts w:cs="Arial"/>
                <w:color w:val="000000"/>
                <w:sz w:val="20"/>
                <w:szCs w:val="22"/>
              </w:rPr>
              <w:noBreakHyphen/>
              <w:t>4</w:t>
            </w:r>
          </w:p>
          <w:p w14:paraId="173C6629"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0327E5ED"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Ultraszéles sávú (UWB-) technológiát használó kis hatótávolságú eszközök (SRD). A 2014/53/EU irányelv 3. cikke (2) bekezdésének alapvető követelményeit tartalmazó, harmonizált szabvány. 4. rész: 10,6 GHz alatt UWB-technológiát használó anyagérzékelő eszközök</w:t>
            </w:r>
          </w:p>
        </w:tc>
        <w:tc>
          <w:tcPr>
            <w:tcW w:w="4932" w:type="dxa"/>
          </w:tcPr>
          <w:p w14:paraId="2CAC5CF6" w14:textId="77777777" w:rsidR="00C43784" w:rsidRPr="00B87883" w:rsidRDefault="00C43784" w:rsidP="005F1EEC">
            <w:pPr>
              <w:tabs>
                <w:tab w:val="left" w:pos="6412"/>
              </w:tabs>
              <w:rPr>
                <w:rFonts w:cs="Arial"/>
                <w:color w:val="000000"/>
                <w:sz w:val="20"/>
                <w:szCs w:val="22"/>
              </w:rPr>
            </w:pPr>
          </w:p>
        </w:tc>
      </w:tr>
      <w:tr w:rsidR="00C43784" w:rsidRPr="00B87883" w14:paraId="3F69AC5D" w14:textId="77777777" w:rsidTr="005F1EEC">
        <w:trPr>
          <w:cantSplit/>
          <w:trHeight w:val="57"/>
        </w:trPr>
        <w:tc>
          <w:tcPr>
            <w:tcW w:w="680" w:type="dxa"/>
          </w:tcPr>
          <w:p w14:paraId="5272293E"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75</w:t>
            </w:r>
          </w:p>
        </w:tc>
        <w:tc>
          <w:tcPr>
            <w:tcW w:w="2268" w:type="dxa"/>
          </w:tcPr>
          <w:p w14:paraId="00A5076B" w14:textId="77777777" w:rsidR="00C43784" w:rsidRPr="00B87883" w:rsidRDefault="00C43784" w:rsidP="005F1EEC">
            <w:pPr>
              <w:keepNext/>
              <w:tabs>
                <w:tab w:val="left" w:pos="794"/>
              </w:tabs>
              <w:jc w:val="left"/>
              <w:rPr>
                <w:rFonts w:cs="Arial"/>
                <w:color w:val="000000"/>
                <w:sz w:val="20"/>
                <w:szCs w:val="22"/>
              </w:rPr>
            </w:pPr>
            <w:r>
              <w:rPr>
                <w:rFonts w:cs="Arial"/>
                <w:color w:val="000000"/>
                <w:sz w:val="20"/>
                <w:szCs w:val="22"/>
              </w:rPr>
              <w:t xml:space="preserve">MSZ </w:t>
            </w:r>
            <w:r w:rsidRPr="00B87883">
              <w:rPr>
                <w:rFonts w:cs="Arial"/>
                <w:color w:val="000000"/>
                <w:sz w:val="20"/>
                <w:szCs w:val="22"/>
              </w:rPr>
              <w:t>EN 302 066</w:t>
            </w:r>
          </w:p>
          <w:p w14:paraId="561A49D2"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w:t>
            </w:r>
            <w:r>
              <w:rPr>
                <w:rFonts w:cs="Arial"/>
                <w:i/>
                <w:color w:val="000000"/>
                <w:sz w:val="20"/>
                <w:szCs w:val="22"/>
              </w:rPr>
              <w:t>2</w:t>
            </w:r>
            <w:r w:rsidRPr="00B87883">
              <w:rPr>
                <w:rFonts w:cs="Arial"/>
                <w:i/>
                <w:color w:val="000000"/>
                <w:sz w:val="20"/>
                <w:szCs w:val="22"/>
              </w:rPr>
              <w:t>0)</w:t>
            </w:r>
          </w:p>
        </w:tc>
        <w:tc>
          <w:tcPr>
            <w:tcW w:w="6237" w:type="dxa"/>
          </w:tcPr>
          <w:p w14:paraId="498ECEBD" w14:textId="77777777" w:rsidR="00C43784" w:rsidRPr="00B87883" w:rsidRDefault="00C43784" w:rsidP="005F1EEC">
            <w:pPr>
              <w:tabs>
                <w:tab w:val="left" w:pos="6412"/>
              </w:tabs>
              <w:rPr>
                <w:rFonts w:cs="Arial"/>
                <w:color w:val="000000"/>
                <w:sz w:val="20"/>
                <w:szCs w:val="22"/>
              </w:rPr>
            </w:pPr>
            <w:r w:rsidRPr="00CD59E6">
              <w:rPr>
                <w:rFonts w:cs="Arial"/>
                <w:color w:val="000000"/>
                <w:sz w:val="20"/>
                <w:szCs w:val="22"/>
              </w:rPr>
              <w:t>Kis hatótávolságú eszközök (SRD). Talaj- és falvizsgáló rádiómeghatározó (GPR/WPR) eszközök. A rádióspektrumhoz való hozzáférés harmonizált szabványa</w:t>
            </w:r>
          </w:p>
        </w:tc>
        <w:tc>
          <w:tcPr>
            <w:tcW w:w="4932" w:type="dxa"/>
          </w:tcPr>
          <w:p w14:paraId="069DF89D" w14:textId="77777777" w:rsidR="00C43784" w:rsidRPr="00AE227A" w:rsidRDefault="00C43784" w:rsidP="005F1EEC">
            <w:pPr>
              <w:tabs>
                <w:tab w:val="left" w:pos="6412"/>
              </w:tabs>
              <w:rPr>
                <w:rFonts w:cs="Arial"/>
                <w:color w:val="000000"/>
                <w:sz w:val="20"/>
                <w:szCs w:val="22"/>
              </w:rPr>
            </w:pPr>
            <w:r>
              <w:rPr>
                <w:rFonts w:cs="Arial"/>
                <w:color w:val="000000"/>
                <w:sz w:val="20"/>
                <w:szCs w:val="22"/>
              </w:rPr>
              <w:t>A</w:t>
            </w:r>
            <w:r w:rsidRPr="00AE227A">
              <w:rPr>
                <w:rFonts w:cs="Arial"/>
                <w:color w:val="000000"/>
                <w:sz w:val="20"/>
                <w:szCs w:val="22"/>
              </w:rPr>
              <w:t>z e harmonizált szabványnak való megfelelés alap</w:t>
            </w:r>
            <w:r>
              <w:rPr>
                <w:rFonts w:cs="Arial"/>
                <w:color w:val="000000"/>
                <w:sz w:val="20"/>
                <w:szCs w:val="22"/>
              </w:rPr>
              <w:softHyphen/>
            </w:r>
            <w:r w:rsidRPr="00AE227A">
              <w:rPr>
                <w:rFonts w:cs="Arial"/>
                <w:color w:val="000000"/>
                <w:sz w:val="20"/>
                <w:szCs w:val="22"/>
              </w:rPr>
              <w:t xml:space="preserve">ján nem vélelmezhető a </w:t>
            </w:r>
            <w:r w:rsidRPr="00770239">
              <w:rPr>
                <w:rFonts w:cs="Arial"/>
                <w:color w:val="000000"/>
                <w:sz w:val="20"/>
                <w:szCs w:val="22"/>
              </w:rPr>
              <w:t xml:space="preserve">rádióspektrum-gazdálkodási </w:t>
            </w:r>
            <w:r w:rsidRPr="00AE227A">
              <w:rPr>
                <w:rFonts w:cs="Arial"/>
                <w:color w:val="000000"/>
                <w:sz w:val="20"/>
                <w:szCs w:val="22"/>
              </w:rPr>
              <w:t>alapvető követelménynek való megfelelés, amennyiben a következők</w:t>
            </w:r>
            <w:r>
              <w:rPr>
                <w:rFonts w:cs="Arial"/>
                <w:color w:val="000000"/>
                <w:sz w:val="20"/>
                <w:szCs w:val="22"/>
              </w:rPr>
              <w:t xml:space="preserve"> </w:t>
            </w:r>
            <w:r w:rsidRPr="00AE227A">
              <w:rPr>
                <w:rFonts w:cs="Arial"/>
                <w:color w:val="000000"/>
                <w:sz w:val="20"/>
                <w:szCs w:val="22"/>
              </w:rPr>
              <w:t>bármelyikét alkalmazzák:</w:t>
            </w:r>
          </w:p>
          <w:p w14:paraId="75574B3D" w14:textId="77777777" w:rsidR="00C43784" w:rsidRPr="00AE227A" w:rsidRDefault="00C43784" w:rsidP="005F1EEC">
            <w:pPr>
              <w:tabs>
                <w:tab w:val="left" w:pos="6412"/>
              </w:tabs>
              <w:rPr>
                <w:rFonts w:cs="Arial"/>
                <w:color w:val="000000"/>
                <w:sz w:val="20"/>
                <w:szCs w:val="22"/>
              </w:rPr>
            </w:pPr>
            <w:r w:rsidRPr="00AE227A">
              <w:rPr>
                <w:rFonts w:cs="Arial"/>
                <w:color w:val="000000"/>
                <w:sz w:val="20"/>
                <w:szCs w:val="22"/>
              </w:rPr>
              <w:t>–</w:t>
            </w:r>
            <w:r>
              <w:rPr>
                <w:rFonts w:cs="Arial"/>
                <w:color w:val="000000"/>
                <w:sz w:val="20"/>
                <w:szCs w:val="22"/>
              </w:rPr>
              <w:t> </w:t>
            </w:r>
            <w:r w:rsidRPr="00AE227A">
              <w:rPr>
                <w:rFonts w:cs="Arial"/>
                <w:color w:val="000000"/>
                <w:sz w:val="20"/>
                <w:szCs w:val="22"/>
              </w:rPr>
              <w:t>az említett szabvány 6.2.5. pontjának kilencedik bekezdésében a következő mondat: „A kibocsátás</w:t>
            </w:r>
            <w:r>
              <w:rPr>
                <w:rFonts w:cs="Arial"/>
                <w:color w:val="000000"/>
                <w:sz w:val="20"/>
                <w:szCs w:val="22"/>
              </w:rPr>
              <w:softHyphen/>
            </w:r>
            <w:r w:rsidRPr="00AE227A">
              <w:rPr>
                <w:rFonts w:cs="Arial"/>
                <w:color w:val="000000"/>
                <w:sz w:val="20"/>
                <w:szCs w:val="22"/>
              </w:rPr>
              <w:t>mérések</w:t>
            </w:r>
            <w:r>
              <w:rPr>
                <w:rFonts w:cs="Arial"/>
                <w:color w:val="000000"/>
                <w:sz w:val="20"/>
                <w:szCs w:val="22"/>
              </w:rPr>
              <w:t xml:space="preserve"> </w:t>
            </w:r>
            <w:r w:rsidRPr="00AE227A">
              <w:rPr>
                <w:rFonts w:cs="Arial"/>
                <w:color w:val="000000"/>
                <w:sz w:val="20"/>
                <w:szCs w:val="22"/>
              </w:rPr>
              <w:t>során kettőskúp- és dipólantenna-rendszerek kombinációja is használható a 30 MHz-től 1000 MHz-ig</w:t>
            </w:r>
            <w:r>
              <w:rPr>
                <w:rFonts w:cs="Arial"/>
                <w:color w:val="000000"/>
                <w:sz w:val="20"/>
                <w:szCs w:val="22"/>
              </w:rPr>
              <w:t xml:space="preserve"> </w:t>
            </w:r>
            <w:r w:rsidRPr="00AE227A">
              <w:rPr>
                <w:rFonts w:cs="Arial"/>
                <w:color w:val="000000"/>
                <w:sz w:val="20"/>
                <w:szCs w:val="22"/>
              </w:rPr>
              <w:t>terjedő teljes sáv lefedésére”;</w:t>
            </w:r>
          </w:p>
          <w:p w14:paraId="30EE69CF" w14:textId="77777777" w:rsidR="00C43784" w:rsidRPr="00AE227A" w:rsidRDefault="00C43784" w:rsidP="005F1EEC">
            <w:pPr>
              <w:tabs>
                <w:tab w:val="left" w:pos="6412"/>
              </w:tabs>
              <w:rPr>
                <w:rFonts w:cs="Arial"/>
                <w:color w:val="000000"/>
                <w:sz w:val="20"/>
                <w:szCs w:val="22"/>
              </w:rPr>
            </w:pPr>
            <w:r w:rsidRPr="00AE227A">
              <w:rPr>
                <w:rFonts w:cs="Arial"/>
                <w:color w:val="000000"/>
                <w:sz w:val="20"/>
                <w:szCs w:val="22"/>
              </w:rPr>
              <w:t>–</w:t>
            </w:r>
            <w:r>
              <w:rPr>
                <w:rFonts w:cs="Arial"/>
                <w:color w:val="000000"/>
                <w:sz w:val="20"/>
                <w:szCs w:val="22"/>
              </w:rPr>
              <w:t> </w:t>
            </w:r>
            <w:r w:rsidRPr="00AE227A">
              <w:rPr>
                <w:rFonts w:cs="Arial"/>
                <w:color w:val="000000"/>
                <w:sz w:val="20"/>
                <w:szCs w:val="22"/>
              </w:rPr>
              <w:t>az említett szabvány 6.2.5. pontjának tizedik bekezdése;</w:t>
            </w:r>
          </w:p>
          <w:p w14:paraId="455DED69" w14:textId="77777777" w:rsidR="00C43784" w:rsidRPr="00B87883" w:rsidRDefault="00C43784" w:rsidP="005F1EEC">
            <w:pPr>
              <w:tabs>
                <w:tab w:val="left" w:pos="6412"/>
              </w:tabs>
              <w:rPr>
                <w:rFonts w:cs="Arial"/>
                <w:color w:val="000000"/>
                <w:sz w:val="20"/>
                <w:szCs w:val="22"/>
              </w:rPr>
            </w:pPr>
            <w:r w:rsidRPr="00AE227A">
              <w:rPr>
                <w:rFonts w:cs="Arial"/>
                <w:color w:val="000000"/>
                <w:sz w:val="20"/>
                <w:szCs w:val="22"/>
              </w:rPr>
              <w:t>–</w:t>
            </w:r>
            <w:r>
              <w:rPr>
                <w:rFonts w:cs="Arial"/>
                <w:color w:val="000000"/>
                <w:sz w:val="20"/>
                <w:szCs w:val="22"/>
              </w:rPr>
              <w:t> </w:t>
            </w:r>
            <w:r w:rsidRPr="00AE227A">
              <w:rPr>
                <w:rFonts w:cs="Arial"/>
                <w:color w:val="000000"/>
                <w:sz w:val="20"/>
                <w:szCs w:val="22"/>
              </w:rPr>
              <w:t>az említett szabvány 6.2.5. pontjának tizenegyedik bekezdése.</w:t>
            </w:r>
          </w:p>
        </w:tc>
      </w:tr>
      <w:tr w:rsidR="00C43784" w:rsidRPr="00B87883" w14:paraId="4176B345" w14:textId="77777777" w:rsidTr="005F1EEC">
        <w:trPr>
          <w:cantSplit/>
          <w:trHeight w:val="57"/>
        </w:trPr>
        <w:tc>
          <w:tcPr>
            <w:tcW w:w="680" w:type="dxa"/>
          </w:tcPr>
          <w:p w14:paraId="54062FB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76</w:t>
            </w:r>
          </w:p>
        </w:tc>
        <w:tc>
          <w:tcPr>
            <w:tcW w:w="2268" w:type="dxa"/>
          </w:tcPr>
          <w:p w14:paraId="0C628290"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302 077</w:t>
            </w:r>
            <w:r w:rsidRPr="00B87883">
              <w:rPr>
                <w:rFonts w:cs="Arial"/>
                <w:color w:val="000000"/>
                <w:sz w:val="20"/>
                <w:szCs w:val="22"/>
              </w:rPr>
              <w:noBreakHyphen/>
              <w:t>2</w:t>
            </w:r>
          </w:p>
          <w:p w14:paraId="3A378F6D"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(2005)</w:t>
            </w:r>
          </w:p>
        </w:tc>
        <w:tc>
          <w:tcPr>
            <w:tcW w:w="6237" w:type="dxa"/>
          </w:tcPr>
          <w:p w14:paraId="00861C86" w14:textId="77777777" w:rsidR="00C43784" w:rsidRPr="00B87883" w:rsidRDefault="00C43784" w:rsidP="005F1EEC">
            <w:pPr>
              <w:tabs>
                <w:tab w:val="left" w:pos="6412"/>
              </w:tabs>
              <w:rPr>
                <w:rFonts w:cs="Arial"/>
                <w:snapToGrid w:val="0"/>
                <w:color w:val="000000"/>
                <w:sz w:val="20"/>
                <w:szCs w:val="22"/>
                <w:lang w:val="en-GB"/>
              </w:rPr>
            </w:pPr>
            <w:r w:rsidRPr="00B87883">
              <w:rPr>
                <w:rFonts w:cs="Arial"/>
                <w:snapToGrid w:val="0"/>
                <w:color w:val="000000"/>
                <w:sz w:val="20"/>
                <w:szCs w:val="22"/>
                <w:lang w:val="en-GB"/>
              </w:rPr>
              <w:t>Electromagnetic compatibility and Radio spectrum Matters (ERM); Transmitting equipment for the Terrestrial - Digital Audio Broadcasting (T-DAB) service; Part 2: Harmonized EN under article 3.2 of the R&amp;TTE Directive</w:t>
            </w:r>
          </w:p>
          <w:p w14:paraId="3400DE94"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Elektromágneses összeférhetőségi és rádióspektrumügyek (ERM). Földfelszíni digitális hangműsorszóró (T-DAB) szolgálat adóberendezése. 2. rész: Az R&amp;TTE-irányelv 3.2. cikkelye alá tartozó, harmonizált európai szabvány</w:t>
            </w:r>
          </w:p>
        </w:tc>
        <w:tc>
          <w:tcPr>
            <w:tcW w:w="4932" w:type="dxa"/>
          </w:tcPr>
          <w:p w14:paraId="20679974" w14:textId="77777777" w:rsidR="00C43784" w:rsidRPr="00ED6C01" w:rsidRDefault="00C43784" w:rsidP="005F1EEC">
            <w:pPr>
              <w:tabs>
                <w:tab w:val="left" w:pos="6412"/>
              </w:tabs>
              <w:rPr>
                <w:rFonts w:cs="Arial"/>
                <w:snapToGrid w:val="0"/>
                <w:color w:val="000000"/>
                <w:sz w:val="20"/>
                <w:szCs w:val="22"/>
              </w:rPr>
            </w:pPr>
          </w:p>
        </w:tc>
      </w:tr>
      <w:tr w:rsidR="00C43784" w:rsidRPr="00B87883" w14:paraId="4A1D5444" w14:textId="77777777" w:rsidTr="005F1EEC">
        <w:trPr>
          <w:cantSplit/>
          <w:trHeight w:val="57"/>
        </w:trPr>
        <w:tc>
          <w:tcPr>
            <w:tcW w:w="680" w:type="dxa"/>
          </w:tcPr>
          <w:p w14:paraId="01C84223"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77</w:t>
            </w:r>
          </w:p>
        </w:tc>
        <w:tc>
          <w:tcPr>
            <w:tcW w:w="2268" w:type="dxa"/>
          </w:tcPr>
          <w:p w14:paraId="7A9DEF42"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302 186</w:t>
            </w:r>
          </w:p>
          <w:p w14:paraId="17F0C02D"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0A0938DF" w14:textId="77777777" w:rsidR="00C43784" w:rsidRPr="00B87883" w:rsidRDefault="00C43784" w:rsidP="005F1EEC">
            <w:pPr>
              <w:tabs>
                <w:tab w:val="left" w:pos="6412"/>
              </w:tabs>
              <w:rPr>
                <w:rFonts w:cs="Arial"/>
                <w:snapToGrid w:val="0"/>
                <w:color w:val="000000"/>
                <w:sz w:val="20"/>
                <w:szCs w:val="22"/>
              </w:rPr>
            </w:pPr>
            <w:r w:rsidRPr="00B87883">
              <w:rPr>
                <w:rFonts w:cs="Arial"/>
                <w:color w:val="000000"/>
                <w:sz w:val="20"/>
                <w:szCs w:val="22"/>
              </w:rPr>
              <w:t>Műholdas földi állomások és rendszerek (SES). A 2014/53/EU irányelv 3. cikke (2) bekezdésének alapvető követelményeit tartalmazó, harmonizált szabvány a 11/12/14 GHz-es frekvenciasávokban működő, műholdas, mozgó légijárművek földi állomásai (AES-ek) számára</w:t>
            </w:r>
          </w:p>
        </w:tc>
        <w:tc>
          <w:tcPr>
            <w:tcW w:w="4932" w:type="dxa"/>
          </w:tcPr>
          <w:p w14:paraId="1ED7712B" w14:textId="77777777" w:rsidR="00C43784" w:rsidRPr="00B87883" w:rsidRDefault="00C43784" w:rsidP="005F1EEC">
            <w:pPr>
              <w:tabs>
                <w:tab w:val="left" w:pos="6412"/>
              </w:tabs>
              <w:rPr>
                <w:rFonts w:cs="Arial"/>
                <w:color w:val="000000"/>
                <w:sz w:val="20"/>
                <w:szCs w:val="22"/>
              </w:rPr>
            </w:pPr>
          </w:p>
        </w:tc>
      </w:tr>
      <w:tr w:rsidR="00C43784" w:rsidRPr="00B87883" w14:paraId="207D6F49" w14:textId="77777777" w:rsidTr="005F1EEC">
        <w:trPr>
          <w:cantSplit/>
          <w:trHeight w:val="57"/>
        </w:trPr>
        <w:tc>
          <w:tcPr>
            <w:tcW w:w="680" w:type="dxa"/>
          </w:tcPr>
          <w:p w14:paraId="62367FC8"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78</w:t>
            </w:r>
          </w:p>
        </w:tc>
        <w:tc>
          <w:tcPr>
            <w:tcW w:w="2268" w:type="dxa"/>
          </w:tcPr>
          <w:p w14:paraId="5FD0F5A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302 194</w:t>
            </w:r>
            <w:r w:rsidRPr="00B87883">
              <w:rPr>
                <w:rFonts w:cs="Arial"/>
                <w:color w:val="000000"/>
                <w:sz w:val="20"/>
                <w:szCs w:val="22"/>
              </w:rPr>
              <w:noBreakHyphen/>
              <w:t>2</w:t>
            </w:r>
          </w:p>
          <w:p w14:paraId="6E6C9A8C"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(2007)</w:t>
            </w:r>
          </w:p>
        </w:tc>
        <w:tc>
          <w:tcPr>
            <w:tcW w:w="6237" w:type="dxa"/>
          </w:tcPr>
          <w:p w14:paraId="5771E45E"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Electromagnetic compatibility and Radio spectrum Matters (ERM); Navigation radar used on inland waterways; Part 2: Harmonized EN covering essential requirements of article 3.2 of the R&amp;TTE Directive</w:t>
            </w:r>
          </w:p>
          <w:p w14:paraId="4752DF90"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 xml:space="preserve">Elektromágneses összeférhetőségi és rádióspektrumügyek (ERM). </w:t>
            </w:r>
            <w:r>
              <w:rPr>
                <w:rFonts w:cs="Arial"/>
                <w:color w:val="000000"/>
                <w:sz w:val="20"/>
                <w:szCs w:val="22"/>
              </w:rPr>
              <w:t>Bel</w:t>
            </w:r>
            <w:r w:rsidRPr="00B87883">
              <w:rPr>
                <w:rFonts w:cs="Arial"/>
                <w:color w:val="000000"/>
                <w:sz w:val="20"/>
                <w:szCs w:val="22"/>
              </w:rPr>
              <w:t xml:space="preserve">vízi utakon használt </w:t>
            </w:r>
            <w:r>
              <w:rPr>
                <w:rFonts w:cs="Arial"/>
                <w:color w:val="000000"/>
                <w:sz w:val="20"/>
                <w:szCs w:val="22"/>
              </w:rPr>
              <w:t xml:space="preserve">navigációs </w:t>
            </w:r>
            <w:r w:rsidRPr="00B87883">
              <w:rPr>
                <w:rFonts w:cs="Arial"/>
                <w:color w:val="000000"/>
                <w:sz w:val="20"/>
                <w:szCs w:val="22"/>
              </w:rPr>
              <w:t>radar. 2. rész: Az R&amp;TTE-irányelv 3. cikke (2) bekezdésének alapvető követelményeit tartalmazó, harmonizált európai szabvány</w:t>
            </w:r>
          </w:p>
        </w:tc>
        <w:tc>
          <w:tcPr>
            <w:tcW w:w="4932" w:type="dxa"/>
          </w:tcPr>
          <w:p w14:paraId="515762FD" w14:textId="77777777" w:rsidR="00C43784" w:rsidRPr="00B87883" w:rsidRDefault="00C43784" w:rsidP="005F1EEC">
            <w:pPr>
              <w:tabs>
                <w:tab w:val="left" w:pos="6412"/>
              </w:tabs>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69F4D423" w14:textId="77777777" w:rsidTr="005F1EEC">
        <w:trPr>
          <w:cantSplit/>
          <w:trHeight w:val="57"/>
        </w:trPr>
        <w:tc>
          <w:tcPr>
            <w:tcW w:w="680" w:type="dxa"/>
          </w:tcPr>
          <w:p w14:paraId="0723022A"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79</w:t>
            </w:r>
          </w:p>
        </w:tc>
        <w:tc>
          <w:tcPr>
            <w:tcW w:w="2268" w:type="dxa"/>
          </w:tcPr>
          <w:p w14:paraId="6516B30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302 195</w:t>
            </w:r>
          </w:p>
          <w:p w14:paraId="32DF5FCC"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3E6AF4CB" w14:textId="77777777" w:rsidR="00C43784" w:rsidRPr="00B87883" w:rsidRDefault="00C43784" w:rsidP="005F1EEC">
            <w:pPr>
              <w:tabs>
                <w:tab w:val="left" w:pos="6412"/>
              </w:tabs>
              <w:rPr>
                <w:rFonts w:cs="Arial"/>
                <w:color w:val="000000"/>
                <w:sz w:val="20"/>
                <w:szCs w:val="22"/>
              </w:rPr>
            </w:pPr>
            <w:r w:rsidRPr="00B87883">
              <w:rPr>
                <w:rFonts w:cs="Arial"/>
                <w:color w:val="000000"/>
                <w:sz w:val="20"/>
                <w:szCs w:val="22"/>
              </w:rPr>
              <w:t>Kis hatótávolságú eszközök (SRD). A 9 kHz-től 315 kHz-ig terjedő frekvenciatartományban működő nagyon kis teljesítményű aktív orvosi implantátumok (ULP-AMI) és tartozékaik (ULP-AMI-P). A 2014/53/EU irányelv 3. cikke (2) bekezdésének alapvető követelményeit tartalmazó, harmonizált szabvány</w:t>
            </w:r>
          </w:p>
        </w:tc>
        <w:tc>
          <w:tcPr>
            <w:tcW w:w="4932" w:type="dxa"/>
          </w:tcPr>
          <w:p w14:paraId="283DE7DD" w14:textId="77777777" w:rsidR="00C43784" w:rsidRPr="00B87883" w:rsidRDefault="00C43784" w:rsidP="005F1EEC">
            <w:pPr>
              <w:tabs>
                <w:tab w:val="left" w:pos="6412"/>
              </w:tabs>
              <w:rPr>
                <w:rFonts w:cs="Arial"/>
                <w:color w:val="000000"/>
                <w:sz w:val="20"/>
                <w:szCs w:val="22"/>
              </w:rPr>
            </w:pPr>
          </w:p>
        </w:tc>
      </w:tr>
      <w:tr w:rsidR="00C43784" w:rsidRPr="00B87883" w14:paraId="57FD67C1" w14:textId="77777777" w:rsidTr="005F1EEC">
        <w:trPr>
          <w:cantSplit/>
          <w:trHeight w:val="57"/>
        </w:trPr>
        <w:tc>
          <w:tcPr>
            <w:tcW w:w="680" w:type="dxa"/>
          </w:tcPr>
          <w:p w14:paraId="707B2E29"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80</w:t>
            </w:r>
          </w:p>
        </w:tc>
        <w:tc>
          <w:tcPr>
            <w:tcW w:w="2268" w:type="dxa"/>
          </w:tcPr>
          <w:p w14:paraId="40A6C6D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302 208</w:t>
            </w:r>
          </w:p>
          <w:p w14:paraId="592802BF"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20</w:t>
            </w:r>
            <w:r w:rsidRPr="00B87883">
              <w:rPr>
                <w:rFonts w:cs="Arial"/>
                <w:i/>
                <w:color w:val="000000"/>
                <w:sz w:val="20"/>
                <w:szCs w:val="22"/>
              </w:rPr>
              <w:t>)</w:t>
            </w:r>
          </w:p>
        </w:tc>
        <w:tc>
          <w:tcPr>
            <w:tcW w:w="6237" w:type="dxa"/>
          </w:tcPr>
          <w:p w14:paraId="6EFE39E4" w14:textId="77777777" w:rsidR="00C43784" w:rsidRPr="00B87883" w:rsidRDefault="00C43784" w:rsidP="005F1EEC">
            <w:pPr>
              <w:tabs>
                <w:tab w:val="left" w:pos="6412"/>
              </w:tabs>
              <w:rPr>
                <w:rFonts w:cs="Arial"/>
                <w:color w:val="000000"/>
                <w:sz w:val="20"/>
                <w:szCs w:val="22"/>
              </w:rPr>
            </w:pPr>
            <w:r w:rsidRPr="00AF4FDE">
              <w:rPr>
                <w:rFonts w:cs="Arial"/>
                <w:color w:val="000000"/>
                <w:sz w:val="20"/>
                <w:szCs w:val="22"/>
              </w:rPr>
              <w:t>A 865 MHz-től 868 MHz-ig terjedő sávban legfeljebb 2 W teljesítménnyel és a 915 MHz-től 921 MHz-ig terjedő sávban legfeljebb 4 W teljesítménnyel működő rádiófrekvenciás azonosító berendezés. A rádióspektrumhoz való hozzáférés harmonizált szabványa</w:t>
            </w:r>
          </w:p>
        </w:tc>
        <w:tc>
          <w:tcPr>
            <w:tcW w:w="4932" w:type="dxa"/>
          </w:tcPr>
          <w:p w14:paraId="29FFDE3C" w14:textId="77777777" w:rsidR="00C43784" w:rsidRPr="00B87883" w:rsidRDefault="00C43784" w:rsidP="005F1EEC">
            <w:pPr>
              <w:tabs>
                <w:tab w:val="left" w:pos="6412"/>
              </w:tabs>
              <w:rPr>
                <w:rFonts w:cs="Arial"/>
                <w:color w:val="000000"/>
                <w:sz w:val="20"/>
                <w:szCs w:val="22"/>
              </w:rPr>
            </w:pPr>
            <w:r>
              <w:rPr>
                <w:rFonts w:cs="Arial"/>
                <w:color w:val="000000"/>
                <w:sz w:val="20"/>
                <w:szCs w:val="22"/>
              </w:rPr>
              <w:t>A</w:t>
            </w:r>
            <w:r w:rsidRPr="0018110F">
              <w:rPr>
                <w:rFonts w:cs="Arial"/>
                <w:color w:val="000000"/>
                <w:sz w:val="20"/>
                <w:szCs w:val="22"/>
              </w:rPr>
              <w:t xml:space="preserve"> rádióspektrum-gazdálkodási alapvető követel</w:t>
            </w:r>
            <w:r>
              <w:rPr>
                <w:rFonts w:cs="Arial"/>
                <w:color w:val="000000"/>
                <w:sz w:val="20"/>
                <w:szCs w:val="22"/>
              </w:rPr>
              <w:softHyphen/>
            </w:r>
            <w:r w:rsidRPr="0018110F">
              <w:rPr>
                <w:rFonts w:cs="Arial"/>
                <w:color w:val="000000"/>
                <w:sz w:val="20"/>
                <w:szCs w:val="22"/>
              </w:rPr>
              <w:t>ménynek való</w:t>
            </w:r>
            <w:r>
              <w:rPr>
                <w:rFonts w:cs="Arial"/>
                <w:color w:val="000000"/>
                <w:sz w:val="20"/>
                <w:szCs w:val="22"/>
              </w:rPr>
              <w:t xml:space="preserve"> </w:t>
            </w:r>
            <w:r w:rsidRPr="0018110F">
              <w:rPr>
                <w:rFonts w:cs="Arial"/>
                <w:color w:val="000000"/>
                <w:sz w:val="20"/>
                <w:szCs w:val="22"/>
              </w:rPr>
              <w:t>megfelelés vélelmezése céljából e harmonizált szabvány 2. táblázatában a „692 MHz” határérték helyébe a</w:t>
            </w:r>
            <w:r>
              <w:rPr>
                <w:rFonts w:cs="Arial"/>
                <w:color w:val="000000"/>
                <w:sz w:val="20"/>
                <w:szCs w:val="22"/>
              </w:rPr>
              <w:t xml:space="preserve"> </w:t>
            </w:r>
            <w:r w:rsidRPr="0018110F">
              <w:rPr>
                <w:rFonts w:cs="Arial"/>
                <w:color w:val="000000"/>
                <w:sz w:val="20"/>
                <w:szCs w:val="22"/>
              </w:rPr>
              <w:t>következő lép: „694 MHz.”</w:t>
            </w:r>
            <w:r>
              <w:rPr>
                <w:rFonts w:cs="Arial"/>
                <w:color w:val="000000"/>
                <w:sz w:val="20"/>
                <w:szCs w:val="22"/>
              </w:rPr>
              <w:t>.</w:t>
            </w:r>
          </w:p>
        </w:tc>
      </w:tr>
      <w:tr w:rsidR="00C43784" w:rsidRPr="00B87883" w14:paraId="1A1F8B3C" w14:textId="77777777" w:rsidTr="005F1EEC">
        <w:trPr>
          <w:cantSplit/>
          <w:trHeight w:val="57"/>
        </w:trPr>
        <w:tc>
          <w:tcPr>
            <w:tcW w:w="680" w:type="dxa"/>
          </w:tcPr>
          <w:p w14:paraId="2F824DA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81</w:t>
            </w:r>
          </w:p>
        </w:tc>
        <w:tc>
          <w:tcPr>
            <w:tcW w:w="2268" w:type="dxa"/>
          </w:tcPr>
          <w:p w14:paraId="34E9C0C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302 217</w:t>
            </w:r>
            <w:r w:rsidRPr="00B87883">
              <w:rPr>
                <w:rFonts w:cs="Arial"/>
                <w:color w:val="000000"/>
                <w:sz w:val="20"/>
                <w:szCs w:val="22"/>
              </w:rPr>
              <w:noBreakHyphen/>
              <w:t>2</w:t>
            </w:r>
          </w:p>
          <w:p w14:paraId="06958C9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20</w:t>
            </w:r>
            <w:r w:rsidRPr="00B87883">
              <w:rPr>
                <w:rFonts w:cs="Arial"/>
                <w:i/>
                <w:color w:val="000000"/>
                <w:sz w:val="20"/>
                <w:szCs w:val="22"/>
              </w:rPr>
              <w:t>)</w:t>
            </w:r>
          </w:p>
        </w:tc>
        <w:tc>
          <w:tcPr>
            <w:tcW w:w="6237" w:type="dxa"/>
          </w:tcPr>
          <w:p w14:paraId="323ECE07" w14:textId="77777777" w:rsidR="00C43784" w:rsidRPr="00B87883" w:rsidRDefault="00C43784" w:rsidP="005F1EEC">
            <w:pPr>
              <w:rPr>
                <w:rFonts w:cs="Arial"/>
                <w:color w:val="000000"/>
                <w:sz w:val="20"/>
                <w:szCs w:val="22"/>
              </w:rPr>
            </w:pPr>
            <w:r w:rsidRPr="00B87883">
              <w:rPr>
                <w:rFonts w:cs="Arial"/>
                <w:color w:val="000000"/>
                <w:sz w:val="20"/>
                <w:szCs w:val="22"/>
              </w:rPr>
              <w:t>Állandó helyű rádiórendszerek. Pont-pont típusú berendezések és antennák jellemzői és követelményei. 2. rész: 1 GHz-től 86 GHz-ig terjedő frekvenciasávokban működő digitális rendszerek.</w:t>
            </w:r>
            <w:r w:rsidRPr="000C18D2">
              <w:rPr>
                <w:rFonts w:eastAsiaTheme="minorHAnsi" w:cstheme="minorHAnsi"/>
                <w:sz w:val="22"/>
                <w:szCs w:val="22"/>
              </w:rPr>
              <w:t xml:space="preserve"> </w:t>
            </w:r>
            <w:r w:rsidRPr="000C18D2">
              <w:rPr>
                <w:rFonts w:cs="Arial"/>
                <w:color w:val="000000"/>
                <w:sz w:val="20"/>
                <w:szCs w:val="22"/>
              </w:rPr>
              <w:t>A rádióspektrumhoz való hozzáférés harmonizált szabványa</w:t>
            </w:r>
          </w:p>
        </w:tc>
        <w:tc>
          <w:tcPr>
            <w:tcW w:w="4932" w:type="dxa"/>
          </w:tcPr>
          <w:p w14:paraId="2E72A83A" w14:textId="77777777" w:rsidR="00C43784" w:rsidRDefault="00C43784" w:rsidP="005F1EEC">
            <w:pPr>
              <w:rPr>
                <w:rFonts w:cs="Arial"/>
                <w:color w:val="000000"/>
                <w:sz w:val="20"/>
                <w:szCs w:val="22"/>
              </w:rPr>
            </w:pPr>
            <w:r>
              <w:rPr>
                <w:rFonts w:cs="Arial"/>
                <w:color w:val="000000"/>
                <w:sz w:val="20"/>
                <w:szCs w:val="22"/>
              </w:rPr>
              <w:t>A</w:t>
            </w:r>
            <w:r w:rsidRPr="000C18D2">
              <w:rPr>
                <w:rFonts w:cs="Arial"/>
                <w:color w:val="000000"/>
                <w:sz w:val="20"/>
                <w:szCs w:val="22"/>
              </w:rPr>
              <w:t xml:space="preserve">z e harmonizált szabványnak való megfelelés alapján nem vélelmezhető a </w:t>
            </w:r>
            <w:r w:rsidRPr="00770239">
              <w:rPr>
                <w:rFonts w:cs="Arial"/>
                <w:color w:val="000000"/>
                <w:sz w:val="20"/>
                <w:szCs w:val="22"/>
              </w:rPr>
              <w:t xml:space="preserve">rádióspektrum-gazdálkodási </w:t>
            </w:r>
            <w:r w:rsidRPr="000C18D2">
              <w:rPr>
                <w:rFonts w:cs="Arial"/>
                <w:color w:val="000000"/>
                <w:sz w:val="20"/>
                <w:szCs w:val="22"/>
              </w:rPr>
              <w:t>alapvető követelménynek való megfelelés, amennyiben az e harmonizált szabvány 4.3.2. szakaszának 2. megjegyzése szerint járnak el</w:t>
            </w:r>
            <w:r>
              <w:rPr>
                <w:rFonts w:cs="Arial"/>
                <w:color w:val="000000"/>
                <w:sz w:val="20"/>
                <w:szCs w:val="22"/>
              </w:rPr>
              <w:t>.</w:t>
            </w:r>
          </w:p>
          <w:p w14:paraId="7FAC900F" w14:textId="77777777" w:rsidR="00C43784" w:rsidRPr="00B87883" w:rsidRDefault="00C43784" w:rsidP="005F1EEC">
            <w:pPr>
              <w:rPr>
                <w:rFonts w:cs="Arial"/>
                <w:color w:val="000000"/>
                <w:sz w:val="20"/>
                <w:szCs w:val="22"/>
              </w:rPr>
            </w:pPr>
            <w:r w:rsidRPr="00323ECD">
              <w:rPr>
                <w:rFonts w:cs="Arial"/>
                <w:color w:val="000000"/>
                <w:sz w:val="20"/>
                <w:szCs w:val="22"/>
              </w:rPr>
              <w:t>A</w:t>
            </w:r>
            <w:r w:rsidRPr="000C18D2">
              <w:rPr>
                <w:rFonts w:cs="Arial"/>
                <w:color w:val="000000"/>
                <w:sz w:val="20"/>
                <w:szCs w:val="22"/>
              </w:rPr>
              <w:t xml:space="preserve">z e harmonizált szabvány H.3.4., I.3.4. vagy J.3.4. szakaszának hatálya alá tartozó rádióberendezések tekintetében az e harmonizált szabványnak való megfelelés alapján nem vélelmezhető a </w:t>
            </w:r>
            <w:r w:rsidRPr="00323ECD">
              <w:rPr>
                <w:rFonts w:cs="Arial"/>
                <w:color w:val="000000"/>
                <w:sz w:val="20"/>
                <w:szCs w:val="22"/>
              </w:rPr>
              <w:t xml:space="preserve">rádióspektrum-gazdálkodási </w:t>
            </w:r>
            <w:r w:rsidRPr="000C18D2">
              <w:rPr>
                <w:rFonts w:cs="Arial"/>
                <w:color w:val="000000"/>
                <w:sz w:val="20"/>
                <w:szCs w:val="22"/>
              </w:rPr>
              <w:t>alapvető követelmény</w:t>
            </w:r>
            <w:r>
              <w:rPr>
                <w:rFonts w:cs="Arial"/>
                <w:color w:val="000000"/>
                <w:sz w:val="20"/>
                <w:szCs w:val="22"/>
              </w:rPr>
              <w:softHyphen/>
            </w:r>
            <w:r w:rsidRPr="000C18D2">
              <w:rPr>
                <w:rFonts w:cs="Arial"/>
                <w:color w:val="000000"/>
                <w:sz w:val="20"/>
                <w:szCs w:val="22"/>
              </w:rPr>
              <w:t>nek való megfelelés, amennyiben nem kerülnek alkalmazásra a megfelelő vizsgálati módszerek az e harmonizált szabvány H.3.4., I.3.4., illetve J.3.4. pontjának való megfelelés bizonyítására.</w:t>
            </w:r>
          </w:p>
        </w:tc>
      </w:tr>
      <w:tr w:rsidR="00C43784" w:rsidRPr="00B87883" w14:paraId="01BEA4A5" w14:textId="77777777" w:rsidTr="005F1EEC">
        <w:trPr>
          <w:cantSplit/>
          <w:trHeight w:val="57"/>
        </w:trPr>
        <w:tc>
          <w:tcPr>
            <w:tcW w:w="680" w:type="dxa"/>
          </w:tcPr>
          <w:p w14:paraId="472D32F8"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82</w:t>
            </w:r>
          </w:p>
        </w:tc>
        <w:tc>
          <w:tcPr>
            <w:tcW w:w="2268" w:type="dxa"/>
          </w:tcPr>
          <w:p w14:paraId="2C093A73"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302 245</w:t>
            </w:r>
            <w:r w:rsidRPr="00B87883">
              <w:rPr>
                <w:rFonts w:cs="Arial"/>
                <w:color w:val="000000"/>
                <w:sz w:val="20"/>
                <w:szCs w:val="22"/>
              </w:rPr>
              <w:noBreakHyphen/>
              <w:t>2</w:t>
            </w:r>
          </w:p>
          <w:p w14:paraId="791405E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(2005)</w:t>
            </w:r>
          </w:p>
        </w:tc>
        <w:tc>
          <w:tcPr>
            <w:tcW w:w="6237" w:type="dxa"/>
          </w:tcPr>
          <w:p w14:paraId="10332445" w14:textId="77777777" w:rsidR="00C43784" w:rsidRPr="00B87883" w:rsidRDefault="00C43784" w:rsidP="005F1EEC">
            <w:pPr>
              <w:rPr>
                <w:rFonts w:cs="Arial"/>
                <w:color w:val="000000"/>
                <w:sz w:val="20"/>
                <w:szCs w:val="22"/>
                <w:lang w:val="en-GB"/>
              </w:rPr>
            </w:pPr>
            <w:r w:rsidRPr="00B87883">
              <w:rPr>
                <w:rFonts w:cs="Arial"/>
                <w:color w:val="000000"/>
                <w:sz w:val="20"/>
                <w:szCs w:val="22"/>
                <w:lang w:val="en-GB"/>
              </w:rPr>
              <w:t>Electromagnetic compatibility and Radio spectrum Matters (ERM); Transmitting equipment for the Digital Radio Mondiale (DRM) broadcasting service; Part 2: Harmonized EN under article 3.2 of the R&amp;TTE Directive</w:t>
            </w:r>
          </w:p>
          <w:p w14:paraId="15032B22"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Digitális világrádió (DRM) műsorszóró szolgálatának adóberendezése. 2. rész: Az R&amp;TTE-irányelv 3. cikkének (2) bekezdése alá tartozó, harmonizált európai szabvány</w:t>
            </w:r>
          </w:p>
        </w:tc>
        <w:tc>
          <w:tcPr>
            <w:tcW w:w="4932" w:type="dxa"/>
          </w:tcPr>
          <w:p w14:paraId="359A7671" w14:textId="77777777" w:rsidR="00C43784" w:rsidRPr="00ED6C01" w:rsidRDefault="00C43784" w:rsidP="005F1EEC">
            <w:pPr>
              <w:rPr>
                <w:rFonts w:cs="Arial"/>
                <w:color w:val="000000"/>
                <w:sz w:val="20"/>
                <w:szCs w:val="22"/>
              </w:rPr>
            </w:pPr>
          </w:p>
        </w:tc>
      </w:tr>
      <w:tr w:rsidR="00C43784" w:rsidRPr="00B87883" w14:paraId="3D4D6D3B" w14:textId="77777777" w:rsidTr="005F1EEC">
        <w:trPr>
          <w:cantSplit/>
          <w:trHeight w:val="57"/>
        </w:trPr>
        <w:tc>
          <w:tcPr>
            <w:tcW w:w="680" w:type="dxa"/>
          </w:tcPr>
          <w:p w14:paraId="09BF0E6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83</w:t>
            </w:r>
          </w:p>
        </w:tc>
        <w:tc>
          <w:tcPr>
            <w:tcW w:w="2268" w:type="dxa"/>
          </w:tcPr>
          <w:p w14:paraId="0197812D"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302 264</w:t>
            </w:r>
            <w:r w:rsidRPr="00B87883">
              <w:rPr>
                <w:rFonts w:cs="Arial"/>
                <w:color w:val="000000"/>
                <w:sz w:val="20"/>
                <w:szCs w:val="22"/>
              </w:rPr>
              <w:noBreakHyphen/>
              <w:t>2</w:t>
            </w:r>
          </w:p>
          <w:p w14:paraId="2C434EF7"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(2009)</w:t>
            </w:r>
          </w:p>
        </w:tc>
        <w:tc>
          <w:tcPr>
            <w:tcW w:w="6237" w:type="dxa"/>
          </w:tcPr>
          <w:p w14:paraId="2D392A16" w14:textId="77777777" w:rsidR="00C43784" w:rsidRPr="00B87883" w:rsidRDefault="00C43784" w:rsidP="005F1EEC">
            <w:pPr>
              <w:rPr>
                <w:rFonts w:cs="Arial"/>
                <w:color w:val="000000"/>
                <w:sz w:val="20"/>
                <w:szCs w:val="22"/>
                <w:lang w:val="en-GB"/>
              </w:rPr>
            </w:pPr>
            <w:r w:rsidRPr="00B87883">
              <w:rPr>
                <w:rFonts w:cs="Arial"/>
                <w:color w:val="000000"/>
                <w:sz w:val="20"/>
                <w:szCs w:val="22"/>
                <w:lang w:val="en-GB"/>
              </w:rPr>
              <w:t>Electromagnetic compatibility and Radio spectrum Matters (ERM); Short Range Devices; Road Transport and Traffic Telematics (RTTT); Short Range Radar equipment operating in the 77 GHz to 81 GHz band; Part 2: Harmonized EN covering the essential requirements of article 3.2 of the R&amp;TTE Directive</w:t>
            </w:r>
          </w:p>
          <w:p w14:paraId="0510499A"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Kis hatótávolságú eszközök. Közúti közlekedési és forgalmi telematika (RTTT). A 77 GHz-től 81 GHz-ig terjedő sávban működő, kis hatótávolságú radarberendezés. 2. rész: Az R&amp;TTE-irányelv 3. cikke (2) bekezdésének alapvető követelményeit tartalmazó, harmonizált európai szabvány</w:t>
            </w:r>
          </w:p>
        </w:tc>
        <w:tc>
          <w:tcPr>
            <w:tcW w:w="4932" w:type="dxa"/>
          </w:tcPr>
          <w:p w14:paraId="5CE44C3B" w14:textId="77777777" w:rsidR="00C43784" w:rsidRPr="00ED6C01"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137C9F8A" w14:textId="77777777" w:rsidTr="005F1EEC">
        <w:trPr>
          <w:cantSplit/>
          <w:trHeight w:val="57"/>
        </w:trPr>
        <w:tc>
          <w:tcPr>
            <w:tcW w:w="680" w:type="dxa"/>
          </w:tcPr>
          <w:p w14:paraId="5E6440E8"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84</w:t>
            </w:r>
          </w:p>
        </w:tc>
        <w:tc>
          <w:tcPr>
            <w:tcW w:w="2268" w:type="dxa"/>
          </w:tcPr>
          <w:p w14:paraId="471AE144"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302 288</w:t>
            </w:r>
            <w:r w:rsidRPr="00B87883">
              <w:rPr>
                <w:rFonts w:cs="Arial"/>
                <w:color w:val="000000"/>
                <w:sz w:val="20"/>
                <w:szCs w:val="22"/>
              </w:rPr>
              <w:noBreakHyphen/>
              <w:t>2</w:t>
            </w:r>
          </w:p>
          <w:p w14:paraId="6D40D780"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(2012)</w:t>
            </w:r>
          </w:p>
        </w:tc>
        <w:tc>
          <w:tcPr>
            <w:tcW w:w="6237" w:type="dxa"/>
          </w:tcPr>
          <w:p w14:paraId="6B98359F" w14:textId="77777777" w:rsidR="00C43784" w:rsidRPr="00B87883" w:rsidRDefault="00C43784" w:rsidP="005F1EEC">
            <w:pPr>
              <w:rPr>
                <w:rFonts w:cs="Arial"/>
                <w:color w:val="000000"/>
                <w:sz w:val="20"/>
                <w:szCs w:val="22"/>
                <w:lang w:val="en-GB"/>
              </w:rPr>
            </w:pPr>
            <w:r w:rsidRPr="00B87883">
              <w:rPr>
                <w:rFonts w:cs="Arial"/>
                <w:color w:val="000000"/>
                <w:sz w:val="20"/>
                <w:szCs w:val="22"/>
                <w:lang w:val="en-GB"/>
              </w:rPr>
              <w:t>Electromagnetic compatibility and Radio spectrum Matters (ERM); Short Range Devices; Road Transport and Traffic Telematics (RTTT); Short range radar equipment operating in the 24 GHz range; Part 2: Harmonized EN covering the essential requirements of article 3.2 of the R&amp;TTE Directive</w:t>
            </w:r>
          </w:p>
          <w:p w14:paraId="494DF2CC"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Kis hatótávolságú eszközök. Közúti közlekedési és forgalmi telematika (RTTT). A 24 GHz-es tartományban működő, kis hatótávolságú radarberendezés. 2. rész: Az R&amp;TTE-irányelv 3. cikke (2) bekezdésének alapvető követelményeit tartalmazó, harmonizált európai szabvány</w:t>
            </w:r>
          </w:p>
        </w:tc>
        <w:tc>
          <w:tcPr>
            <w:tcW w:w="4932" w:type="dxa"/>
          </w:tcPr>
          <w:p w14:paraId="4E685473" w14:textId="77777777" w:rsidR="00C43784" w:rsidRPr="00ED6C01"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2D66E64B" w14:textId="77777777" w:rsidTr="005F1EEC">
        <w:trPr>
          <w:cantSplit/>
          <w:trHeight w:val="57"/>
        </w:trPr>
        <w:tc>
          <w:tcPr>
            <w:tcW w:w="680" w:type="dxa"/>
          </w:tcPr>
          <w:p w14:paraId="2F0129DB"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85</w:t>
            </w:r>
          </w:p>
        </w:tc>
        <w:tc>
          <w:tcPr>
            <w:tcW w:w="2268" w:type="dxa"/>
          </w:tcPr>
          <w:p w14:paraId="5AAF7D4A"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302 296</w:t>
            </w:r>
            <w:r w:rsidRPr="00B87883">
              <w:rPr>
                <w:rFonts w:cs="Arial"/>
                <w:color w:val="000000"/>
                <w:sz w:val="20"/>
                <w:szCs w:val="22"/>
              </w:rPr>
              <w:noBreakHyphen/>
              <w:t>2</w:t>
            </w:r>
          </w:p>
          <w:p w14:paraId="19666BB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(2011)</w:t>
            </w:r>
          </w:p>
        </w:tc>
        <w:tc>
          <w:tcPr>
            <w:tcW w:w="6237" w:type="dxa"/>
          </w:tcPr>
          <w:p w14:paraId="093EC0D8" w14:textId="77777777" w:rsidR="00C43784" w:rsidRPr="00B87883" w:rsidRDefault="00C43784" w:rsidP="005F1EEC">
            <w:pPr>
              <w:rPr>
                <w:rFonts w:cs="Arial"/>
                <w:color w:val="000000"/>
                <w:sz w:val="20"/>
                <w:szCs w:val="22"/>
                <w:lang w:val="en-GB"/>
              </w:rPr>
            </w:pPr>
            <w:r w:rsidRPr="00B87883">
              <w:rPr>
                <w:rFonts w:cs="Arial"/>
                <w:color w:val="000000"/>
                <w:sz w:val="20"/>
                <w:szCs w:val="22"/>
                <w:lang w:val="en-GB"/>
              </w:rPr>
              <w:t>Electromagnetic compatibility and Radio spectrum Matters (ERM); Transmitting equipment for the digital television broadcast service, Terrestrial (DVB-T); Part 2: Harmonized EN covering the essential requirements of article 3.2 of the R&amp;TTE Directive</w:t>
            </w:r>
          </w:p>
          <w:p w14:paraId="4778D9E3"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Földfelszíni digitális televízió-műsorszóró szolgálat (DVB</w:t>
            </w:r>
            <w:r w:rsidRPr="00B87883">
              <w:rPr>
                <w:rFonts w:cs="Arial"/>
                <w:color w:val="000000"/>
                <w:sz w:val="20"/>
                <w:szCs w:val="22"/>
              </w:rPr>
              <w:noBreakHyphen/>
              <w:t>T) adóberendezése. 2. rész: Az R&amp;TTE-irányelv 3. cikke (2) bekezdésének alapvető követelményeit tartalmazó, harmonizált európai szabvány</w:t>
            </w:r>
          </w:p>
        </w:tc>
        <w:tc>
          <w:tcPr>
            <w:tcW w:w="4932" w:type="dxa"/>
          </w:tcPr>
          <w:p w14:paraId="024BB4E2" w14:textId="77777777" w:rsidR="00C43784" w:rsidRPr="00ED6C01" w:rsidRDefault="00C43784" w:rsidP="005F1EEC">
            <w:pPr>
              <w:rPr>
                <w:rFonts w:cs="Arial"/>
                <w:color w:val="000000"/>
                <w:sz w:val="20"/>
                <w:szCs w:val="22"/>
              </w:rPr>
            </w:pPr>
          </w:p>
        </w:tc>
      </w:tr>
      <w:tr w:rsidR="00C43784" w:rsidRPr="00B87883" w14:paraId="26A66A8C" w14:textId="77777777" w:rsidTr="005F1EEC">
        <w:trPr>
          <w:cantSplit/>
          <w:trHeight w:val="57"/>
        </w:trPr>
        <w:tc>
          <w:tcPr>
            <w:tcW w:w="680" w:type="dxa"/>
          </w:tcPr>
          <w:p w14:paraId="5F9D9AD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86</w:t>
            </w:r>
          </w:p>
        </w:tc>
        <w:tc>
          <w:tcPr>
            <w:tcW w:w="2268" w:type="dxa"/>
          </w:tcPr>
          <w:p w14:paraId="3C495763"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302 326</w:t>
            </w:r>
            <w:r w:rsidRPr="00B87883">
              <w:rPr>
                <w:rFonts w:cs="Arial"/>
                <w:color w:val="000000"/>
                <w:sz w:val="20"/>
                <w:szCs w:val="22"/>
              </w:rPr>
              <w:noBreakHyphen/>
              <w:t>2</w:t>
            </w:r>
          </w:p>
          <w:p w14:paraId="64AA366C"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(2007)</w:t>
            </w:r>
          </w:p>
        </w:tc>
        <w:tc>
          <w:tcPr>
            <w:tcW w:w="6237" w:type="dxa"/>
          </w:tcPr>
          <w:p w14:paraId="70F6B5AF" w14:textId="77777777" w:rsidR="00C43784" w:rsidRPr="00B87883" w:rsidRDefault="00C43784" w:rsidP="005F1EEC">
            <w:pPr>
              <w:rPr>
                <w:rFonts w:cs="Arial"/>
                <w:color w:val="000000"/>
                <w:sz w:val="20"/>
                <w:szCs w:val="22"/>
              </w:rPr>
            </w:pPr>
            <w:r w:rsidRPr="00B87883">
              <w:rPr>
                <w:rFonts w:cs="Arial"/>
                <w:color w:val="000000"/>
                <w:sz w:val="20"/>
                <w:szCs w:val="22"/>
              </w:rPr>
              <w:t xml:space="preserve">Állandó helyű rádiórendszerek. Többpontos berendezések és antennák. 2. rész: A </w:t>
            </w:r>
            <w:r w:rsidRPr="00B87883">
              <w:rPr>
                <w:rFonts w:cs="Arial"/>
                <w:iCs/>
                <w:color w:val="000000"/>
                <w:sz w:val="20"/>
                <w:szCs w:val="22"/>
              </w:rPr>
              <w:t>digitális többpontos</w:t>
            </w:r>
            <w:r w:rsidRPr="00B87883">
              <w:rPr>
                <w:rFonts w:cs="Arial"/>
                <w:color w:val="000000"/>
                <w:sz w:val="20"/>
                <w:szCs w:val="22"/>
              </w:rPr>
              <w:t xml:space="preserve"> rádióberendezésekre vonatkozó, az R&amp;TTE-irányelv 3. cikke (2) bekezdésének alapvető követelményeit tartalmazó, harmonizált európai szabvány</w:t>
            </w:r>
          </w:p>
        </w:tc>
        <w:tc>
          <w:tcPr>
            <w:tcW w:w="4932" w:type="dxa"/>
          </w:tcPr>
          <w:p w14:paraId="43A4DC5B" w14:textId="77777777" w:rsidR="00C43784" w:rsidRPr="00B87883" w:rsidRDefault="00C43784" w:rsidP="005F1EEC">
            <w:pPr>
              <w:rPr>
                <w:rFonts w:cs="Arial"/>
                <w:color w:val="000000"/>
                <w:sz w:val="20"/>
                <w:szCs w:val="22"/>
              </w:rPr>
            </w:pPr>
          </w:p>
        </w:tc>
      </w:tr>
      <w:tr w:rsidR="00C43784" w:rsidRPr="00B87883" w14:paraId="0294AA1C" w14:textId="77777777" w:rsidTr="005F1EEC">
        <w:trPr>
          <w:cantSplit/>
          <w:trHeight w:val="57"/>
        </w:trPr>
        <w:tc>
          <w:tcPr>
            <w:tcW w:w="680" w:type="dxa"/>
          </w:tcPr>
          <w:p w14:paraId="59524E61"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87</w:t>
            </w:r>
          </w:p>
        </w:tc>
        <w:tc>
          <w:tcPr>
            <w:tcW w:w="2268" w:type="dxa"/>
          </w:tcPr>
          <w:p w14:paraId="4595D10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302 372</w:t>
            </w:r>
          </w:p>
          <w:p w14:paraId="1F81DC8E"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3F6FE97" w14:textId="77777777" w:rsidR="00C43784" w:rsidRPr="00B87883" w:rsidRDefault="00C43784" w:rsidP="005F1EEC">
            <w:pPr>
              <w:rPr>
                <w:rFonts w:cs="Arial"/>
                <w:color w:val="000000"/>
                <w:sz w:val="20"/>
                <w:szCs w:val="22"/>
              </w:rPr>
            </w:pPr>
            <w:r w:rsidRPr="00B87883">
              <w:rPr>
                <w:rFonts w:cs="Arial"/>
                <w:color w:val="000000"/>
                <w:sz w:val="20"/>
                <w:szCs w:val="22"/>
              </w:rPr>
              <w:t>Kis hatótávolságú eszközök (SRD). A 4,5 GHz-től 7 GHz-ig, 8,5 GHz-től 10,6 GHz-ig, 24,05 GHz-től 27 GHz-ig, 57 GHz-től 64 GHz-ig, 75 GHz-től 85 GHz-ig terjedő frekvenciatartományokban működő tartályszintmérő radarberendezés (TLPR). A 2014/53/EU irányelv 3. cikke (2) bekezdésének alapvető követelményeit tartalmazó, harmonizált szabvány</w:t>
            </w:r>
          </w:p>
        </w:tc>
        <w:tc>
          <w:tcPr>
            <w:tcW w:w="4932" w:type="dxa"/>
          </w:tcPr>
          <w:p w14:paraId="4591B9E0" w14:textId="77777777" w:rsidR="00C43784" w:rsidRPr="00B87883" w:rsidRDefault="00C43784" w:rsidP="005F1EEC">
            <w:pPr>
              <w:rPr>
                <w:rFonts w:cs="Arial"/>
                <w:color w:val="000000"/>
                <w:sz w:val="20"/>
                <w:szCs w:val="22"/>
              </w:rPr>
            </w:pPr>
          </w:p>
        </w:tc>
      </w:tr>
      <w:tr w:rsidR="00C43784" w:rsidRPr="00B87883" w14:paraId="2A4DA042" w14:textId="77777777" w:rsidTr="005F1EEC">
        <w:trPr>
          <w:cantSplit/>
          <w:trHeight w:val="57"/>
        </w:trPr>
        <w:tc>
          <w:tcPr>
            <w:tcW w:w="680" w:type="dxa"/>
          </w:tcPr>
          <w:p w14:paraId="1C4E9E95"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88</w:t>
            </w:r>
          </w:p>
        </w:tc>
        <w:tc>
          <w:tcPr>
            <w:tcW w:w="2268" w:type="dxa"/>
          </w:tcPr>
          <w:p w14:paraId="0F268CA1"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302 448</w:t>
            </w:r>
          </w:p>
          <w:p w14:paraId="54EDC671"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40E2C19B" w14:textId="77777777" w:rsidR="00C43784" w:rsidRPr="00B87883" w:rsidRDefault="00C43784" w:rsidP="005F1EEC">
            <w:pPr>
              <w:rPr>
                <w:rFonts w:cs="Arial"/>
                <w:color w:val="000000"/>
                <w:sz w:val="20"/>
                <w:szCs w:val="22"/>
              </w:rPr>
            </w:pPr>
            <w:r w:rsidRPr="00B87883">
              <w:rPr>
                <w:rFonts w:cs="Arial"/>
                <w:color w:val="000000"/>
                <w:sz w:val="20"/>
                <w:szCs w:val="22"/>
              </w:rPr>
              <w:t>Műholdas földi állomások és rendszerek (SES). A 2014/53/EU irányelv 3. cikke (2) bekezdésének alapvető követelményeit tartalmazó, harmonizált szabvány a 14/12 GHz-es frekvenciasávokban működő, vonatokon elhelyezett követő földi állomások (EST-k) számára</w:t>
            </w:r>
          </w:p>
        </w:tc>
        <w:tc>
          <w:tcPr>
            <w:tcW w:w="4932" w:type="dxa"/>
          </w:tcPr>
          <w:p w14:paraId="562A2801" w14:textId="77777777" w:rsidR="00C43784" w:rsidRPr="00B87883" w:rsidRDefault="00C43784" w:rsidP="005F1EEC">
            <w:pPr>
              <w:rPr>
                <w:rFonts w:cs="Arial"/>
                <w:color w:val="000000"/>
                <w:sz w:val="20"/>
                <w:szCs w:val="22"/>
              </w:rPr>
            </w:pPr>
          </w:p>
        </w:tc>
      </w:tr>
      <w:tr w:rsidR="00C43784" w:rsidRPr="00B87883" w14:paraId="5AB1274F" w14:textId="77777777" w:rsidTr="005F1EEC">
        <w:trPr>
          <w:cantSplit/>
          <w:trHeight w:val="57"/>
        </w:trPr>
        <w:tc>
          <w:tcPr>
            <w:tcW w:w="680" w:type="dxa"/>
          </w:tcPr>
          <w:p w14:paraId="7F09BB0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89</w:t>
            </w:r>
          </w:p>
        </w:tc>
        <w:tc>
          <w:tcPr>
            <w:tcW w:w="2268" w:type="dxa"/>
          </w:tcPr>
          <w:p w14:paraId="3359A89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302 454</w:t>
            </w:r>
          </w:p>
          <w:p w14:paraId="11A615DB"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(2018)</w:t>
            </w:r>
          </w:p>
        </w:tc>
        <w:tc>
          <w:tcPr>
            <w:tcW w:w="6237" w:type="dxa"/>
          </w:tcPr>
          <w:p w14:paraId="2BA13A57" w14:textId="77777777" w:rsidR="00C43784" w:rsidRPr="00B87883" w:rsidRDefault="00C43784" w:rsidP="005F1EEC">
            <w:pPr>
              <w:rPr>
                <w:rFonts w:cs="Arial"/>
                <w:color w:val="000000"/>
                <w:sz w:val="20"/>
                <w:szCs w:val="22"/>
              </w:rPr>
            </w:pPr>
            <w:r w:rsidRPr="00B87883">
              <w:rPr>
                <w:rFonts w:cs="Arial"/>
                <w:color w:val="000000"/>
                <w:sz w:val="20"/>
                <w:szCs w:val="22"/>
              </w:rPr>
              <w:t>Meteorológiai segédeszközök (Met Aids). Az 1668,4 MHz-től 1690 MHz-ig terjedő frekvenciatartományban használt rádiószondák. A rádióspektrumhoz való hozzáférés harmonizált szabványa</w:t>
            </w:r>
          </w:p>
        </w:tc>
        <w:tc>
          <w:tcPr>
            <w:tcW w:w="4932" w:type="dxa"/>
          </w:tcPr>
          <w:p w14:paraId="6347F5E4" w14:textId="77777777" w:rsidR="00C43784" w:rsidRPr="00B87883" w:rsidRDefault="00C43784" w:rsidP="005F1EEC">
            <w:pPr>
              <w:rPr>
                <w:rFonts w:cs="Arial"/>
                <w:color w:val="000000"/>
                <w:sz w:val="20"/>
                <w:szCs w:val="22"/>
              </w:rPr>
            </w:pPr>
          </w:p>
        </w:tc>
      </w:tr>
      <w:tr w:rsidR="00C43784" w:rsidRPr="00B87883" w14:paraId="70F38B4B" w14:textId="77777777" w:rsidTr="005F1EEC">
        <w:trPr>
          <w:cantSplit/>
          <w:trHeight w:val="57"/>
        </w:trPr>
        <w:tc>
          <w:tcPr>
            <w:tcW w:w="680" w:type="dxa"/>
          </w:tcPr>
          <w:p w14:paraId="593DE8B9"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90</w:t>
            </w:r>
          </w:p>
        </w:tc>
        <w:tc>
          <w:tcPr>
            <w:tcW w:w="2268" w:type="dxa"/>
          </w:tcPr>
          <w:p w14:paraId="3715F80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302 480</w:t>
            </w:r>
          </w:p>
          <w:p w14:paraId="60D99AFB"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71B78FC" w14:textId="77777777" w:rsidR="00C43784" w:rsidRPr="00B87883" w:rsidRDefault="00C43784" w:rsidP="005F1EEC">
            <w:pPr>
              <w:rPr>
                <w:rFonts w:cs="Arial"/>
                <w:color w:val="000000"/>
                <w:sz w:val="20"/>
                <w:szCs w:val="22"/>
              </w:rPr>
            </w:pPr>
            <w:r w:rsidRPr="00B87883">
              <w:rPr>
                <w:rFonts w:cs="Arial"/>
                <w:color w:val="000000"/>
                <w:sz w:val="20"/>
                <w:szCs w:val="22"/>
              </w:rPr>
              <w:t>Légijárművek fedélzetén működő mobil hírközlő (MCOBA-) rendszerek. A 2014/53/EU irányelv 3. cikke (2) bekezdésének alapvető követelményeit tartalmazó, harmonizált szabvány</w:t>
            </w:r>
          </w:p>
        </w:tc>
        <w:tc>
          <w:tcPr>
            <w:tcW w:w="4932" w:type="dxa"/>
          </w:tcPr>
          <w:p w14:paraId="13FD214F" w14:textId="77777777" w:rsidR="00C43784" w:rsidRPr="00B87883" w:rsidRDefault="00C43784" w:rsidP="005F1EEC">
            <w:pPr>
              <w:rPr>
                <w:rFonts w:cs="Arial"/>
                <w:color w:val="000000"/>
                <w:sz w:val="20"/>
                <w:szCs w:val="22"/>
              </w:rPr>
            </w:pPr>
          </w:p>
        </w:tc>
      </w:tr>
      <w:tr w:rsidR="00C43784" w:rsidRPr="00B87883" w14:paraId="1FE6EB82" w14:textId="77777777" w:rsidTr="005F1EEC">
        <w:trPr>
          <w:cantSplit/>
          <w:trHeight w:val="57"/>
        </w:trPr>
        <w:tc>
          <w:tcPr>
            <w:tcW w:w="680" w:type="dxa"/>
          </w:tcPr>
          <w:p w14:paraId="4A33B3E8"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91</w:t>
            </w:r>
          </w:p>
        </w:tc>
        <w:tc>
          <w:tcPr>
            <w:tcW w:w="2268" w:type="dxa"/>
          </w:tcPr>
          <w:p w14:paraId="3C89A84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302 502</w:t>
            </w:r>
          </w:p>
          <w:p w14:paraId="08092281"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617D749F" w14:textId="77777777" w:rsidR="00C43784" w:rsidRPr="00B87883" w:rsidRDefault="00C43784" w:rsidP="005F1EEC">
            <w:pPr>
              <w:rPr>
                <w:rFonts w:cs="Arial"/>
                <w:color w:val="000000"/>
                <w:sz w:val="20"/>
                <w:szCs w:val="22"/>
              </w:rPr>
            </w:pPr>
            <w:r w:rsidRPr="00B87883">
              <w:rPr>
                <w:rFonts w:cs="Arial"/>
                <w:color w:val="000000"/>
                <w:sz w:val="20"/>
                <w:szCs w:val="22"/>
              </w:rPr>
              <w:t>Vezeték nélküli hozzáférési rendszerek (WAS). 5,8 GHz-es, állandó helyű, széles sávú adatátviteli rendszerek. A 2014/53/EU irányelv 3. cikke (2) bekezdésének alapvető követelményeit tartalmazó, harmonizált szabvány</w:t>
            </w:r>
          </w:p>
        </w:tc>
        <w:tc>
          <w:tcPr>
            <w:tcW w:w="4932" w:type="dxa"/>
          </w:tcPr>
          <w:p w14:paraId="24EFD5B9" w14:textId="77777777" w:rsidR="00C43784" w:rsidRPr="00B87883" w:rsidRDefault="00C43784" w:rsidP="005F1EEC">
            <w:pPr>
              <w:rPr>
                <w:rFonts w:cs="Arial"/>
                <w:color w:val="000000"/>
                <w:sz w:val="20"/>
                <w:szCs w:val="22"/>
              </w:rPr>
            </w:pPr>
          </w:p>
        </w:tc>
      </w:tr>
      <w:tr w:rsidR="00C43784" w:rsidRPr="00B87883" w14:paraId="48D7BC86" w14:textId="77777777" w:rsidTr="005F1EEC">
        <w:trPr>
          <w:cantSplit/>
          <w:trHeight w:val="57"/>
        </w:trPr>
        <w:tc>
          <w:tcPr>
            <w:tcW w:w="680" w:type="dxa"/>
          </w:tcPr>
          <w:p w14:paraId="78E590C5"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92</w:t>
            </w:r>
          </w:p>
        </w:tc>
        <w:tc>
          <w:tcPr>
            <w:tcW w:w="2268" w:type="dxa"/>
          </w:tcPr>
          <w:p w14:paraId="19EFDEC3"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302 510</w:t>
            </w:r>
            <w:r w:rsidRPr="00B87883">
              <w:rPr>
                <w:rFonts w:cs="Arial"/>
                <w:color w:val="000000"/>
                <w:sz w:val="20"/>
                <w:szCs w:val="22"/>
              </w:rPr>
              <w:noBreakHyphen/>
              <w:t>2</w:t>
            </w:r>
          </w:p>
          <w:p w14:paraId="2241A8CC"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(2007)</w:t>
            </w:r>
          </w:p>
        </w:tc>
        <w:tc>
          <w:tcPr>
            <w:tcW w:w="6237" w:type="dxa"/>
          </w:tcPr>
          <w:p w14:paraId="4BF5584D" w14:textId="77777777" w:rsidR="00C43784" w:rsidRPr="00B87883" w:rsidRDefault="00C43784" w:rsidP="005F1EEC">
            <w:pPr>
              <w:rPr>
                <w:rFonts w:cs="Arial"/>
                <w:color w:val="000000"/>
                <w:sz w:val="20"/>
                <w:szCs w:val="22"/>
                <w:lang w:val="en-GB"/>
              </w:rPr>
            </w:pPr>
            <w:r w:rsidRPr="00B87883">
              <w:rPr>
                <w:rFonts w:cs="Arial"/>
                <w:color w:val="000000"/>
                <w:sz w:val="20"/>
                <w:szCs w:val="22"/>
                <w:lang w:val="en-GB"/>
              </w:rPr>
              <w:t>Electromagnetic compatibility and Radio spectrum Matters (ERM); Radio equipment in the frequency range 30 MHz to 37,5 MHz for Ultra Low Power Active Medical Membrane Implants and Accessories; Part 2: Harmonized EN covering essential requirements of article 3.2 of the R&amp;TTE Directive</w:t>
            </w:r>
          </w:p>
          <w:p w14:paraId="1E4952AC"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Rádiókészülékek a 30 MHz és 37,5 MHz közötti frekvenciasávban, ultrakis teljesítményű aktív orvosi membrán-implantátumokhoz és tartozékaikhoz. 2. rész: Az R&amp;TTE-irányelv 3. cikke (2) bekezdésének alapvető követelményeit tartalmazó, harmonizált európai szabvány</w:t>
            </w:r>
          </w:p>
        </w:tc>
        <w:tc>
          <w:tcPr>
            <w:tcW w:w="4932" w:type="dxa"/>
          </w:tcPr>
          <w:p w14:paraId="7DF55C02" w14:textId="77777777" w:rsidR="00C43784" w:rsidRPr="00ED6C01"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08B8F78C" w14:textId="77777777" w:rsidTr="005F1EEC">
        <w:trPr>
          <w:cantSplit/>
          <w:trHeight w:val="57"/>
        </w:trPr>
        <w:tc>
          <w:tcPr>
            <w:tcW w:w="680" w:type="dxa"/>
          </w:tcPr>
          <w:p w14:paraId="17684E01"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93</w:t>
            </w:r>
          </w:p>
        </w:tc>
        <w:tc>
          <w:tcPr>
            <w:tcW w:w="2268" w:type="dxa"/>
          </w:tcPr>
          <w:p w14:paraId="1785305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302 536</w:t>
            </w:r>
            <w:r w:rsidRPr="00B87883">
              <w:rPr>
                <w:rFonts w:cs="Arial"/>
                <w:color w:val="000000"/>
                <w:sz w:val="20"/>
                <w:szCs w:val="22"/>
              </w:rPr>
              <w:noBreakHyphen/>
              <w:t>2</w:t>
            </w:r>
          </w:p>
          <w:p w14:paraId="6B9D3BDF"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(2007)</w:t>
            </w:r>
          </w:p>
        </w:tc>
        <w:tc>
          <w:tcPr>
            <w:tcW w:w="6237" w:type="dxa"/>
          </w:tcPr>
          <w:p w14:paraId="0A0EBCEC" w14:textId="77777777" w:rsidR="00C43784" w:rsidRPr="00B87883" w:rsidRDefault="00C43784" w:rsidP="005F1EEC">
            <w:pPr>
              <w:rPr>
                <w:rFonts w:cs="Arial"/>
                <w:color w:val="000000"/>
                <w:sz w:val="20"/>
                <w:szCs w:val="22"/>
                <w:lang w:val="en-GB"/>
              </w:rPr>
            </w:pPr>
            <w:r w:rsidRPr="00B87883">
              <w:rPr>
                <w:rFonts w:cs="Arial"/>
                <w:color w:val="000000"/>
                <w:sz w:val="20"/>
                <w:szCs w:val="22"/>
                <w:lang w:val="en-GB"/>
              </w:rPr>
              <w:t>Electromagnetic compatibility and Radio spectrum Matters (ERM); Short Range Devices (SRD); Radio equipment in the frequency range 315 kHz to 600 kHz; Part 2: Harmonized EN covering essential requirements of article 3.2 of the R&amp;TTE Directive</w:t>
            </w:r>
          </w:p>
          <w:p w14:paraId="72725437"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Kis hatótávolságú eszközök (SRD). Rádióberendezések a 315 kHz-től 600 kHz-ig terjedő frekvenciatartományban. 2. rész: Az R&amp;TTE-irányelv 3. cikke (2) bekezdésének alapvető követelményeit tartalmazó, harmonizált európai szabvány</w:t>
            </w:r>
          </w:p>
        </w:tc>
        <w:tc>
          <w:tcPr>
            <w:tcW w:w="4932" w:type="dxa"/>
          </w:tcPr>
          <w:p w14:paraId="2715C1CF" w14:textId="77777777" w:rsidR="00C43784" w:rsidRPr="00ED6C01"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63039BD3" w14:textId="77777777" w:rsidTr="005F1EEC">
        <w:trPr>
          <w:cantSplit/>
          <w:trHeight w:val="57"/>
        </w:trPr>
        <w:tc>
          <w:tcPr>
            <w:tcW w:w="680" w:type="dxa"/>
          </w:tcPr>
          <w:p w14:paraId="3AFD6511"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94</w:t>
            </w:r>
          </w:p>
        </w:tc>
        <w:tc>
          <w:tcPr>
            <w:tcW w:w="2268" w:type="dxa"/>
          </w:tcPr>
          <w:p w14:paraId="261B014A"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302 537</w:t>
            </w:r>
          </w:p>
          <w:p w14:paraId="750D2BA0"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54F9EBA" w14:textId="77777777" w:rsidR="00C43784" w:rsidRPr="00B87883" w:rsidRDefault="00C43784" w:rsidP="005F1EEC">
            <w:pPr>
              <w:rPr>
                <w:rFonts w:cs="Arial"/>
                <w:color w:val="000000"/>
                <w:sz w:val="20"/>
                <w:szCs w:val="22"/>
              </w:rPr>
            </w:pPr>
            <w:r w:rsidRPr="00B87883">
              <w:rPr>
                <w:rFonts w:cs="Arial"/>
                <w:color w:val="000000"/>
                <w:sz w:val="20"/>
                <w:szCs w:val="22"/>
              </w:rPr>
              <w:t>A 401 MHz-től 402 MHz-ig és a 405 MHz-től 406 MHz-ig terjedő frekvenciatartományban működő, nagyon kis teljesítményű orvosi adatszolgáltató (MEDS-) rendszerek. A 2014/53/EU irányelv 3. cikke (2) bekezdésének alapvető követelményeit tartalmazó, harmonizált szabvány</w:t>
            </w:r>
          </w:p>
        </w:tc>
        <w:tc>
          <w:tcPr>
            <w:tcW w:w="4932" w:type="dxa"/>
          </w:tcPr>
          <w:p w14:paraId="2A88F3F4" w14:textId="77777777" w:rsidR="00C43784" w:rsidRPr="00B87883" w:rsidRDefault="00C43784" w:rsidP="005F1EEC">
            <w:pPr>
              <w:rPr>
                <w:rFonts w:cs="Arial"/>
                <w:color w:val="000000"/>
                <w:sz w:val="20"/>
                <w:szCs w:val="22"/>
              </w:rPr>
            </w:pPr>
          </w:p>
        </w:tc>
      </w:tr>
      <w:tr w:rsidR="00C43784" w:rsidRPr="00B87883" w14:paraId="1DE32070" w14:textId="77777777" w:rsidTr="005F1EEC">
        <w:trPr>
          <w:cantSplit/>
          <w:trHeight w:val="57"/>
        </w:trPr>
        <w:tc>
          <w:tcPr>
            <w:tcW w:w="680" w:type="dxa"/>
          </w:tcPr>
          <w:p w14:paraId="1C7DD2B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95</w:t>
            </w:r>
          </w:p>
        </w:tc>
        <w:tc>
          <w:tcPr>
            <w:tcW w:w="2268" w:type="dxa"/>
          </w:tcPr>
          <w:p w14:paraId="220A2B0C"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302 561</w:t>
            </w:r>
          </w:p>
          <w:p w14:paraId="7B224066"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6C0D8F79" w14:textId="77777777" w:rsidR="00C43784" w:rsidRPr="00B87883" w:rsidRDefault="00C43784" w:rsidP="005F1EEC">
            <w:pPr>
              <w:rPr>
                <w:rFonts w:cs="Arial"/>
                <w:color w:val="000000"/>
                <w:sz w:val="20"/>
                <w:szCs w:val="22"/>
              </w:rPr>
            </w:pPr>
            <w:r w:rsidRPr="00B87883">
              <w:rPr>
                <w:rFonts w:cs="Arial"/>
                <w:color w:val="000000"/>
                <w:sz w:val="20"/>
                <w:szCs w:val="22"/>
              </w:rPr>
              <w:t>Földi mozgószolgálat. 25 kHz-es, 50 kHz-es, 100 kHz-es vagy 150 kHz-es csatorna-sávszélességgel működő, állandó vagy nem állandó burkológörbéjű modulációt használó rádióberendezések. A 2014/53/EU irányelv 3. cikke (2) bekezdésének alapvető követelményeit tartalmazó, harmonizált szabvány</w:t>
            </w:r>
          </w:p>
        </w:tc>
        <w:tc>
          <w:tcPr>
            <w:tcW w:w="4932" w:type="dxa"/>
          </w:tcPr>
          <w:p w14:paraId="5F461010" w14:textId="77777777" w:rsidR="00C43784" w:rsidRPr="00B87883" w:rsidRDefault="00C43784" w:rsidP="005F1EEC">
            <w:pPr>
              <w:rPr>
                <w:rFonts w:cs="Arial"/>
                <w:color w:val="000000"/>
                <w:sz w:val="20"/>
                <w:szCs w:val="22"/>
              </w:rPr>
            </w:pPr>
          </w:p>
        </w:tc>
      </w:tr>
      <w:tr w:rsidR="00C43784" w:rsidRPr="00B87883" w14:paraId="0DE2B7C6" w14:textId="77777777" w:rsidTr="005F1EEC">
        <w:trPr>
          <w:cantSplit/>
          <w:trHeight w:val="57"/>
        </w:trPr>
        <w:tc>
          <w:tcPr>
            <w:tcW w:w="680" w:type="dxa"/>
          </w:tcPr>
          <w:p w14:paraId="2D602E5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96</w:t>
            </w:r>
          </w:p>
        </w:tc>
        <w:tc>
          <w:tcPr>
            <w:tcW w:w="2268" w:type="dxa"/>
          </w:tcPr>
          <w:p w14:paraId="5DDFC981"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302 567</w:t>
            </w:r>
          </w:p>
          <w:p w14:paraId="6D422F47"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(2012)</w:t>
            </w:r>
          </w:p>
        </w:tc>
        <w:tc>
          <w:tcPr>
            <w:tcW w:w="6237" w:type="dxa"/>
          </w:tcPr>
          <w:p w14:paraId="1F1CB9B2" w14:textId="77777777" w:rsidR="00C43784" w:rsidRPr="00B87883" w:rsidRDefault="00C43784" w:rsidP="005F1EEC">
            <w:pPr>
              <w:rPr>
                <w:rFonts w:cs="Arial"/>
                <w:color w:val="000000"/>
                <w:sz w:val="20"/>
                <w:szCs w:val="22"/>
                <w:lang w:val="en-GB"/>
              </w:rPr>
            </w:pPr>
            <w:r w:rsidRPr="00B87883">
              <w:rPr>
                <w:rFonts w:cs="Arial"/>
                <w:color w:val="000000"/>
                <w:sz w:val="20"/>
                <w:szCs w:val="22"/>
                <w:lang w:val="en-GB"/>
              </w:rPr>
              <w:t>Broadband Radio Access Networks (BRAN); 60 GHz Multiple-Gigabit WAS/RLAN Systems; Harmonized EN covering the essential requirements of article 3.2 of the R&amp;TTE Directive</w:t>
            </w:r>
          </w:p>
          <w:p w14:paraId="2C0CA1BB" w14:textId="77777777" w:rsidR="00C43784" w:rsidRPr="00B87883" w:rsidRDefault="00C43784" w:rsidP="005F1EEC">
            <w:pPr>
              <w:rPr>
                <w:rFonts w:cs="Arial"/>
                <w:color w:val="000000"/>
                <w:sz w:val="20"/>
                <w:szCs w:val="22"/>
              </w:rPr>
            </w:pPr>
            <w:r w:rsidRPr="00B87883">
              <w:rPr>
                <w:rFonts w:cs="Arial"/>
                <w:color w:val="000000"/>
                <w:sz w:val="20"/>
                <w:szCs w:val="22"/>
              </w:rPr>
              <w:t>Széles sávú, rádiós hozzáférési hálózatok (BRAN). 60 GHz-es, többszörös gigabites WAS-/RLAN-rendszerek. Az R&amp;TTE-irányelv 3. cikke (2) bekezdésének alapvető követelményeit tartalmazó, harmonizált európai szabvány</w:t>
            </w:r>
          </w:p>
        </w:tc>
        <w:tc>
          <w:tcPr>
            <w:tcW w:w="4932" w:type="dxa"/>
          </w:tcPr>
          <w:p w14:paraId="7BA54205" w14:textId="77777777" w:rsidR="00C43784" w:rsidRPr="00ED6C01"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3AAC0102" w14:textId="77777777" w:rsidTr="005F1EEC">
        <w:trPr>
          <w:cantSplit/>
          <w:trHeight w:val="57"/>
        </w:trPr>
        <w:tc>
          <w:tcPr>
            <w:tcW w:w="680" w:type="dxa"/>
          </w:tcPr>
          <w:p w14:paraId="4DB0E771"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97</w:t>
            </w:r>
          </w:p>
        </w:tc>
        <w:tc>
          <w:tcPr>
            <w:tcW w:w="2268" w:type="dxa"/>
          </w:tcPr>
          <w:p w14:paraId="16ABC2F4"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302 571</w:t>
            </w:r>
          </w:p>
          <w:p w14:paraId="5662C981"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26D942EA" w14:textId="77777777" w:rsidR="00C43784" w:rsidRPr="00B87883" w:rsidRDefault="00C43784" w:rsidP="005F1EEC">
            <w:pPr>
              <w:rPr>
                <w:rFonts w:cs="Arial"/>
                <w:color w:val="000000"/>
                <w:sz w:val="20"/>
                <w:szCs w:val="22"/>
              </w:rPr>
            </w:pPr>
            <w:r w:rsidRPr="00B87883">
              <w:rPr>
                <w:rFonts w:cs="Arial"/>
                <w:color w:val="000000"/>
                <w:sz w:val="20"/>
                <w:szCs w:val="22"/>
              </w:rPr>
              <w:t>Intelligens közlekedési rendszerek (ITS). Az 5855 MHz-től 5925 MHz-ig terjedő frekvenciasávban működő rádiótávközlő berendezések. A 2014/53/EU irányelv 3. cikke (2) bekezdésének alapvető követelményeit tartalmazó, harmonizált szabvány</w:t>
            </w:r>
          </w:p>
        </w:tc>
        <w:tc>
          <w:tcPr>
            <w:tcW w:w="4932" w:type="dxa"/>
          </w:tcPr>
          <w:p w14:paraId="77E8D7CE" w14:textId="77777777" w:rsidR="00C43784" w:rsidRPr="00B87883" w:rsidRDefault="00C43784" w:rsidP="005F1EEC">
            <w:pPr>
              <w:rPr>
                <w:rFonts w:cs="Arial"/>
                <w:color w:val="000000"/>
                <w:sz w:val="20"/>
                <w:szCs w:val="22"/>
              </w:rPr>
            </w:pPr>
          </w:p>
        </w:tc>
      </w:tr>
      <w:tr w:rsidR="00C43784" w:rsidRPr="00B87883" w14:paraId="3E1B01FE" w14:textId="77777777" w:rsidTr="005F1EEC">
        <w:trPr>
          <w:cantSplit/>
          <w:trHeight w:val="57"/>
        </w:trPr>
        <w:tc>
          <w:tcPr>
            <w:tcW w:w="680" w:type="dxa"/>
          </w:tcPr>
          <w:p w14:paraId="73AF7746"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98</w:t>
            </w:r>
          </w:p>
        </w:tc>
        <w:tc>
          <w:tcPr>
            <w:tcW w:w="2268" w:type="dxa"/>
          </w:tcPr>
          <w:p w14:paraId="2D7FB88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302 574</w:t>
            </w:r>
            <w:r w:rsidRPr="00B87883">
              <w:rPr>
                <w:rFonts w:cs="Arial"/>
                <w:color w:val="000000"/>
                <w:sz w:val="20"/>
                <w:szCs w:val="22"/>
              </w:rPr>
              <w:noBreakHyphen/>
              <w:t>1</w:t>
            </w:r>
          </w:p>
          <w:p w14:paraId="17D810CE"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570973EB" w14:textId="77777777" w:rsidR="00C43784" w:rsidRPr="00B87883" w:rsidRDefault="00C43784" w:rsidP="005F1EEC">
            <w:pPr>
              <w:rPr>
                <w:rFonts w:cs="Arial"/>
                <w:color w:val="000000"/>
                <w:sz w:val="20"/>
                <w:szCs w:val="22"/>
              </w:rPr>
            </w:pPr>
            <w:r w:rsidRPr="00B87883">
              <w:rPr>
                <w:rFonts w:cs="Arial"/>
                <w:color w:val="000000"/>
                <w:sz w:val="20"/>
                <w:szCs w:val="22"/>
              </w:rPr>
              <w:t>Műholdas földi állomások és rendszerek (SES). A 2014/53/EU irányelv 3. cikke (2) bekezdésének alapvető követelményeit tartalmazó, harmonizált szabvány az 1980 MHz-től 2010 MHz-ig (Föld-űr irány) és a 2170 MHz-től 2200 MHz-ig (űr-Föld irány) terjedő frekvenciasávokban működő mozgó földi állomások (MES) számára. 1. rész: A széles sávú rendszerek kiegészítő földfelszíni komponense (CGC)</w:t>
            </w:r>
          </w:p>
        </w:tc>
        <w:tc>
          <w:tcPr>
            <w:tcW w:w="4932" w:type="dxa"/>
          </w:tcPr>
          <w:p w14:paraId="20B0EA58" w14:textId="77777777" w:rsidR="00C43784" w:rsidRPr="00B87883" w:rsidRDefault="00C43784" w:rsidP="005F1EEC">
            <w:pPr>
              <w:rPr>
                <w:rFonts w:cs="Arial"/>
                <w:color w:val="000000"/>
                <w:sz w:val="20"/>
                <w:szCs w:val="22"/>
              </w:rPr>
            </w:pPr>
          </w:p>
        </w:tc>
      </w:tr>
      <w:tr w:rsidR="00C43784" w:rsidRPr="00B87883" w14:paraId="3F4554FD" w14:textId="77777777" w:rsidTr="005F1EEC">
        <w:trPr>
          <w:cantSplit/>
          <w:trHeight w:val="57"/>
        </w:trPr>
        <w:tc>
          <w:tcPr>
            <w:tcW w:w="680" w:type="dxa"/>
          </w:tcPr>
          <w:p w14:paraId="2D2846D0"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99</w:t>
            </w:r>
          </w:p>
        </w:tc>
        <w:tc>
          <w:tcPr>
            <w:tcW w:w="2268" w:type="dxa"/>
          </w:tcPr>
          <w:p w14:paraId="7D3175B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302 574</w:t>
            </w:r>
            <w:r w:rsidRPr="00B87883">
              <w:rPr>
                <w:rFonts w:cs="Arial"/>
                <w:color w:val="000000"/>
                <w:sz w:val="20"/>
                <w:szCs w:val="22"/>
              </w:rPr>
              <w:noBreakHyphen/>
              <w:t>2</w:t>
            </w:r>
          </w:p>
          <w:p w14:paraId="6D7E2414"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1B3B066F" w14:textId="77777777" w:rsidR="00C43784" w:rsidRPr="00B87883" w:rsidRDefault="00C43784" w:rsidP="005F1EEC">
            <w:pPr>
              <w:rPr>
                <w:rFonts w:cs="Arial"/>
                <w:color w:val="000000"/>
                <w:sz w:val="20"/>
                <w:szCs w:val="22"/>
              </w:rPr>
            </w:pPr>
            <w:r w:rsidRPr="00B87883">
              <w:rPr>
                <w:rFonts w:cs="Arial"/>
                <w:color w:val="000000"/>
                <w:sz w:val="20"/>
                <w:szCs w:val="22"/>
              </w:rPr>
              <w:t>Műholdas földi állomások és rendszerek (SES). A 2014/53/EU irányelv 3. cikke (2) bekezdésének alapvető követelményeit tartalmazó, harmonizált szabvány az 1980 MHz-től 2010 MHz-ig (Föld-űr irány) és a 2170 MHz-től 2200 MHz-ig (űr-Föld irány) terjedő frekvenciasávokban működő mozgó földi állomások (MES) számára. 2. rész: A széles sávú rendszerek felhasználói berendezése (UE)</w:t>
            </w:r>
          </w:p>
        </w:tc>
        <w:tc>
          <w:tcPr>
            <w:tcW w:w="4932" w:type="dxa"/>
          </w:tcPr>
          <w:p w14:paraId="42728AD8" w14:textId="77777777" w:rsidR="00C43784" w:rsidRPr="00B87883" w:rsidRDefault="00C43784" w:rsidP="005F1EEC">
            <w:pPr>
              <w:rPr>
                <w:rFonts w:cs="Arial"/>
                <w:color w:val="000000"/>
                <w:sz w:val="20"/>
                <w:szCs w:val="22"/>
              </w:rPr>
            </w:pPr>
          </w:p>
        </w:tc>
      </w:tr>
      <w:tr w:rsidR="00C43784" w:rsidRPr="00B87883" w14:paraId="6F42BEFE" w14:textId="77777777" w:rsidTr="005F1EEC">
        <w:trPr>
          <w:cantSplit/>
          <w:trHeight w:val="57"/>
        </w:trPr>
        <w:tc>
          <w:tcPr>
            <w:tcW w:w="680" w:type="dxa"/>
          </w:tcPr>
          <w:p w14:paraId="61DA438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100</w:t>
            </w:r>
          </w:p>
        </w:tc>
        <w:tc>
          <w:tcPr>
            <w:tcW w:w="2268" w:type="dxa"/>
          </w:tcPr>
          <w:p w14:paraId="0D5E69A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302 574</w:t>
            </w:r>
            <w:r w:rsidRPr="00B87883">
              <w:rPr>
                <w:rFonts w:cs="Arial"/>
                <w:color w:val="000000"/>
                <w:sz w:val="20"/>
                <w:szCs w:val="22"/>
              </w:rPr>
              <w:noBreakHyphen/>
              <w:t>3</w:t>
            </w:r>
          </w:p>
          <w:p w14:paraId="7A0878BE"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320D16FF" w14:textId="77777777" w:rsidR="00C43784" w:rsidRPr="00B87883" w:rsidRDefault="00C43784" w:rsidP="005F1EEC">
            <w:pPr>
              <w:rPr>
                <w:rFonts w:cs="Arial"/>
                <w:color w:val="000000"/>
                <w:sz w:val="20"/>
                <w:szCs w:val="22"/>
              </w:rPr>
            </w:pPr>
            <w:r w:rsidRPr="00B87883">
              <w:rPr>
                <w:rFonts w:cs="Arial"/>
                <w:color w:val="000000"/>
                <w:sz w:val="20"/>
                <w:szCs w:val="22"/>
              </w:rPr>
              <w:t>Műholdas földi állomások és rendszerek (SES). A 2014/53/EU irányelv 3. cikke (2) bekezdésének alapvető követelményeit tartalmazó, harmonizált szabvány az 1980 MHz-től 2010 MHz-ig (Föld-űr irány) és a 2170 MHz-től 2200 MHz-ig (űr-Föld irány) terjedő frekvenciasávokban működő mozgó földi állomások (MES) számára. 3. rész: A keskeny sávú rendszerek felhasználói berendezése (UE)</w:t>
            </w:r>
          </w:p>
        </w:tc>
        <w:tc>
          <w:tcPr>
            <w:tcW w:w="4932" w:type="dxa"/>
          </w:tcPr>
          <w:p w14:paraId="3B3805C9" w14:textId="77777777" w:rsidR="00C43784" w:rsidRPr="00B87883" w:rsidRDefault="00C43784" w:rsidP="005F1EEC">
            <w:pPr>
              <w:rPr>
                <w:rFonts w:cs="Arial"/>
                <w:color w:val="000000"/>
                <w:sz w:val="20"/>
                <w:szCs w:val="22"/>
              </w:rPr>
            </w:pPr>
          </w:p>
        </w:tc>
      </w:tr>
      <w:tr w:rsidR="00C43784" w:rsidRPr="00B87883" w14:paraId="129A9162" w14:textId="77777777" w:rsidTr="005F1EEC">
        <w:trPr>
          <w:cantSplit/>
          <w:trHeight w:val="57"/>
        </w:trPr>
        <w:tc>
          <w:tcPr>
            <w:tcW w:w="680" w:type="dxa"/>
          </w:tcPr>
          <w:p w14:paraId="6EA60158"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101</w:t>
            </w:r>
          </w:p>
        </w:tc>
        <w:tc>
          <w:tcPr>
            <w:tcW w:w="2268" w:type="dxa"/>
          </w:tcPr>
          <w:p w14:paraId="718E7C8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302 608</w:t>
            </w:r>
          </w:p>
          <w:p w14:paraId="024C7F72"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(2008)</w:t>
            </w:r>
          </w:p>
        </w:tc>
        <w:tc>
          <w:tcPr>
            <w:tcW w:w="6237" w:type="dxa"/>
          </w:tcPr>
          <w:p w14:paraId="4BC1ECA4" w14:textId="77777777" w:rsidR="00C43784" w:rsidRPr="00B87883" w:rsidRDefault="00C43784" w:rsidP="005F1EEC">
            <w:pPr>
              <w:rPr>
                <w:rFonts w:cs="Arial"/>
                <w:color w:val="000000"/>
                <w:sz w:val="20"/>
                <w:szCs w:val="22"/>
              </w:rPr>
            </w:pPr>
            <w:r w:rsidRPr="00B87883">
              <w:rPr>
                <w:rFonts w:cs="Arial"/>
                <w:color w:val="000000"/>
                <w:sz w:val="20"/>
                <w:szCs w:val="22"/>
              </w:rPr>
              <w:t>Electromagnetic compatibility and Radio spectrum Matters (ERM); Short Range Devices (SRD); Radio equipment for Eurobalise railway systems; Harmonized EN covering the essential requirements of article 3.2 of the R&amp;TTE Directive</w:t>
            </w:r>
          </w:p>
          <w:p w14:paraId="69A01A35"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Kis hatótávolságú eszközök (SRD). Az Eurobalise vonatbefolyásoló rendszerek rádióberendezései. Az R&amp;TTE-irányelv 3. cikke (2) bekezdésének alapvető követelményeit tartalmazó, harmonizált európai szabvány</w:t>
            </w:r>
          </w:p>
        </w:tc>
        <w:tc>
          <w:tcPr>
            <w:tcW w:w="4932" w:type="dxa"/>
          </w:tcPr>
          <w:p w14:paraId="3E1A50CD" w14:textId="77777777" w:rsidR="00C43784" w:rsidRPr="00B87883"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360B7A6E" w14:textId="77777777" w:rsidTr="005F1EEC">
        <w:trPr>
          <w:cantSplit/>
          <w:trHeight w:val="57"/>
        </w:trPr>
        <w:tc>
          <w:tcPr>
            <w:tcW w:w="680" w:type="dxa"/>
          </w:tcPr>
          <w:p w14:paraId="4EC805F6"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102</w:t>
            </w:r>
          </w:p>
        </w:tc>
        <w:tc>
          <w:tcPr>
            <w:tcW w:w="2268" w:type="dxa"/>
          </w:tcPr>
          <w:p w14:paraId="6A99926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302 609</w:t>
            </w:r>
          </w:p>
          <w:p w14:paraId="2092195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w:t>
            </w:r>
            <w:r w:rsidRPr="00B87883">
              <w:rPr>
                <w:rFonts w:cs="Arial"/>
                <w:i/>
                <w:color w:val="000000"/>
                <w:sz w:val="20"/>
                <w:szCs w:val="22"/>
              </w:rPr>
              <w:t>1)</w:t>
            </w:r>
          </w:p>
        </w:tc>
        <w:tc>
          <w:tcPr>
            <w:tcW w:w="6237" w:type="dxa"/>
          </w:tcPr>
          <w:p w14:paraId="1FE2E09F" w14:textId="77777777" w:rsidR="00C43784" w:rsidRPr="00B87883" w:rsidRDefault="00C43784" w:rsidP="005F1EEC">
            <w:pPr>
              <w:rPr>
                <w:rFonts w:cs="Arial"/>
                <w:color w:val="000000"/>
                <w:sz w:val="20"/>
                <w:szCs w:val="22"/>
              </w:rPr>
            </w:pPr>
            <w:r w:rsidRPr="00954BD6">
              <w:rPr>
                <w:rFonts w:cs="Arial"/>
                <w:color w:val="000000"/>
                <w:sz w:val="20"/>
                <w:szCs w:val="22"/>
              </w:rPr>
              <w:t>Kis hatótávolságú eszközök (SRD). Az Euroloop kommunikációs rendszerek rádióberendezései. A rádióspektrumhoz való hozzáférés harmonizált szabványa</w:t>
            </w:r>
          </w:p>
        </w:tc>
        <w:tc>
          <w:tcPr>
            <w:tcW w:w="4932" w:type="dxa"/>
          </w:tcPr>
          <w:p w14:paraId="5DCFE836" w14:textId="77777777" w:rsidR="00C43784" w:rsidRPr="00FA6959" w:rsidRDefault="00C43784" w:rsidP="005F1EEC">
            <w:pPr>
              <w:rPr>
                <w:rFonts w:cs="Arial"/>
                <w:color w:val="000000"/>
                <w:sz w:val="20"/>
                <w:szCs w:val="22"/>
              </w:rPr>
            </w:pPr>
            <w:r w:rsidRPr="00FA6959">
              <w:rPr>
                <w:rFonts w:cs="Arial"/>
                <w:color w:val="000000"/>
                <w:sz w:val="20"/>
                <w:szCs w:val="22"/>
              </w:rPr>
              <w:t xml:space="preserve">A </w:t>
            </w:r>
            <w:r w:rsidRPr="008415CB">
              <w:rPr>
                <w:rFonts w:cs="Arial"/>
                <w:color w:val="000000"/>
                <w:sz w:val="20"/>
                <w:szCs w:val="22"/>
              </w:rPr>
              <w:t xml:space="preserve">rádióspektrum-gazdálkodási </w:t>
            </w:r>
            <w:r w:rsidRPr="00FA6959">
              <w:rPr>
                <w:rFonts w:cs="Arial"/>
                <w:color w:val="000000"/>
                <w:sz w:val="20"/>
                <w:szCs w:val="22"/>
              </w:rPr>
              <w:t>alapvető követel</w:t>
            </w:r>
            <w:r>
              <w:rPr>
                <w:rFonts w:cs="Arial"/>
                <w:color w:val="000000"/>
                <w:sz w:val="20"/>
                <w:szCs w:val="22"/>
              </w:rPr>
              <w:softHyphen/>
            </w:r>
            <w:r w:rsidRPr="00FA6959">
              <w:rPr>
                <w:rFonts w:cs="Arial"/>
                <w:color w:val="000000"/>
                <w:sz w:val="20"/>
                <w:szCs w:val="22"/>
              </w:rPr>
              <w:t>ménynek való</w:t>
            </w:r>
            <w:r>
              <w:rPr>
                <w:rFonts w:cs="Arial"/>
                <w:color w:val="000000"/>
                <w:sz w:val="20"/>
                <w:szCs w:val="22"/>
              </w:rPr>
              <w:t xml:space="preserve"> </w:t>
            </w:r>
            <w:r w:rsidRPr="00FA6959">
              <w:rPr>
                <w:rFonts w:cs="Arial"/>
                <w:color w:val="000000"/>
                <w:sz w:val="20"/>
                <w:szCs w:val="22"/>
              </w:rPr>
              <w:t>megfelelés vélelmezése céljából:</w:t>
            </w:r>
          </w:p>
          <w:p w14:paraId="0C0C3F27" w14:textId="77777777" w:rsidR="00C43784" w:rsidRPr="00FA6959" w:rsidRDefault="00C43784" w:rsidP="005F1EEC">
            <w:pPr>
              <w:rPr>
                <w:rFonts w:cs="Arial"/>
                <w:color w:val="000000"/>
                <w:sz w:val="20"/>
                <w:szCs w:val="22"/>
              </w:rPr>
            </w:pPr>
            <w:r w:rsidRPr="00FA6959">
              <w:rPr>
                <w:rFonts w:cs="Arial"/>
                <w:color w:val="000000"/>
                <w:sz w:val="20"/>
                <w:szCs w:val="22"/>
              </w:rPr>
              <w:t>– e harmonizált szabvány 3. táblázatának második sorában a „29,090 MHz” határérték helyébe „27,090 MHz”</w:t>
            </w:r>
            <w:r>
              <w:rPr>
                <w:rFonts w:cs="Arial"/>
                <w:color w:val="000000"/>
                <w:sz w:val="20"/>
                <w:szCs w:val="22"/>
              </w:rPr>
              <w:t xml:space="preserve"> </w:t>
            </w:r>
            <w:r w:rsidRPr="00FA6959">
              <w:rPr>
                <w:rFonts w:cs="Arial"/>
                <w:color w:val="000000"/>
                <w:sz w:val="20"/>
                <w:szCs w:val="22"/>
              </w:rPr>
              <w:t>lép;</w:t>
            </w:r>
          </w:p>
          <w:p w14:paraId="4CDF8559" w14:textId="77777777" w:rsidR="00C43784" w:rsidRPr="00B87883" w:rsidRDefault="00C43784" w:rsidP="005F1EEC">
            <w:pPr>
              <w:rPr>
                <w:rFonts w:cs="Arial"/>
                <w:color w:val="000000"/>
                <w:sz w:val="20"/>
                <w:szCs w:val="22"/>
              </w:rPr>
            </w:pPr>
            <w:r w:rsidRPr="00FA6959">
              <w:rPr>
                <w:rFonts w:cs="Arial"/>
                <w:color w:val="000000"/>
                <w:sz w:val="20"/>
                <w:szCs w:val="22"/>
              </w:rPr>
              <w:t>– e harmonizált szabvány 3. táblázatának harmadik sorában a „29,100 MHz” határérték helyébe „27,100 MHz”</w:t>
            </w:r>
            <w:r>
              <w:rPr>
                <w:rFonts w:cs="Arial"/>
                <w:color w:val="000000"/>
                <w:sz w:val="20"/>
                <w:szCs w:val="22"/>
              </w:rPr>
              <w:t xml:space="preserve"> </w:t>
            </w:r>
            <w:r w:rsidRPr="00FA6959">
              <w:rPr>
                <w:rFonts w:cs="Arial"/>
                <w:color w:val="000000"/>
                <w:sz w:val="20"/>
                <w:szCs w:val="22"/>
              </w:rPr>
              <w:t>lép.</w:t>
            </w:r>
          </w:p>
        </w:tc>
      </w:tr>
      <w:tr w:rsidR="00C43784" w:rsidRPr="00B87883" w14:paraId="35C327D8" w14:textId="77777777" w:rsidTr="005F1EEC">
        <w:trPr>
          <w:cantSplit/>
          <w:trHeight w:val="57"/>
        </w:trPr>
        <w:tc>
          <w:tcPr>
            <w:tcW w:w="680" w:type="dxa"/>
          </w:tcPr>
          <w:p w14:paraId="7164924B"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103</w:t>
            </w:r>
          </w:p>
        </w:tc>
        <w:tc>
          <w:tcPr>
            <w:tcW w:w="2268" w:type="dxa"/>
          </w:tcPr>
          <w:p w14:paraId="3A4D3A43"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302 686</w:t>
            </w:r>
          </w:p>
          <w:p w14:paraId="3FC0EF49"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(2011)</w:t>
            </w:r>
          </w:p>
        </w:tc>
        <w:tc>
          <w:tcPr>
            <w:tcW w:w="6237" w:type="dxa"/>
          </w:tcPr>
          <w:p w14:paraId="67A8A047" w14:textId="77777777" w:rsidR="00C43784" w:rsidRPr="00B87883" w:rsidRDefault="00C43784" w:rsidP="005F1EEC">
            <w:pPr>
              <w:rPr>
                <w:rFonts w:cs="Arial"/>
                <w:color w:val="000000"/>
                <w:sz w:val="20"/>
                <w:szCs w:val="22"/>
              </w:rPr>
            </w:pPr>
            <w:r w:rsidRPr="00B87883">
              <w:rPr>
                <w:rFonts w:cs="Arial"/>
                <w:color w:val="000000"/>
                <w:sz w:val="20"/>
                <w:szCs w:val="22"/>
              </w:rPr>
              <w:t>Intelligens közlekedési rendszerek (ITS). A 63 GHz-től 64 GHz-ig terjedő frekvenciasávban működő rádiótávközlő berendezések. Az R&amp;TTE-irányelv 3. cikke (2) bekezdésének alapvető követelményeit tartalmazó, harmonizált európai szabvány</w:t>
            </w:r>
          </w:p>
        </w:tc>
        <w:tc>
          <w:tcPr>
            <w:tcW w:w="4932" w:type="dxa"/>
          </w:tcPr>
          <w:p w14:paraId="4B19BF0D" w14:textId="77777777" w:rsidR="00C43784" w:rsidRPr="00B87883"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72FE6BC8" w14:textId="77777777" w:rsidTr="005F1EEC">
        <w:trPr>
          <w:cantSplit/>
          <w:trHeight w:val="57"/>
        </w:trPr>
        <w:tc>
          <w:tcPr>
            <w:tcW w:w="680" w:type="dxa"/>
          </w:tcPr>
          <w:p w14:paraId="1ADC664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104</w:t>
            </w:r>
          </w:p>
        </w:tc>
        <w:tc>
          <w:tcPr>
            <w:tcW w:w="2268" w:type="dxa"/>
          </w:tcPr>
          <w:p w14:paraId="144D9A33"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302 729</w:t>
            </w:r>
          </w:p>
          <w:p w14:paraId="00216488"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1C1A6C42" w14:textId="77777777" w:rsidR="00C43784" w:rsidRPr="00B87883" w:rsidRDefault="00C43784" w:rsidP="005F1EEC">
            <w:pPr>
              <w:rPr>
                <w:rFonts w:cs="Arial"/>
                <w:color w:val="000000"/>
                <w:sz w:val="20"/>
                <w:szCs w:val="22"/>
              </w:rPr>
            </w:pPr>
            <w:r w:rsidRPr="00B87883">
              <w:rPr>
                <w:rFonts w:cs="Arial"/>
                <w:color w:val="000000"/>
                <w:sz w:val="20"/>
                <w:szCs w:val="22"/>
              </w:rPr>
              <w:t>Kis hatótávolságú eszközök (SRD). A 6 GHz-től 8,5 GHz-ig, 24,05 GHz-től 26,5 GHz-ig, 57 GHz-től 64 GHz-ig, 75 GHz-től 85 GHz-ig terjedő frekvenciatartományokban működő szintmérő radarberendezés (LPR). A 2014/53/EU irányelv 3. cikke (2) bekezdésének alapvető követelményeit tartalmazó, harmonizált szabvány</w:t>
            </w:r>
          </w:p>
        </w:tc>
        <w:tc>
          <w:tcPr>
            <w:tcW w:w="4932" w:type="dxa"/>
          </w:tcPr>
          <w:p w14:paraId="3CB7D1F5" w14:textId="77777777" w:rsidR="00C43784" w:rsidRPr="00B87883" w:rsidRDefault="00C43784" w:rsidP="005F1EEC">
            <w:pPr>
              <w:rPr>
                <w:rFonts w:cs="Arial"/>
                <w:color w:val="000000"/>
                <w:sz w:val="20"/>
                <w:szCs w:val="22"/>
              </w:rPr>
            </w:pPr>
          </w:p>
        </w:tc>
      </w:tr>
      <w:tr w:rsidR="00C43784" w:rsidRPr="00B87883" w14:paraId="74506060" w14:textId="77777777" w:rsidTr="005F1EEC">
        <w:trPr>
          <w:cantSplit/>
          <w:trHeight w:val="57"/>
        </w:trPr>
        <w:tc>
          <w:tcPr>
            <w:tcW w:w="680" w:type="dxa"/>
          </w:tcPr>
          <w:p w14:paraId="2579D84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105</w:t>
            </w:r>
          </w:p>
        </w:tc>
        <w:tc>
          <w:tcPr>
            <w:tcW w:w="2268" w:type="dxa"/>
          </w:tcPr>
          <w:p w14:paraId="4E6C23E4"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ETSI EN 302 858</w:t>
            </w:r>
            <w:r w:rsidRPr="00B87883">
              <w:rPr>
                <w:rFonts w:cs="Arial"/>
                <w:color w:val="000000"/>
                <w:sz w:val="20"/>
                <w:szCs w:val="22"/>
              </w:rPr>
              <w:noBreakHyphen/>
              <w:t>2</w:t>
            </w:r>
          </w:p>
          <w:p w14:paraId="25A9CFD3"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(2013)</w:t>
            </w:r>
          </w:p>
        </w:tc>
        <w:tc>
          <w:tcPr>
            <w:tcW w:w="6237" w:type="dxa"/>
          </w:tcPr>
          <w:p w14:paraId="7E969E00" w14:textId="77777777" w:rsidR="00C43784" w:rsidRPr="00B87883" w:rsidRDefault="00C43784" w:rsidP="005F1EEC">
            <w:pPr>
              <w:rPr>
                <w:rFonts w:cs="Arial"/>
                <w:color w:val="000000"/>
                <w:sz w:val="20"/>
                <w:szCs w:val="22"/>
              </w:rPr>
            </w:pPr>
            <w:r w:rsidRPr="00B87883">
              <w:rPr>
                <w:rFonts w:cs="Arial"/>
                <w:color w:val="000000"/>
                <w:sz w:val="20"/>
                <w:szCs w:val="22"/>
              </w:rPr>
              <w:t>Electromagnetic compatibility and Radio spectrum Matters (ERM); Road Transport and Traffic Telematics (RTTT); Automotive radar equipment operating in the 24,05 GHz up to 24,25 GHz or 24,50 GHz frequency range; Part 2: Harmonized EN covering the essential requirements of article 3.2 of the R&amp;TTE Directive</w:t>
            </w:r>
          </w:p>
          <w:p w14:paraId="733869B9"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Közúti közlekedési és forgalmi telematika (RTTT). Gépjárműradar- berendezés üzemeltetése 24,05 GHz-től 24,25 GHz-ig vagy 24,50 GHz-ig terjedő frekvenciatartományban. 2. rész: Az R&amp;TTE-irányelv 3. cikke (2) bekezdésének alapvető követelményeit tartalmazó, harmonizált európai szabvány</w:t>
            </w:r>
          </w:p>
        </w:tc>
        <w:tc>
          <w:tcPr>
            <w:tcW w:w="4932" w:type="dxa"/>
          </w:tcPr>
          <w:p w14:paraId="563CC4A2" w14:textId="77777777" w:rsidR="00C43784" w:rsidRPr="00B87883"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r w:rsidR="00C43784" w:rsidRPr="00B87883" w14:paraId="6659C43C" w14:textId="77777777" w:rsidTr="005F1EEC">
        <w:trPr>
          <w:cantSplit/>
          <w:trHeight w:val="57"/>
        </w:trPr>
        <w:tc>
          <w:tcPr>
            <w:tcW w:w="680" w:type="dxa"/>
          </w:tcPr>
          <w:p w14:paraId="4A8E47CC"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106</w:t>
            </w:r>
          </w:p>
        </w:tc>
        <w:tc>
          <w:tcPr>
            <w:tcW w:w="2268" w:type="dxa"/>
          </w:tcPr>
          <w:p w14:paraId="4F653FF0"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302 961</w:t>
            </w:r>
          </w:p>
          <w:p w14:paraId="7A52CA6D"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52CBB8C"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A 121,5 MHz frekvencián, kizárólag kutatás és mentés céljából használt tengeri személyi helyzetjelző rádió-irányadók. A 2014/53/EU irányelv 3. cikke (2) bekezdésének alapvető követelményeit tartalmazó, harmonizált szabvány</w:t>
            </w:r>
          </w:p>
        </w:tc>
        <w:tc>
          <w:tcPr>
            <w:tcW w:w="4932" w:type="dxa"/>
          </w:tcPr>
          <w:p w14:paraId="3023BEC1" w14:textId="77777777" w:rsidR="00C43784" w:rsidRPr="00B87883" w:rsidRDefault="00C43784" w:rsidP="005F1EEC">
            <w:pPr>
              <w:tabs>
                <w:tab w:val="left" w:pos="6412"/>
              </w:tabs>
              <w:rPr>
                <w:rFonts w:cs="Arial"/>
                <w:snapToGrid w:val="0"/>
                <w:color w:val="000000"/>
                <w:sz w:val="20"/>
                <w:szCs w:val="22"/>
              </w:rPr>
            </w:pPr>
          </w:p>
        </w:tc>
      </w:tr>
      <w:tr w:rsidR="00C43784" w:rsidRPr="00B87883" w14:paraId="00B8E33E" w14:textId="77777777" w:rsidTr="005F1EEC">
        <w:trPr>
          <w:cantSplit/>
          <w:trHeight w:val="57"/>
        </w:trPr>
        <w:tc>
          <w:tcPr>
            <w:tcW w:w="680" w:type="dxa"/>
          </w:tcPr>
          <w:p w14:paraId="1CCA0EA3"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107</w:t>
            </w:r>
          </w:p>
        </w:tc>
        <w:tc>
          <w:tcPr>
            <w:tcW w:w="2268" w:type="dxa"/>
          </w:tcPr>
          <w:p w14:paraId="0EA038B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302 977</w:t>
            </w:r>
          </w:p>
          <w:p w14:paraId="33AC927B" w14:textId="77777777" w:rsidR="00C43784" w:rsidRPr="00B87883" w:rsidRDefault="00C43784" w:rsidP="005F1EEC">
            <w:pPr>
              <w:keepNext/>
              <w:tabs>
                <w:tab w:val="center" w:pos="4153"/>
                <w:tab w:val="right" w:pos="8306"/>
              </w:tabs>
              <w:jc w:val="left"/>
              <w:rPr>
                <w:rFonts w:cs="Arial"/>
                <w:i/>
                <w:color w:val="000000"/>
                <w:sz w:val="20"/>
                <w:szCs w:val="22"/>
              </w:rPr>
            </w:pPr>
            <w:r w:rsidRPr="00B87883">
              <w:rPr>
                <w:rFonts w:cs="Arial"/>
                <w:i/>
                <w:color w:val="000000"/>
                <w:sz w:val="20"/>
                <w:szCs w:val="22"/>
              </w:rPr>
              <w:t>(2016)</w:t>
            </w:r>
          </w:p>
        </w:tc>
        <w:tc>
          <w:tcPr>
            <w:tcW w:w="6237" w:type="dxa"/>
          </w:tcPr>
          <w:p w14:paraId="7E7C55E4" w14:textId="77777777" w:rsidR="00C43784" w:rsidRPr="00B87883" w:rsidRDefault="00C43784" w:rsidP="005F1EEC">
            <w:pPr>
              <w:tabs>
                <w:tab w:val="left" w:pos="6412"/>
              </w:tabs>
              <w:rPr>
                <w:rFonts w:cs="Arial"/>
                <w:snapToGrid w:val="0"/>
                <w:color w:val="000000"/>
                <w:sz w:val="20"/>
                <w:szCs w:val="22"/>
              </w:rPr>
            </w:pPr>
            <w:r w:rsidRPr="00B87883">
              <w:rPr>
                <w:rFonts w:cs="Arial"/>
                <w:color w:val="000000"/>
                <w:sz w:val="20"/>
                <w:szCs w:val="22"/>
              </w:rPr>
              <w:t>Műholdas földi állomások és rendszerek (SES). A 2014/53/EU irányelv 3. cikke (2) bekezdésének alapvető követelményeit tartalmazó, harmonizált szabvány a 14/12 GHz-es frekvenciasávokban működő, járműre szerelt földi állomások (VMES) számára</w:t>
            </w:r>
          </w:p>
        </w:tc>
        <w:tc>
          <w:tcPr>
            <w:tcW w:w="4932" w:type="dxa"/>
          </w:tcPr>
          <w:p w14:paraId="02F80A89" w14:textId="77777777" w:rsidR="00C43784" w:rsidRPr="00B87883" w:rsidRDefault="00C43784" w:rsidP="005F1EEC">
            <w:pPr>
              <w:tabs>
                <w:tab w:val="left" w:pos="6412"/>
              </w:tabs>
              <w:rPr>
                <w:rFonts w:cs="Arial"/>
                <w:color w:val="000000"/>
                <w:sz w:val="20"/>
                <w:szCs w:val="22"/>
              </w:rPr>
            </w:pPr>
          </w:p>
        </w:tc>
      </w:tr>
      <w:tr w:rsidR="00C43784" w:rsidRPr="00B87883" w14:paraId="1F18DA84" w14:textId="77777777" w:rsidTr="005F1EEC">
        <w:trPr>
          <w:cantSplit/>
          <w:trHeight w:val="57"/>
        </w:trPr>
        <w:tc>
          <w:tcPr>
            <w:tcW w:w="680" w:type="dxa"/>
          </w:tcPr>
          <w:p w14:paraId="4FF2813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108</w:t>
            </w:r>
          </w:p>
        </w:tc>
        <w:tc>
          <w:tcPr>
            <w:tcW w:w="2268" w:type="dxa"/>
          </w:tcPr>
          <w:p w14:paraId="2553F497"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0</w:t>
            </w:r>
            <w:r>
              <w:rPr>
                <w:rFonts w:cs="Arial"/>
                <w:color w:val="000000"/>
                <w:sz w:val="20"/>
                <w:szCs w:val="22"/>
              </w:rPr>
              <w:t>39</w:t>
            </w:r>
          </w:p>
          <w:p w14:paraId="20DB14E2"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w:t>
            </w:r>
            <w:r>
              <w:rPr>
                <w:rFonts w:cs="Arial"/>
                <w:i/>
                <w:color w:val="000000"/>
                <w:sz w:val="20"/>
                <w:szCs w:val="22"/>
              </w:rPr>
              <w:t>7</w:t>
            </w:r>
            <w:r w:rsidRPr="00B87883">
              <w:rPr>
                <w:rFonts w:cs="Arial"/>
                <w:i/>
                <w:color w:val="000000"/>
                <w:sz w:val="20"/>
                <w:szCs w:val="22"/>
              </w:rPr>
              <w:t>)</w:t>
            </w:r>
          </w:p>
        </w:tc>
        <w:tc>
          <w:tcPr>
            <w:tcW w:w="6237" w:type="dxa"/>
          </w:tcPr>
          <w:p w14:paraId="0FBCD548" w14:textId="77777777" w:rsidR="00C43784" w:rsidRPr="00B87883" w:rsidRDefault="00C43784" w:rsidP="005F1EEC">
            <w:pPr>
              <w:tabs>
                <w:tab w:val="left" w:pos="6412"/>
              </w:tabs>
              <w:rPr>
                <w:rFonts w:cs="Arial"/>
                <w:snapToGrid w:val="0"/>
                <w:color w:val="000000"/>
                <w:sz w:val="20"/>
                <w:szCs w:val="22"/>
              </w:rPr>
            </w:pPr>
            <w:r w:rsidRPr="007F7211">
              <w:rPr>
                <w:rFonts w:cs="Arial"/>
                <w:snapToGrid w:val="0"/>
                <w:color w:val="000000"/>
                <w:sz w:val="20"/>
                <w:szCs w:val="22"/>
              </w:rPr>
              <w:t>Földi mozgószolgálat. Többcsatornás adó specifikációja a PMR-szolgálathoz. A 2014/53/EU irányelv 3. cikke (2) bekezdésének alapvető követelményeit tartalmazó, harmonizált szabvány</w:t>
            </w:r>
          </w:p>
        </w:tc>
        <w:tc>
          <w:tcPr>
            <w:tcW w:w="4932" w:type="dxa"/>
          </w:tcPr>
          <w:p w14:paraId="5A4EE0F4" w14:textId="77777777" w:rsidR="00C43784" w:rsidRPr="00B87883" w:rsidRDefault="00C43784" w:rsidP="005F1EEC">
            <w:pPr>
              <w:tabs>
                <w:tab w:val="left" w:pos="6412"/>
              </w:tabs>
              <w:rPr>
                <w:rFonts w:cs="Arial"/>
                <w:snapToGrid w:val="0"/>
                <w:color w:val="000000"/>
                <w:sz w:val="20"/>
                <w:szCs w:val="22"/>
              </w:rPr>
            </w:pPr>
          </w:p>
        </w:tc>
      </w:tr>
      <w:tr w:rsidR="00C43784" w:rsidRPr="00B87883" w14:paraId="73025F4F" w14:textId="77777777" w:rsidTr="005F1EEC">
        <w:trPr>
          <w:cantSplit/>
          <w:trHeight w:val="57"/>
        </w:trPr>
        <w:tc>
          <w:tcPr>
            <w:tcW w:w="680" w:type="dxa"/>
          </w:tcPr>
          <w:p w14:paraId="1783C6A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109</w:t>
            </w:r>
          </w:p>
        </w:tc>
        <w:tc>
          <w:tcPr>
            <w:tcW w:w="2268" w:type="dxa"/>
          </w:tcPr>
          <w:p w14:paraId="3569DB0D"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303 084</w:t>
            </w:r>
          </w:p>
          <w:p w14:paraId="3905536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1C5D2315"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Földi telepítésű kiegészítő rendszer (GBAS), VHF-sávú föld-levegő irányú adatsugárzás (VDB). A földi telepítésű berendezések műszaki jellemzői és mérési módszerei. A 2014/53/EU irányelv 3. cikke (2) bekezdésének alapvető követelményeit tartalmazó, harmonizált szabvány</w:t>
            </w:r>
          </w:p>
        </w:tc>
        <w:tc>
          <w:tcPr>
            <w:tcW w:w="4932" w:type="dxa"/>
          </w:tcPr>
          <w:p w14:paraId="3C17AADB" w14:textId="77777777" w:rsidR="00C43784" w:rsidRPr="00B87883" w:rsidRDefault="00C43784" w:rsidP="005F1EEC">
            <w:pPr>
              <w:tabs>
                <w:tab w:val="left" w:pos="6412"/>
              </w:tabs>
              <w:rPr>
                <w:rFonts w:cs="Arial"/>
                <w:snapToGrid w:val="0"/>
                <w:color w:val="000000"/>
                <w:sz w:val="20"/>
                <w:szCs w:val="22"/>
              </w:rPr>
            </w:pPr>
          </w:p>
        </w:tc>
      </w:tr>
      <w:tr w:rsidR="00C43784" w:rsidRPr="00B87883" w14:paraId="27F53FFC" w14:textId="77777777" w:rsidTr="005F1EEC">
        <w:trPr>
          <w:cantSplit/>
          <w:trHeight w:val="57"/>
        </w:trPr>
        <w:tc>
          <w:tcPr>
            <w:tcW w:w="680" w:type="dxa"/>
          </w:tcPr>
          <w:p w14:paraId="3D0F4C0A"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110</w:t>
            </w:r>
          </w:p>
        </w:tc>
        <w:tc>
          <w:tcPr>
            <w:tcW w:w="2268" w:type="dxa"/>
          </w:tcPr>
          <w:p w14:paraId="0EE4FCA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303 098</w:t>
            </w:r>
          </w:p>
          <w:p w14:paraId="01BDE838"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(2019)</w:t>
            </w:r>
          </w:p>
        </w:tc>
        <w:tc>
          <w:tcPr>
            <w:tcW w:w="6237" w:type="dxa"/>
          </w:tcPr>
          <w:p w14:paraId="6D825361"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Tengeri, kis teljesítményű, AIS-t alkalmazó személyi helymeghatározó készülékek. A</w:t>
            </w:r>
            <w:r w:rsidRPr="00B87883">
              <w:rPr>
                <w:rFonts w:eastAsia="Calibri" w:cs="Calibri"/>
                <w:color w:val="000000"/>
                <w:sz w:val="22"/>
                <w:szCs w:val="22"/>
              </w:rPr>
              <w:t xml:space="preserve"> </w:t>
            </w:r>
            <w:r w:rsidRPr="00B87883">
              <w:rPr>
                <w:rFonts w:cs="Arial"/>
                <w:snapToGrid w:val="0"/>
                <w:color w:val="000000"/>
                <w:sz w:val="20"/>
                <w:szCs w:val="22"/>
              </w:rPr>
              <w:t>rádióspektrumhoz való hozzáférés harmonizált szabványa</w:t>
            </w:r>
          </w:p>
        </w:tc>
        <w:tc>
          <w:tcPr>
            <w:tcW w:w="4932" w:type="dxa"/>
          </w:tcPr>
          <w:p w14:paraId="3BC5A26F" w14:textId="77777777" w:rsidR="00C43784" w:rsidRPr="00B87883" w:rsidRDefault="00C43784" w:rsidP="005F1EEC">
            <w:pPr>
              <w:tabs>
                <w:tab w:val="left" w:pos="6412"/>
              </w:tabs>
              <w:rPr>
                <w:rFonts w:cs="Arial"/>
                <w:snapToGrid w:val="0"/>
                <w:color w:val="000000"/>
                <w:sz w:val="20"/>
                <w:szCs w:val="22"/>
              </w:rPr>
            </w:pPr>
          </w:p>
        </w:tc>
      </w:tr>
      <w:tr w:rsidR="00C43784" w:rsidRPr="00B87883" w14:paraId="54A1447F" w14:textId="77777777" w:rsidTr="005F1EEC">
        <w:trPr>
          <w:cantSplit/>
          <w:trHeight w:val="57"/>
        </w:trPr>
        <w:tc>
          <w:tcPr>
            <w:tcW w:w="680" w:type="dxa"/>
          </w:tcPr>
          <w:p w14:paraId="06A4813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111</w:t>
            </w:r>
          </w:p>
        </w:tc>
        <w:tc>
          <w:tcPr>
            <w:tcW w:w="2268" w:type="dxa"/>
          </w:tcPr>
          <w:p w14:paraId="6FFDC636"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303 203</w:t>
            </w:r>
          </w:p>
          <w:p w14:paraId="75A9FE66"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159187C4" w14:textId="77777777" w:rsidR="00C43784" w:rsidRPr="00B87883" w:rsidRDefault="00C43784" w:rsidP="005F1EEC">
            <w:pPr>
              <w:rPr>
                <w:rFonts w:cs="Arial"/>
                <w:color w:val="000000"/>
                <w:sz w:val="20"/>
                <w:szCs w:val="22"/>
              </w:rPr>
            </w:pPr>
            <w:r w:rsidRPr="00B87883">
              <w:rPr>
                <w:rFonts w:cs="Arial"/>
                <w:color w:val="000000"/>
                <w:sz w:val="20"/>
                <w:szCs w:val="22"/>
              </w:rPr>
              <w:t>Kis hatótávolságú eszközök (SRD). A 2483,5 MHz-től 2500 MHz-ig terjedő tartományban működő gyógyászati célú testfelszíni hálózati rendszerek (MBANS-ek). A 2014/53/EU irányelv 3. cikke (2) bekezdésének alapvető követelményeit tartalmazó, harmonizált szabvány</w:t>
            </w:r>
          </w:p>
        </w:tc>
        <w:tc>
          <w:tcPr>
            <w:tcW w:w="4932" w:type="dxa"/>
          </w:tcPr>
          <w:p w14:paraId="0B1235A9" w14:textId="77777777" w:rsidR="00C43784" w:rsidRPr="00B87883" w:rsidRDefault="00C43784" w:rsidP="005F1EEC">
            <w:pPr>
              <w:rPr>
                <w:rFonts w:cs="Arial"/>
                <w:color w:val="000000"/>
                <w:sz w:val="20"/>
                <w:szCs w:val="22"/>
              </w:rPr>
            </w:pPr>
          </w:p>
        </w:tc>
      </w:tr>
      <w:tr w:rsidR="00C43784" w:rsidRPr="00B87883" w14:paraId="5073DFF6" w14:textId="77777777" w:rsidTr="005F1EEC">
        <w:trPr>
          <w:cantSplit/>
          <w:trHeight w:val="57"/>
        </w:trPr>
        <w:tc>
          <w:tcPr>
            <w:tcW w:w="680" w:type="dxa"/>
          </w:tcPr>
          <w:p w14:paraId="49CDAD81"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112</w:t>
            </w:r>
          </w:p>
        </w:tc>
        <w:tc>
          <w:tcPr>
            <w:tcW w:w="2268" w:type="dxa"/>
          </w:tcPr>
          <w:p w14:paraId="728600E2"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303 204</w:t>
            </w:r>
          </w:p>
          <w:p w14:paraId="19DCC1D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w:t>
            </w:r>
            <w:r w:rsidRPr="00B87883">
              <w:rPr>
                <w:rFonts w:cs="Arial"/>
                <w:i/>
                <w:color w:val="000000"/>
                <w:sz w:val="20"/>
                <w:szCs w:val="22"/>
              </w:rPr>
              <w:t>1)</w:t>
            </w:r>
          </w:p>
        </w:tc>
        <w:tc>
          <w:tcPr>
            <w:tcW w:w="6237" w:type="dxa"/>
          </w:tcPr>
          <w:p w14:paraId="4504D93A" w14:textId="77777777" w:rsidR="00C43784" w:rsidRPr="00B87883" w:rsidRDefault="00C43784" w:rsidP="005F1EEC">
            <w:pPr>
              <w:rPr>
                <w:rFonts w:cs="Arial"/>
                <w:color w:val="000000"/>
                <w:sz w:val="20"/>
                <w:szCs w:val="22"/>
              </w:rPr>
            </w:pPr>
            <w:r w:rsidRPr="0031300C">
              <w:rPr>
                <w:rFonts w:cs="Arial"/>
                <w:color w:val="000000"/>
                <w:sz w:val="20"/>
                <w:szCs w:val="22"/>
              </w:rPr>
              <w:t>Állandó helyű, kis hatótávolságú eszközök (SRD) adathálózatokban. 870 MHz-től 876 MHz-ig terjedő frekvenciatartományban használt, legfeljebb 500 mW ERP-teljesítményű rádióberendezések. A rádióspektrumhoz való hozzáférés harmonizált szabványa</w:t>
            </w:r>
          </w:p>
        </w:tc>
        <w:tc>
          <w:tcPr>
            <w:tcW w:w="4932" w:type="dxa"/>
          </w:tcPr>
          <w:p w14:paraId="660E5F88" w14:textId="77777777" w:rsidR="00C43784" w:rsidRPr="00B87883" w:rsidRDefault="00C43784" w:rsidP="005F1EEC">
            <w:pPr>
              <w:rPr>
                <w:rFonts w:cs="Arial"/>
                <w:color w:val="000000"/>
                <w:sz w:val="20"/>
                <w:szCs w:val="22"/>
              </w:rPr>
            </w:pPr>
          </w:p>
        </w:tc>
      </w:tr>
      <w:tr w:rsidR="00C43784" w:rsidRPr="00B87883" w14:paraId="537565AF" w14:textId="77777777" w:rsidTr="005F1EEC">
        <w:trPr>
          <w:cantSplit/>
          <w:trHeight w:val="57"/>
        </w:trPr>
        <w:tc>
          <w:tcPr>
            <w:tcW w:w="680" w:type="dxa"/>
          </w:tcPr>
          <w:p w14:paraId="0863CE5E"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113</w:t>
            </w:r>
          </w:p>
        </w:tc>
        <w:tc>
          <w:tcPr>
            <w:tcW w:w="2268" w:type="dxa"/>
          </w:tcPr>
          <w:p w14:paraId="77F09222"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303 213</w:t>
            </w:r>
            <w:r w:rsidRPr="00B87883">
              <w:rPr>
                <w:rFonts w:cs="Arial"/>
                <w:color w:val="000000"/>
                <w:sz w:val="20"/>
                <w:szCs w:val="22"/>
              </w:rPr>
              <w:noBreakHyphen/>
            </w:r>
            <w:r>
              <w:rPr>
                <w:rFonts w:cs="Arial"/>
                <w:color w:val="000000"/>
                <w:sz w:val="20"/>
                <w:szCs w:val="22"/>
              </w:rPr>
              <w:t>5</w:t>
            </w:r>
            <w:r w:rsidRPr="00B87883">
              <w:rPr>
                <w:rFonts w:cs="Arial"/>
                <w:color w:val="000000"/>
                <w:sz w:val="20"/>
                <w:szCs w:val="22"/>
              </w:rPr>
              <w:noBreakHyphen/>
              <w:t>1</w:t>
            </w:r>
          </w:p>
          <w:p w14:paraId="63232613"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20</w:t>
            </w:r>
            <w:r w:rsidRPr="00B87883">
              <w:rPr>
                <w:rFonts w:cs="Arial"/>
                <w:i/>
                <w:color w:val="000000"/>
                <w:sz w:val="20"/>
                <w:szCs w:val="22"/>
              </w:rPr>
              <w:t>)</w:t>
            </w:r>
          </w:p>
        </w:tc>
        <w:tc>
          <w:tcPr>
            <w:tcW w:w="6237" w:type="dxa"/>
          </w:tcPr>
          <w:p w14:paraId="56788D54" w14:textId="77777777" w:rsidR="00C43784" w:rsidRPr="00B87883" w:rsidRDefault="00C43784" w:rsidP="005F1EEC">
            <w:pPr>
              <w:tabs>
                <w:tab w:val="left" w:pos="6412"/>
              </w:tabs>
              <w:rPr>
                <w:rFonts w:cs="Arial"/>
                <w:snapToGrid w:val="0"/>
                <w:color w:val="000000"/>
                <w:sz w:val="20"/>
                <w:szCs w:val="22"/>
              </w:rPr>
            </w:pPr>
            <w:r w:rsidRPr="002A6F41">
              <w:rPr>
                <w:rFonts w:cs="Arial"/>
                <w:snapToGrid w:val="0"/>
                <w:color w:val="000000"/>
                <w:sz w:val="20"/>
                <w:szCs w:val="22"/>
              </w:rPr>
              <w:t>Fejlett, földi mozgást irányító és ellenőrző rendszer (A-SMGCS). 5. rész: A rádióspektrumhoz való hozzáférés harmonizált szabványa multilaterációs (MLAT-) berendezésekhez. 1. alrész: Vevők és lekérdezők</w:t>
            </w:r>
          </w:p>
        </w:tc>
        <w:tc>
          <w:tcPr>
            <w:tcW w:w="4932" w:type="dxa"/>
          </w:tcPr>
          <w:p w14:paraId="69D2B4F7" w14:textId="77777777" w:rsidR="00C43784" w:rsidRPr="00B87883" w:rsidRDefault="00C43784" w:rsidP="005F1EEC">
            <w:pPr>
              <w:tabs>
                <w:tab w:val="left" w:pos="6412"/>
              </w:tabs>
              <w:rPr>
                <w:rFonts w:cs="Arial"/>
                <w:snapToGrid w:val="0"/>
                <w:color w:val="000000"/>
                <w:sz w:val="20"/>
                <w:szCs w:val="22"/>
              </w:rPr>
            </w:pPr>
          </w:p>
        </w:tc>
      </w:tr>
      <w:tr w:rsidR="00C43784" w:rsidRPr="00B87883" w14:paraId="3D78D9F4" w14:textId="77777777" w:rsidTr="005F1EEC">
        <w:trPr>
          <w:cantSplit/>
          <w:trHeight w:val="57"/>
        </w:trPr>
        <w:tc>
          <w:tcPr>
            <w:tcW w:w="680" w:type="dxa"/>
          </w:tcPr>
          <w:p w14:paraId="59CAD160"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114</w:t>
            </w:r>
          </w:p>
        </w:tc>
        <w:tc>
          <w:tcPr>
            <w:tcW w:w="2268" w:type="dxa"/>
          </w:tcPr>
          <w:p w14:paraId="54CF31CE"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303 213</w:t>
            </w:r>
            <w:r w:rsidRPr="00B87883">
              <w:rPr>
                <w:rFonts w:cs="Arial"/>
                <w:color w:val="000000"/>
                <w:sz w:val="20"/>
                <w:szCs w:val="22"/>
              </w:rPr>
              <w:noBreakHyphen/>
              <w:t>6</w:t>
            </w:r>
            <w:r w:rsidRPr="00B87883">
              <w:rPr>
                <w:rFonts w:cs="Arial"/>
                <w:color w:val="000000"/>
                <w:sz w:val="20"/>
                <w:szCs w:val="22"/>
              </w:rPr>
              <w:noBreakHyphen/>
              <w:t>1</w:t>
            </w:r>
          </w:p>
          <w:p w14:paraId="2BB69530"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w:t>
            </w:r>
            <w:r>
              <w:rPr>
                <w:rFonts w:cs="Arial"/>
                <w:i/>
                <w:color w:val="000000"/>
                <w:sz w:val="20"/>
                <w:szCs w:val="22"/>
              </w:rPr>
              <w:t>9</w:t>
            </w:r>
            <w:r w:rsidRPr="00B87883">
              <w:rPr>
                <w:rFonts w:cs="Arial"/>
                <w:i/>
                <w:color w:val="000000"/>
                <w:sz w:val="20"/>
                <w:szCs w:val="22"/>
              </w:rPr>
              <w:t>)</w:t>
            </w:r>
          </w:p>
        </w:tc>
        <w:tc>
          <w:tcPr>
            <w:tcW w:w="6237" w:type="dxa"/>
          </w:tcPr>
          <w:p w14:paraId="168614C0"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 xml:space="preserve">Fejlett, földi mozgást irányító és ellenőrző rendszer (A-SMGCS). 6. rész: A telepített gurítóradar-érzékelőkre vonatkozó, a </w:t>
            </w:r>
            <w:r w:rsidRPr="008E00BC">
              <w:rPr>
                <w:rFonts w:cs="Arial"/>
                <w:snapToGrid w:val="0"/>
                <w:color w:val="000000"/>
                <w:sz w:val="20"/>
                <w:szCs w:val="22"/>
              </w:rPr>
              <w:t xml:space="preserve">rádióspektrumhoz való hozzáférés </w:t>
            </w:r>
            <w:r w:rsidRPr="00B87883">
              <w:rPr>
                <w:rFonts w:cs="Arial"/>
                <w:snapToGrid w:val="0"/>
                <w:color w:val="000000"/>
                <w:sz w:val="20"/>
                <w:szCs w:val="22"/>
              </w:rPr>
              <w:t>harmonizált szabvány</w:t>
            </w:r>
            <w:r>
              <w:rPr>
                <w:rFonts w:cs="Arial"/>
                <w:snapToGrid w:val="0"/>
                <w:color w:val="000000"/>
                <w:sz w:val="20"/>
                <w:szCs w:val="22"/>
              </w:rPr>
              <w:t>a</w:t>
            </w:r>
            <w:r w:rsidRPr="00B87883">
              <w:rPr>
                <w:rFonts w:cs="Arial"/>
                <w:snapToGrid w:val="0"/>
                <w:color w:val="000000"/>
                <w:sz w:val="20"/>
                <w:szCs w:val="22"/>
              </w:rPr>
              <w:t>. 1. alrész: Impulzusjeleket használó és legfeljebb 100 kW teljesítményt sugárzó X-sávú érzékelők</w:t>
            </w:r>
          </w:p>
        </w:tc>
        <w:tc>
          <w:tcPr>
            <w:tcW w:w="4932" w:type="dxa"/>
          </w:tcPr>
          <w:p w14:paraId="30D6DA13" w14:textId="77777777" w:rsidR="00C43784" w:rsidRPr="00B87883" w:rsidRDefault="00C43784" w:rsidP="005F1EEC">
            <w:pPr>
              <w:tabs>
                <w:tab w:val="left" w:pos="6412"/>
              </w:tabs>
              <w:rPr>
                <w:rFonts w:cs="Arial"/>
                <w:snapToGrid w:val="0"/>
                <w:color w:val="000000"/>
                <w:sz w:val="20"/>
                <w:szCs w:val="22"/>
              </w:rPr>
            </w:pPr>
            <w:r>
              <w:rPr>
                <w:rFonts w:cs="Arial"/>
                <w:snapToGrid w:val="0"/>
                <w:color w:val="000000"/>
                <w:sz w:val="20"/>
                <w:szCs w:val="22"/>
              </w:rPr>
              <w:t>A</w:t>
            </w:r>
            <w:r w:rsidRPr="008E00BC">
              <w:rPr>
                <w:rFonts w:cs="Arial"/>
                <w:snapToGrid w:val="0"/>
                <w:color w:val="000000"/>
                <w:sz w:val="20"/>
                <w:szCs w:val="22"/>
              </w:rPr>
              <w:t>mi e harmonizált szabvány 4.2.1.5. szakaszát illeti, az e harmonizált szabványnak való megfelelés alapján nem vélelmezhető a „</w:t>
            </w:r>
            <w:r w:rsidRPr="008E00BC">
              <w:rPr>
                <w:rFonts w:cs="Arial"/>
                <w:i/>
                <w:iCs/>
                <w:snapToGrid w:val="0"/>
                <w:color w:val="000000"/>
                <w:sz w:val="20"/>
                <w:szCs w:val="22"/>
              </w:rPr>
              <w:t>WR112/R84 éksza</w:t>
            </w:r>
            <w:r>
              <w:rPr>
                <w:rFonts w:cs="Arial"/>
                <w:i/>
                <w:iCs/>
                <w:snapToGrid w:val="0"/>
                <w:color w:val="000000"/>
                <w:sz w:val="20"/>
                <w:szCs w:val="22"/>
              </w:rPr>
              <w:softHyphen/>
            </w:r>
            <w:r w:rsidRPr="008E00BC">
              <w:rPr>
                <w:rFonts w:cs="Arial"/>
                <w:i/>
                <w:iCs/>
                <w:snapToGrid w:val="0"/>
                <w:color w:val="000000"/>
                <w:sz w:val="20"/>
                <w:szCs w:val="22"/>
              </w:rPr>
              <w:t>kaszt és WR90/R100 hullámvezetőt</w:t>
            </w:r>
            <w:r w:rsidRPr="008E00BC">
              <w:rPr>
                <w:rFonts w:cs="Arial"/>
                <w:snapToGrid w:val="0"/>
                <w:color w:val="000000"/>
                <w:sz w:val="20"/>
                <w:szCs w:val="22"/>
              </w:rPr>
              <w:t xml:space="preserve">” nem kombináló berendezésekre vonatkozó </w:t>
            </w:r>
            <w:r w:rsidRPr="004C253D">
              <w:rPr>
                <w:rFonts w:cs="Arial"/>
                <w:snapToGrid w:val="0"/>
                <w:color w:val="000000"/>
                <w:sz w:val="20"/>
                <w:szCs w:val="22"/>
              </w:rPr>
              <w:t>rádióspektrum-gazdálko</w:t>
            </w:r>
            <w:r>
              <w:rPr>
                <w:rFonts w:cs="Arial"/>
                <w:snapToGrid w:val="0"/>
                <w:color w:val="000000"/>
                <w:sz w:val="20"/>
                <w:szCs w:val="22"/>
              </w:rPr>
              <w:softHyphen/>
            </w:r>
            <w:r w:rsidRPr="004C253D">
              <w:rPr>
                <w:rFonts w:cs="Arial"/>
                <w:snapToGrid w:val="0"/>
                <w:color w:val="000000"/>
                <w:sz w:val="20"/>
                <w:szCs w:val="22"/>
              </w:rPr>
              <w:t xml:space="preserve">dási </w:t>
            </w:r>
            <w:r w:rsidRPr="008E00BC">
              <w:rPr>
                <w:rFonts w:cs="Arial"/>
                <w:snapToGrid w:val="0"/>
                <w:color w:val="000000"/>
                <w:sz w:val="20"/>
                <w:szCs w:val="22"/>
              </w:rPr>
              <w:t>alapvető követelménynek való megfelelés, amint az e harmonizált szabvány 1. szakaszának 1. megjegyzésében szerepel. A hullámvezetőnek folyamatosan akadálymentes (zavarmentes/tiszta) átviteli útvonallal kell rendelkeznie, és legalább az adott üzemeltetési módban mért hullámvezető határhullámhossza 20-szorosának megfelelő hosszúságúnak kell lennie.</w:t>
            </w:r>
          </w:p>
        </w:tc>
      </w:tr>
      <w:tr w:rsidR="00C43784" w:rsidRPr="00B87883" w14:paraId="6985A88F" w14:textId="77777777" w:rsidTr="005F1EEC">
        <w:trPr>
          <w:cantSplit/>
          <w:trHeight w:val="57"/>
        </w:trPr>
        <w:tc>
          <w:tcPr>
            <w:tcW w:w="680" w:type="dxa"/>
          </w:tcPr>
          <w:p w14:paraId="604E3151"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115</w:t>
            </w:r>
          </w:p>
        </w:tc>
        <w:tc>
          <w:tcPr>
            <w:tcW w:w="2268" w:type="dxa"/>
          </w:tcPr>
          <w:p w14:paraId="32C6DBCD" w14:textId="77777777" w:rsidR="00C43784" w:rsidRPr="00B87883" w:rsidRDefault="00C43784" w:rsidP="005F1EEC">
            <w:pPr>
              <w:tabs>
                <w:tab w:val="left" w:pos="794"/>
              </w:tabs>
              <w:jc w:val="left"/>
              <w:rPr>
                <w:rFonts w:cs="Arial"/>
                <w:color w:val="000000"/>
                <w:sz w:val="20"/>
                <w:szCs w:val="22"/>
              </w:rPr>
            </w:pPr>
            <w:r>
              <w:rPr>
                <w:rFonts w:cs="Arial"/>
                <w:color w:val="000000"/>
                <w:sz w:val="20"/>
                <w:szCs w:val="22"/>
              </w:rPr>
              <w:t xml:space="preserve">MSZ </w:t>
            </w:r>
            <w:r w:rsidRPr="00B87883">
              <w:rPr>
                <w:rFonts w:cs="Arial"/>
                <w:color w:val="000000"/>
                <w:sz w:val="20"/>
                <w:szCs w:val="22"/>
              </w:rPr>
              <w:t>EN 303 258</w:t>
            </w:r>
          </w:p>
          <w:p w14:paraId="11EB061E"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(2020)</w:t>
            </w:r>
          </w:p>
        </w:tc>
        <w:tc>
          <w:tcPr>
            <w:tcW w:w="6237" w:type="dxa"/>
          </w:tcPr>
          <w:p w14:paraId="00565AAF" w14:textId="77777777" w:rsidR="00C43784" w:rsidRPr="00B87883" w:rsidRDefault="00C43784" w:rsidP="005F1EEC">
            <w:pPr>
              <w:tabs>
                <w:tab w:val="left" w:pos="6412"/>
              </w:tabs>
              <w:rPr>
                <w:rFonts w:cs="Arial"/>
                <w:snapToGrid w:val="0"/>
                <w:color w:val="000000"/>
                <w:sz w:val="20"/>
                <w:szCs w:val="22"/>
              </w:rPr>
            </w:pPr>
            <w:r w:rsidRPr="00CF6043">
              <w:rPr>
                <w:rFonts w:cs="Arial"/>
                <w:color w:val="000000"/>
                <w:sz w:val="20"/>
                <w:szCs w:val="22"/>
              </w:rPr>
              <w:t>Ipari vezeték nélküli alkalmazások (WIA). Az 5725 MHz-től 5875 MHz-ig terjedő frekvenciatartományban, legfeljebb 400 mW teljesítménnyel működő berendezések. A rádióspektrumhoz való hozzáférés harmonizált szabványa</w:t>
            </w:r>
          </w:p>
        </w:tc>
        <w:tc>
          <w:tcPr>
            <w:tcW w:w="4932" w:type="dxa"/>
          </w:tcPr>
          <w:p w14:paraId="0BE19E61" w14:textId="77777777" w:rsidR="00C43784" w:rsidRPr="00B87883" w:rsidRDefault="00C43784" w:rsidP="005F1EEC">
            <w:pPr>
              <w:tabs>
                <w:tab w:val="left" w:pos="6412"/>
              </w:tabs>
              <w:rPr>
                <w:rFonts w:cs="Arial"/>
                <w:snapToGrid w:val="0"/>
                <w:color w:val="000000"/>
                <w:sz w:val="20"/>
                <w:szCs w:val="22"/>
              </w:rPr>
            </w:pPr>
            <w:r>
              <w:rPr>
                <w:rFonts w:cs="Arial"/>
                <w:snapToGrid w:val="0"/>
                <w:color w:val="000000"/>
                <w:sz w:val="20"/>
                <w:szCs w:val="22"/>
              </w:rPr>
              <w:t>A</w:t>
            </w:r>
            <w:r w:rsidRPr="003D4508">
              <w:rPr>
                <w:rFonts w:cs="Arial"/>
                <w:snapToGrid w:val="0"/>
                <w:color w:val="000000"/>
                <w:sz w:val="20"/>
                <w:szCs w:val="22"/>
              </w:rPr>
              <w:t>z e harmonizált szabványnak való megfelelés alapján nem vélelmezhető a rádióspektrum-gazdálkodási alapvető követelménynek való megfelelés, amennyiben nem kerülnek</w:t>
            </w:r>
            <w:r>
              <w:rPr>
                <w:rFonts w:cs="Arial"/>
                <w:snapToGrid w:val="0"/>
                <w:color w:val="000000"/>
                <w:sz w:val="20"/>
                <w:szCs w:val="22"/>
              </w:rPr>
              <w:t xml:space="preserve"> </w:t>
            </w:r>
            <w:r w:rsidRPr="003D4508">
              <w:rPr>
                <w:rFonts w:cs="Arial"/>
                <w:snapToGrid w:val="0"/>
                <w:color w:val="000000"/>
                <w:sz w:val="20"/>
                <w:szCs w:val="22"/>
              </w:rPr>
              <w:t>alkalmazásra a megfelelő vizsgálati módszerek az e harmonizált szabvány 4.2.8.2., 4.2.9.3. és 4.2.10.3.</w:t>
            </w:r>
            <w:r>
              <w:rPr>
                <w:rFonts w:cs="Arial"/>
                <w:snapToGrid w:val="0"/>
                <w:color w:val="000000"/>
                <w:sz w:val="20"/>
                <w:szCs w:val="22"/>
              </w:rPr>
              <w:t xml:space="preserve"> </w:t>
            </w:r>
            <w:r w:rsidRPr="003D4508">
              <w:rPr>
                <w:rFonts w:cs="Arial"/>
                <w:snapToGrid w:val="0"/>
                <w:color w:val="000000"/>
                <w:sz w:val="20"/>
                <w:szCs w:val="22"/>
              </w:rPr>
              <w:t>pontjának való megfelelés bizonyítására.</w:t>
            </w:r>
          </w:p>
        </w:tc>
      </w:tr>
      <w:tr w:rsidR="00C43784" w:rsidRPr="00B87883" w14:paraId="493010DB" w14:textId="77777777" w:rsidTr="005F1EEC">
        <w:trPr>
          <w:cantSplit/>
          <w:trHeight w:val="57"/>
        </w:trPr>
        <w:tc>
          <w:tcPr>
            <w:tcW w:w="680" w:type="dxa"/>
          </w:tcPr>
          <w:p w14:paraId="47A05C71"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116</w:t>
            </w:r>
          </w:p>
        </w:tc>
        <w:tc>
          <w:tcPr>
            <w:tcW w:w="2268" w:type="dxa"/>
          </w:tcPr>
          <w:p w14:paraId="6E07382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303 340</w:t>
            </w:r>
          </w:p>
          <w:p w14:paraId="26035AD0"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69BF9B3A"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Digitális földfelszíni tv-műsorszóró vevőkészülékek. A 2014/53/EU irányelv 3. cikke (2) bekezdésének alapvető követelményeit tartalmazó, harmonizált szabvány</w:t>
            </w:r>
          </w:p>
        </w:tc>
        <w:tc>
          <w:tcPr>
            <w:tcW w:w="4932" w:type="dxa"/>
          </w:tcPr>
          <w:p w14:paraId="76B2ECB7" w14:textId="77777777" w:rsidR="00C43784" w:rsidRPr="00B87883" w:rsidRDefault="00C43784" w:rsidP="005F1EEC">
            <w:pPr>
              <w:tabs>
                <w:tab w:val="left" w:pos="6412"/>
              </w:tabs>
              <w:rPr>
                <w:rFonts w:cs="Arial"/>
                <w:snapToGrid w:val="0"/>
                <w:color w:val="000000"/>
                <w:sz w:val="20"/>
                <w:szCs w:val="22"/>
              </w:rPr>
            </w:pPr>
          </w:p>
        </w:tc>
      </w:tr>
      <w:tr w:rsidR="00C43784" w:rsidRPr="00B87883" w14:paraId="6E2582DD" w14:textId="77777777" w:rsidTr="005F1EEC">
        <w:trPr>
          <w:cantSplit/>
          <w:trHeight w:val="57"/>
        </w:trPr>
        <w:tc>
          <w:tcPr>
            <w:tcW w:w="680" w:type="dxa"/>
          </w:tcPr>
          <w:p w14:paraId="54037C7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117</w:t>
            </w:r>
          </w:p>
        </w:tc>
        <w:tc>
          <w:tcPr>
            <w:tcW w:w="2268" w:type="dxa"/>
          </w:tcPr>
          <w:p w14:paraId="24CA07E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34</w:t>
            </w:r>
            <w:r>
              <w:rPr>
                <w:rFonts w:cs="Arial"/>
                <w:color w:val="000000"/>
                <w:sz w:val="20"/>
                <w:szCs w:val="22"/>
              </w:rPr>
              <w:t>5</w:t>
            </w:r>
            <w:r w:rsidRPr="00CE4C13">
              <w:rPr>
                <w:rFonts w:cs="Arial"/>
                <w:color w:val="000000"/>
                <w:sz w:val="20"/>
                <w:szCs w:val="22"/>
              </w:rPr>
              <w:noBreakHyphen/>
              <w:t>2</w:t>
            </w:r>
          </w:p>
          <w:p w14:paraId="759E886D"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20</w:t>
            </w:r>
            <w:r w:rsidRPr="00B87883">
              <w:rPr>
                <w:rFonts w:cs="Arial"/>
                <w:i/>
                <w:color w:val="000000"/>
                <w:sz w:val="20"/>
                <w:szCs w:val="22"/>
              </w:rPr>
              <w:t>)</w:t>
            </w:r>
          </w:p>
        </w:tc>
        <w:tc>
          <w:tcPr>
            <w:tcW w:w="6237" w:type="dxa"/>
          </w:tcPr>
          <w:p w14:paraId="5DE4B76E" w14:textId="77777777" w:rsidR="00C43784" w:rsidRPr="00B87883" w:rsidRDefault="00C43784" w:rsidP="005F1EEC">
            <w:pPr>
              <w:tabs>
                <w:tab w:val="left" w:pos="6412"/>
              </w:tabs>
              <w:rPr>
                <w:rFonts w:cs="Arial"/>
                <w:snapToGrid w:val="0"/>
                <w:color w:val="000000"/>
                <w:sz w:val="20"/>
                <w:szCs w:val="22"/>
              </w:rPr>
            </w:pPr>
            <w:r w:rsidRPr="00D92152">
              <w:rPr>
                <w:rFonts w:cs="Arial"/>
                <w:snapToGrid w:val="0"/>
                <w:color w:val="000000"/>
                <w:sz w:val="20"/>
                <w:szCs w:val="22"/>
              </w:rPr>
              <w:t>Rádió-műsorszóró vevők. 2. rész: AM rádió-műsorszóró szolgálat. A rádióspektrumhoz való hozzáférés harmonizált szabványa</w:t>
            </w:r>
          </w:p>
        </w:tc>
        <w:tc>
          <w:tcPr>
            <w:tcW w:w="4932" w:type="dxa"/>
          </w:tcPr>
          <w:p w14:paraId="2A5DDE4A" w14:textId="77777777" w:rsidR="00C43784" w:rsidRPr="00B87883" w:rsidRDefault="00C43784" w:rsidP="005F1EEC">
            <w:pPr>
              <w:tabs>
                <w:tab w:val="left" w:pos="6412"/>
              </w:tabs>
              <w:rPr>
                <w:rFonts w:cs="Arial"/>
                <w:snapToGrid w:val="0"/>
                <w:color w:val="000000"/>
                <w:sz w:val="20"/>
                <w:szCs w:val="22"/>
              </w:rPr>
            </w:pPr>
            <w:r>
              <w:rPr>
                <w:rFonts w:cs="Arial"/>
                <w:snapToGrid w:val="0"/>
                <w:color w:val="000000"/>
                <w:sz w:val="20"/>
                <w:szCs w:val="22"/>
              </w:rPr>
              <w:t>A</w:t>
            </w:r>
            <w:r w:rsidRPr="0020063C">
              <w:rPr>
                <w:rFonts w:cs="Arial"/>
                <w:snapToGrid w:val="0"/>
                <w:color w:val="000000"/>
                <w:sz w:val="20"/>
                <w:szCs w:val="22"/>
              </w:rPr>
              <w:t>z e harmonizált szabványnak való megfelelés alapján nem vélelmezhető a rádióspektrum-gazdálkodási alapvető követelménynek való megfelelés a mellékhullám-tartományban a vevő nem kívánt sugárzásai tekintetében.</w:t>
            </w:r>
          </w:p>
        </w:tc>
      </w:tr>
      <w:tr w:rsidR="00C43784" w:rsidRPr="00B87883" w14:paraId="5037FEC0" w14:textId="77777777" w:rsidTr="005F1EEC">
        <w:trPr>
          <w:cantSplit/>
          <w:trHeight w:val="57"/>
        </w:trPr>
        <w:tc>
          <w:tcPr>
            <w:tcW w:w="680" w:type="dxa"/>
          </w:tcPr>
          <w:p w14:paraId="301A4B2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118</w:t>
            </w:r>
          </w:p>
        </w:tc>
        <w:tc>
          <w:tcPr>
            <w:tcW w:w="2268" w:type="dxa"/>
          </w:tcPr>
          <w:p w14:paraId="7BC1DC2C"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34</w:t>
            </w:r>
            <w:r>
              <w:rPr>
                <w:rFonts w:cs="Arial"/>
                <w:color w:val="000000"/>
                <w:sz w:val="20"/>
                <w:szCs w:val="22"/>
              </w:rPr>
              <w:t>5</w:t>
            </w:r>
            <w:r w:rsidRPr="00CE4C13">
              <w:rPr>
                <w:rFonts w:cs="Arial"/>
                <w:color w:val="000000"/>
                <w:sz w:val="20"/>
                <w:szCs w:val="22"/>
              </w:rPr>
              <w:noBreakHyphen/>
            </w:r>
            <w:r>
              <w:rPr>
                <w:rFonts w:cs="Arial"/>
                <w:color w:val="000000"/>
                <w:sz w:val="20"/>
                <w:szCs w:val="22"/>
              </w:rPr>
              <w:t>5</w:t>
            </w:r>
          </w:p>
          <w:p w14:paraId="57288F5A"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20</w:t>
            </w:r>
            <w:r w:rsidRPr="00B87883">
              <w:rPr>
                <w:rFonts w:cs="Arial"/>
                <w:i/>
                <w:color w:val="000000"/>
                <w:sz w:val="20"/>
                <w:szCs w:val="22"/>
              </w:rPr>
              <w:t>)</w:t>
            </w:r>
          </w:p>
        </w:tc>
        <w:tc>
          <w:tcPr>
            <w:tcW w:w="6237" w:type="dxa"/>
          </w:tcPr>
          <w:p w14:paraId="4A1043D7" w14:textId="77777777" w:rsidR="00C43784" w:rsidRPr="00B87883" w:rsidRDefault="00C43784" w:rsidP="005F1EEC">
            <w:pPr>
              <w:tabs>
                <w:tab w:val="left" w:pos="6412"/>
              </w:tabs>
              <w:rPr>
                <w:rFonts w:cs="Arial"/>
                <w:snapToGrid w:val="0"/>
                <w:color w:val="000000"/>
                <w:sz w:val="20"/>
                <w:szCs w:val="22"/>
              </w:rPr>
            </w:pPr>
            <w:r w:rsidRPr="00D92152">
              <w:rPr>
                <w:rFonts w:cs="Arial"/>
                <w:snapToGrid w:val="0"/>
                <w:color w:val="000000"/>
                <w:sz w:val="20"/>
                <w:szCs w:val="22"/>
              </w:rPr>
              <w:t>Rádió-műsorszóró vevők. 5. rész: DRM rádió-műsorszóró szolgálat. A rádióspektrumhoz való hozzáférés harmonizált szabványa</w:t>
            </w:r>
          </w:p>
        </w:tc>
        <w:tc>
          <w:tcPr>
            <w:tcW w:w="4932" w:type="dxa"/>
          </w:tcPr>
          <w:p w14:paraId="6D076845" w14:textId="77777777" w:rsidR="00C43784" w:rsidRPr="00B87883" w:rsidRDefault="00C43784" w:rsidP="005F1EEC">
            <w:pPr>
              <w:tabs>
                <w:tab w:val="left" w:pos="6412"/>
              </w:tabs>
              <w:rPr>
                <w:rFonts w:cs="Arial"/>
                <w:snapToGrid w:val="0"/>
                <w:color w:val="000000"/>
                <w:sz w:val="20"/>
                <w:szCs w:val="22"/>
              </w:rPr>
            </w:pPr>
            <w:r>
              <w:rPr>
                <w:rFonts w:cs="Arial"/>
                <w:snapToGrid w:val="0"/>
                <w:color w:val="000000"/>
                <w:sz w:val="20"/>
                <w:szCs w:val="22"/>
              </w:rPr>
              <w:t>A</w:t>
            </w:r>
            <w:r w:rsidRPr="005A7DF1">
              <w:rPr>
                <w:rFonts w:cs="Arial"/>
                <w:snapToGrid w:val="0"/>
                <w:color w:val="000000"/>
                <w:sz w:val="20"/>
                <w:szCs w:val="22"/>
              </w:rPr>
              <w:t>z e harmonizált szabványnak való megfelelés alapján nem vélelmezhető a rádióspektrum-gazdálkodási alapvető követelménynek való megfelelés a mellékhullám-tartományban a vevő nem kívánt sugárzásai tekintetében.</w:t>
            </w:r>
          </w:p>
        </w:tc>
      </w:tr>
      <w:tr w:rsidR="00C43784" w:rsidRPr="00B87883" w14:paraId="630E0FE5" w14:textId="77777777" w:rsidTr="005F1EEC">
        <w:trPr>
          <w:cantSplit/>
          <w:trHeight w:val="57"/>
        </w:trPr>
        <w:tc>
          <w:tcPr>
            <w:tcW w:w="680" w:type="dxa"/>
          </w:tcPr>
          <w:p w14:paraId="0F34E3F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119</w:t>
            </w:r>
          </w:p>
        </w:tc>
        <w:tc>
          <w:tcPr>
            <w:tcW w:w="2268" w:type="dxa"/>
          </w:tcPr>
          <w:p w14:paraId="7B19665F"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303 354</w:t>
            </w:r>
          </w:p>
          <w:p w14:paraId="187931D7"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7C79CB29"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Erősítők és aktív antennák TV-műsorszórás vételére lakóépületekben. A 2014/53/EU irányelv 3. cikke (2) bekezdésének alapvető követelményeit tartalmazó, harmonizált szabvány</w:t>
            </w:r>
          </w:p>
        </w:tc>
        <w:tc>
          <w:tcPr>
            <w:tcW w:w="4932" w:type="dxa"/>
          </w:tcPr>
          <w:p w14:paraId="6773DDBA" w14:textId="77777777" w:rsidR="00C43784" w:rsidRPr="00B87883" w:rsidRDefault="00C43784" w:rsidP="005F1EEC">
            <w:pPr>
              <w:tabs>
                <w:tab w:val="left" w:pos="6412"/>
              </w:tabs>
              <w:rPr>
                <w:rFonts w:cs="Arial"/>
                <w:snapToGrid w:val="0"/>
                <w:color w:val="000000"/>
                <w:sz w:val="20"/>
                <w:szCs w:val="22"/>
              </w:rPr>
            </w:pPr>
          </w:p>
        </w:tc>
      </w:tr>
      <w:tr w:rsidR="00C43784" w:rsidRPr="00B87883" w14:paraId="314D902C" w14:textId="77777777" w:rsidTr="005F1EEC">
        <w:trPr>
          <w:cantSplit/>
          <w:trHeight w:val="57"/>
        </w:trPr>
        <w:tc>
          <w:tcPr>
            <w:tcW w:w="680" w:type="dxa"/>
          </w:tcPr>
          <w:p w14:paraId="2D84B08A"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120</w:t>
            </w:r>
          </w:p>
        </w:tc>
        <w:tc>
          <w:tcPr>
            <w:tcW w:w="2268" w:type="dxa"/>
          </w:tcPr>
          <w:p w14:paraId="56756AA2"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w:t>
            </w:r>
            <w:r>
              <w:rPr>
                <w:rFonts w:cs="Arial"/>
                <w:color w:val="000000"/>
                <w:sz w:val="20"/>
                <w:szCs w:val="22"/>
              </w:rPr>
              <w:t xml:space="preserve"> </w:t>
            </w:r>
            <w:r w:rsidRPr="00B87883">
              <w:rPr>
                <w:rFonts w:cs="Arial"/>
                <w:color w:val="000000"/>
                <w:sz w:val="20"/>
                <w:szCs w:val="22"/>
              </w:rPr>
              <w:t>3</w:t>
            </w:r>
            <w:r>
              <w:rPr>
                <w:rFonts w:cs="Arial"/>
                <w:color w:val="000000"/>
                <w:sz w:val="20"/>
                <w:szCs w:val="22"/>
              </w:rPr>
              <w:t>6</w:t>
            </w:r>
            <w:r w:rsidRPr="00B87883">
              <w:rPr>
                <w:rFonts w:cs="Arial"/>
                <w:color w:val="000000"/>
                <w:sz w:val="20"/>
                <w:szCs w:val="22"/>
              </w:rPr>
              <w:t>4</w:t>
            </w:r>
            <w:r>
              <w:rPr>
                <w:rFonts w:cs="Arial"/>
                <w:color w:val="000000"/>
                <w:sz w:val="20"/>
                <w:szCs w:val="22"/>
              </w:rPr>
              <w:t>-3</w:t>
            </w:r>
          </w:p>
          <w:p w14:paraId="7188B42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w:t>
            </w:r>
            <w:r>
              <w:rPr>
                <w:rFonts w:cs="Arial"/>
                <w:i/>
                <w:color w:val="000000"/>
                <w:sz w:val="20"/>
                <w:szCs w:val="22"/>
              </w:rPr>
              <w:t>19</w:t>
            </w:r>
            <w:r w:rsidRPr="00B87883">
              <w:rPr>
                <w:rFonts w:cs="Arial"/>
                <w:i/>
                <w:color w:val="000000"/>
                <w:sz w:val="20"/>
                <w:szCs w:val="22"/>
              </w:rPr>
              <w:t>)</w:t>
            </w:r>
          </w:p>
        </w:tc>
        <w:tc>
          <w:tcPr>
            <w:tcW w:w="6237" w:type="dxa"/>
          </w:tcPr>
          <w:p w14:paraId="2473F3D7" w14:textId="77777777" w:rsidR="00C43784" w:rsidRPr="00B87883" w:rsidRDefault="00C43784" w:rsidP="005F1EEC">
            <w:pPr>
              <w:tabs>
                <w:tab w:val="left" w:pos="6412"/>
              </w:tabs>
              <w:rPr>
                <w:rFonts w:cs="Arial"/>
                <w:snapToGrid w:val="0"/>
                <w:color w:val="000000"/>
                <w:sz w:val="20"/>
                <w:szCs w:val="22"/>
              </w:rPr>
            </w:pPr>
            <w:r w:rsidRPr="00B24E5C">
              <w:rPr>
                <w:rFonts w:cs="Arial"/>
                <w:snapToGrid w:val="0"/>
                <w:color w:val="000000"/>
                <w:sz w:val="20"/>
                <w:szCs w:val="22"/>
              </w:rPr>
              <w:t>Elsődleges légtérellenőrző radar (PSR). A rádióspektrumhoz való hozzáférés harmonizált szabványa. 3. rész: A légi forgalmi irányítás (ATC) 8500 MHz-től 10000 MHz-ig terjedő frekvenciasávban (X-sávban) működő PSR-érzékelői</w:t>
            </w:r>
          </w:p>
        </w:tc>
        <w:tc>
          <w:tcPr>
            <w:tcW w:w="4932" w:type="dxa"/>
          </w:tcPr>
          <w:p w14:paraId="0F5E5773" w14:textId="77777777" w:rsidR="00C43784" w:rsidRPr="00B87883" w:rsidRDefault="00C43784" w:rsidP="005F1EEC">
            <w:pPr>
              <w:tabs>
                <w:tab w:val="left" w:pos="6412"/>
              </w:tabs>
              <w:rPr>
                <w:rFonts w:cs="Arial"/>
                <w:snapToGrid w:val="0"/>
                <w:color w:val="000000"/>
                <w:sz w:val="20"/>
                <w:szCs w:val="22"/>
              </w:rPr>
            </w:pPr>
            <w:r>
              <w:rPr>
                <w:rFonts w:cs="Arial"/>
                <w:snapToGrid w:val="0"/>
                <w:color w:val="000000"/>
                <w:sz w:val="20"/>
                <w:szCs w:val="22"/>
              </w:rPr>
              <w:t>A</w:t>
            </w:r>
            <w:r w:rsidRPr="00855EAE">
              <w:rPr>
                <w:rFonts w:cs="Arial"/>
                <w:snapToGrid w:val="0"/>
                <w:color w:val="000000"/>
                <w:sz w:val="20"/>
                <w:szCs w:val="22"/>
              </w:rPr>
              <w:t>mi e harmonizált szabvány 4.2.1.4. szakaszát illeti, az e harmonizált szabványnak való megfelelés alapján nem vélelmezhető a „</w:t>
            </w:r>
            <w:r w:rsidRPr="00855EAE">
              <w:rPr>
                <w:rFonts w:cs="Arial"/>
                <w:i/>
                <w:iCs/>
                <w:snapToGrid w:val="0"/>
                <w:color w:val="000000"/>
                <w:sz w:val="20"/>
                <w:szCs w:val="22"/>
              </w:rPr>
              <w:t>WR112/R84 ékszakaszt és WR90/R100 hullámvezetőt</w:t>
            </w:r>
            <w:r w:rsidRPr="00855EAE">
              <w:rPr>
                <w:rFonts w:cs="Arial"/>
                <w:snapToGrid w:val="0"/>
                <w:color w:val="000000"/>
                <w:sz w:val="20"/>
                <w:szCs w:val="22"/>
              </w:rPr>
              <w:t xml:space="preserve">” nem kombináló berendezésekre vonatkozó </w:t>
            </w:r>
            <w:r w:rsidRPr="00B359FA">
              <w:rPr>
                <w:rFonts w:cs="Arial"/>
                <w:snapToGrid w:val="0"/>
                <w:color w:val="000000"/>
                <w:sz w:val="20"/>
                <w:szCs w:val="22"/>
              </w:rPr>
              <w:t>rádió</w:t>
            </w:r>
            <w:r>
              <w:rPr>
                <w:rFonts w:cs="Arial"/>
                <w:snapToGrid w:val="0"/>
                <w:color w:val="000000"/>
                <w:sz w:val="20"/>
                <w:szCs w:val="22"/>
              </w:rPr>
              <w:softHyphen/>
            </w:r>
            <w:r w:rsidRPr="00B359FA">
              <w:rPr>
                <w:rFonts w:cs="Arial"/>
                <w:snapToGrid w:val="0"/>
                <w:color w:val="000000"/>
                <w:sz w:val="20"/>
                <w:szCs w:val="22"/>
              </w:rPr>
              <w:t xml:space="preserve">spektrum-gazdálkodási </w:t>
            </w:r>
            <w:r w:rsidRPr="00855EAE">
              <w:rPr>
                <w:rFonts w:cs="Arial"/>
                <w:snapToGrid w:val="0"/>
                <w:color w:val="000000"/>
                <w:sz w:val="20"/>
                <w:szCs w:val="22"/>
              </w:rPr>
              <w:t>alapvető követelménynek való megfelelés, amint az e harmonizált szabvány 1. szakaszának 1. megjegyzésében szerepel. A hullámvezetőnek folyamatosan akadálymentes (zavarmentes/tiszta) átviteli útvonallal kell rendelkeznie, és legalább az adott üzemeltetési módban mért hullámvezető határhullámhossza 20-szorosának megfelelő hosszúságúnak kell lennie.</w:t>
            </w:r>
          </w:p>
        </w:tc>
      </w:tr>
      <w:tr w:rsidR="00C43784" w:rsidRPr="00B87883" w14:paraId="17E6A4CC" w14:textId="77777777" w:rsidTr="005F1EEC">
        <w:trPr>
          <w:cantSplit/>
          <w:trHeight w:val="57"/>
        </w:trPr>
        <w:tc>
          <w:tcPr>
            <w:tcW w:w="680" w:type="dxa"/>
          </w:tcPr>
          <w:p w14:paraId="07A0C71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121</w:t>
            </w:r>
          </w:p>
        </w:tc>
        <w:tc>
          <w:tcPr>
            <w:tcW w:w="2268" w:type="dxa"/>
          </w:tcPr>
          <w:p w14:paraId="3E01C446"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303 372</w:t>
            </w:r>
            <w:r w:rsidRPr="00B87883">
              <w:rPr>
                <w:rFonts w:cs="Arial"/>
                <w:color w:val="000000"/>
                <w:sz w:val="20"/>
                <w:szCs w:val="22"/>
              </w:rPr>
              <w:noBreakHyphen/>
              <w:t>1</w:t>
            </w:r>
          </w:p>
          <w:p w14:paraId="64D376E3"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1F84CAEB"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Műholdas földi állomások és rendszerek (SES). Műholdas adás vételére alkalmas berendezés. A 2014/53/EU irányelv 3. cikke (2) bekezdésének alapvető követelményeit tartalmazó, harmonizált szabvány. 1. rész: A 10,7 GHz-től 12,75 GHz-ig terjedő frekvenciasávban működő kültéri vevőegység</w:t>
            </w:r>
          </w:p>
        </w:tc>
        <w:tc>
          <w:tcPr>
            <w:tcW w:w="4932" w:type="dxa"/>
          </w:tcPr>
          <w:p w14:paraId="446954CA" w14:textId="77777777" w:rsidR="00C43784" w:rsidRPr="00B87883" w:rsidRDefault="00C43784" w:rsidP="005F1EEC">
            <w:pPr>
              <w:tabs>
                <w:tab w:val="left" w:pos="6412"/>
              </w:tabs>
              <w:rPr>
                <w:rFonts w:cs="Arial"/>
                <w:snapToGrid w:val="0"/>
                <w:color w:val="000000"/>
                <w:sz w:val="20"/>
                <w:szCs w:val="22"/>
              </w:rPr>
            </w:pPr>
          </w:p>
        </w:tc>
      </w:tr>
      <w:tr w:rsidR="00C43784" w:rsidRPr="00B87883" w14:paraId="37480C0E" w14:textId="77777777" w:rsidTr="005F1EEC">
        <w:trPr>
          <w:cantSplit/>
          <w:trHeight w:val="57"/>
        </w:trPr>
        <w:tc>
          <w:tcPr>
            <w:tcW w:w="680" w:type="dxa"/>
          </w:tcPr>
          <w:p w14:paraId="064CF0AB"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122</w:t>
            </w:r>
          </w:p>
        </w:tc>
        <w:tc>
          <w:tcPr>
            <w:tcW w:w="2268" w:type="dxa"/>
          </w:tcPr>
          <w:p w14:paraId="50B97955"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303 372</w:t>
            </w:r>
            <w:r w:rsidRPr="00B87883">
              <w:rPr>
                <w:rFonts w:cs="Arial"/>
                <w:color w:val="000000"/>
                <w:sz w:val="20"/>
                <w:szCs w:val="22"/>
              </w:rPr>
              <w:noBreakHyphen/>
              <w:t>2</w:t>
            </w:r>
          </w:p>
          <w:p w14:paraId="767087F8"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561D29FB"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Műholdas földi állomások és rendszerek (SES). Műholdas adás vételére alkalmas berendezés. A 2014/53/EU irányelv 3. cikke (2) bekezdésének alapvető követelményeit tartalmazó, harmonizált szabvány. 2. rész: Beltéri egység</w:t>
            </w:r>
          </w:p>
        </w:tc>
        <w:tc>
          <w:tcPr>
            <w:tcW w:w="4932" w:type="dxa"/>
          </w:tcPr>
          <w:p w14:paraId="37E069CF" w14:textId="77777777" w:rsidR="00C43784" w:rsidRPr="00B87883" w:rsidRDefault="00C43784" w:rsidP="005F1EEC">
            <w:pPr>
              <w:tabs>
                <w:tab w:val="left" w:pos="6412"/>
              </w:tabs>
              <w:rPr>
                <w:rFonts w:cs="Arial"/>
                <w:snapToGrid w:val="0"/>
                <w:color w:val="000000"/>
                <w:sz w:val="20"/>
                <w:szCs w:val="22"/>
              </w:rPr>
            </w:pPr>
          </w:p>
        </w:tc>
      </w:tr>
      <w:tr w:rsidR="00C43784" w:rsidRPr="00B87883" w14:paraId="1801DDD4" w14:textId="77777777" w:rsidTr="005F1EEC">
        <w:trPr>
          <w:cantSplit/>
          <w:trHeight w:val="57"/>
        </w:trPr>
        <w:tc>
          <w:tcPr>
            <w:tcW w:w="680" w:type="dxa"/>
          </w:tcPr>
          <w:p w14:paraId="62035777"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123</w:t>
            </w:r>
          </w:p>
        </w:tc>
        <w:tc>
          <w:tcPr>
            <w:tcW w:w="2268" w:type="dxa"/>
          </w:tcPr>
          <w:p w14:paraId="353F5D07"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303 406</w:t>
            </w:r>
          </w:p>
          <w:p w14:paraId="5AE0A57D"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7739A557"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Kis hatótávolságú eszközök (SRD). A 25 MHz-től 1000 MHz-ig terjedő frekvenciatartományban működő szociális segélykérő berendezések. A 2014/53/EU irányelv 3. cikke (2) bekezdésének alapvető követelményeit tartalmazó, harmonizált szabvány</w:t>
            </w:r>
          </w:p>
        </w:tc>
        <w:tc>
          <w:tcPr>
            <w:tcW w:w="4932" w:type="dxa"/>
          </w:tcPr>
          <w:p w14:paraId="79890140" w14:textId="77777777" w:rsidR="00C43784" w:rsidRPr="00B87883" w:rsidRDefault="00C43784" w:rsidP="005F1EEC">
            <w:pPr>
              <w:tabs>
                <w:tab w:val="left" w:pos="6412"/>
              </w:tabs>
              <w:rPr>
                <w:rFonts w:cs="Arial"/>
                <w:snapToGrid w:val="0"/>
                <w:color w:val="000000"/>
                <w:sz w:val="20"/>
                <w:szCs w:val="22"/>
              </w:rPr>
            </w:pPr>
          </w:p>
        </w:tc>
      </w:tr>
      <w:tr w:rsidR="00C43784" w:rsidRPr="00B87883" w14:paraId="20D1BBD6" w14:textId="77777777" w:rsidTr="005F1EEC">
        <w:trPr>
          <w:cantSplit/>
          <w:trHeight w:val="57"/>
        </w:trPr>
        <w:tc>
          <w:tcPr>
            <w:tcW w:w="680" w:type="dxa"/>
          </w:tcPr>
          <w:p w14:paraId="1AA7BEF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124</w:t>
            </w:r>
          </w:p>
        </w:tc>
        <w:tc>
          <w:tcPr>
            <w:tcW w:w="2268" w:type="dxa"/>
          </w:tcPr>
          <w:p w14:paraId="305514D8"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303 413</w:t>
            </w:r>
          </w:p>
          <w:p w14:paraId="4B0D6E85"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5D55CC2A"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Műholdas földi állomások és rendszerek (SES). A globális műholdas navigációs rendszer (GNSS) vevői. Az 1164 MHz-től 1300 MHz-ig és az 1559 MHz-től 1610 MHz-ig terjedő frekvenciasávokban működő rádióberendezések. A 2014/53/EU irányelv 3. cikke (2) bekezdésének alapvető követelményeit tartalmazó, harmonizált szabvány</w:t>
            </w:r>
          </w:p>
        </w:tc>
        <w:tc>
          <w:tcPr>
            <w:tcW w:w="4932" w:type="dxa"/>
          </w:tcPr>
          <w:p w14:paraId="3F865E05" w14:textId="77777777" w:rsidR="00C43784" w:rsidRPr="00B87883" w:rsidRDefault="00C43784" w:rsidP="005F1EEC">
            <w:pPr>
              <w:tabs>
                <w:tab w:val="left" w:pos="6412"/>
              </w:tabs>
              <w:rPr>
                <w:rFonts w:cs="Arial"/>
                <w:snapToGrid w:val="0"/>
                <w:color w:val="000000"/>
                <w:sz w:val="20"/>
                <w:szCs w:val="22"/>
              </w:rPr>
            </w:pPr>
          </w:p>
        </w:tc>
      </w:tr>
      <w:tr w:rsidR="00C43784" w:rsidRPr="00B87883" w14:paraId="7BC2ED75" w14:textId="77777777" w:rsidTr="005F1EEC">
        <w:trPr>
          <w:cantSplit/>
          <w:trHeight w:val="57"/>
        </w:trPr>
        <w:tc>
          <w:tcPr>
            <w:tcW w:w="680" w:type="dxa"/>
          </w:tcPr>
          <w:p w14:paraId="291FC84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w:t>
            </w:r>
            <w:r>
              <w:rPr>
                <w:rFonts w:cs="Arial"/>
                <w:color w:val="000000"/>
                <w:sz w:val="20"/>
                <w:szCs w:val="22"/>
              </w:rPr>
              <w:t>5</w:t>
            </w:r>
          </w:p>
        </w:tc>
        <w:tc>
          <w:tcPr>
            <w:tcW w:w="2268" w:type="dxa"/>
          </w:tcPr>
          <w:p w14:paraId="4353F75B"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303 520</w:t>
            </w:r>
          </w:p>
          <w:p w14:paraId="07453F8B"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(2019)</w:t>
            </w:r>
          </w:p>
        </w:tc>
        <w:tc>
          <w:tcPr>
            <w:tcW w:w="6237" w:type="dxa"/>
          </w:tcPr>
          <w:p w14:paraId="06A3770A"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Kis hatótávolságú eszközök (SRD). A 430 MHz-től 440 MHz-ig terjedő sávban működő, nagyon kis teljesítményű (ULP), vezeték nélküli orvosi kapszulaendoszkópok. A rádióspektrumhoz való hozzáférés harmonizált szabványa</w:t>
            </w:r>
          </w:p>
        </w:tc>
        <w:tc>
          <w:tcPr>
            <w:tcW w:w="4932" w:type="dxa"/>
          </w:tcPr>
          <w:p w14:paraId="481A6F4F" w14:textId="77777777" w:rsidR="00C43784" w:rsidRPr="006561DA" w:rsidRDefault="00C43784" w:rsidP="005F1EEC">
            <w:pPr>
              <w:tabs>
                <w:tab w:val="left" w:pos="6412"/>
              </w:tabs>
              <w:rPr>
                <w:rFonts w:cs="Arial"/>
                <w:snapToGrid w:val="0"/>
                <w:color w:val="000000"/>
                <w:sz w:val="20"/>
                <w:szCs w:val="22"/>
              </w:rPr>
            </w:pPr>
            <w:r w:rsidRPr="006561DA">
              <w:rPr>
                <w:rFonts w:cs="Arial"/>
                <w:snapToGrid w:val="0"/>
                <w:color w:val="000000"/>
                <w:sz w:val="20"/>
                <w:szCs w:val="22"/>
              </w:rPr>
              <w:t>Az e harmonizált szabványnak való megfelelés alap</w:t>
            </w:r>
            <w:r>
              <w:rPr>
                <w:rFonts w:cs="Arial"/>
                <w:snapToGrid w:val="0"/>
                <w:color w:val="000000"/>
                <w:sz w:val="20"/>
                <w:szCs w:val="22"/>
              </w:rPr>
              <w:softHyphen/>
            </w:r>
            <w:r w:rsidRPr="006561DA">
              <w:rPr>
                <w:rFonts w:cs="Arial"/>
                <w:snapToGrid w:val="0"/>
                <w:color w:val="000000"/>
                <w:sz w:val="20"/>
                <w:szCs w:val="22"/>
              </w:rPr>
              <w:t>ján nem vélelmezhető a rádióspektrum-gazdálkodási alapvető követelménynek való megfelelés, amennyiben a következők bármelyikét alkalmazzák:</w:t>
            </w:r>
          </w:p>
          <w:p w14:paraId="392CF7C6" w14:textId="77777777" w:rsidR="00C43784" w:rsidRPr="006561DA" w:rsidRDefault="00C43784" w:rsidP="005F1EEC">
            <w:pPr>
              <w:tabs>
                <w:tab w:val="left" w:pos="6412"/>
              </w:tabs>
              <w:rPr>
                <w:rFonts w:cs="Arial"/>
                <w:snapToGrid w:val="0"/>
                <w:color w:val="000000"/>
                <w:sz w:val="20"/>
                <w:szCs w:val="22"/>
              </w:rPr>
            </w:pPr>
            <w:r w:rsidRPr="006561DA">
              <w:rPr>
                <w:rFonts w:cs="Arial"/>
                <w:snapToGrid w:val="0"/>
                <w:color w:val="000000"/>
                <w:sz w:val="20"/>
                <w:szCs w:val="22"/>
              </w:rPr>
              <w:t>– a B. melléklet B.1. pontja tekintetében: „A gyártó és a vizsgálati laboratórium megállapodhat az emberitörzs-szimulátort helyettesítő megfelelő alternatíváról, amelyet ebben az esetben teljeskörűen le kell írni a vizsgálati jelentésben”;</w:t>
            </w:r>
          </w:p>
          <w:p w14:paraId="0D2A4B1D" w14:textId="77777777" w:rsidR="00C43784" w:rsidRPr="006561DA" w:rsidRDefault="00C43784" w:rsidP="005F1EEC">
            <w:pPr>
              <w:tabs>
                <w:tab w:val="left" w:pos="6412"/>
              </w:tabs>
              <w:rPr>
                <w:rFonts w:cs="Arial"/>
                <w:snapToGrid w:val="0"/>
                <w:color w:val="000000"/>
                <w:sz w:val="20"/>
                <w:szCs w:val="22"/>
              </w:rPr>
            </w:pPr>
            <w:r w:rsidRPr="006561DA">
              <w:rPr>
                <w:rFonts w:cs="Arial"/>
                <w:snapToGrid w:val="0"/>
                <w:color w:val="000000"/>
                <w:sz w:val="20"/>
                <w:szCs w:val="22"/>
              </w:rPr>
              <w:t>– a C. melléklet C.1. pontja tekintetében: „További lehetőségként a gyártó és a vizsgálati laboratórium megegyezhet abban, hogy egy félig visszhang</w:t>
            </w:r>
            <w:r>
              <w:rPr>
                <w:rFonts w:cs="Arial"/>
                <w:snapToGrid w:val="0"/>
                <w:color w:val="000000"/>
                <w:sz w:val="20"/>
                <w:szCs w:val="22"/>
              </w:rPr>
              <w:softHyphen/>
            </w:r>
            <w:r w:rsidRPr="006561DA">
              <w:rPr>
                <w:rFonts w:cs="Arial"/>
                <w:snapToGrid w:val="0"/>
                <w:color w:val="000000"/>
                <w:sz w:val="20"/>
                <w:szCs w:val="22"/>
              </w:rPr>
              <w:t>mentes termet használnak, amelynek kialakítását ebben az esetben teljeskörűen le kell írni a vizsgálati jelentésben”.</w:t>
            </w:r>
          </w:p>
          <w:p w14:paraId="2A904565" w14:textId="77777777" w:rsidR="00C43784" w:rsidRPr="00B87883" w:rsidRDefault="00C43784" w:rsidP="005F1EEC">
            <w:pPr>
              <w:tabs>
                <w:tab w:val="left" w:pos="6412"/>
              </w:tabs>
              <w:rPr>
                <w:rFonts w:cs="Arial"/>
                <w:snapToGrid w:val="0"/>
                <w:color w:val="000000"/>
                <w:sz w:val="20"/>
                <w:szCs w:val="22"/>
              </w:rPr>
            </w:pPr>
            <w:r w:rsidRPr="006561DA">
              <w:rPr>
                <w:rFonts w:cs="Arial"/>
                <w:snapToGrid w:val="0"/>
                <w:color w:val="000000"/>
                <w:sz w:val="20"/>
                <w:szCs w:val="22"/>
              </w:rPr>
              <w:t>A B. melléklet B.2. pontjában említett hőmérsék</w:t>
            </w:r>
            <w:r>
              <w:rPr>
                <w:rFonts w:cs="Arial"/>
                <w:snapToGrid w:val="0"/>
                <w:color w:val="000000"/>
                <w:sz w:val="20"/>
                <w:szCs w:val="22"/>
              </w:rPr>
              <w:softHyphen/>
            </w:r>
            <w:r w:rsidRPr="006561DA">
              <w:rPr>
                <w:rFonts w:cs="Arial"/>
                <w:snapToGrid w:val="0"/>
                <w:color w:val="000000"/>
                <w:sz w:val="20"/>
                <w:szCs w:val="22"/>
              </w:rPr>
              <w:t>letnek meg kell felelnie a rendeltetésszerű felhasználásnak.</w:t>
            </w:r>
          </w:p>
        </w:tc>
      </w:tr>
      <w:tr w:rsidR="00C43784" w:rsidRPr="00B87883" w14:paraId="1FE5B22B" w14:textId="77777777" w:rsidTr="005F1EEC">
        <w:trPr>
          <w:cantSplit/>
          <w:trHeight w:val="57"/>
        </w:trPr>
        <w:tc>
          <w:tcPr>
            <w:tcW w:w="680" w:type="dxa"/>
          </w:tcPr>
          <w:p w14:paraId="001CA36F"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w:t>
            </w:r>
            <w:r>
              <w:rPr>
                <w:rFonts w:cs="Arial"/>
                <w:color w:val="000000"/>
                <w:sz w:val="20"/>
                <w:szCs w:val="22"/>
              </w:rPr>
              <w:t>6</w:t>
            </w:r>
          </w:p>
        </w:tc>
        <w:tc>
          <w:tcPr>
            <w:tcW w:w="2268" w:type="dxa"/>
          </w:tcPr>
          <w:p w14:paraId="65B68B99"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303 609</w:t>
            </w:r>
          </w:p>
          <w:p w14:paraId="27166838"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(2016)</w:t>
            </w:r>
          </w:p>
        </w:tc>
        <w:tc>
          <w:tcPr>
            <w:tcW w:w="6237" w:type="dxa"/>
          </w:tcPr>
          <w:p w14:paraId="21A8E2F8"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Világméretű mobil hírközlő rendszer (GSM). GSM-átjátszók. A 2014/53/EU irányelv 3. cikke (2) bekezdésének alapvető követelményeit tartalmazó, harmonizált szabvány</w:t>
            </w:r>
          </w:p>
        </w:tc>
        <w:tc>
          <w:tcPr>
            <w:tcW w:w="4932" w:type="dxa"/>
          </w:tcPr>
          <w:p w14:paraId="67180787" w14:textId="77777777" w:rsidR="00C43784" w:rsidRPr="00B87883" w:rsidRDefault="00C43784" w:rsidP="005F1EEC">
            <w:pPr>
              <w:tabs>
                <w:tab w:val="left" w:pos="6412"/>
              </w:tabs>
              <w:rPr>
                <w:rFonts w:cs="Arial"/>
                <w:snapToGrid w:val="0"/>
                <w:color w:val="000000"/>
                <w:sz w:val="20"/>
                <w:szCs w:val="22"/>
              </w:rPr>
            </w:pPr>
          </w:p>
        </w:tc>
      </w:tr>
      <w:tr w:rsidR="00C43784" w:rsidRPr="00B87883" w14:paraId="53586B27" w14:textId="77777777" w:rsidTr="005F1EEC">
        <w:trPr>
          <w:cantSplit/>
          <w:trHeight w:val="57"/>
        </w:trPr>
        <w:tc>
          <w:tcPr>
            <w:tcW w:w="680" w:type="dxa"/>
          </w:tcPr>
          <w:p w14:paraId="49F0D338"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w:t>
            </w:r>
            <w:r>
              <w:rPr>
                <w:rFonts w:cs="Arial"/>
                <w:color w:val="000000"/>
                <w:sz w:val="20"/>
                <w:szCs w:val="22"/>
              </w:rPr>
              <w:t>7</w:t>
            </w:r>
          </w:p>
        </w:tc>
        <w:tc>
          <w:tcPr>
            <w:tcW w:w="2268" w:type="dxa"/>
          </w:tcPr>
          <w:p w14:paraId="36E3DCA4"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303 978</w:t>
            </w:r>
          </w:p>
          <w:p w14:paraId="5E945C7D"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7CAD0A3D" w14:textId="77777777" w:rsidR="00C43784" w:rsidRPr="00B87883" w:rsidRDefault="00C43784" w:rsidP="005F1EEC">
            <w:pPr>
              <w:rPr>
                <w:rFonts w:cs="Arial"/>
                <w:color w:val="000000"/>
                <w:sz w:val="20"/>
                <w:szCs w:val="22"/>
              </w:rPr>
            </w:pPr>
            <w:r w:rsidRPr="00B87883">
              <w:rPr>
                <w:rFonts w:cs="Arial"/>
                <w:color w:val="000000"/>
                <w:sz w:val="20"/>
                <w:szCs w:val="22"/>
              </w:rPr>
              <w:t>Műholdas földi állomások és rendszerek (SES). A 2014/53/EU irányelv 3. cikke (2) bekezdésének alapvető követelményeit tartalmazó, harmonizált szabvány a geostacionárius pályán keringő műholdak felé sugárzó, a 27,5 GHz-től 30,0 GHz-ig terjedő frekvenciasávban működő, mozgó hordozóra telepített földi állomások (ESOMP) számára</w:t>
            </w:r>
          </w:p>
        </w:tc>
        <w:tc>
          <w:tcPr>
            <w:tcW w:w="4932" w:type="dxa"/>
          </w:tcPr>
          <w:p w14:paraId="156EB668" w14:textId="77777777" w:rsidR="00C43784" w:rsidRPr="00B87883" w:rsidRDefault="00C43784" w:rsidP="005F1EEC">
            <w:pPr>
              <w:rPr>
                <w:rFonts w:cs="Arial"/>
                <w:color w:val="000000"/>
                <w:sz w:val="20"/>
                <w:szCs w:val="22"/>
              </w:rPr>
            </w:pPr>
          </w:p>
        </w:tc>
      </w:tr>
      <w:tr w:rsidR="00C43784" w:rsidRPr="00B87883" w14:paraId="1F4CC229" w14:textId="77777777" w:rsidTr="005F1EEC">
        <w:trPr>
          <w:cantSplit/>
          <w:trHeight w:val="57"/>
        </w:trPr>
        <w:tc>
          <w:tcPr>
            <w:tcW w:w="680" w:type="dxa"/>
          </w:tcPr>
          <w:p w14:paraId="021399ED"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w:t>
            </w:r>
            <w:r>
              <w:rPr>
                <w:rFonts w:cs="Arial"/>
                <w:color w:val="000000"/>
                <w:sz w:val="20"/>
                <w:szCs w:val="22"/>
              </w:rPr>
              <w:t>8</w:t>
            </w:r>
          </w:p>
        </w:tc>
        <w:tc>
          <w:tcPr>
            <w:tcW w:w="2268" w:type="dxa"/>
          </w:tcPr>
          <w:p w14:paraId="4504DC02"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303 979</w:t>
            </w:r>
          </w:p>
          <w:p w14:paraId="66791A6F" w14:textId="77777777" w:rsidR="00C43784" w:rsidRPr="00B87883" w:rsidRDefault="00C43784" w:rsidP="005F1EEC">
            <w:pPr>
              <w:keepNext/>
              <w:tabs>
                <w:tab w:val="left" w:pos="794"/>
              </w:tabs>
              <w:jc w:val="left"/>
              <w:rPr>
                <w:rFonts w:cs="Arial"/>
                <w:i/>
                <w:color w:val="000000"/>
                <w:sz w:val="20"/>
                <w:szCs w:val="22"/>
              </w:rPr>
            </w:pPr>
            <w:r w:rsidRPr="00B87883">
              <w:rPr>
                <w:rFonts w:cs="Arial"/>
                <w:i/>
                <w:color w:val="000000"/>
                <w:sz w:val="20"/>
                <w:szCs w:val="22"/>
              </w:rPr>
              <w:t>(2017)</w:t>
            </w:r>
          </w:p>
        </w:tc>
        <w:tc>
          <w:tcPr>
            <w:tcW w:w="6237" w:type="dxa"/>
          </w:tcPr>
          <w:p w14:paraId="4EF7FFC5" w14:textId="77777777" w:rsidR="00C43784" w:rsidRPr="00B87883" w:rsidRDefault="00C43784" w:rsidP="005F1EEC">
            <w:pPr>
              <w:tabs>
                <w:tab w:val="left" w:pos="6412"/>
              </w:tabs>
              <w:rPr>
                <w:rFonts w:cs="Arial"/>
                <w:snapToGrid w:val="0"/>
                <w:color w:val="000000"/>
                <w:sz w:val="20"/>
                <w:szCs w:val="22"/>
              </w:rPr>
            </w:pPr>
            <w:r w:rsidRPr="00B87883">
              <w:rPr>
                <w:rFonts w:cs="Arial"/>
                <w:snapToGrid w:val="0"/>
                <w:color w:val="000000"/>
                <w:sz w:val="20"/>
                <w:szCs w:val="22"/>
              </w:rPr>
              <w:t>Műholdas földi állomások és rendszerek (SES). A 2014/53/EU irányelv 3. cikke (2) bekezdésének alapvető követelményeit tartalmazó, harmonizált szabvány a nem geostacionárius pályán keringő műholdak felé sugárzó, a 27,5 GHz-től 29,1 GHz-ig és a 29,5 GHz-től 30,0 GHz-ig terjedő frekvenciasávokban működő, mozgó hordozóra telepített földi állomások (ESOMP) számára</w:t>
            </w:r>
          </w:p>
        </w:tc>
        <w:tc>
          <w:tcPr>
            <w:tcW w:w="4932" w:type="dxa"/>
          </w:tcPr>
          <w:p w14:paraId="1B1C148A" w14:textId="77777777" w:rsidR="00C43784" w:rsidRPr="00B87883" w:rsidRDefault="00C43784" w:rsidP="005F1EEC">
            <w:pPr>
              <w:tabs>
                <w:tab w:val="left" w:pos="6412"/>
              </w:tabs>
              <w:rPr>
                <w:rFonts w:cs="Arial"/>
                <w:snapToGrid w:val="0"/>
                <w:color w:val="000000"/>
                <w:sz w:val="20"/>
                <w:szCs w:val="22"/>
              </w:rPr>
            </w:pPr>
          </w:p>
        </w:tc>
      </w:tr>
      <w:tr w:rsidR="00C43784" w:rsidRPr="00B87883" w14:paraId="08CBEF55" w14:textId="77777777" w:rsidTr="005F1EEC">
        <w:trPr>
          <w:cantSplit/>
          <w:trHeight w:val="57"/>
        </w:trPr>
        <w:tc>
          <w:tcPr>
            <w:tcW w:w="680" w:type="dxa"/>
          </w:tcPr>
          <w:p w14:paraId="5EC15212" w14:textId="77777777" w:rsidR="00C43784" w:rsidRPr="00B87883" w:rsidRDefault="00C43784" w:rsidP="005F1EEC">
            <w:pPr>
              <w:tabs>
                <w:tab w:val="left" w:pos="192"/>
              </w:tabs>
              <w:ind w:left="-113" w:right="-113"/>
              <w:jc w:val="center"/>
              <w:rPr>
                <w:rFonts w:cs="Arial"/>
                <w:color w:val="000000"/>
                <w:sz w:val="20"/>
                <w:szCs w:val="22"/>
              </w:rPr>
            </w:pPr>
            <w:r w:rsidRPr="00B87883">
              <w:rPr>
                <w:rFonts w:cs="Arial"/>
                <w:color w:val="000000"/>
                <w:sz w:val="20"/>
                <w:szCs w:val="22"/>
              </w:rPr>
              <w:t>12</w:t>
            </w:r>
            <w:r>
              <w:rPr>
                <w:rFonts w:cs="Arial"/>
                <w:color w:val="000000"/>
                <w:sz w:val="20"/>
                <w:szCs w:val="22"/>
              </w:rPr>
              <w:t>9</w:t>
            </w:r>
          </w:p>
        </w:tc>
        <w:tc>
          <w:tcPr>
            <w:tcW w:w="2268" w:type="dxa"/>
          </w:tcPr>
          <w:p w14:paraId="397658B4" w14:textId="77777777" w:rsidR="00C43784" w:rsidRPr="00B87883" w:rsidRDefault="00C43784" w:rsidP="005F1EEC">
            <w:pPr>
              <w:keepNext/>
              <w:tabs>
                <w:tab w:val="left" w:pos="794"/>
              </w:tabs>
              <w:jc w:val="left"/>
              <w:rPr>
                <w:rFonts w:cs="Arial"/>
                <w:color w:val="000000"/>
                <w:sz w:val="20"/>
                <w:szCs w:val="22"/>
              </w:rPr>
            </w:pPr>
            <w:r w:rsidRPr="00B87883">
              <w:rPr>
                <w:rFonts w:cs="Arial"/>
                <w:color w:val="000000"/>
                <w:sz w:val="20"/>
                <w:szCs w:val="22"/>
              </w:rPr>
              <w:t>MSZ EN 305 550</w:t>
            </w:r>
            <w:r w:rsidRPr="00B87883">
              <w:rPr>
                <w:rFonts w:cs="Arial"/>
                <w:color w:val="000000"/>
                <w:sz w:val="20"/>
                <w:szCs w:val="22"/>
              </w:rPr>
              <w:noBreakHyphen/>
              <w:t>2</w:t>
            </w:r>
          </w:p>
          <w:p w14:paraId="0C35B4E8" w14:textId="77777777" w:rsidR="00C43784" w:rsidRPr="00B87883" w:rsidRDefault="00C43784" w:rsidP="005F1EEC">
            <w:pPr>
              <w:keepNext/>
              <w:tabs>
                <w:tab w:val="left" w:pos="794"/>
              </w:tabs>
              <w:jc w:val="left"/>
              <w:rPr>
                <w:rFonts w:cs="Arial"/>
                <w:color w:val="000000"/>
                <w:sz w:val="20"/>
                <w:szCs w:val="22"/>
              </w:rPr>
            </w:pPr>
            <w:r w:rsidRPr="00B87883">
              <w:rPr>
                <w:rFonts w:cs="Arial"/>
                <w:i/>
                <w:color w:val="000000"/>
                <w:sz w:val="20"/>
                <w:szCs w:val="22"/>
              </w:rPr>
              <w:t>(2015)</w:t>
            </w:r>
          </w:p>
        </w:tc>
        <w:tc>
          <w:tcPr>
            <w:tcW w:w="6237" w:type="dxa"/>
          </w:tcPr>
          <w:p w14:paraId="0369CEA6" w14:textId="77777777" w:rsidR="00C43784" w:rsidRPr="00B87883" w:rsidRDefault="00C43784" w:rsidP="005F1EEC">
            <w:pPr>
              <w:rPr>
                <w:rFonts w:cs="Arial"/>
                <w:color w:val="000000"/>
                <w:sz w:val="20"/>
                <w:szCs w:val="22"/>
              </w:rPr>
            </w:pPr>
            <w:r w:rsidRPr="00B87883">
              <w:rPr>
                <w:rFonts w:cs="Arial"/>
                <w:color w:val="000000"/>
                <w:sz w:val="20"/>
                <w:szCs w:val="22"/>
              </w:rPr>
              <w:t>Elektromágneses összeférhetőségi és rádióspektrumügyek (ERM). Kis hatótávolságú eszközök (SRD). A 40 GHz-től 246 GHz-ig terjedő frekvenciatartományban használt rádióberendezések. 2. rész: Az R&amp;TTE-irányelv 3. cikke (2) bekezdésének alapvető követelményeit tartalmazó, harmonizált európai szabvány</w:t>
            </w:r>
          </w:p>
        </w:tc>
        <w:tc>
          <w:tcPr>
            <w:tcW w:w="4932" w:type="dxa"/>
          </w:tcPr>
          <w:p w14:paraId="0D2969C9" w14:textId="77777777" w:rsidR="00C43784" w:rsidRPr="00B87883" w:rsidRDefault="00C43784" w:rsidP="005F1EEC">
            <w:pPr>
              <w:rPr>
                <w:rFonts w:cs="Arial"/>
                <w:color w:val="000000"/>
                <w:sz w:val="20"/>
                <w:szCs w:val="22"/>
              </w:rPr>
            </w:pPr>
            <w:r w:rsidRPr="00C63BC9">
              <w:rPr>
                <w:rFonts w:cs="Arial"/>
                <w:color w:val="000000"/>
                <w:sz w:val="20"/>
                <w:szCs w:val="22"/>
              </w:rPr>
              <w:t>Ez a harmonizált szabvány nem támaszt követelményeket a vevőkészülékek teljesítmény</w:t>
            </w:r>
            <w:r w:rsidRPr="00C63BC9">
              <w:rPr>
                <w:rFonts w:cs="Arial"/>
                <w:color w:val="000000"/>
                <w:sz w:val="20"/>
                <w:szCs w:val="22"/>
              </w:rPr>
              <w:softHyphen/>
              <w:t>paramétereivel szemben, ezért nem áll fenn rá az említett paramétereknek való megfelelőség vélelme.</w:t>
            </w:r>
          </w:p>
        </w:tc>
      </w:tr>
    </w:tbl>
    <w:p w14:paraId="29BF2B22" w14:textId="28A0C0B6" w:rsidR="00EA610E" w:rsidRDefault="004A7394" w:rsidP="004A7394">
      <w:pPr>
        <w:jc w:val="right"/>
        <w:rPr>
          <w:color w:val="000000" w:themeColor="text1"/>
          <w:sz w:val="22"/>
          <w:szCs w:val="22"/>
        </w:rPr>
      </w:pPr>
      <w:r>
        <w:rPr>
          <w:color w:val="000000" w:themeColor="text1"/>
          <w:sz w:val="22"/>
          <w:szCs w:val="22"/>
        </w:rPr>
        <w:t>”</w:t>
      </w:r>
    </w:p>
    <w:p w14:paraId="1455106A" w14:textId="77777777" w:rsidR="00EA610E" w:rsidRDefault="00EA610E" w:rsidP="00F3120C">
      <w:pPr>
        <w:rPr>
          <w:color w:val="000000" w:themeColor="text1"/>
          <w:sz w:val="22"/>
          <w:szCs w:val="22"/>
        </w:rPr>
      </w:pPr>
    </w:p>
    <w:p w14:paraId="39C5A1F2" w14:textId="25E66FA0" w:rsidR="00EA610E" w:rsidRDefault="00EA610E" w:rsidP="00F3120C">
      <w:pPr>
        <w:rPr>
          <w:color w:val="000000" w:themeColor="text1"/>
          <w:sz w:val="22"/>
          <w:szCs w:val="22"/>
        </w:rPr>
        <w:sectPr w:rsidR="00EA610E" w:rsidSect="007332B9">
          <w:footnotePr>
            <w:numFmt w:val="chicago"/>
          </w:footnotePr>
          <w:pgSz w:w="16840" w:h="11907" w:orient="landscape" w:code="9"/>
          <w:pgMar w:top="1134" w:right="1418" w:bottom="1134" w:left="1418" w:header="709" w:footer="709" w:gutter="0"/>
          <w:cols w:space="708"/>
          <w:docGrid w:linePitch="360"/>
        </w:sectPr>
      </w:pPr>
    </w:p>
    <w:p w14:paraId="0C20DBFA" w14:textId="77777777" w:rsidR="004A7394" w:rsidRDefault="004A7394" w:rsidP="004A7394">
      <w:pPr>
        <w:rPr>
          <w:color w:val="000000" w:themeColor="text1"/>
          <w:sz w:val="22"/>
          <w:szCs w:val="22"/>
        </w:rPr>
      </w:pPr>
    </w:p>
    <w:p w14:paraId="63A3C2CF" w14:textId="6CB1149D" w:rsidR="004A7394" w:rsidRPr="008D4703" w:rsidRDefault="004A7394" w:rsidP="004A7394">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12</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Pr>
          <w:rFonts w:eastAsia="Calibri" w:cs="Arial"/>
          <w:color w:val="000000"/>
          <w:sz w:val="22"/>
          <w:szCs w:val="22"/>
        </w:rPr>
        <w:t>7</w:t>
      </w:r>
      <w:r w:rsidRPr="00F250D7">
        <w:rPr>
          <w:rFonts w:eastAsia="Calibri" w:cs="Arial"/>
          <w:color w:val="000000"/>
          <w:sz w:val="22"/>
          <w:szCs w:val="22"/>
        </w:rPr>
        <w:t>.</w:t>
      </w:r>
      <w:r>
        <w:rPr>
          <w:rFonts w:eastAsia="Calibri" w:cs="Arial"/>
          <w:color w:val="000000"/>
          <w:sz w:val="22"/>
          <w:szCs w:val="22"/>
        </w:rPr>
        <w:t>2</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sidRPr="004C538A">
        <w:rPr>
          <w:rFonts w:eastAsia="Calibri" w:cs="Arial"/>
          <w:color w:val="000000"/>
          <w:sz w:val="22"/>
          <w:szCs w:val="22"/>
        </w:rPr>
        <w:t xml:space="preserve">a következő </w:t>
      </w:r>
      <w:r>
        <w:rPr>
          <w:rFonts w:eastAsia="Calibri" w:cs="Arial"/>
          <w:color w:val="000000"/>
          <w:sz w:val="22"/>
          <w:szCs w:val="22"/>
        </w:rPr>
        <w:t>18</w:t>
      </w:r>
      <w:r w:rsidRPr="004C538A">
        <w:rPr>
          <w:rFonts w:eastAsia="Calibri" w:cs="Arial"/>
          <w:color w:val="000000"/>
          <w:sz w:val="22"/>
          <w:szCs w:val="22"/>
        </w:rPr>
        <w:t>/A. sorral egészül ki</w:t>
      </w:r>
      <w:r w:rsidRPr="00AD3F42">
        <w:rPr>
          <w:rFonts w:eastAsia="Calibri" w:cs="Arial"/>
          <w:color w:val="000000"/>
          <w:sz w:val="22"/>
          <w:szCs w:val="22"/>
        </w:rPr>
        <w:t>:</w:t>
      </w:r>
    </w:p>
    <w:tbl>
      <w:tblPr>
        <w:tblStyle w:val="Rcsostblzat1"/>
        <w:tblW w:w="9185" w:type="dxa"/>
        <w:tblLayout w:type="fixed"/>
        <w:tblLook w:val="01E0" w:firstRow="1" w:lastRow="1" w:firstColumn="1" w:lastColumn="1" w:noHBand="0" w:noVBand="0"/>
      </w:tblPr>
      <w:tblGrid>
        <w:gridCol w:w="680"/>
        <w:gridCol w:w="2268"/>
        <w:gridCol w:w="6237"/>
      </w:tblGrid>
      <w:tr w:rsidR="00D70719" w:rsidRPr="00D70719" w14:paraId="5F58ACAA" w14:textId="77777777" w:rsidTr="00AB54D0">
        <w:trPr>
          <w:cantSplit/>
          <w:trHeight w:val="57"/>
          <w:tblHeader/>
        </w:trPr>
        <w:tc>
          <w:tcPr>
            <w:tcW w:w="680" w:type="dxa"/>
          </w:tcPr>
          <w:p w14:paraId="6A95CB00" w14:textId="77777777" w:rsidR="00D70719" w:rsidRPr="00D70719" w:rsidRDefault="00D70719" w:rsidP="005F1EEC">
            <w:pPr>
              <w:keepNext/>
              <w:keepLines/>
              <w:jc w:val="center"/>
              <w:rPr>
                <w:rFonts w:cs="Arial"/>
                <w:i/>
                <w:iCs/>
                <w:color w:val="000000"/>
                <w:sz w:val="20"/>
                <w:szCs w:val="22"/>
              </w:rPr>
            </w:pPr>
          </w:p>
        </w:tc>
        <w:tc>
          <w:tcPr>
            <w:tcW w:w="2268" w:type="dxa"/>
          </w:tcPr>
          <w:p w14:paraId="0F99B444" w14:textId="40500FDA" w:rsidR="00D70719" w:rsidRPr="00D70719" w:rsidRDefault="00D70719" w:rsidP="005F1EEC">
            <w:pPr>
              <w:keepNext/>
              <w:jc w:val="center"/>
              <w:rPr>
                <w:rFonts w:cs="Arial"/>
                <w:i/>
                <w:iCs/>
                <w:color w:val="000000"/>
                <w:sz w:val="20"/>
                <w:szCs w:val="22"/>
              </w:rPr>
            </w:pPr>
            <w:r>
              <w:rPr>
                <w:rFonts w:cs="Arial"/>
                <w:i/>
                <w:iCs/>
                <w:color w:val="000000"/>
                <w:sz w:val="20"/>
                <w:szCs w:val="22"/>
              </w:rPr>
              <w:t>(</w:t>
            </w:r>
            <w:r w:rsidRPr="00D70719">
              <w:rPr>
                <w:rFonts w:cs="Arial"/>
                <w:i/>
                <w:iCs/>
                <w:color w:val="000000"/>
                <w:sz w:val="20"/>
                <w:szCs w:val="22"/>
              </w:rPr>
              <w:t>A</w:t>
            </w:r>
            <w:r>
              <w:rPr>
                <w:rFonts w:cs="Arial"/>
                <w:i/>
                <w:iCs/>
                <w:color w:val="000000"/>
                <w:sz w:val="20"/>
                <w:szCs w:val="22"/>
              </w:rPr>
              <w:t>)</w:t>
            </w:r>
          </w:p>
        </w:tc>
        <w:tc>
          <w:tcPr>
            <w:tcW w:w="6237" w:type="dxa"/>
          </w:tcPr>
          <w:p w14:paraId="16A55272" w14:textId="086975C1" w:rsidR="00D70719" w:rsidRPr="00D70719" w:rsidRDefault="00D70719" w:rsidP="005F1EEC">
            <w:pPr>
              <w:jc w:val="center"/>
              <w:rPr>
                <w:rFonts w:cs="Arial"/>
                <w:i/>
                <w:iCs/>
                <w:color w:val="000000"/>
                <w:sz w:val="20"/>
                <w:szCs w:val="22"/>
              </w:rPr>
            </w:pPr>
            <w:r>
              <w:rPr>
                <w:rFonts w:cs="Arial"/>
                <w:i/>
                <w:iCs/>
                <w:color w:val="000000"/>
                <w:sz w:val="20"/>
                <w:szCs w:val="22"/>
                <w:lang w:val="en-GB"/>
              </w:rPr>
              <w:t>(</w:t>
            </w:r>
            <w:r w:rsidRPr="00D70719">
              <w:rPr>
                <w:rFonts w:cs="Arial"/>
                <w:i/>
                <w:iCs/>
                <w:color w:val="000000"/>
                <w:sz w:val="20"/>
                <w:szCs w:val="22"/>
                <w:lang w:val="en-GB"/>
              </w:rPr>
              <w:t>B</w:t>
            </w:r>
            <w:r>
              <w:rPr>
                <w:rFonts w:cs="Arial"/>
                <w:i/>
                <w:iCs/>
                <w:color w:val="000000"/>
                <w:sz w:val="20"/>
                <w:szCs w:val="22"/>
                <w:lang w:val="en-GB"/>
              </w:rPr>
              <w:t>)</w:t>
            </w:r>
          </w:p>
        </w:tc>
      </w:tr>
      <w:tr w:rsidR="00D70719" w:rsidRPr="00D70719" w14:paraId="315F5DC6" w14:textId="77777777" w:rsidTr="00AB54D0">
        <w:trPr>
          <w:cantSplit/>
          <w:trHeight w:val="57"/>
          <w:tblHeader/>
        </w:trPr>
        <w:tc>
          <w:tcPr>
            <w:tcW w:w="680" w:type="dxa"/>
          </w:tcPr>
          <w:p w14:paraId="67E4DA02" w14:textId="507463DC" w:rsidR="00D70719" w:rsidRPr="00D70719" w:rsidRDefault="00D70719" w:rsidP="005F1EEC">
            <w:pPr>
              <w:keepNext/>
              <w:keepLines/>
              <w:jc w:val="center"/>
              <w:rPr>
                <w:rFonts w:cs="Arial"/>
                <w:i/>
                <w:iCs/>
                <w:color w:val="000000"/>
                <w:sz w:val="20"/>
                <w:szCs w:val="22"/>
              </w:rPr>
            </w:pPr>
          </w:p>
        </w:tc>
        <w:tc>
          <w:tcPr>
            <w:tcW w:w="2268" w:type="dxa"/>
          </w:tcPr>
          <w:p w14:paraId="518C8047" w14:textId="68381075" w:rsidR="00D70719" w:rsidRPr="00D70719" w:rsidRDefault="00D70719" w:rsidP="005F1EEC">
            <w:pPr>
              <w:keepNext/>
              <w:jc w:val="center"/>
              <w:rPr>
                <w:rFonts w:cs="Arial"/>
                <w:i/>
                <w:iCs/>
                <w:color w:val="000000"/>
                <w:sz w:val="20"/>
                <w:szCs w:val="22"/>
              </w:rPr>
            </w:pPr>
            <w:r>
              <w:rPr>
                <w:rFonts w:cs="Arial"/>
                <w:bCs/>
                <w:i/>
                <w:iCs/>
                <w:color w:val="000000"/>
                <w:sz w:val="20"/>
                <w:szCs w:val="22"/>
              </w:rPr>
              <w:t>(</w:t>
            </w:r>
            <w:r w:rsidRPr="00D70719">
              <w:rPr>
                <w:rFonts w:cs="Arial"/>
                <w:bCs/>
                <w:i/>
                <w:iCs/>
                <w:color w:val="000000"/>
                <w:sz w:val="20"/>
                <w:szCs w:val="22"/>
              </w:rPr>
              <w:t>Hivatkozás</w:t>
            </w:r>
            <w:r>
              <w:rPr>
                <w:rFonts w:cs="Arial"/>
                <w:bCs/>
                <w:i/>
                <w:iCs/>
                <w:color w:val="000000"/>
                <w:sz w:val="20"/>
                <w:szCs w:val="22"/>
              </w:rPr>
              <w:t>)</w:t>
            </w:r>
          </w:p>
        </w:tc>
        <w:tc>
          <w:tcPr>
            <w:tcW w:w="6237" w:type="dxa"/>
          </w:tcPr>
          <w:p w14:paraId="1621FFCF" w14:textId="2110D9CC" w:rsidR="00D70719" w:rsidRPr="00D70719" w:rsidRDefault="00D70719" w:rsidP="005F1EEC">
            <w:pPr>
              <w:jc w:val="center"/>
              <w:rPr>
                <w:rFonts w:cs="Arial"/>
                <w:i/>
                <w:iCs/>
                <w:color w:val="000000"/>
                <w:sz w:val="20"/>
                <w:szCs w:val="22"/>
                <w:lang w:val="en-GB"/>
              </w:rPr>
            </w:pPr>
            <w:r>
              <w:rPr>
                <w:rFonts w:cs="Arial"/>
                <w:i/>
                <w:iCs/>
                <w:color w:val="000000"/>
                <w:sz w:val="20"/>
                <w:szCs w:val="22"/>
              </w:rPr>
              <w:t>(</w:t>
            </w:r>
            <w:r w:rsidRPr="00D70719">
              <w:rPr>
                <w:rFonts w:cs="Arial"/>
                <w:i/>
                <w:iCs/>
                <w:color w:val="000000"/>
                <w:sz w:val="20"/>
                <w:szCs w:val="22"/>
              </w:rPr>
              <w:t>Cím</w:t>
            </w:r>
            <w:r>
              <w:rPr>
                <w:rFonts w:cs="Arial"/>
                <w:i/>
                <w:iCs/>
                <w:color w:val="000000"/>
                <w:sz w:val="20"/>
                <w:szCs w:val="22"/>
              </w:rPr>
              <w:t>)</w:t>
            </w:r>
          </w:p>
        </w:tc>
      </w:tr>
      <w:tr w:rsidR="00AB54D0" w:rsidRPr="00B87883" w14:paraId="29F49AA1" w14:textId="77777777" w:rsidTr="00AB54D0">
        <w:trPr>
          <w:cantSplit/>
          <w:trHeight w:val="57"/>
        </w:trPr>
        <w:tc>
          <w:tcPr>
            <w:tcW w:w="680" w:type="dxa"/>
          </w:tcPr>
          <w:p w14:paraId="6774B561" w14:textId="77777777" w:rsidR="00AB54D0" w:rsidRPr="00B87883" w:rsidRDefault="00AB54D0" w:rsidP="005F1EEC">
            <w:pPr>
              <w:tabs>
                <w:tab w:val="left" w:pos="192"/>
              </w:tabs>
              <w:ind w:left="-113" w:right="-113"/>
              <w:jc w:val="center"/>
              <w:rPr>
                <w:rFonts w:cs="Arial"/>
                <w:color w:val="000000"/>
                <w:sz w:val="20"/>
                <w:szCs w:val="22"/>
              </w:rPr>
            </w:pPr>
            <w:r>
              <w:rPr>
                <w:rFonts w:cs="Arial"/>
                <w:color w:val="000000"/>
                <w:sz w:val="20"/>
                <w:szCs w:val="22"/>
              </w:rPr>
              <w:t>18/A</w:t>
            </w:r>
          </w:p>
        </w:tc>
        <w:tc>
          <w:tcPr>
            <w:tcW w:w="2268" w:type="dxa"/>
          </w:tcPr>
          <w:p w14:paraId="035F4593" w14:textId="77777777" w:rsidR="00AB54D0" w:rsidRPr="00B87883" w:rsidRDefault="00AB54D0" w:rsidP="005F1EEC">
            <w:pPr>
              <w:keepNext/>
              <w:tabs>
                <w:tab w:val="left" w:pos="794"/>
              </w:tabs>
              <w:jc w:val="left"/>
              <w:rPr>
                <w:rFonts w:cs="Arial"/>
                <w:color w:val="000000"/>
                <w:sz w:val="20"/>
                <w:szCs w:val="22"/>
              </w:rPr>
            </w:pPr>
            <w:r>
              <w:rPr>
                <w:rFonts w:cs="Arial"/>
                <w:color w:val="000000"/>
                <w:sz w:val="20"/>
                <w:szCs w:val="22"/>
              </w:rPr>
              <w:t xml:space="preserve">MSZ </w:t>
            </w:r>
            <w:r w:rsidRPr="00B87883">
              <w:rPr>
                <w:rFonts w:cs="Arial"/>
                <w:color w:val="000000"/>
                <w:sz w:val="20"/>
                <w:szCs w:val="22"/>
              </w:rPr>
              <w:t>EN 301 908</w:t>
            </w:r>
            <w:r w:rsidRPr="00B87883">
              <w:rPr>
                <w:rFonts w:cs="Arial"/>
                <w:color w:val="000000"/>
                <w:sz w:val="20"/>
                <w:szCs w:val="22"/>
              </w:rPr>
              <w:noBreakHyphen/>
              <w:t>15</w:t>
            </w:r>
          </w:p>
          <w:p w14:paraId="78FCCB20" w14:textId="77777777" w:rsidR="00AB54D0" w:rsidRPr="00B87883" w:rsidRDefault="00AB54D0" w:rsidP="005F1EEC">
            <w:pPr>
              <w:keepNext/>
              <w:tabs>
                <w:tab w:val="left" w:pos="794"/>
              </w:tabs>
              <w:jc w:val="left"/>
              <w:rPr>
                <w:rFonts w:cs="Arial"/>
                <w:color w:val="000000"/>
                <w:sz w:val="20"/>
                <w:szCs w:val="22"/>
              </w:rPr>
            </w:pPr>
            <w:r>
              <w:rPr>
                <w:rFonts w:cs="Arial"/>
                <w:i/>
                <w:color w:val="000000"/>
                <w:sz w:val="20"/>
                <w:szCs w:val="22"/>
              </w:rPr>
              <w:t>(2020</w:t>
            </w:r>
            <w:r w:rsidRPr="00B87883">
              <w:rPr>
                <w:rFonts w:cs="Arial"/>
                <w:i/>
                <w:color w:val="000000"/>
                <w:sz w:val="20"/>
                <w:szCs w:val="22"/>
              </w:rPr>
              <w:t>)</w:t>
            </w:r>
          </w:p>
        </w:tc>
        <w:tc>
          <w:tcPr>
            <w:tcW w:w="6237" w:type="dxa"/>
          </w:tcPr>
          <w:p w14:paraId="150989B5" w14:textId="77777777" w:rsidR="00AB54D0" w:rsidRPr="00B87883" w:rsidRDefault="00AB54D0" w:rsidP="005F1EEC">
            <w:pPr>
              <w:tabs>
                <w:tab w:val="left" w:pos="6412"/>
              </w:tabs>
              <w:rPr>
                <w:rFonts w:cs="Arial"/>
                <w:color w:val="000000"/>
                <w:sz w:val="20"/>
                <w:szCs w:val="22"/>
              </w:rPr>
            </w:pPr>
            <w:r w:rsidRPr="00181641">
              <w:rPr>
                <w:color w:val="000000"/>
                <w:sz w:val="20"/>
                <w:szCs w:val="22"/>
              </w:rPr>
              <w:t>IMT-cellás hálózatok. A rádióspektrumhoz való hozzáférés harmonizált szabványa. 15. rész: Fejlett egyetemes földfelszíni rádiós hozzáférési (E-UTRA FDD) átjátszók</w:t>
            </w:r>
          </w:p>
        </w:tc>
      </w:tr>
    </w:tbl>
    <w:p w14:paraId="4F7649D2" w14:textId="77777777" w:rsidR="00EA5243" w:rsidRDefault="00EA5243" w:rsidP="00EA5243">
      <w:pPr>
        <w:rPr>
          <w:color w:val="000000" w:themeColor="text1"/>
          <w:sz w:val="22"/>
          <w:szCs w:val="22"/>
        </w:rPr>
      </w:pPr>
    </w:p>
    <w:p w14:paraId="07FAE179" w14:textId="0B1517CC" w:rsidR="00EA5243" w:rsidRPr="008D4703" w:rsidRDefault="00EA5243" w:rsidP="00EA5243">
      <w:pPr>
        <w:keepNext/>
        <w:keepLines/>
        <w:tabs>
          <w:tab w:val="left" w:pos="567"/>
        </w:tabs>
        <w:spacing w:after="120"/>
        <w:ind w:firstLine="204"/>
        <w:rPr>
          <w:rFonts w:eastAsia="Calibri" w:cs="Arial"/>
          <w:color w:val="000000"/>
          <w:sz w:val="22"/>
          <w:szCs w:val="22"/>
        </w:rPr>
      </w:pPr>
      <w:r>
        <w:rPr>
          <w:rFonts w:eastAsia="Calibri" w:cs="Arial"/>
          <w:color w:val="000000"/>
          <w:sz w:val="22"/>
          <w:szCs w:val="22"/>
        </w:rPr>
        <w:t>13</w:t>
      </w:r>
      <w:r w:rsidRPr="008D4703">
        <w:rPr>
          <w:rFonts w:eastAsia="Calibri" w:cs="Arial"/>
          <w:color w:val="000000"/>
          <w:sz w:val="22"/>
          <w:szCs w:val="22"/>
        </w:rPr>
        <w:t xml:space="preserve">. Az R. </w:t>
      </w:r>
      <w:r>
        <w:rPr>
          <w:rFonts w:eastAsia="Calibri" w:cs="Arial"/>
          <w:color w:val="000000"/>
          <w:sz w:val="22"/>
          <w:szCs w:val="22"/>
        </w:rPr>
        <w:t>8</w:t>
      </w:r>
      <w:r w:rsidRPr="008D4703">
        <w:rPr>
          <w:rFonts w:eastAsia="Calibri" w:cs="Arial"/>
          <w:color w:val="000000"/>
          <w:sz w:val="22"/>
          <w:szCs w:val="22"/>
        </w:rPr>
        <w:t xml:space="preserve">. </w:t>
      </w:r>
      <w:r w:rsidRPr="00AD3F42">
        <w:rPr>
          <w:rFonts w:eastAsia="Calibri" w:cs="Arial"/>
          <w:color w:val="000000"/>
          <w:sz w:val="22"/>
          <w:szCs w:val="22"/>
        </w:rPr>
        <w:t xml:space="preserve">melléklet </w:t>
      </w:r>
      <w:r>
        <w:rPr>
          <w:rFonts w:eastAsia="Calibri" w:cs="Arial"/>
          <w:color w:val="000000"/>
          <w:sz w:val="22"/>
          <w:szCs w:val="22"/>
        </w:rPr>
        <w:t>7</w:t>
      </w:r>
      <w:r w:rsidRPr="00F250D7">
        <w:rPr>
          <w:rFonts w:eastAsia="Calibri" w:cs="Arial"/>
          <w:color w:val="000000"/>
          <w:sz w:val="22"/>
          <w:szCs w:val="22"/>
        </w:rPr>
        <w:t>.</w:t>
      </w:r>
      <w:r>
        <w:rPr>
          <w:rFonts w:eastAsia="Calibri" w:cs="Arial"/>
          <w:color w:val="000000"/>
          <w:sz w:val="22"/>
          <w:szCs w:val="22"/>
        </w:rPr>
        <w:t>2</w:t>
      </w:r>
      <w:r w:rsidRPr="00F250D7">
        <w:rPr>
          <w:rFonts w:eastAsia="Calibri" w:cs="Arial"/>
          <w:color w:val="000000"/>
          <w:sz w:val="22"/>
          <w:szCs w:val="22"/>
        </w:rPr>
        <w:t>. pontjában foglalt táblázat</w:t>
      </w:r>
      <w:r w:rsidRPr="00EA5B62">
        <w:rPr>
          <w:rFonts w:eastAsia="Calibri" w:cs="Arial"/>
          <w:color w:val="000000"/>
          <w:sz w:val="22"/>
          <w:szCs w:val="22"/>
        </w:rPr>
        <w:t xml:space="preserve"> </w:t>
      </w:r>
      <w:r w:rsidRPr="004C538A">
        <w:rPr>
          <w:rFonts w:eastAsia="Calibri" w:cs="Arial"/>
          <w:color w:val="000000"/>
          <w:sz w:val="22"/>
          <w:szCs w:val="22"/>
        </w:rPr>
        <w:t xml:space="preserve">a következő </w:t>
      </w:r>
      <w:r w:rsidR="006826C2">
        <w:rPr>
          <w:rFonts w:eastAsia="Calibri" w:cs="Arial"/>
          <w:color w:val="000000"/>
          <w:sz w:val="22"/>
          <w:szCs w:val="22"/>
        </w:rPr>
        <w:t>4</w:t>
      </w:r>
      <w:r>
        <w:rPr>
          <w:rFonts w:eastAsia="Calibri" w:cs="Arial"/>
          <w:color w:val="000000"/>
          <w:sz w:val="22"/>
          <w:szCs w:val="22"/>
        </w:rPr>
        <w:t>8</w:t>
      </w:r>
      <w:r w:rsidR="006826C2">
        <w:rPr>
          <w:rFonts w:eastAsia="Calibri" w:cs="Arial"/>
          <w:color w:val="000000"/>
          <w:sz w:val="22"/>
          <w:szCs w:val="22"/>
        </w:rPr>
        <w:t>. és 49</w:t>
      </w:r>
      <w:r w:rsidRPr="004C538A">
        <w:rPr>
          <w:rFonts w:eastAsia="Calibri" w:cs="Arial"/>
          <w:color w:val="000000"/>
          <w:sz w:val="22"/>
          <w:szCs w:val="22"/>
        </w:rPr>
        <w:t>. sorral egészül ki</w:t>
      </w:r>
      <w:r w:rsidRPr="00AD3F42">
        <w:rPr>
          <w:rFonts w:eastAsia="Calibri" w:cs="Arial"/>
          <w:color w:val="000000"/>
          <w:sz w:val="22"/>
          <w:szCs w:val="22"/>
        </w:rPr>
        <w:t>:</w:t>
      </w:r>
    </w:p>
    <w:tbl>
      <w:tblPr>
        <w:tblStyle w:val="Rcsostblzat1"/>
        <w:tblW w:w="9185" w:type="dxa"/>
        <w:tblLayout w:type="fixed"/>
        <w:tblLook w:val="01E0" w:firstRow="1" w:lastRow="1" w:firstColumn="1" w:lastColumn="1" w:noHBand="0" w:noVBand="0"/>
      </w:tblPr>
      <w:tblGrid>
        <w:gridCol w:w="680"/>
        <w:gridCol w:w="2268"/>
        <w:gridCol w:w="6237"/>
      </w:tblGrid>
      <w:tr w:rsidR="00EA5243" w:rsidRPr="00D70719" w14:paraId="30005090" w14:textId="77777777" w:rsidTr="00FB600A">
        <w:trPr>
          <w:cantSplit/>
          <w:trHeight w:val="57"/>
          <w:tblHeader/>
        </w:trPr>
        <w:tc>
          <w:tcPr>
            <w:tcW w:w="680" w:type="dxa"/>
          </w:tcPr>
          <w:p w14:paraId="3EA88CD0" w14:textId="77777777" w:rsidR="00EA5243" w:rsidRPr="00D70719" w:rsidRDefault="00EA5243" w:rsidP="005F1EEC">
            <w:pPr>
              <w:keepNext/>
              <w:keepLines/>
              <w:jc w:val="center"/>
              <w:rPr>
                <w:rFonts w:cs="Arial"/>
                <w:i/>
                <w:iCs/>
                <w:color w:val="000000"/>
                <w:sz w:val="20"/>
                <w:szCs w:val="22"/>
              </w:rPr>
            </w:pPr>
          </w:p>
        </w:tc>
        <w:tc>
          <w:tcPr>
            <w:tcW w:w="2268" w:type="dxa"/>
          </w:tcPr>
          <w:p w14:paraId="632EE7B2" w14:textId="77777777" w:rsidR="00EA5243" w:rsidRPr="00D70719" w:rsidRDefault="00EA5243" w:rsidP="005F1EEC">
            <w:pPr>
              <w:keepNext/>
              <w:jc w:val="center"/>
              <w:rPr>
                <w:rFonts w:cs="Arial"/>
                <w:i/>
                <w:iCs/>
                <w:color w:val="000000"/>
                <w:sz w:val="20"/>
                <w:szCs w:val="22"/>
              </w:rPr>
            </w:pPr>
            <w:r>
              <w:rPr>
                <w:rFonts w:cs="Arial"/>
                <w:i/>
                <w:iCs/>
                <w:color w:val="000000"/>
                <w:sz w:val="20"/>
                <w:szCs w:val="22"/>
              </w:rPr>
              <w:t>(</w:t>
            </w:r>
            <w:r w:rsidRPr="00D70719">
              <w:rPr>
                <w:rFonts w:cs="Arial"/>
                <w:i/>
                <w:iCs/>
                <w:color w:val="000000"/>
                <w:sz w:val="20"/>
                <w:szCs w:val="22"/>
              </w:rPr>
              <w:t>A</w:t>
            </w:r>
            <w:r>
              <w:rPr>
                <w:rFonts w:cs="Arial"/>
                <w:i/>
                <w:iCs/>
                <w:color w:val="000000"/>
                <w:sz w:val="20"/>
                <w:szCs w:val="22"/>
              </w:rPr>
              <w:t>)</w:t>
            </w:r>
          </w:p>
        </w:tc>
        <w:tc>
          <w:tcPr>
            <w:tcW w:w="6237" w:type="dxa"/>
          </w:tcPr>
          <w:p w14:paraId="197B733B" w14:textId="77777777" w:rsidR="00EA5243" w:rsidRPr="00D70719" w:rsidRDefault="00EA5243" w:rsidP="005F1EEC">
            <w:pPr>
              <w:jc w:val="center"/>
              <w:rPr>
                <w:rFonts w:cs="Arial"/>
                <w:i/>
                <w:iCs/>
                <w:color w:val="000000"/>
                <w:sz w:val="20"/>
                <w:szCs w:val="22"/>
              </w:rPr>
            </w:pPr>
            <w:r>
              <w:rPr>
                <w:rFonts w:cs="Arial"/>
                <w:i/>
                <w:iCs/>
                <w:color w:val="000000"/>
                <w:sz w:val="20"/>
                <w:szCs w:val="22"/>
                <w:lang w:val="en-GB"/>
              </w:rPr>
              <w:t>(</w:t>
            </w:r>
            <w:r w:rsidRPr="00D70719">
              <w:rPr>
                <w:rFonts w:cs="Arial"/>
                <w:i/>
                <w:iCs/>
                <w:color w:val="000000"/>
                <w:sz w:val="20"/>
                <w:szCs w:val="22"/>
                <w:lang w:val="en-GB"/>
              </w:rPr>
              <w:t>B</w:t>
            </w:r>
            <w:r>
              <w:rPr>
                <w:rFonts w:cs="Arial"/>
                <w:i/>
                <w:iCs/>
                <w:color w:val="000000"/>
                <w:sz w:val="20"/>
                <w:szCs w:val="22"/>
                <w:lang w:val="en-GB"/>
              </w:rPr>
              <w:t>)</w:t>
            </w:r>
          </w:p>
        </w:tc>
      </w:tr>
      <w:tr w:rsidR="00EA5243" w:rsidRPr="00D70719" w14:paraId="03DCC848" w14:textId="77777777" w:rsidTr="00FB600A">
        <w:trPr>
          <w:cantSplit/>
          <w:trHeight w:val="57"/>
          <w:tblHeader/>
        </w:trPr>
        <w:tc>
          <w:tcPr>
            <w:tcW w:w="680" w:type="dxa"/>
          </w:tcPr>
          <w:p w14:paraId="171F6BA6" w14:textId="77777777" w:rsidR="00EA5243" w:rsidRPr="00D70719" w:rsidRDefault="00EA5243" w:rsidP="005F1EEC">
            <w:pPr>
              <w:keepNext/>
              <w:keepLines/>
              <w:jc w:val="center"/>
              <w:rPr>
                <w:rFonts w:cs="Arial"/>
                <w:i/>
                <w:iCs/>
                <w:color w:val="000000"/>
                <w:sz w:val="20"/>
                <w:szCs w:val="22"/>
              </w:rPr>
            </w:pPr>
          </w:p>
        </w:tc>
        <w:tc>
          <w:tcPr>
            <w:tcW w:w="2268" w:type="dxa"/>
          </w:tcPr>
          <w:p w14:paraId="2B716FC9" w14:textId="77777777" w:rsidR="00EA5243" w:rsidRPr="00D70719" w:rsidRDefault="00EA5243" w:rsidP="005F1EEC">
            <w:pPr>
              <w:keepNext/>
              <w:jc w:val="center"/>
              <w:rPr>
                <w:rFonts w:cs="Arial"/>
                <w:i/>
                <w:iCs/>
                <w:color w:val="000000"/>
                <w:sz w:val="20"/>
                <w:szCs w:val="22"/>
              </w:rPr>
            </w:pPr>
            <w:r>
              <w:rPr>
                <w:rFonts w:cs="Arial"/>
                <w:bCs/>
                <w:i/>
                <w:iCs/>
                <w:color w:val="000000"/>
                <w:sz w:val="20"/>
                <w:szCs w:val="22"/>
              </w:rPr>
              <w:t>(</w:t>
            </w:r>
            <w:r w:rsidRPr="00D70719">
              <w:rPr>
                <w:rFonts w:cs="Arial"/>
                <w:bCs/>
                <w:i/>
                <w:iCs/>
                <w:color w:val="000000"/>
                <w:sz w:val="20"/>
                <w:szCs w:val="22"/>
              </w:rPr>
              <w:t>Hivatkozás</w:t>
            </w:r>
            <w:r>
              <w:rPr>
                <w:rFonts w:cs="Arial"/>
                <w:bCs/>
                <w:i/>
                <w:iCs/>
                <w:color w:val="000000"/>
                <w:sz w:val="20"/>
                <w:szCs w:val="22"/>
              </w:rPr>
              <w:t>)</w:t>
            </w:r>
          </w:p>
        </w:tc>
        <w:tc>
          <w:tcPr>
            <w:tcW w:w="6237" w:type="dxa"/>
          </w:tcPr>
          <w:p w14:paraId="39DA3980" w14:textId="77777777" w:rsidR="00EA5243" w:rsidRPr="00D70719" w:rsidRDefault="00EA5243" w:rsidP="005F1EEC">
            <w:pPr>
              <w:jc w:val="center"/>
              <w:rPr>
                <w:rFonts w:cs="Arial"/>
                <w:i/>
                <w:iCs/>
                <w:color w:val="000000"/>
                <w:sz w:val="20"/>
                <w:szCs w:val="22"/>
                <w:lang w:val="en-GB"/>
              </w:rPr>
            </w:pPr>
            <w:r>
              <w:rPr>
                <w:rFonts w:cs="Arial"/>
                <w:i/>
                <w:iCs/>
                <w:color w:val="000000"/>
                <w:sz w:val="20"/>
                <w:szCs w:val="22"/>
              </w:rPr>
              <w:t>(</w:t>
            </w:r>
            <w:r w:rsidRPr="00D70719">
              <w:rPr>
                <w:rFonts w:cs="Arial"/>
                <w:i/>
                <w:iCs/>
                <w:color w:val="000000"/>
                <w:sz w:val="20"/>
                <w:szCs w:val="22"/>
              </w:rPr>
              <w:t>Cím</w:t>
            </w:r>
            <w:r>
              <w:rPr>
                <w:rFonts w:cs="Arial"/>
                <w:i/>
                <w:iCs/>
                <w:color w:val="000000"/>
                <w:sz w:val="20"/>
                <w:szCs w:val="22"/>
              </w:rPr>
              <w:t>)</w:t>
            </w:r>
          </w:p>
        </w:tc>
      </w:tr>
      <w:tr w:rsidR="00FB600A" w:rsidRPr="001C62C8" w14:paraId="28ABEAE8" w14:textId="77777777" w:rsidTr="00FB600A">
        <w:trPr>
          <w:cantSplit/>
          <w:trHeight w:val="57"/>
        </w:trPr>
        <w:tc>
          <w:tcPr>
            <w:tcW w:w="680" w:type="dxa"/>
          </w:tcPr>
          <w:p w14:paraId="37747D49" w14:textId="77777777" w:rsidR="00FB600A" w:rsidRDefault="00FB600A" w:rsidP="005F1EEC">
            <w:pPr>
              <w:tabs>
                <w:tab w:val="left" w:pos="192"/>
              </w:tabs>
              <w:ind w:left="-113" w:right="-113"/>
              <w:jc w:val="center"/>
              <w:rPr>
                <w:rFonts w:cs="Arial"/>
                <w:color w:val="000000"/>
                <w:sz w:val="20"/>
                <w:szCs w:val="22"/>
              </w:rPr>
            </w:pPr>
            <w:r>
              <w:rPr>
                <w:rFonts w:cs="Arial"/>
                <w:color w:val="000000"/>
                <w:sz w:val="20"/>
                <w:szCs w:val="22"/>
              </w:rPr>
              <w:t>48</w:t>
            </w:r>
          </w:p>
        </w:tc>
        <w:tc>
          <w:tcPr>
            <w:tcW w:w="2268" w:type="dxa"/>
          </w:tcPr>
          <w:p w14:paraId="0AF71B29" w14:textId="77777777" w:rsidR="00FB600A" w:rsidRPr="00B87883" w:rsidRDefault="00FB600A" w:rsidP="005F1EEC">
            <w:pPr>
              <w:keepNext/>
              <w:tabs>
                <w:tab w:val="left" w:pos="794"/>
              </w:tabs>
              <w:jc w:val="left"/>
              <w:rPr>
                <w:rFonts w:cs="Arial"/>
                <w:color w:val="000000"/>
                <w:sz w:val="20"/>
                <w:szCs w:val="22"/>
              </w:rPr>
            </w:pPr>
            <w:r w:rsidRPr="00B87883">
              <w:rPr>
                <w:rFonts w:cs="Arial"/>
                <w:color w:val="000000"/>
                <w:sz w:val="20"/>
                <w:szCs w:val="22"/>
              </w:rPr>
              <w:t>MSZ EN 303 9</w:t>
            </w:r>
            <w:r>
              <w:rPr>
                <w:rFonts w:cs="Arial"/>
                <w:color w:val="000000"/>
                <w:sz w:val="20"/>
                <w:szCs w:val="22"/>
              </w:rPr>
              <w:t>80</w:t>
            </w:r>
          </w:p>
          <w:p w14:paraId="44D9ABDE" w14:textId="77777777" w:rsidR="00FB600A" w:rsidRPr="001C62C8" w:rsidRDefault="00FB600A" w:rsidP="005F1EEC">
            <w:pPr>
              <w:tabs>
                <w:tab w:val="left" w:pos="794"/>
              </w:tabs>
              <w:jc w:val="left"/>
              <w:rPr>
                <w:rFonts w:cs="Arial"/>
                <w:color w:val="000000"/>
                <w:sz w:val="20"/>
                <w:szCs w:val="22"/>
              </w:rPr>
            </w:pPr>
            <w:r w:rsidRPr="00B87883">
              <w:rPr>
                <w:rFonts w:cs="Arial"/>
                <w:i/>
                <w:color w:val="000000"/>
                <w:sz w:val="20"/>
                <w:szCs w:val="22"/>
              </w:rPr>
              <w:t>(201</w:t>
            </w:r>
            <w:r>
              <w:rPr>
                <w:rFonts w:cs="Arial"/>
                <w:i/>
                <w:color w:val="000000"/>
                <w:sz w:val="20"/>
                <w:szCs w:val="22"/>
              </w:rPr>
              <w:t>8</w:t>
            </w:r>
            <w:r w:rsidRPr="00B87883">
              <w:rPr>
                <w:rFonts w:cs="Arial"/>
                <w:i/>
                <w:color w:val="000000"/>
                <w:sz w:val="20"/>
                <w:szCs w:val="22"/>
              </w:rPr>
              <w:t>)</w:t>
            </w:r>
          </w:p>
        </w:tc>
        <w:tc>
          <w:tcPr>
            <w:tcW w:w="6237" w:type="dxa"/>
          </w:tcPr>
          <w:p w14:paraId="6DA3316C" w14:textId="77777777" w:rsidR="00FB600A" w:rsidRPr="001C62C8" w:rsidRDefault="00FB600A" w:rsidP="005F1EEC">
            <w:pPr>
              <w:rPr>
                <w:rFonts w:cs="Arial"/>
                <w:color w:val="000000"/>
                <w:sz w:val="20"/>
                <w:szCs w:val="22"/>
              </w:rPr>
            </w:pPr>
            <w:r w:rsidRPr="00A55C21">
              <w:rPr>
                <w:rFonts w:cs="Arial"/>
                <w:snapToGrid w:val="0"/>
                <w:color w:val="000000"/>
                <w:sz w:val="20"/>
                <w:szCs w:val="22"/>
              </w:rPr>
              <w:t>Műholdas földi állomások és rendszerek (SES). A 2014/53/EU irányelv 3. cikke (2) bekezdésének alapvető követelményeit tartalmazó, harmonizált szabvány a 11 GHz–től 14 GHz–ig terjedő frekvenciasávokban működő, nem geostacionárius műholdas rendszerekkel (NEST) forgalmazó, állandó helyű és mozgásban lévő földi állomások számára</w:t>
            </w:r>
          </w:p>
        </w:tc>
      </w:tr>
      <w:tr w:rsidR="00FB600A" w:rsidRPr="00B87883" w14:paraId="2F4177D3" w14:textId="77777777" w:rsidTr="00FB600A">
        <w:trPr>
          <w:cantSplit/>
          <w:trHeight w:val="57"/>
        </w:trPr>
        <w:tc>
          <w:tcPr>
            <w:tcW w:w="680" w:type="dxa"/>
          </w:tcPr>
          <w:p w14:paraId="665F84B2" w14:textId="77777777" w:rsidR="00FB600A" w:rsidRPr="00B87883" w:rsidRDefault="00FB600A" w:rsidP="005F1EEC">
            <w:pPr>
              <w:tabs>
                <w:tab w:val="left" w:pos="192"/>
              </w:tabs>
              <w:ind w:left="-113" w:right="-113"/>
              <w:jc w:val="center"/>
              <w:rPr>
                <w:rFonts w:cs="Arial"/>
                <w:color w:val="000000"/>
                <w:sz w:val="20"/>
                <w:szCs w:val="22"/>
              </w:rPr>
            </w:pPr>
            <w:r>
              <w:rPr>
                <w:rFonts w:cs="Arial"/>
                <w:color w:val="000000"/>
                <w:sz w:val="20"/>
                <w:szCs w:val="22"/>
              </w:rPr>
              <w:t>49</w:t>
            </w:r>
          </w:p>
        </w:tc>
        <w:tc>
          <w:tcPr>
            <w:tcW w:w="2268" w:type="dxa"/>
          </w:tcPr>
          <w:p w14:paraId="79728643" w14:textId="77777777" w:rsidR="00FB600A" w:rsidRPr="001C62C8" w:rsidRDefault="00FB600A" w:rsidP="005F1EEC">
            <w:pPr>
              <w:tabs>
                <w:tab w:val="left" w:pos="794"/>
              </w:tabs>
              <w:jc w:val="left"/>
              <w:rPr>
                <w:rFonts w:cs="Arial"/>
                <w:color w:val="000000"/>
                <w:sz w:val="20"/>
                <w:szCs w:val="22"/>
              </w:rPr>
            </w:pPr>
            <w:r w:rsidRPr="001C62C8">
              <w:rPr>
                <w:rFonts w:cs="Arial"/>
                <w:color w:val="000000"/>
                <w:sz w:val="20"/>
                <w:szCs w:val="22"/>
              </w:rPr>
              <w:t>MSZ EN 303 981</w:t>
            </w:r>
          </w:p>
          <w:p w14:paraId="3995C43B" w14:textId="77777777" w:rsidR="00FB600A" w:rsidRPr="00B87883" w:rsidRDefault="00FB600A" w:rsidP="005F1EEC">
            <w:pPr>
              <w:tabs>
                <w:tab w:val="left" w:pos="794"/>
              </w:tabs>
              <w:jc w:val="left"/>
              <w:rPr>
                <w:rFonts w:cs="Arial"/>
                <w:color w:val="000000"/>
                <w:sz w:val="20"/>
                <w:szCs w:val="22"/>
              </w:rPr>
            </w:pPr>
            <w:r w:rsidRPr="001C62C8">
              <w:rPr>
                <w:rFonts w:cs="Arial"/>
                <w:i/>
                <w:color w:val="000000"/>
                <w:sz w:val="20"/>
                <w:szCs w:val="22"/>
              </w:rPr>
              <w:t>(2021)</w:t>
            </w:r>
          </w:p>
        </w:tc>
        <w:tc>
          <w:tcPr>
            <w:tcW w:w="6237" w:type="dxa"/>
          </w:tcPr>
          <w:p w14:paraId="4195EA11" w14:textId="77777777" w:rsidR="00FB600A" w:rsidRPr="00B87883" w:rsidRDefault="00FB600A" w:rsidP="005F1EEC">
            <w:pPr>
              <w:rPr>
                <w:rFonts w:cs="Arial"/>
                <w:color w:val="000000"/>
                <w:sz w:val="20"/>
                <w:szCs w:val="22"/>
              </w:rPr>
            </w:pPr>
            <w:r w:rsidRPr="001C62C8">
              <w:rPr>
                <w:rFonts w:cs="Arial"/>
                <w:color w:val="000000"/>
                <w:sz w:val="20"/>
                <w:szCs w:val="22"/>
              </w:rPr>
              <w:t>Műholdas földi állomások és rendszerek (SES). Állandó helyű és mozgásban lévő, nem geostacionárius műholdas rendszerekkel forgalmazó, széles sávú földi állomások (WBES) a 11 GHz-től 14 GHz-ig terjedő frekvenciasávokban. A rádióspektrumhoz való hozzáférés harmonizált szabványa</w:t>
            </w:r>
          </w:p>
        </w:tc>
      </w:tr>
    </w:tbl>
    <w:p w14:paraId="77D03D27" w14:textId="77777777" w:rsidR="00177373" w:rsidRPr="003B221A" w:rsidRDefault="00177373" w:rsidP="00F3120C">
      <w:pPr>
        <w:rPr>
          <w:color w:val="000000" w:themeColor="text1"/>
          <w:sz w:val="22"/>
          <w:szCs w:val="22"/>
        </w:rPr>
      </w:pPr>
    </w:p>
    <w:sectPr w:rsidR="00177373" w:rsidRPr="003B221A" w:rsidSect="00BF0014">
      <w:footnotePr>
        <w:numFmt w:val="chicago"/>
      </w:footnotePr>
      <w:pgSz w:w="11907" w:h="16840" w:code="9"/>
      <w:pgMar w:top="1134" w:right="1418"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A56E" w16cex:dateUtc="2021-09-22T10:51:00Z"/>
  <w16cex:commentExtensible w16cex:durableId="24F595A8" w16cex:dateUtc="2021-09-22T09:44:00Z"/>
  <w16cex:commentExtensible w16cex:durableId="2506C499" w16cex:dateUtc="2021-10-05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EFA16" w16cid:durableId="24FC05BF"/>
  <w16cid:commentId w16cid:paraId="7641AB22" w16cid:durableId="25059276"/>
  <w16cid:commentId w16cid:paraId="111B56A3" w16cid:durableId="24F5A56E"/>
  <w16cid:commentId w16cid:paraId="0B0BB083" w16cid:durableId="25059279"/>
  <w16cid:commentId w16cid:paraId="60D75ACB" w16cid:durableId="24F595A8"/>
  <w16cid:commentId w16cid:paraId="53F8A81C" w16cid:durableId="2505927C"/>
  <w16cid:commentId w16cid:paraId="6CBB356A" w16cid:durableId="24FC05C2"/>
  <w16cid:commentId w16cid:paraId="31712C64" w16cid:durableId="2506C4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DA955" w14:textId="77777777" w:rsidR="005C3600" w:rsidRDefault="005C3600">
      <w:r>
        <w:separator/>
      </w:r>
    </w:p>
  </w:endnote>
  <w:endnote w:type="continuationSeparator" w:id="0">
    <w:p w14:paraId="050FAF83" w14:textId="77777777" w:rsidR="005C3600" w:rsidRDefault="005C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EUAlbertina">
    <w:altName w:val="Times New Roman"/>
    <w:charset w:val="EE"/>
    <w:family w:val="swiss"/>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TSansRegular">
    <w:altName w:val="Times New Roman"/>
    <w:panose1 w:val="00000000000000000000"/>
    <w:charset w:val="00"/>
    <w:family w:val="roman"/>
    <w:notTrueType/>
    <w:pitch w:val="default"/>
  </w:font>
  <w:font w:name="TT2F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ADD2" w14:textId="1A34105E" w:rsidR="005F1EEC" w:rsidRPr="003D149A" w:rsidRDefault="005F1EEC" w:rsidP="003D149A">
    <w:pPr>
      <w:pStyle w:val="llb"/>
      <w:tabs>
        <w:tab w:val="clear" w:pos="4320"/>
        <w:tab w:val="clear" w:pos="8640"/>
      </w:tabs>
      <w:jc w:val="center"/>
      <w:rPr>
        <w:sz w:val="14"/>
        <w:szCs w:val="14"/>
      </w:rPr>
    </w:pPr>
    <w:r w:rsidRPr="003D149A">
      <w:rPr>
        <w:sz w:val="14"/>
        <w:szCs w:val="14"/>
      </w:rPr>
      <w:fldChar w:fldCharType="begin"/>
    </w:r>
    <w:r w:rsidRPr="003D149A">
      <w:rPr>
        <w:sz w:val="14"/>
        <w:szCs w:val="14"/>
      </w:rPr>
      <w:instrText>PAGE   \* MERGEFORMAT</w:instrText>
    </w:r>
    <w:r w:rsidRPr="003D149A">
      <w:rPr>
        <w:sz w:val="14"/>
        <w:szCs w:val="14"/>
      </w:rPr>
      <w:fldChar w:fldCharType="separate"/>
    </w:r>
    <w:r>
      <w:rPr>
        <w:noProof/>
        <w:sz w:val="14"/>
        <w:szCs w:val="14"/>
      </w:rPr>
      <w:t>136</w:t>
    </w:r>
    <w:r w:rsidRPr="003D149A">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A817" w14:textId="4AA4BB09" w:rsidR="005F1EEC" w:rsidRPr="003D149A" w:rsidRDefault="005F1EEC" w:rsidP="00BF0014">
    <w:pPr>
      <w:pStyle w:val="llb"/>
      <w:tabs>
        <w:tab w:val="clear" w:pos="4320"/>
        <w:tab w:val="clear" w:pos="8640"/>
      </w:tabs>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8D636" w14:textId="77777777" w:rsidR="005C3600" w:rsidRDefault="005C3600">
      <w:pPr>
        <w:ind w:right="6804"/>
        <w:rPr>
          <w:rFonts w:cs="Arial"/>
          <w:sz w:val="20"/>
        </w:rPr>
      </w:pPr>
    </w:p>
    <w:p w14:paraId="641EBF7D" w14:textId="77777777" w:rsidR="005C3600" w:rsidRDefault="005C3600">
      <w:pPr>
        <w:ind w:right="6804"/>
        <w:rPr>
          <w:rFonts w:cs="Arial"/>
          <w:sz w:val="20"/>
        </w:rPr>
      </w:pPr>
      <w:r>
        <w:rPr>
          <w:rFonts w:cs="Arial"/>
          <w:sz w:val="20"/>
        </w:rPr>
        <w:separator/>
      </w:r>
    </w:p>
  </w:footnote>
  <w:footnote w:type="continuationSeparator" w:id="0">
    <w:p w14:paraId="799D3556" w14:textId="77777777" w:rsidR="005C3600" w:rsidRDefault="005C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F3EE" w14:textId="794E0E4C" w:rsidR="005F1EEC" w:rsidRPr="00047AC7" w:rsidRDefault="005F1EEC" w:rsidP="00315B51">
    <w:pPr>
      <w:pStyle w:val="lfej"/>
      <w:tabs>
        <w:tab w:val="clear" w:pos="4320"/>
        <w:tab w:val="clear" w:pos="8640"/>
      </w:tabs>
      <w:jc w:val="lef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76C9" w14:textId="041C72BB" w:rsidR="005F1EEC" w:rsidRPr="008329FC" w:rsidRDefault="008329FC" w:rsidP="00315B51">
    <w:pPr>
      <w:pStyle w:val="lfej"/>
      <w:tabs>
        <w:tab w:val="clear" w:pos="4320"/>
        <w:tab w:val="clear" w:pos="8640"/>
      </w:tabs>
      <w:jc w:val="right"/>
      <w:rPr>
        <w:rFonts w:ascii="Times New Roman" w:hAnsi="Times New Roman"/>
        <w:szCs w:val="24"/>
      </w:rPr>
    </w:pPr>
    <w:r w:rsidRPr="008329FC">
      <w:rPr>
        <w:rFonts w:ascii="Times New Roman" w:hAnsi="Times New Roman"/>
        <w:szCs w:val="24"/>
      </w:rPr>
      <w:t>Tervezet!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FAC"/>
    <w:multiLevelType w:val="hybridMultilevel"/>
    <w:tmpl w:val="E0F226E2"/>
    <w:lvl w:ilvl="0" w:tplc="EE1E91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E7749C"/>
    <w:multiLevelType w:val="hybridMultilevel"/>
    <w:tmpl w:val="A358DAAC"/>
    <w:lvl w:ilvl="0" w:tplc="0182246C">
      <w:start w:val="20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6309FB"/>
    <w:multiLevelType w:val="hybridMultilevel"/>
    <w:tmpl w:val="0B0889BA"/>
    <w:lvl w:ilvl="0" w:tplc="F59E4A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3B2316"/>
    <w:multiLevelType w:val="multilevel"/>
    <w:tmpl w:val="EDA6A788"/>
    <w:lvl w:ilvl="0">
      <w:start w:val="1"/>
      <w:numFmt w:val="decimal"/>
      <w:pStyle w:val="Cmsor1"/>
      <w:lvlText w:val="%1."/>
      <w:lvlJc w:val="left"/>
      <w:pPr>
        <w:tabs>
          <w:tab w:val="num" w:pos="0"/>
        </w:tabs>
        <w:ind w:left="360" w:hanging="360"/>
      </w:pPr>
      <w:rPr>
        <w:rFonts w:hint="default"/>
        <w:b/>
        <w:i w:val="0"/>
        <w:sz w:val="24"/>
        <w:szCs w:val="20"/>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b w:val="0"/>
        <w:i w:val="0"/>
        <w:sz w:val="24"/>
        <w:szCs w:val="24"/>
      </w:rPr>
    </w:lvl>
    <w:lvl w:ilvl="4">
      <w:start w:val="1"/>
      <w:numFmt w:val="decimal"/>
      <w:lvlText w:val="%1.%2.%3.%4.%5"/>
      <w:lvlJc w:val="left"/>
      <w:pPr>
        <w:tabs>
          <w:tab w:val="num" w:pos="1008"/>
        </w:tabs>
        <w:ind w:left="1008" w:hanging="1008"/>
      </w:pPr>
      <w:rPr>
        <w:rFonts w:hint="default"/>
        <w:b/>
        <w:i w:val="0"/>
        <w:sz w:val="16"/>
        <w:szCs w:val="16"/>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693F23"/>
    <w:multiLevelType w:val="hybridMultilevel"/>
    <w:tmpl w:val="A3044220"/>
    <w:lvl w:ilvl="0" w:tplc="956CD14E">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162718"/>
    <w:multiLevelType w:val="hybridMultilevel"/>
    <w:tmpl w:val="EDF8048A"/>
    <w:lvl w:ilvl="0" w:tplc="04C8B1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CD5E70"/>
    <w:multiLevelType w:val="multilevel"/>
    <w:tmpl w:val="34C86EA8"/>
    <w:styleLink w:val="Stlus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sz w:val="24"/>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562238"/>
    <w:multiLevelType w:val="hybridMultilevel"/>
    <w:tmpl w:val="059C9422"/>
    <w:lvl w:ilvl="0" w:tplc="989AEF62">
      <w:start w:val="1"/>
      <w:numFmt w:val="lowerLetter"/>
      <w:pStyle w:val="4Felsorolsa"/>
      <w:lvlText w:val="%1)"/>
      <w:lvlJc w:val="left"/>
      <w:pPr>
        <w:ind w:left="720" w:hanging="360"/>
      </w:pPr>
      <w:rPr>
        <w:rFonts w:ascii="Franklin Gothic Book" w:hAnsi="Franklin Gothic Book" w:hint="default"/>
        <w:color w:val="auto"/>
        <w:sz w:val="2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4B16E8"/>
    <w:multiLevelType w:val="hybridMultilevel"/>
    <w:tmpl w:val="117034B6"/>
    <w:lvl w:ilvl="0" w:tplc="B21ED9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7561EB"/>
    <w:multiLevelType w:val="hybridMultilevel"/>
    <w:tmpl w:val="73ECA8DC"/>
    <w:lvl w:ilvl="0" w:tplc="9FB684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66C67B5"/>
    <w:multiLevelType w:val="multilevel"/>
    <w:tmpl w:val="A586AC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sz w:val="22"/>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3B2ED3"/>
    <w:multiLevelType w:val="hybridMultilevel"/>
    <w:tmpl w:val="154439DA"/>
    <w:lvl w:ilvl="0" w:tplc="53E052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1F5962"/>
    <w:multiLevelType w:val="hybridMultilevel"/>
    <w:tmpl w:val="9000F3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CC550D"/>
    <w:multiLevelType w:val="hybridMultilevel"/>
    <w:tmpl w:val="50D0C5F6"/>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4" w15:restartNumberingAfterBreak="0">
    <w:nsid w:val="1F6112A8"/>
    <w:multiLevelType w:val="hybridMultilevel"/>
    <w:tmpl w:val="77D0013A"/>
    <w:lvl w:ilvl="0" w:tplc="BA689758">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1130B8F"/>
    <w:multiLevelType w:val="hybridMultilevel"/>
    <w:tmpl w:val="6330B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0E238E"/>
    <w:multiLevelType w:val="multilevel"/>
    <w:tmpl w:val="F49C91F8"/>
    <w:lvl w:ilvl="0">
      <w:start w:val="2"/>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792"/>
      </w:pPr>
      <w:rPr>
        <w:rFonts w:hint="default"/>
        <w:b/>
        <w:sz w:val="22"/>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B7738B5"/>
    <w:multiLevelType w:val="hybridMultilevel"/>
    <w:tmpl w:val="81B6AD64"/>
    <w:lvl w:ilvl="0" w:tplc="267012F4">
      <w:start w:val="13"/>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D79494A"/>
    <w:multiLevelType w:val="hybridMultilevel"/>
    <w:tmpl w:val="9FF865E0"/>
    <w:lvl w:ilvl="0" w:tplc="22CC78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AA2F79"/>
    <w:multiLevelType w:val="hybridMultilevel"/>
    <w:tmpl w:val="CC823060"/>
    <w:lvl w:ilvl="0" w:tplc="5CE8A54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9B0EA4"/>
    <w:multiLevelType w:val="hybridMultilevel"/>
    <w:tmpl w:val="BBB6B554"/>
    <w:lvl w:ilvl="0" w:tplc="8458B2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D878BD"/>
    <w:multiLevelType w:val="hybridMultilevel"/>
    <w:tmpl w:val="825C65C8"/>
    <w:lvl w:ilvl="0" w:tplc="6C5EC2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535622E"/>
    <w:multiLevelType w:val="hybridMultilevel"/>
    <w:tmpl w:val="DB725308"/>
    <w:lvl w:ilvl="0" w:tplc="35CC5F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DA3295"/>
    <w:multiLevelType w:val="hybridMultilevel"/>
    <w:tmpl w:val="62E4207A"/>
    <w:lvl w:ilvl="0" w:tplc="653897EA">
      <w:start w:val="5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953621A"/>
    <w:multiLevelType w:val="multilevel"/>
    <w:tmpl w:val="FF3086F8"/>
    <w:lvl w:ilvl="0">
      <w:start w:val="1"/>
      <w:numFmt w:val="decimal"/>
      <w:lvlText w:val="%1."/>
      <w:lvlJc w:val="left"/>
      <w:pPr>
        <w:tabs>
          <w:tab w:val="num" w:pos="360"/>
        </w:tabs>
        <w:ind w:left="360" w:hanging="360"/>
      </w:pPr>
      <w:rPr>
        <w:rFonts w:hint="default"/>
        <w:sz w:val="22"/>
      </w:rPr>
    </w:lvl>
    <w:lvl w:ilvl="1">
      <w:start w:val="2"/>
      <w:numFmt w:val="decimal"/>
      <w:lvlText w:val="%1.%2."/>
      <w:lvlJc w:val="left"/>
      <w:pPr>
        <w:tabs>
          <w:tab w:val="num" w:pos="792"/>
        </w:tabs>
        <w:ind w:left="792" w:hanging="792"/>
      </w:pPr>
      <w:rPr>
        <w:rFonts w:hint="default"/>
        <w:b/>
        <w:sz w:val="22"/>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8D7A7D"/>
    <w:multiLevelType w:val="multilevel"/>
    <w:tmpl w:val="D9D6A4A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3BB01B89"/>
    <w:multiLevelType w:val="hybridMultilevel"/>
    <w:tmpl w:val="320E9210"/>
    <w:lvl w:ilvl="0" w:tplc="7868AA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D7B55C5"/>
    <w:multiLevelType w:val="hybridMultilevel"/>
    <w:tmpl w:val="3738D7E8"/>
    <w:lvl w:ilvl="0" w:tplc="922669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92502D"/>
    <w:multiLevelType w:val="hybridMultilevel"/>
    <w:tmpl w:val="2CD444C0"/>
    <w:lvl w:ilvl="0" w:tplc="766A5A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780348F"/>
    <w:multiLevelType w:val="hybridMultilevel"/>
    <w:tmpl w:val="2A7E7660"/>
    <w:lvl w:ilvl="0" w:tplc="375423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B0D0534"/>
    <w:multiLevelType w:val="hybridMultilevel"/>
    <w:tmpl w:val="EAD81F8C"/>
    <w:lvl w:ilvl="0" w:tplc="217C07C2">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1" w15:restartNumberingAfterBreak="0">
    <w:nsid w:val="506F78AC"/>
    <w:multiLevelType w:val="multilevel"/>
    <w:tmpl w:val="34C86E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sz w:val="24"/>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3996AAE"/>
    <w:multiLevelType w:val="hybridMultilevel"/>
    <w:tmpl w:val="6BB43FBA"/>
    <w:lvl w:ilvl="0" w:tplc="1EAAAF8E">
      <w:start w:val="1"/>
      <w:numFmt w:val="bullet"/>
      <w:pStyle w:val="6Felsorols-"/>
      <w:lvlText w:val="−"/>
      <w:lvlJc w:val="left"/>
      <w:pPr>
        <w:ind w:left="720" w:hanging="360"/>
      </w:pPr>
      <w:rPr>
        <w:rFonts w:ascii="Franklin Gothic Book"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7690FB4"/>
    <w:multiLevelType w:val="hybridMultilevel"/>
    <w:tmpl w:val="4C5CB366"/>
    <w:lvl w:ilvl="0" w:tplc="460470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E2B6D6E"/>
    <w:multiLevelType w:val="hybridMultilevel"/>
    <w:tmpl w:val="E8B649D0"/>
    <w:lvl w:ilvl="0" w:tplc="CD5823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0AA1C4D"/>
    <w:multiLevelType w:val="hybridMultilevel"/>
    <w:tmpl w:val="CA384138"/>
    <w:lvl w:ilvl="0" w:tplc="1AA0AB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0B25E1A"/>
    <w:multiLevelType w:val="hybridMultilevel"/>
    <w:tmpl w:val="B7C477B4"/>
    <w:lvl w:ilvl="0" w:tplc="98600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3061A2D"/>
    <w:multiLevelType w:val="hybridMultilevel"/>
    <w:tmpl w:val="C402129E"/>
    <w:lvl w:ilvl="0" w:tplc="1EB8D722">
      <w:start w:val="1"/>
      <w:numFmt w:val="bullet"/>
      <w:pStyle w:val="5Felsorolsbulletpoin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403201B"/>
    <w:multiLevelType w:val="hybridMultilevel"/>
    <w:tmpl w:val="A59E0764"/>
    <w:lvl w:ilvl="0" w:tplc="AB08C2B8">
      <w:start w:val="20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709062C"/>
    <w:multiLevelType w:val="hybridMultilevel"/>
    <w:tmpl w:val="CA744130"/>
    <w:lvl w:ilvl="0" w:tplc="CA20A9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8292B94"/>
    <w:multiLevelType w:val="hybridMultilevel"/>
    <w:tmpl w:val="13F88DDE"/>
    <w:lvl w:ilvl="0" w:tplc="AADC50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C0A01E8"/>
    <w:multiLevelType w:val="hybridMultilevel"/>
    <w:tmpl w:val="C512E39C"/>
    <w:lvl w:ilvl="0" w:tplc="EF2E37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CD31BD6"/>
    <w:multiLevelType w:val="hybridMultilevel"/>
    <w:tmpl w:val="4C28FA64"/>
    <w:lvl w:ilvl="0" w:tplc="76B221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3432128"/>
    <w:multiLevelType w:val="hybridMultilevel"/>
    <w:tmpl w:val="86003074"/>
    <w:lvl w:ilvl="0" w:tplc="5E5E8E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4C339BF"/>
    <w:multiLevelType w:val="multilevel"/>
    <w:tmpl w:val="1E9A57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sz w:val="24"/>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1D3A57"/>
    <w:multiLevelType w:val="hybridMultilevel"/>
    <w:tmpl w:val="E806C7BC"/>
    <w:lvl w:ilvl="0" w:tplc="E354D256">
      <w:start w:val="1"/>
      <w:numFmt w:val="decimal"/>
      <w:lvlText w:val="%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8676339"/>
    <w:multiLevelType w:val="multilevel"/>
    <w:tmpl w:val="E31AED44"/>
    <w:lvl w:ilvl="0">
      <w:start w:val="2"/>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792"/>
      </w:pPr>
      <w:rPr>
        <w:rFonts w:hint="default"/>
        <w:b/>
        <w:sz w:val="22"/>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CDB4436"/>
    <w:multiLevelType w:val="hybridMultilevel"/>
    <w:tmpl w:val="17B869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DF443D9"/>
    <w:multiLevelType w:val="hybridMultilevel"/>
    <w:tmpl w:val="5900B056"/>
    <w:lvl w:ilvl="0" w:tplc="3412E9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3"/>
  </w:num>
  <w:num w:numId="3">
    <w:abstractNumId w:val="7"/>
  </w:num>
  <w:num w:numId="4">
    <w:abstractNumId w:val="37"/>
  </w:num>
  <w:num w:numId="5">
    <w:abstractNumId w:val="32"/>
  </w:num>
  <w:num w:numId="6">
    <w:abstractNumId w:val="17"/>
  </w:num>
  <w:num w:numId="7">
    <w:abstractNumId w:val="10"/>
  </w:num>
  <w:num w:numId="8">
    <w:abstractNumId w:val="31"/>
  </w:num>
  <w:num w:numId="9">
    <w:abstractNumId w:val="24"/>
  </w:num>
  <w:num w:numId="10">
    <w:abstractNumId w:val="6"/>
  </w:num>
  <w:num w:numId="11">
    <w:abstractNumId w:val="44"/>
  </w:num>
  <w:num w:numId="12">
    <w:abstractNumId w:val="38"/>
  </w:num>
  <w:num w:numId="13">
    <w:abstractNumId w:val="1"/>
  </w:num>
  <w:num w:numId="14">
    <w:abstractNumId w:val="13"/>
  </w:num>
  <w:num w:numId="15">
    <w:abstractNumId w:val="16"/>
  </w:num>
  <w:num w:numId="16">
    <w:abstractNumId w:val="46"/>
  </w:num>
  <w:num w:numId="17">
    <w:abstractNumId w:val="21"/>
  </w:num>
  <w:num w:numId="18">
    <w:abstractNumId w:val="26"/>
  </w:num>
  <w:num w:numId="19">
    <w:abstractNumId w:val="33"/>
  </w:num>
  <w:num w:numId="20">
    <w:abstractNumId w:val="40"/>
  </w:num>
  <w:num w:numId="21">
    <w:abstractNumId w:val="42"/>
  </w:num>
  <w:num w:numId="22">
    <w:abstractNumId w:val="48"/>
  </w:num>
  <w:num w:numId="23">
    <w:abstractNumId w:val="18"/>
  </w:num>
  <w:num w:numId="24">
    <w:abstractNumId w:val="20"/>
  </w:num>
  <w:num w:numId="25">
    <w:abstractNumId w:val="35"/>
  </w:num>
  <w:num w:numId="26">
    <w:abstractNumId w:val="19"/>
  </w:num>
  <w:num w:numId="27">
    <w:abstractNumId w:val="41"/>
  </w:num>
  <w:num w:numId="28">
    <w:abstractNumId w:val="39"/>
  </w:num>
  <w:num w:numId="29">
    <w:abstractNumId w:val="27"/>
  </w:num>
  <w:num w:numId="30">
    <w:abstractNumId w:val="5"/>
  </w:num>
  <w:num w:numId="31">
    <w:abstractNumId w:val="2"/>
  </w:num>
  <w:num w:numId="32">
    <w:abstractNumId w:val="43"/>
  </w:num>
  <w:num w:numId="33">
    <w:abstractNumId w:val="29"/>
  </w:num>
  <w:num w:numId="34">
    <w:abstractNumId w:val="0"/>
  </w:num>
  <w:num w:numId="35">
    <w:abstractNumId w:val="34"/>
  </w:num>
  <w:num w:numId="36">
    <w:abstractNumId w:val="11"/>
  </w:num>
  <w:num w:numId="37">
    <w:abstractNumId w:val="9"/>
  </w:num>
  <w:num w:numId="38">
    <w:abstractNumId w:val="36"/>
  </w:num>
  <w:num w:numId="39">
    <w:abstractNumId w:val="28"/>
  </w:num>
  <w:num w:numId="40">
    <w:abstractNumId w:val="8"/>
  </w:num>
  <w:num w:numId="41">
    <w:abstractNumId w:val="23"/>
  </w:num>
  <w:num w:numId="42">
    <w:abstractNumId w:val="47"/>
  </w:num>
  <w:num w:numId="43">
    <w:abstractNumId w:val="12"/>
  </w:num>
  <w:num w:numId="44">
    <w:abstractNumId w:val="4"/>
  </w:num>
  <w:num w:numId="45">
    <w:abstractNumId w:val="45"/>
  </w:num>
  <w:num w:numId="46">
    <w:abstractNumId w:val="15"/>
  </w:num>
  <w:num w:numId="47">
    <w:abstractNumId w:val="14"/>
  </w:num>
  <w:num w:numId="48">
    <w:abstractNumId w:val="30"/>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DateAndTim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1"/>
    <w:rsid w:val="00000906"/>
    <w:rsid w:val="0000090C"/>
    <w:rsid w:val="000010A9"/>
    <w:rsid w:val="000015DE"/>
    <w:rsid w:val="00002163"/>
    <w:rsid w:val="00002C01"/>
    <w:rsid w:val="00002C35"/>
    <w:rsid w:val="00003B0D"/>
    <w:rsid w:val="000046CC"/>
    <w:rsid w:val="00004833"/>
    <w:rsid w:val="00004CE9"/>
    <w:rsid w:val="00004FBB"/>
    <w:rsid w:val="00005E94"/>
    <w:rsid w:val="00006435"/>
    <w:rsid w:val="00006448"/>
    <w:rsid w:val="00006FE1"/>
    <w:rsid w:val="00007359"/>
    <w:rsid w:val="0001042E"/>
    <w:rsid w:val="00010BBE"/>
    <w:rsid w:val="00011623"/>
    <w:rsid w:val="00011FB3"/>
    <w:rsid w:val="000121C6"/>
    <w:rsid w:val="000133DD"/>
    <w:rsid w:val="00013840"/>
    <w:rsid w:val="0001450B"/>
    <w:rsid w:val="00014E69"/>
    <w:rsid w:val="0001557D"/>
    <w:rsid w:val="00016A4B"/>
    <w:rsid w:val="00016CF0"/>
    <w:rsid w:val="00017800"/>
    <w:rsid w:val="000178B2"/>
    <w:rsid w:val="00017911"/>
    <w:rsid w:val="000179F6"/>
    <w:rsid w:val="00020135"/>
    <w:rsid w:val="0002075E"/>
    <w:rsid w:val="00020D73"/>
    <w:rsid w:val="000213D1"/>
    <w:rsid w:val="00022AE6"/>
    <w:rsid w:val="00022DED"/>
    <w:rsid w:val="000236C2"/>
    <w:rsid w:val="000243CB"/>
    <w:rsid w:val="00025395"/>
    <w:rsid w:val="000266CC"/>
    <w:rsid w:val="000277FE"/>
    <w:rsid w:val="00027E2F"/>
    <w:rsid w:val="00030652"/>
    <w:rsid w:val="00030E72"/>
    <w:rsid w:val="000310D6"/>
    <w:rsid w:val="0003165F"/>
    <w:rsid w:val="00031F5B"/>
    <w:rsid w:val="0003239F"/>
    <w:rsid w:val="00032506"/>
    <w:rsid w:val="0003295E"/>
    <w:rsid w:val="00032AEA"/>
    <w:rsid w:val="00032C1C"/>
    <w:rsid w:val="000334BA"/>
    <w:rsid w:val="0003353E"/>
    <w:rsid w:val="00033968"/>
    <w:rsid w:val="00033AC4"/>
    <w:rsid w:val="00033DA8"/>
    <w:rsid w:val="00034877"/>
    <w:rsid w:val="000348EF"/>
    <w:rsid w:val="00035986"/>
    <w:rsid w:val="0003641A"/>
    <w:rsid w:val="00036489"/>
    <w:rsid w:val="000413FA"/>
    <w:rsid w:val="00041C40"/>
    <w:rsid w:val="00042281"/>
    <w:rsid w:val="00042928"/>
    <w:rsid w:val="00043859"/>
    <w:rsid w:val="00043EDA"/>
    <w:rsid w:val="00044589"/>
    <w:rsid w:val="00044F28"/>
    <w:rsid w:val="00045144"/>
    <w:rsid w:val="000461E9"/>
    <w:rsid w:val="0004657E"/>
    <w:rsid w:val="00047AC7"/>
    <w:rsid w:val="00051BC3"/>
    <w:rsid w:val="00052A53"/>
    <w:rsid w:val="00052D3E"/>
    <w:rsid w:val="00052E62"/>
    <w:rsid w:val="0005306F"/>
    <w:rsid w:val="00053974"/>
    <w:rsid w:val="00054C1A"/>
    <w:rsid w:val="00054C40"/>
    <w:rsid w:val="00055024"/>
    <w:rsid w:val="00055AE7"/>
    <w:rsid w:val="000564F5"/>
    <w:rsid w:val="0005651C"/>
    <w:rsid w:val="00057220"/>
    <w:rsid w:val="00060429"/>
    <w:rsid w:val="00060C69"/>
    <w:rsid w:val="00060E48"/>
    <w:rsid w:val="000619FA"/>
    <w:rsid w:val="00061F84"/>
    <w:rsid w:val="000624A0"/>
    <w:rsid w:val="00063A85"/>
    <w:rsid w:val="000644CF"/>
    <w:rsid w:val="00064576"/>
    <w:rsid w:val="00064E10"/>
    <w:rsid w:val="00064F55"/>
    <w:rsid w:val="00065C21"/>
    <w:rsid w:val="00065C3F"/>
    <w:rsid w:val="00065E07"/>
    <w:rsid w:val="00065E8E"/>
    <w:rsid w:val="00066839"/>
    <w:rsid w:val="00066B34"/>
    <w:rsid w:val="0007151A"/>
    <w:rsid w:val="0007163A"/>
    <w:rsid w:val="00071F5B"/>
    <w:rsid w:val="0007227F"/>
    <w:rsid w:val="000728E1"/>
    <w:rsid w:val="00073565"/>
    <w:rsid w:val="0007398F"/>
    <w:rsid w:val="00073AD5"/>
    <w:rsid w:val="000747A7"/>
    <w:rsid w:val="00075831"/>
    <w:rsid w:val="0007628F"/>
    <w:rsid w:val="00076623"/>
    <w:rsid w:val="00076708"/>
    <w:rsid w:val="00076E6D"/>
    <w:rsid w:val="00076F80"/>
    <w:rsid w:val="000800EA"/>
    <w:rsid w:val="000801F6"/>
    <w:rsid w:val="00082E0B"/>
    <w:rsid w:val="0008330B"/>
    <w:rsid w:val="000835B7"/>
    <w:rsid w:val="00084A48"/>
    <w:rsid w:val="000850B5"/>
    <w:rsid w:val="00085EDC"/>
    <w:rsid w:val="00086763"/>
    <w:rsid w:val="00087220"/>
    <w:rsid w:val="00087FDD"/>
    <w:rsid w:val="000900B7"/>
    <w:rsid w:val="00090BC8"/>
    <w:rsid w:val="000910A4"/>
    <w:rsid w:val="00091643"/>
    <w:rsid w:val="000923E9"/>
    <w:rsid w:val="0009240B"/>
    <w:rsid w:val="00092C11"/>
    <w:rsid w:val="00093034"/>
    <w:rsid w:val="000931CE"/>
    <w:rsid w:val="000932D1"/>
    <w:rsid w:val="00093397"/>
    <w:rsid w:val="00094739"/>
    <w:rsid w:val="00094CD9"/>
    <w:rsid w:val="000951E4"/>
    <w:rsid w:val="00096F39"/>
    <w:rsid w:val="00097286"/>
    <w:rsid w:val="00097406"/>
    <w:rsid w:val="00097914"/>
    <w:rsid w:val="00097DE9"/>
    <w:rsid w:val="000A01D6"/>
    <w:rsid w:val="000A02BF"/>
    <w:rsid w:val="000A10E4"/>
    <w:rsid w:val="000A17D8"/>
    <w:rsid w:val="000A1C7F"/>
    <w:rsid w:val="000A2F4C"/>
    <w:rsid w:val="000A3537"/>
    <w:rsid w:val="000A37C2"/>
    <w:rsid w:val="000A3839"/>
    <w:rsid w:val="000A3B44"/>
    <w:rsid w:val="000A46C4"/>
    <w:rsid w:val="000A4797"/>
    <w:rsid w:val="000A5F6E"/>
    <w:rsid w:val="000A6BE1"/>
    <w:rsid w:val="000A7264"/>
    <w:rsid w:val="000B02D9"/>
    <w:rsid w:val="000B05A7"/>
    <w:rsid w:val="000B06F3"/>
    <w:rsid w:val="000B0C9B"/>
    <w:rsid w:val="000B2A61"/>
    <w:rsid w:val="000B3821"/>
    <w:rsid w:val="000B390D"/>
    <w:rsid w:val="000B480B"/>
    <w:rsid w:val="000B4FCB"/>
    <w:rsid w:val="000B5503"/>
    <w:rsid w:val="000B5D9A"/>
    <w:rsid w:val="000B600E"/>
    <w:rsid w:val="000B69AE"/>
    <w:rsid w:val="000B6D4B"/>
    <w:rsid w:val="000C02B3"/>
    <w:rsid w:val="000C0A41"/>
    <w:rsid w:val="000C0C1F"/>
    <w:rsid w:val="000C2894"/>
    <w:rsid w:val="000C5752"/>
    <w:rsid w:val="000C5DEA"/>
    <w:rsid w:val="000C66AB"/>
    <w:rsid w:val="000D0021"/>
    <w:rsid w:val="000D0252"/>
    <w:rsid w:val="000D1666"/>
    <w:rsid w:val="000D1E5B"/>
    <w:rsid w:val="000D2021"/>
    <w:rsid w:val="000D205A"/>
    <w:rsid w:val="000D2A5D"/>
    <w:rsid w:val="000D2B6C"/>
    <w:rsid w:val="000D2F6B"/>
    <w:rsid w:val="000D33EC"/>
    <w:rsid w:val="000D3F9E"/>
    <w:rsid w:val="000D54CC"/>
    <w:rsid w:val="000D6887"/>
    <w:rsid w:val="000D6D26"/>
    <w:rsid w:val="000D74DF"/>
    <w:rsid w:val="000D75B7"/>
    <w:rsid w:val="000E111C"/>
    <w:rsid w:val="000E11D2"/>
    <w:rsid w:val="000E211A"/>
    <w:rsid w:val="000E2BA4"/>
    <w:rsid w:val="000E3468"/>
    <w:rsid w:val="000E4086"/>
    <w:rsid w:val="000E455E"/>
    <w:rsid w:val="000E4D73"/>
    <w:rsid w:val="000E5142"/>
    <w:rsid w:val="000E5533"/>
    <w:rsid w:val="000E56C1"/>
    <w:rsid w:val="000E69B5"/>
    <w:rsid w:val="000F01C5"/>
    <w:rsid w:val="000F0D82"/>
    <w:rsid w:val="000F3A36"/>
    <w:rsid w:val="000F3A65"/>
    <w:rsid w:val="000F3DFE"/>
    <w:rsid w:val="000F55C2"/>
    <w:rsid w:val="000F587F"/>
    <w:rsid w:val="000F6206"/>
    <w:rsid w:val="000F642F"/>
    <w:rsid w:val="000F6C0E"/>
    <w:rsid w:val="001008B9"/>
    <w:rsid w:val="00101412"/>
    <w:rsid w:val="00101CC5"/>
    <w:rsid w:val="00101FDF"/>
    <w:rsid w:val="00102BCC"/>
    <w:rsid w:val="00103D96"/>
    <w:rsid w:val="00104269"/>
    <w:rsid w:val="0010497F"/>
    <w:rsid w:val="001050E2"/>
    <w:rsid w:val="001059A5"/>
    <w:rsid w:val="00106198"/>
    <w:rsid w:val="00106B67"/>
    <w:rsid w:val="00106DB4"/>
    <w:rsid w:val="001074EB"/>
    <w:rsid w:val="00107F4C"/>
    <w:rsid w:val="001104E9"/>
    <w:rsid w:val="00110BFC"/>
    <w:rsid w:val="00111BEA"/>
    <w:rsid w:val="00111DD9"/>
    <w:rsid w:val="00111F2B"/>
    <w:rsid w:val="001122CF"/>
    <w:rsid w:val="00113308"/>
    <w:rsid w:val="00113565"/>
    <w:rsid w:val="0011427F"/>
    <w:rsid w:val="00114A4A"/>
    <w:rsid w:val="001156D4"/>
    <w:rsid w:val="00115D96"/>
    <w:rsid w:val="001163FA"/>
    <w:rsid w:val="001164F2"/>
    <w:rsid w:val="00116694"/>
    <w:rsid w:val="00117321"/>
    <w:rsid w:val="00117B08"/>
    <w:rsid w:val="00117FE4"/>
    <w:rsid w:val="001203A2"/>
    <w:rsid w:val="001225CC"/>
    <w:rsid w:val="00123A77"/>
    <w:rsid w:val="00124355"/>
    <w:rsid w:val="001243FE"/>
    <w:rsid w:val="0012581E"/>
    <w:rsid w:val="00127A74"/>
    <w:rsid w:val="00127C4D"/>
    <w:rsid w:val="0013018D"/>
    <w:rsid w:val="001306E7"/>
    <w:rsid w:val="001311A7"/>
    <w:rsid w:val="001317AE"/>
    <w:rsid w:val="00131ED6"/>
    <w:rsid w:val="00132172"/>
    <w:rsid w:val="001322A7"/>
    <w:rsid w:val="00132B38"/>
    <w:rsid w:val="001358DB"/>
    <w:rsid w:val="001359C7"/>
    <w:rsid w:val="00135A1E"/>
    <w:rsid w:val="00136479"/>
    <w:rsid w:val="001375CF"/>
    <w:rsid w:val="001376B9"/>
    <w:rsid w:val="00137CED"/>
    <w:rsid w:val="00140195"/>
    <w:rsid w:val="00140AA1"/>
    <w:rsid w:val="00141B15"/>
    <w:rsid w:val="001426E5"/>
    <w:rsid w:val="0014319B"/>
    <w:rsid w:val="00143880"/>
    <w:rsid w:val="00144572"/>
    <w:rsid w:val="00144EC1"/>
    <w:rsid w:val="00144F30"/>
    <w:rsid w:val="001456A1"/>
    <w:rsid w:val="00145DEE"/>
    <w:rsid w:val="0014720D"/>
    <w:rsid w:val="00147508"/>
    <w:rsid w:val="00147E6B"/>
    <w:rsid w:val="001500F5"/>
    <w:rsid w:val="0015029D"/>
    <w:rsid w:val="00150612"/>
    <w:rsid w:val="001509F4"/>
    <w:rsid w:val="00151F91"/>
    <w:rsid w:val="001523B6"/>
    <w:rsid w:val="001532ED"/>
    <w:rsid w:val="00153446"/>
    <w:rsid w:val="00153C26"/>
    <w:rsid w:val="0015430D"/>
    <w:rsid w:val="001552E4"/>
    <w:rsid w:val="00155D2B"/>
    <w:rsid w:val="0015623C"/>
    <w:rsid w:val="00156AFB"/>
    <w:rsid w:val="00157240"/>
    <w:rsid w:val="001600D8"/>
    <w:rsid w:val="001601B5"/>
    <w:rsid w:val="00160F2F"/>
    <w:rsid w:val="00161033"/>
    <w:rsid w:val="001610F0"/>
    <w:rsid w:val="00161630"/>
    <w:rsid w:val="001617E3"/>
    <w:rsid w:val="00161DD0"/>
    <w:rsid w:val="00162176"/>
    <w:rsid w:val="00163B98"/>
    <w:rsid w:val="0016501D"/>
    <w:rsid w:val="00165577"/>
    <w:rsid w:val="00165932"/>
    <w:rsid w:val="001659E3"/>
    <w:rsid w:val="0016709C"/>
    <w:rsid w:val="00167C08"/>
    <w:rsid w:val="00167E58"/>
    <w:rsid w:val="0017089D"/>
    <w:rsid w:val="0017168A"/>
    <w:rsid w:val="00173184"/>
    <w:rsid w:val="0017378C"/>
    <w:rsid w:val="00173D08"/>
    <w:rsid w:val="00173FE1"/>
    <w:rsid w:val="001744AD"/>
    <w:rsid w:val="00176032"/>
    <w:rsid w:val="0017652E"/>
    <w:rsid w:val="0017654A"/>
    <w:rsid w:val="0017657C"/>
    <w:rsid w:val="00176762"/>
    <w:rsid w:val="00177373"/>
    <w:rsid w:val="0017794B"/>
    <w:rsid w:val="00177F01"/>
    <w:rsid w:val="00180790"/>
    <w:rsid w:val="001808D3"/>
    <w:rsid w:val="00180EF8"/>
    <w:rsid w:val="0018156F"/>
    <w:rsid w:val="00181AB1"/>
    <w:rsid w:val="00182150"/>
    <w:rsid w:val="00182730"/>
    <w:rsid w:val="0018300F"/>
    <w:rsid w:val="00183050"/>
    <w:rsid w:val="00183E39"/>
    <w:rsid w:val="00183EC0"/>
    <w:rsid w:val="00184C42"/>
    <w:rsid w:val="00185BC0"/>
    <w:rsid w:val="0018736C"/>
    <w:rsid w:val="001874D2"/>
    <w:rsid w:val="00187BA8"/>
    <w:rsid w:val="001900D9"/>
    <w:rsid w:val="001901B4"/>
    <w:rsid w:val="001907D0"/>
    <w:rsid w:val="00190CD0"/>
    <w:rsid w:val="00191512"/>
    <w:rsid w:val="00191B31"/>
    <w:rsid w:val="00192A15"/>
    <w:rsid w:val="001930C5"/>
    <w:rsid w:val="0019380C"/>
    <w:rsid w:val="00193C71"/>
    <w:rsid w:val="0019415D"/>
    <w:rsid w:val="00194827"/>
    <w:rsid w:val="00194F30"/>
    <w:rsid w:val="00195932"/>
    <w:rsid w:val="00195A41"/>
    <w:rsid w:val="00195F5B"/>
    <w:rsid w:val="001964D0"/>
    <w:rsid w:val="001965C0"/>
    <w:rsid w:val="0019724D"/>
    <w:rsid w:val="00197805"/>
    <w:rsid w:val="00197C28"/>
    <w:rsid w:val="001A0134"/>
    <w:rsid w:val="001A04F0"/>
    <w:rsid w:val="001A1FC7"/>
    <w:rsid w:val="001A2008"/>
    <w:rsid w:val="001A2EF5"/>
    <w:rsid w:val="001A308D"/>
    <w:rsid w:val="001A3705"/>
    <w:rsid w:val="001A3784"/>
    <w:rsid w:val="001A385E"/>
    <w:rsid w:val="001A3A47"/>
    <w:rsid w:val="001A3E45"/>
    <w:rsid w:val="001A412D"/>
    <w:rsid w:val="001A4D8B"/>
    <w:rsid w:val="001A5658"/>
    <w:rsid w:val="001A5C47"/>
    <w:rsid w:val="001A5CF6"/>
    <w:rsid w:val="001A6930"/>
    <w:rsid w:val="001A6BCB"/>
    <w:rsid w:val="001A7D65"/>
    <w:rsid w:val="001A7E8D"/>
    <w:rsid w:val="001A7F87"/>
    <w:rsid w:val="001B0686"/>
    <w:rsid w:val="001B0906"/>
    <w:rsid w:val="001B0E6F"/>
    <w:rsid w:val="001B179F"/>
    <w:rsid w:val="001B2010"/>
    <w:rsid w:val="001B2040"/>
    <w:rsid w:val="001B25FA"/>
    <w:rsid w:val="001B3A4B"/>
    <w:rsid w:val="001B4210"/>
    <w:rsid w:val="001B49BF"/>
    <w:rsid w:val="001B4EFB"/>
    <w:rsid w:val="001B6A5B"/>
    <w:rsid w:val="001B714F"/>
    <w:rsid w:val="001B796C"/>
    <w:rsid w:val="001B79BE"/>
    <w:rsid w:val="001B7DE8"/>
    <w:rsid w:val="001C00E8"/>
    <w:rsid w:val="001C0D02"/>
    <w:rsid w:val="001C2232"/>
    <w:rsid w:val="001C2337"/>
    <w:rsid w:val="001C251E"/>
    <w:rsid w:val="001C25D0"/>
    <w:rsid w:val="001C268B"/>
    <w:rsid w:val="001C3B88"/>
    <w:rsid w:val="001C4753"/>
    <w:rsid w:val="001C5170"/>
    <w:rsid w:val="001C51C6"/>
    <w:rsid w:val="001C575B"/>
    <w:rsid w:val="001C6071"/>
    <w:rsid w:val="001C6270"/>
    <w:rsid w:val="001C66D9"/>
    <w:rsid w:val="001C6824"/>
    <w:rsid w:val="001C6878"/>
    <w:rsid w:val="001C785B"/>
    <w:rsid w:val="001C7D8B"/>
    <w:rsid w:val="001D0822"/>
    <w:rsid w:val="001D0DE2"/>
    <w:rsid w:val="001D0F64"/>
    <w:rsid w:val="001D1056"/>
    <w:rsid w:val="001D1EC5"/>
    <w:rsid w:val="001D2124"/>
    <w:rsid w:val="001D34EF"/>
    <w:rsid w:val="001D386B"/>
    <w:rsid w:val="001D39C0"/>
    <w:rsid w:val="001D3E71"/>
    <w:rsid w:val="001D442D"/>
    <w:rsid w:val="001D4A57"/>
    <w:rsid w:val="001D4AC6"/>
    <w:rsid w:val="001D503F"/>
    <w:rsid w:val="001D60C9"/>
    <w:rsid w:val="001D664F"/>
    <w:rsid w:val="001D7879"/>
    <w:rsid w:val="001D7CA7"/>
    <w:rsid w:val="001D7CC2"/>
    <w:rsid w:val="001E0988"/>
    <w:rsid w:val="001E0C29"/>
    <w:rsid w:val="001E0CEB"/>
    <w:rsid w:val="001E1417"/>
    <w:rsid w:val="001E1668"/>
    <w:rsid w:val="001E2127"/>
    <w:rsid w:val="001E2A8F"/>
    <w:rsid w:val="001E3FEA"/>
    <w:rsid w:val="001E570A"/>
    <w:rsid w:val="001E6408"/>
    <w:rsid w:val="001E72D6"/>
    <w:rsid w:val="001E75F3"/>
    <w:rsid w:val="001E7A14"/>
    <w:rsid w:val="001E7CAC"/>
    <w:rsid w:val="001F0D94"/>
    <w:rsid w:val="001F1287"/>
    <w:rsid w:val="001F162F"/>
    <w:rsid w:val="001F1EEB"/>
    <w:rsid w:val="001F204A"/>
    <w:rsid w:val="001F2F4F"/>
    <w:rsid w:val="001F348C"/>
    <w:rsid w:val="001F3A8E"/>
    <w:rsid w:val="001F3DF0"/>
    <w:rsid w:val="001F3E50"/>
    <w:rsid w:val="001F4560"/>
    <w:rsid w:val="001F4DF2"/>
    <w:rsid w:val="001F52C2"/>
    <w:rsid w:val="001F6FC1"/>
    <w:rsid w:val="001F7AC8"/>
    <w:rsid w:val="001F7D46"/>
    <w:rsid w:val="00200E78"/>
    <w:rsid w:val="00202E86"/>
    <w:rsid w:val="00203299"/>
    <w:rsid w:val="00203E52"/>
    <w:rsid w:val="0020445B"/>
    <w:rsid w:val="00206476"/>
    <w:rsid w:val="00206D74"/>
    <w:rsid w:val="00206F01"/>
    <w:rsid w:val="002074C6"/>
    <w:rsid w:val="002075E6"/>
    <w:rsid w:val="00207B61"/>
    <w:rsid w:val="002108F2"/>
    <w:rsid w:val="00210EA1"/>
    <w:rsid w:val="002117DE"/>
    <w:rsid w:val="002128DD"/>
    <w:rsid w:val="0021479B"/>
    <w:rsid w:val="002148CB"/>
    <w:rsid w:val="00214EE0"/>
    <w:rsid w:val="002154C4"/>
    <w:rsid w:val="002157EA"/>
    <w:rsid w:val="002159B0"/>
    <w:rsid w:val="00215B93"/>
    <w:rsid w:val="0021660F"/>
    <w:rsid w:val="00216611"/>
    <w:rsid w:val="0021675B"/>
    <w:rsid w:val="00216957"/>
    <w:rsid w:val="002173AD"/>
    <w:rsid w:val="00217CA7"/>
    <w:rsid w:val="002207E9"/>
    <w:rsid w:val="0022094E"/>
    <w:rsid w:val="00220A8A"/>
    <w:rsid w:val="002211C4"/>
    <w:rsid w:val="00221245"/>
    <w:rsid w:val="00221257"/>
    <w:rsid w:val="00221335"/>
    <w:rsid w:val="00221CDB"/>
    <w:rsid w:val="00222242"/>
    <w:rsid w:val="00222E06"/>
    <w:rsid w:val="00222EA4"/>
    <w:rsid w:val="00222EB0"/>
    <w:rsid w:val="00223AD0"/>
    <w:rsid w:val="00223CE9"/>
    <w:rsid w:val="00223E6B"/>
    <w:rsid w:val="002240CB"/>
    <w:rsid w:val="0022418C"/>
    <w:rsid w:val="00224682"/>
    <w:rsid w:val="00224A4D"/>
    <w:rsid w:val="002262D2"/>
    <w:rsid w:val="002264D2"/>
    <w:rsid w:val="00227D5C"/>
    <w:rsid w:val="00227E42"/>
    <w:rsid w:val="002306DB"/>
    <w:rsid w:val="00230CD5"/>
    <w:rsid w:val="00231412"/>
    <w:rsid w:val="00232900"/>
    <w:rsid w:val="00232A3E"/>
    <w:rsid w:val="00232F2D"/>
    <w:rsid w:val="00233310"/>
    <w:rsid w:val="002343FE"/>
    <w:rsid w:val="002344D7"/>
    <w:rsid w:val="002349C5"/>
    <w:rsid w:val="0023641D"/>
    <w:rsid w:val="00236431"/>
    <w:rsid w:val="002366DC"/>
    <w:rsid w:val="00236C1D"/>
    <w:rsid w:val="002373A4"/>
    <w:rsid w:val="0023749F"/>
    <w:rsid w:val="002378F4"/>
    <w:rsid w:val="00237CA4"/>
    <w:rsid w:val="00237D90"/>
    <w:rsid w:val="00241C4B"/>
    <w:rsid w:val="00242795"/>
    <w:rsid w:val="00242BBA"/>
    <w:rsid w:val="00242BF0"/>
    <w:rsid w:val="0024304F"/>
    <w:rsid w:val="002437DD"/>
    <w:rsid w:val="002453AC"/>
    <w:rsid w:val="002456A3"/>
    <w:rsid w:val="002459F8"/>
    <w:rsid w:val="00246465"/>
    <w:rsid w:val="002469F0"/>
    <w:rsid w:val="00246AA8"/>
    <w:rsid w:val="00246B4E"/>
    <w:rsid w:val="0025057C"/>
    <w:rsid w:val="002505CD"/>
    <w:rsid w:val="00251ED0"/>
    <w:rsid w:val="00252188"/>
    <w:rsid w:val="00252468"/>
    <w:rsid w:val="0025314C"/>
    <w:rsid w:val="002532B8"/>
    <w:rsid w:val="002540ED"/>
    <w:rsid w:val="002544B2"/>
    <w:rsid w:val="002549A1"/>
    <w:rsid w:val="00257598"/>
    <w:rsid w:val="00261522"/>
    <w:rsid w:val="00261A01"/>
    <w:rsid w:val="002624FB"/>
    <w:rsid w:val="0026299F"/>
    <w:rsid w:val="00262CA8"/>
    <w:rsid w:val="00262D2F"/>
    <w:rsid w:val="002636E8"/>
    <w:rsid w:val="0026390D"/>
    <w:rsid w:val="002639E0"/>
    <w:rsid w:val="00265C6B"/>
    <w:rsid w:val="00265D6A"/>
    <w:rsid w:val="00266002"/>
    <w:rsid w:val="002663A9"/>
    <w:rsid w:val="00266ACE"/>
    <w:rsid w:val="00266E0C"/>
    <w:rsid w:val="0026747E"/>
    <w:rsid w:val="002677AA"/>
    <w:rsid w:val="00267A70"/>
    <w:rsid w:val="0027004A"/>
    <w:rsid w:val="00270BA8"/>
    <w:rsid w:val="00270DA2"/>
    <w:rsid w:val="0027128F"/>
    <w:rsid w:val="00271551"/>
    <w:rsid w:val="0027184E"/>
    <w:rsid w:val="00271A98"/>
    <w:rsid w:val="0027258B"/>
    <w:rsid w:val="002726D7"/>
    <w:rsid w:val="00272E06"/>
    <w:rsid w:val="00273646"/>
    <w:rsid w:val="00273C83"/>
    <w:rsid w:val="002751CF"/>
    <w:rsid w:val="002752BC"/>
    <w:rsid w:val="002766B1"/>
    <w:rsid w:val="002767BF"/>
    <w:rsid w:val="002775F7"/>
    <w:rsid w:val="0027798D"/>
    <w:rsid w:val="00280816"/>
    <w:rsid w:val="00281016"/>
    <w:rsid w:val="0028196E"/>
    <w:rsid w:val="00282D53"/>
    <w:rsid w:val="002830F3"/>
    <w:rsid w:val="00283184"/>
    <w:rsid w:val="00283EDA"/>
    <w:rsid w:val="002840A6"/>
    <w:rsid w:val="0028470B"/>
    <w:rsid w:val="00284BDD"/>
    <w:rsid w:val="002869F2"/>
    <w:rsid w:val="00286C33"/>
    <w:rsid w:val="0029078B"/>
    <w:rsid w:val="00290F81"/>
    <w:rsid w:val="00291F8D"/>
    <w:rsid w:val="0029216E"/>
    <w:rsid w:val="00292F39"/>
    <w:rsid w:val="0029314F"/>
    <w:rsid w:val="0029339A"/>
    <w:rsid w:val="00293581"/>
    <w:rsid w:val="00294AF9"/>
    <w:rsid w:val="00294DB2"/>
    <w:rsid w:val="00294DC6"/>
    <w:rsid w:val="00295D49"/>
    <w:rsid w:val="00296A21"/>
    <w:rsid w:val="00296D84"/>
    <w:rsid w:val="00296E9C"/>
    <w:rsid w:val="00296ED3"/>
    <w:rsid w:val="002973BB"/>
    <w:rsid w:val="002A024C"/>
    <w:rsid w:val="002A1762"/>
    <w:rsid w:val="002A183D"/>
    <w:rsid w:val="002A1BB5"/>
    <w:rsid w:val="002A2682"/>
    <w:rsid w:val="002A2915"/>
    <w:rsid w:val="002A2C50"/>
    <w:rsid w:val="002A3533"/>
    <w:rsid w:val="002A503F"/>
    <w:rsid w:val="002A5521"/>
    <w:rsid w:val="002A6F79"/>
    <w:rsid w:val="002A7449"/>
    <w:rsid w:val="002A7F67"/>
    <w:rsid w:val="002B0F96"/>
    <w:rsid w:val="002B1F74"/>
    <w:rsid w:val="002B2D1B"/>
    <w:rsid w:val="002B3148"/>
    <w:rsid w:val="002B377D"/>
    <w:rsid w:val="002B42B9"/>
    <w:rsid w:val="002B50D5"/>
    <w:rsid w:val="002B5172"/>
    <w:rsid w:val="002B5FFE"/>
    <w:rsid w:val="002B6B70"/>
    <w:rsid w:val="002C055E"/>
    <w:rsid w:val="002C1185"/>
    <w:rsid w:val="002C1541"/>
    <w:rsid w:val="002C18A4"/>
    <w:rsid w:val="002C20A5"/>
    <w:rsid w:val="002C2BD9"/>
    <w:rsid w:val="002C2DD2"/>
    <w:rsid w:val="002C3A44"/>
    <w:rsid w:val="002C4B4F"/>
    <w:rsid w:val="002C4DF2"/>
    <w:rsid w:val="002C57DC"/>
    <w:rsid w:val="002C5F9B"/>
    <w:rsid w:val="002C670A"/>
    <w:rsid w:val="002C6D75"/>
    <w:rsid w:val="002C7BFE"/>
    <w:rsid w:val="002D0548"/>
    <w:rsid w:val="002D1211"/>
    <w:rsid w:val="002D12F3"/>
    <w:rsid w:val="002D1F88"/>
    <w:rsid w:val="002D230B"/>
    <w:rsid w:val="002D2BCD"/>
    <w:rsid w:val="002D47E3"/>
    <w:rsid w:val="002D4896"/>
    <w:rsid w:val="002D553A"/>
    <w:rsid w:val="002D62FA"/>
    <w:rsid w:val="002D7A60"/>
    <w:rsid w:val="002E017E"/>
    <w:rsid w:val="002E092E"/>
    <w:rsid w:val="002E0EEE"/>
    <w:rsid w:val="002E135A"/>
    <w:rsid w:val="002E1396"/>
    <w:rsid w:val="002E1425"/>
    <w:rsid w:val="002E17BE"/>
    <w:rsid w:val="002E2345"/>
    <w:rsid w:val="002E2BB4"/>
    <w:rsid w:val="002E46CC"/>
    <w:rsid w:val="002E48E8"/>
    <w:rsid w:val="002E554D"/>
    <w:rsid w:val="002E5693"/>
    <w:rsid w:val="002E5EC7"/>
    <w:rsid w:val="002E6CD8"/>
    <w:rsid w:val="002E7AC6"/>
    <w:rsid w:val="002F0574"/>
    <w:rsid w:val="002F0870"/>
    <w:rsid w:val="002F09F2"/>
    <w:rsid w:val="002F0F3E"/>
    <w:rsid w:val="002F1097"/>
    <w:rsid w:val="002F1CDA"/>
    <w:rsid w:val="002F21CB"/>
    <w:rsid w:val="002F41E9"/>
    <w:rsid w:val="002F49FD"/>
    <w:rsid w:val="002F4B7A"/>
    <w:rsid w:val="002F4C47"/>
    <w:rsid w:val="002F5146"/>
    <w:rsid w:val="002F53E0"/>
    <w:rsid w:val="002F64C9"/>
    <w:rsid w:val="002F660D"/>
    <w:rsid w:val="002F73C0"/>
    <w:rsid w:val="002F779F"/>
    <w:rsid w:val="002F77D4"/>
    <w:rsid w:val="002F7D5E"/>
    <w:rsid w:val="00300732"/>
    <w:rsid w:val="00301224"/>
    <w:rsid w:val="00301AAE"/>
    <w:rsid w:val="0030229C"/>
    <w:rsid w:val="00302465"/>
    <w:rsid w:val="00302D54"/>
    <w:rsid w:val="00302E24"/>
    <w:rsid w:val="00302F44"/>
    <w:rsid w:val="00302FE1"/>
    <w:rsid w:val="003046F4"/>
    <w:rsid w:val="00305346"/>
    <w:rsid w:val="00305E8A"/>
    <w:rsid w:val="0030652B"/>
    <w:rsid w:val="00306588"/>
    <w:rsid w:val="00307022"/>
    <w:rsid w:val="00310027"/>
    <w:rsid w:val="0031027A"/>
    <w:rsid w:val="00310BDF"/>
    <w:rsid w:val="00310F20"/>
    <w:rsid w:val="00311505"/>
    <w:rsid w:val="00311CAD"/>
    <w:rsid w:val="003121E8"/>
    <w:rsid w:val="003123D6"/>
    <w:rsid w:val="003127A4"/>
    <w:rsid w:val="00312CF4"/>
    <w:rsid w:val="00312F58"/>
    <w:rsid w:val="00313370"/>
    <w:rsid w:val="00313730"/>
    <w:rsid w:val="0031469C"/>
    <w:rsid w:val="00314771"/>
    <w:rsid w:val="00314A53"/>
    <w:rsid w:val="00314B4D"/>
    <w:rsid w:val="003154EE"/>
    <w:rsid w:val="003159DC"/>
    <w:rsid w:val="003159E2"/>
    <w:rsid w:val="00315B51"/>
    <w:rsid w:val="0031616E"/>
    <w:rsid w:val="00316D7F"/>
    <w:rsid w:val="00317514"/>
    <w:rsid w:val="00317C3A"/>
    <w:rsid w:val="00321629"/>
    <w:rsid w:val="00321C38"/>
    <w:rsid w:val="00321E80"/>
    <w:rsid w:val="003227BB"/>
    <w:rsid w:val="00322AD9"/>
    <w:rsid w:val="003232BD"/>
    <w:rsid w:val="00324336"/>
    <w:rsid w:val="00325B43"/>
    <w:rsid w:val="00325D5B"/>
    <w:rsid w:val="00325E09"/>
    <w:rsid w:val="0032629A"/>
    <w:rsid w:val="0032698F"/>
    <w:rsid w:val="00327846"/>
    <w:rsid w:val="00330741"/>
    <w:rsid w:val="00330A46"/>
    <w:rsid w:val="0033128F"/>
    <w:rsid w:val="00331CF5"/>
    <w:rsid w:val="00332197"/>
    <w:rsid w:val="00332B2D"/>
    <w:rsid w:val="0033348A"/>
    <w:rsid w:val="00333896"/>
    <w:rsid w:val="00334CC3"/>
    <w:rsid w:val="00335116"/>
    <w:rsid w:val="00335224"/>
    <w:rsid w:val="003358C0"/>
    <w:rsid w:val="0033655C"/>
    <w:rsid w:val="00336A5E"/>
    <w:rsid w:val="00337221"/>
    <w:rsid w:val="0033742A"/>
    <w:rsid w:val="00337BAA"/>
    <w:rsid w:val="00340B62"/>
    <w:rsid w:val="00340C41"/>
    <w:rsid w:val="003413A0"/>
    <w:rsid w:val="003414D3"/>
    <w:rsid w:val="00341C5C"/>
    <w:rsid w:val="00341CAC"/>
    <w:rsid w:val="00341DA6"/>
    <w:rsid w:val="0034223A"/>
    <w:rsid w:val="00342A6F"/>
    <w:rsid w:val="0034328B"/>
    <w:rsid w:val="00345075"/>
    <w:rsid w:val="00345DE4"/>
    <w:rsid w:val="003470B6"/>
    <w:rsid w:val="0034734D"/>
    <w:rsid w:val="00347DD2"/>
    <w:rsid w:val="00347F95"/>
    <w:rsid w:val="00351291"/>
    <w:rsid w:val="003514EF"/>
    <w:rsid w:val="00351B4D"/>
    <w:rsid w:val="00352372"/>
    <w:rsid w:val="0035256B"/>
    <w:rsid w:val="003538E1"/>
    <w:rsid w:val="00353C45"/>
    <w:rsid w:val="003549D8"/>
    <w:rsid w:val="003551DE"/>
    <w:rsid w:val="00356384"/>
    <w:rsid w:val="00357025"/>
    <w:rsid w:val="00357145"/>
    <w:rsid w:val="0035756E"/>
    <w:rsid w:val="003577F8"/>
    <w:rsid w:val="00357F55"/>
    <w:rsid w:val="0036078F"/>
    <w:rsid w:val="00360CFC"/>
    <w:rsid w:val="00360F2D"/>
    <w:rsid w:val="003614F4"/>
    <w:rsid w:val="003621CC"/>
    <w:rsid w:val="00362DE3"/>
    <w:rsid w:val="00366511"/>
    <w:rsid w:val="0036677F"/>
    <w:rsid w:val="0036686E"/>
    <w:rsid w:val="00366916"/>
    <w:rsid w:val="00366BEC"/>
    <w:rsid w:val="00366FFE"/>
    <w:rsid w:val="00367BD5"/>
    <w:rsid w:val="00370434"/>
    <w:rsid w:val="00370DB3"/>
    <w:rsid w:val="003726F3"/>
    <w:rsid w:val="003727BD"/>
    <w:rsid w:val="00372B7C"/>
    <w:rsid w:val="003731B9"/>
    <w:rsid w:val="003741B9"/>
    <w:rsid w:val="003742A3"/>
    <w:rsid w:val="003744D4"/>
    <w:rsid w:val="00374E04"/>
    <w:rsid w:val="00375EAA"/>
    <w:rsid w:val="00376864"/>
    <w:rsid w:val="003769C5"/>
    <w:rsid w:val="0037725A"/>
    <w:rsid w:val="00377F0B"/>
    <w:rsid w:val="003802C9"/>
    <w:rsid w:val="003806A7"/>
    <w:rsid w:val="0038094E"/>
    <w:rsid w:val="0038145F"/>
    <w:rsid w:val="003814B2"/>
    <w:rsid w:val="00382705"/>
    <w:rsid w:val="00384E87"/>
    <w:rsid w:val="00384F01"/>
    <w:rsid w:val="0038554C"/>
    <w:rsid w:val="003857DE"/>
    <w:rsid w:val="00385E1A"/>
    <w:rsid w:val="00390551"/>
    <w:rsid w:val="00390E27"/>
    <w:rsid w:val="003910D3"/>
    <w:rsid w:val="00391323"/>
    <w:rsid w:val="00391651"/>
    <w:rsid w:val="0039481A"/>
    <w:rsid w:val="00395CAB"/>
    <w:rsid w:val="00395E44"/>
    <w:rsid w:val="00396013"/>
    <w:rsid w:val="003A0145"/>
    <w:rsid w:val="003A0952"/>
    <w:rsid w:val="003A0CA6"/>
    <w:rsid w:val="003A0EF5"/>
    <w:rsid w:val="003A1058"/>
    <w:rsid w:val="003A1562"/>
    <w:rsid w:val="003A19A1"/>
    <w:rsid w:val="003A1A2B"/>
    <w:rsid w:val="003A1E07"/>
    <w:rsid w:val="003A1F1E"/>
    <w:rsid w:val="003A20E4"/>
    <w:rsid w:val="003A2A06"/>
    <w:rsid w:val="003A2A4B"/>
    <w:rsid w:val="003A2DAE"/>
    <w:rsid w:val="003A31EE"/>
    <w:rsid w:val="003A3239"/>
    <w:rsid w:val="003A3694"/>
    <w:rsid w:val="003A42C4"/>
    <w:rsid w:val="003A4359"/>
    <w:rsid w:val="003A5576"/>
    <w:rsid w:val="003A5C01"/>
    <w:rsid w:val="003A5C24"/>
    <w:rsid w:val="003A65D9"/>
    <w:rsid w:val="003B0D1F"/>
    <w:rsid w:val="003B1C41"/>
    <w:rsid w:val="003B221A"/>
    <w:rsid w:val="003B39E3"/>
    <w:rsid w:val="003B3A06"/>
    <w:rsid w:val="003B473D"/>
    <w:rsid w:val="003B4DF3"/>
    <w:rsid w:val="003B54DA"/>
    <w:rsid w:val="003B5A0E"/>
    <w:rsid w:val="003B5A89"/>
    <w:rsid w:val="003B5E8C"/>
    <w:rsid w:val="003C041D"/>
    <w:rsid w:val="003C076A"/>
    <w:rsid w:val="003C1107"/>
    <w:rsid w:val="003C11D5"/>
    <w:rsid w:val="003C1B52"/>
    <w:rsid w:val="003C2137"/>
    <w:rsid w:val="003C2245"/>
    <w:rsid w:val="003C24E7"/>
    <w:rsid w:val="003C298B"/>
    <w:rsid w:val="003C2D2E"/>
    <w:rsid w:val="003C303E"/>
    <w:rsid w:val="003C369C"/>
    <w:rsid w:val="003C3994"/>
    <w:rsid w:val="003C3B38"/>
    <w:rsid w:val="003C489C"/>
    <w:rsid w:val="003C4F0C"/>
    <w:rsid w:val="003C546F"/>
    <w:rsid w:val="003C606D"/>
    <w:rsid w:val="003C6423"/>
    <w:rsid w:val="003C6769"/>
    <w:rsid w:val="003C6973"/>
    <w:rsid w:val="003C6CFF"/>
    <w:rsid w:val="003D11E7"/>
    <w:rsid w:val="003D149A"/>
    <w:rsid w:val="003D2EB5"/>
    <w:rsid w:val="003D3304"/>
    <w:rsid w:val="003D3340"/>
    <w:rsid w:val="003D42CC"/>
    <w:rsid w:val="003D43EF"/>
    <w:rsid w:val="003D4B0E"/>
    <w:rsid w:val="003D4E25"/>
    <w:rsid w:val="003D4FC6"/>
    <w:rsid w:val="003D547C"/>
    <w:rsid w:val="003D5DB1"/>
    <w:rsid w:val="003D7123"/>
    <w:rsid w:val="003D7232"/>
    <w:rsid w:val="003D7337"/>
    <w:rsid w:val="003D7563"/>
    <w:rsid w:val="003E02AC"/>
    <w:rsid w:val="003E0944"/>
    <w:rsid w:val="003E0C00"/>
    <w:rsid w:val="003E0DE4"/>
    <w:rsid w:val="003E2A0B"/>
    <w:rsid w:val="003E3338"/>
    <w:rsid w:val="003E4837"/>
    <w:rsid w:val="003E4BFD"/>
    <w:rsid w:val="003E4CFB"/>
    <w:rsid w:val="003E55DC"/>
    <w:rsid w:val="003E5BB7"/>
    <w:rsid w:val="003E6196"/>
    <w:rsid w:val="003E6860"/>
    <w:rsid w:val="003E68B7"/>
    <w:rsid w:val="003E6952"/>
    <w:rsid w:val="003E6B5A"/>
    <w:rsid w:val="003E7987"/>
    <w:rsid w:val="003E79FC"/>
    <w:rsid w:val="003E7A9F"/>
    <w:rsid w:val="003E7ADE"/>
    <w:rsid w:val="003F1595"/>
    <w:rsid w:val="003F2545"/>
    <w:rsid w:val="003F2E8F"/>
    <w:rsid w:val="003F3305"/>
    <w:rsid w:val="003F37B0"/>
    <w:rsid w:val="003F3C00"/>
    <w:rsid w:val="003F4084"/>
    <w:rsid w:val="003F471A"/>
    <w:rsid w:val="003F4FAE"/>
    <w:rsid w:val="003F50B1"/>
    <w:rsid w:val="003F6427"/>
    <w:rsid w:val="003F66EF"/>
    <w:rsid w:val="003F7334"/>
    <w:rsid w:val="003F7414"/>
    <w:rsid w:val="003F7617"/>
    <w:rsid w:val="004002DF"/>
    <w:rsid w:val="0040079D"/>
    <w:rsid w:val="00400F03"/>
    <w:rsid w:val="0040122E"/>
    <w:rsid w:val="0040167D"/>
    <w:rsid w:val="00401E54"/>
    <w:rsid w:val="00402268"/>
    <w:rsid w:val="004024AB"/>
    <w:rsid w:val="004026BF"/>
    <w:rsid w:val="00403698"/>
    <w:rsid w:val="00403717"/>
    <w:rsid w:val="00403F0B"/>
    <w:rsid w:val="00404B39"/>
    <w:rsid w:val="00405242"/>
    <w:rsid w:val="004053C4"/>
    <w:rsid w:val="0040567C"/>
    <w:rsid w:val="00405A5C"/>
    <w:rsid w:val="004068A7"/>
    <w:rsid w:val="004075F2"/>
    <w:rsid w:val="00407908"/>
    <w:rsid w:val="00407B35"/>
    <w:rsid w:val="00410326"/>
    <w:rsid w:val="00410353"/>
    <w:rsid w:val="00410BB6"/>
    <w:rsid w:val="00410BE9"/>
    <w:rsid w:val="004110C2"/>
    <w:rsid w:val="00411480"/>
    <w:rsid w:val="004117F6"/>
    <w:rsid w:val="0041262B"/>
    <w:rsid w:val="004126DD"/>
    <w:rsid w:val="004127DC"/>
    <w:rsid w:val="00413206"/>
    <w:rsid w:val="00413418"/>
    <w:rsid w:val="00413935"/>
    <w:rsid w:val="00413B6A"/>
    <w:rsid w:val="00414603"/>
    <w:rsid w:val="0041490D"/>
    <w:rsid w:val="0041570C"/>
    <w:rsid w:val="00415916"/>
    <w:rsid w:val="00415D87"/>
    <w:rsid w:val="0041778C"/>
    <w:rsid w:val="00417CB8"/>
    <w:rsid w:val="0042030E"/>
    <w:rsid w:val="00420A81"/>
    <w:rsid w:val="00420D3F"/>
    <w:rsid w:val="004218B5"/>
    <w:rsid w:val="00421980"/>
    <w:rsid w:val="00421EFB"/>
    <w:rsid w:val="004220F1"/>
    <w:rsid w:val="00422870"/>
    <w:rsid w:val="00422B80"/>
    <w:rsid w:val="00423DD5"/>
    <w:rsid w:val="004240C5"/>
    <w:rsid w:val="004240E7"/>
    <w:rsid w:val="004253E0"/>
    <w:rsid w:val="004271BA"/>
    <w:rsid w:val="0042721B"/>
    <w:rsid w:val="00427E21"/>
    <w:rsid w:val="0043024F"/>
    <w:rsid w:val="0043095A"/>
    <w:rsid w:val="00430AD2"/>
    <w:rsid w:val="00430B07"/>
    <w:rsid w:val="00430CC7"/>
    <w:rsid w:val="0043186D"/>
    <w:rsid w:val="00431BAC"/>
    <w:rsid w:val="00431C66"/>
    <w:rsid w:val="00431DFA"/>
    <w:rsid w:val="00431F65"/>
    <w:rsid w:val="00432779"/>
    <w:rsid w:val="00433FF7"/>
    <w:rsid w:val="0043449B"/>
    <w:rsid w:val="00435524"/>
    <w:rsid w:val="00435A0D"/>
    <w:rsid w:val="004362C3"/>
    <w:rsid w:val="0043643B"/>
    <w:rsid w:val="004369B8"/>
    <w:rsid w:val="004370CE"/>
    <w:rsid w:val="004374B2"/>
    <w:rsid w:val="0043792E"/>
    <w:rsid w:val="00437A63"/>
    <w:rsid w:val="00441046"/>
    <w:rsid w:val="00441390"/>
    <w:rsid w:val="00441B61"/>
    <w:rsid w:val="00441D22"/>
    <w:rsid w:val="0044383E"/>
    <w:rsid w:val="00445C78"/>
    <w:rsid w:val="004460E7"/>
    <w:rsid w:val="004469C4"/>
    <w:rsid w:val="00447B34"/>
    <w:rsid w:val="00447CEE"/>
    <w:rsid w:val="00450A71"/>
    <w:rsid w:val="00450E38"/>
    <w:rsid w:val="00450F05"/>
    <w:rsid w:val="00450F22"/>
    <w:rsid w:val="004522FA"/>
    <w:rsid w:val="004528B8"/>
    <w:rsid w:val="00452E8A"/>
    <w:rsid w:val="00454453"/>
    <w:rsid w:val="004550CA"/>
    <w:rsid w:val="00455AE3"/>
    <w:rsid w:val="004566B9"/>
    <w:rsid w:val="00456A17"/>
    <w:rsid w:val="00456B2B"/>
    <w:rsid w:val="00456FFD"/>
    <w:rsid w:val="00457BC4"/>
    <w:rsid w:val="00457EA8"/>
    <w:rsid w:val="0046144C"/>
    <w:rsid w:val="0046191D"/>
    <w:rsid w:val="00461C26"/>
    <w:rsid w:val="00462043"/>
    <w:rsid w:val="004623B0"/>
    <w:rsid w:val="00463049"/>
    <w:rsid w:val="004630C1"/>
    <w:rsid w:val="00463C5A"/>
    <w:rsid w:val="004646C2"/>
    <w:rsid w:val="00464BA2"/>
    <w:rsid w:val="00465771"/>
    <w:rsid w:val="00465CD9"/>
    <w:rsid w:val="00465EF8"/>
    <w:rsid w:val="0046665E"/>
    <w:rsid w:val="00467ED6"/>
    <w:rsid w:val="00470A39"/>
    <w:rsid w:val="00470AD2"/>
    <w:rsid w:val="00470F9C"/>
    <w:rsid w:val="00471248"/>
    <w:rsid w:val="00471973"/>
    <w:rsid w:val="00472972"/>
    <w:rsid w:val="00472D06"/>
    <w:rsid w:val="00473272"/>
    <w:rsid w:val="00473737"/>
    <w:rsid w:val="0047397F"/>
    <w:rsid w:val="004745E2"/>
    <w:rsid w:val="00474A82"/>
    <w:rsid w:val="00474ABB"/>
    <w:rsid w:val="00474D4C"/>
    <w:rsid w:val="00474E40"/>
    <w:rsid w:val="00474F9A"/>
    <w:rsid w:val="00475AC7"/>
    <w:rsid w:val="004764AC"/>
    <w:rsid w:val="0047715E"/>
    <w:rsid w:val="004777AA"/>
    <w:rsid w:val="00477D4B"/>
    <w:rsid w:val="00477DA7"/>
    <w:rsid w:val="004806B9"/>
    <w:rsid w:val="0048073D"/>
    <w:rsid w:val="00481713"/>
    <w:rsid w:val="004820AC"/>
    <w:rsid w:val="00482577"/>
    <w:rsid w:val="00482A14"/>
    <w:rsid w:val="00482C6E"/>
    <w:rsid w:val="00484EF2"/>
    <w:rsid w:val="004854DD"/>
    <w:rsid w:val="00485703"/>
    <w:rsid w:val="00485718"/>
    <w:rsid w:val="0048579C"/>
    <w:rsid w:val="00485E6B"/>
    <w:rsid w:val="00485F9D"/>
    <w:rsid w:val="00486689"/>
    <w:rsid w:val="004866FC"/>
    <w:rsid w:val="004868ED"/>
    <w:rsid w:val="00486C18"/>
    <w:rsid w:val="00486ED0"/>
    <w:rsid w:val="00486F8A"/>
    <w:rsid w:val="00487F25"/>
    <w:rsid w:val="00490030"/>
    <w:rsid w:val="004901F3"/>
    <w:rsid w:val="00490A63"/>
    <w:rsid w:val="004919C9"/>
    <w:rsid w:val="00491A33"/>
    <w:rsid w:val="00491CCE"/>
    <w:rsid w:val="00491DB2"/>
    <w:rsid w:val="00491F70"/>
    <w:rsid w:val="00492014"/>
    <w:rsid w:val="004926C8"/>
    <w:rsid w:val="00493702"/>
    <w:rsid w:val="004942E4"/>
    <w:rsid w:val="004948F9"/>
    <w:rsid w:val="004949AE"/>
    <w:rsid w:val="00494B75"/>
    <w:rsid w:val="004953DE"/>
    <w:rsid w:val="00495BB7"/>
    <w:rsid w:val="00496186"/>
    <w:rsid w:val="00496701"/>
    <w:rsid w:val="00497927"/>
    <w:rsid w:val="004A0904"/>
    <w:rsid w:val="004A15A5"/>
    <w:rsid w:val="004A165D"/>
    <w:rsid w:val="004A21FB"/>
    <w:rsid w:val="004A2BF5"/>
    <w:rsid w:val="004A3092"/>
    <w:rsid w:val="004A3784"/>
    <w:rsid w:val="004A3866"/>
    <w:rsid w:val="004A3E13"/>
    <w:rsid w:val="004A4D65"/>
    <w:rsid w:val="004A4DDD"/>
    <w:rsid w:val="004A592F"/>
    <w:rsid w:val="004A7394"/>
    <w:rsid w:val="004A76C3"/>
    <w:rsid w:val="004A7E9F"/>
    <w:rsid w:val="004B2556"/>
    <w:rsid w:val="004B29A4"/>
    <w:rsid w:val="004B2A91"/>
    <w:rsid w:val="004B30B4"/>
    <w:rsid w:val="004B3621"/>
    <w:rsid w:val="004B3C47"/>
    <w:rsid w:val="004B3C94"/>
    <w:rsid w:val="004B3D70"/>
    <w:rsid w:val="004B3DD9"/>
    <w:rsid w:val="004B47A5"/>
    <w:rsid w:val="004B48E5"/>
    <w:rsid w:val="004B4EA2"/>
    <w:rsid w:val="004B5035"/>
    <w:rsid w:val="004B5947"/>
    <w:rsid w:val="004B6082"/>
    <w:rsid w:val="004B6598"/>
    <w:rsid w:val="004B6806"/>
    <w:rsid w:val="004B6BDD"/>
    <w:rsid w:val="004B7641"/>
    <w:rsid w:val="004B7829"/>
    <w:rsid w:val="004B7DC8"/>
    <w:rsid w:val="004B7F6E"/>
    <w:rsid w:val="004B7F77"/>
    <w:rsid w:val="004C0454"/>
    <w:rsid w:val="004C0702"/>
    <w:rsid w:val="004C0F2F"/>
    <w:rsid w:val="004C1496"/>
    <w:rsid w:val="004C1D83"/>
    <w:rsid w:val="004C22F5"/>
    <w:rsid w:val="004C262D"/>
    <w:rsid w:val="004C300C"/>
    <w:rsid w:val="004C3727"/>
    <w:rsid w:val="004C3C9E"/>
    <w:rsid w:val="004C4A66"/>
    <w:rsid w:val="004C4E91"/>
    <w:rsid w:val="004C505A"/>
    <w:rsid w:val="004C538A"/>
    <w:rsid w:val="004C640C"/>
    <w:rsid w:val="004C6D08"/>
    <w:rsid w:val="004C7228"/>
    <w:rsid w:val="004C7385"/>
    <w:rsid w:val="004C78A6"/>
    <w:rsid w:val="004C7E6E"/>
    <w:rsid w:val="004D043E"/>
    <w:rsid w:val="004D055F"/>
    <w:rsid w:val="004D0F36"/>
    <w:rsid w:val="004D16B2"/>
    <w:rsid w:val="004D22B2"/>
    <w:rsid w:val="004D3532"/>
    <w:rsid w:val="004D37DB"/>
    <w:rsid w:val="004D3B37"/>
    <w:rsid w:val="004D4720"/>
    <w:rsid w:val="004D55FF"/>
    <w:rsid w:val="004D62F8"/>
    <w:rsid w:val="004D6D2A"/>
    <w:rsid w:val="004E4935"/>
    <w:rsid w:val="004E5572"/>
    <w:rsid w:val="004E5E79"/>
    <w:rsid w:val="004E7B60"/>
    <w:rsid w:val="004F0079"/>
    <w:rsid w:val="004F03EE"/>
    <w:rsid w:val="004F0C21"/>
    <w:rsid w:val="004F0C8E"/>
    <w:rsid w:val="004F0E05"/>
    <w:rsid w:val="004F1CAE"/>
    <w:rsid w:val="004F2E53"/>
    <w:rsid w:val="004F3381"/>
    <w:rsid w:val="004F3A7D"/>
    <w:rsid w:val="004F48F9"/>
    <w:rsid w:val="004F4C66"/>
    <w:rsid w:val="004F4EE5"/>
    <w:rsid w:val="004F5334"/>
    <w:rsid w:val="004F5EF2"/>
    <w:rsid w:val="004F7468"/>
    <w:rsid w:val="004F7EBF"/>
    <w:rsid w:val="0050030C"/>
    <w:rsid w:val="0050077C"/>
    <w:rsid w:val="00500CA4"/>
    <w:rsid w:val="00500FFE"/>
    <w:rsid w:val="00501F46"/>
    <w:rsid w:val="005021EE"/>
    <w:rsid w:val="00503CD5"/>
    <w:rsid w:val="00504861"/>
    <w:rsid w:val="00504BCA"/>
    <w:rsid w:val="00504F1F"/>
    <w:rsid w:val="005053CB"/>
    <w:rsid w:val="005056C9"/>
    <w:rsid w:val="00507FEE"/>
    <w:rsid w:val="00510A64"/>
    <w:rsid w:val="00510B57"/>
    <w:rsid w:val="005118D1"/>
    <w:rsid w:val="00511902"/>
    <w:rsid w:val="00511DD6"/>
    <w:rsid w:val="0051245E"/>
    <w:rsid w:val="00513755"/>
    <w:rsid w:val="00513F55"/>
    <w:rsid w:val="00514075"/>
    <w:rsid w:val="00514561"/>
    <w:rsid w:val="005155FA"/>
    <w:rsid w:val="0051566B"/>
    <w:rsid w:val="00516310"/>
    <w:rsid w:val="00516A81"/>
    <w:rsid w:val="00517255"/>
    <w:rsid w:val="00517655"/>
    <w:rsid w:val="005176EF"/>
    <w:rsid w:val="00517DD4"/>
    <w:rsid w:val="00517FCB"/>
    <w:rsid w:val="005208C6"/>
    <w:rsid w:val="0052092D"/>
    <w:rsid w:val="00520E60"/>
    <w:rsid w:val="00521618"/>
    <w:rsid w:val="0052271A"/>
    <w:rsid w:val="0052278B"/>
    <w:rsid w:val="00522A6F"/>
    <w:rsid w:val="00523AB1"/>
    <w:rsid w:val="00523CC7"/>
    <w:rsid w:val="0052454F"/>
    <w:rsid w:val="00524D17"/>
    <w:rsid w:val="00525299"/>
    <w:rsid w:val="005257DC"/>
    <w:rsid w:val="00526361"/>
    <w:rsid w:val="00527222"/>
    <w:rsid w:val="0052762F"/>
    <w:rsid w:val="005276BC"/>
    <w:rsid w:val="00527984"/>
    <w:rsid w:val="00531C51"/>
    <w:rsid w:val="005328DD"/>
    <w:rsid w:val="00532BB6"/>
    <w:rsid w:val="005337AD"/>
    <w:rsid w:val="005339B8"/>
    <w:rsid w:val="00533FF0"/>
    <w:rsid w:val="00534220"/>
    <w:rsid w:val="005344E3"/>
    <w:rsid w:val="005347DA"/>
    <w:rsid w:val="00534CF8"/>
    <w:rsid w:val="00535F3B"/>
    <w:rsid w:val="00536901"/>
    <w:rsid w:val="00537632"/>
    <w:rsid w:val="0054075D"/>
    <w:rsid w:val="00542B0D"/>
    <w:rsid w:val="00542F7D"/>
    <w:rsid w:val="0054306B"/>
    <w:rsid w:val="005430FC"/>
    <w:rsid w:val="005433E5"/>
    <w:rsid w:val="005454D0"/>
    <w:rsid w:val="00545950"/>
    <w:rsid w:val="0054625A"/>
    <w:rsid w:val="00546328"/>
    <w:rsid w:val="005515B1"/>
    <w:rsid w:val="00551DB5"/>
    <w:rsid w:val="00551F18"/>
    <w:rsid w:val="00552968"/>
    <w:rsid w:val="00552CE2"/>
    <w:rsid w:val="0055437F"/>
    <w:rsid w:val="00556BCD"/>
    <w:rsid w:val="00557BA9"/>
    <w:rsid w:val="00557E9E"/>
    <w:rsid w:val="00560D88"/>
    <w:rsid w:val="00560F56"/>
    <w:rsid w:val="0056179B"/>
    <w:rsid w:val="00561F76"/>
    <w:rsid w:val="0056215B"/>
    <w:rsid w:val="0056228F"/>
    <w:rsid w:val="00564637"/>
    <w:rsid w:val="0056490E"/>
    <w:rsid w:val="00564BD8"/>
    <w:rsid w:val="00565BE6"/>
    <w:rsid w:val="0056600B"/>
    <w:rsid w:val="00566080"/>
    <w:rsid w:val="00566101"/>
    <w:rsid w:val="005664C9"/>
    <w:rsid w:val="005666F4"/>
    <w:rsid w:val="00566A87"/>
    <w:rsid w:val="00566BC2"/>
    <w:rsid w:val="005671D4"/>
    <w:rsid w:val="00567BE2"/>
    <w:rsid w:val="00567E33"/>
    <w:rsid w:val="0057061F"/>
    <w:rsid w:val="00572885"/>
    <w:rsid w:val="00573506"/>
    <w:rsid w:val="005763F7"/>
    <w:rsid w:val="00576D47"/>
    <w:rsid w:val="00580EE1"/>
    <w:rsid w:val="00581421"/>
    <w:rsid w:val="005815A4"/>
    <w:rsid w:val="005826D1"/>
    <w:rsid w:val="005830AA"/>
    <w:rsid w:val="005832E0"/>
    <w:rsid w:val="00583CEB"/>
    <w:rsid w:val="005841A6"/>
    <w:rsid w:val="00584346"/>
    <w:rsid w:val="0058483D"/>
    <w:rsid w:val="005859C7"/>
    <w:rsid w:val="00586571"/>
    <w:rsid w:val="00586FD7"/>
    <w:rsid w:val="00587210"/>
    <w:rsid w:val="0058752C"/>
    <w:rsid w:val="00587612"/>
    <w:rsid w:val="00587913"/>
    <w:rsid w:val="0059004F"/>
    <w:rsid w:val="00590ED8"/>
    <w:rsid w:val="00591762"/>
    <w:rsid w:val="0059222D"/>
    <w:rsid w:val="0059292B"/>
    <w:rsid w:val="00592BDC"/>
    <w:rsid w:val="00593E98"/>
    <w:rsid w:val="0059482F"/>
    <w:rsid w:val="00595BFA"/>
    <w:rsid w:val="00595D19"/>
    <w:rsid w:val="00595EB6"/>
    <w:rsid w:val="00595F6E"/>
    <w:rsid w:val="005965C2"/>
    <w:rsid w:val="00596607"/>
    <w:rsid w:val="00597052"/>
    <w:rsid w:val="00597169"/>
    <w:rsid w:val="00597840"/>
    <w:rsid w:val="005A0FB8"/>
    <w:rsid w:val="005A1031"/>
    <w:rsid w:val="005A15DE"/>
    <w:rsid w:val="005A1D42"/>
    <w:rsid w:val="005A23DE"/>
    <w:rsid w:val="005A25BA"/>
    <w:rsid w:val="005A2AA7"/>
    <w:rsid w:val="005A2C82"/>
    <w:rsid w:val="005A3992"/>
    <w:rsid w:val="005A39F8"/>
    <w:rsid w:val="005A4363"/>
    <w:rsid w:val="005A4803"/>
    <w:rsid w:val="005A4E21"/>
    <w:rsid w:val="005A5026"/>
    <w:rsid w:val="005A535F"/>
    <w:rsid w:val="005A59E1"/>
    <w:rsid w:val="005A5BFA"/>
    <w:rsid w:val="005A5E10"/>
    <w:rsid w:val="005A608F"/>
    <w:rsid w:val="005A6243"/>
    <w:rsid w:val="005A6708"/>
    <w:rsid w:val="005A6838"/>
    <w:rsid w:val="005A758C"/>
    <w:rsid w:val="005A77E7"/>
    <w:rsid w:val="005A7E7A"/>
    <w:rsid w:val="005B02A9"/>
    <w:rsid w:val="005B034A"/>
    <w:rsid w:val="005B0CF8"/>
    <w:rsid w:val="005B0F9E"/>
    <w:rsid w:val="005B11B4"/>
    <w:rsid w:val="005B1C70"/>
    <w:rsid w:val="005B2B41"/>
    <w:rsid w:val="005B2C46"/>
    <w:rsid w:val="005B3A8A"/>
    <w:rsid w:val="005B4972"/>
    <w:rsid w:val="005B5039"/>
    <w:rsid w:val="005B535F"/>
    <w:rsid w:val="005B5DB9"/>
    <w:rsid w:val="005B6674"/>
    <w:rsid w:val="005B6D83"/>
    <w:rsid w:val="005B728C"/>
    <w:rsid w:val="005B7369"/>
    <w:rsid w:val="005B74E8"/>
    <w:rsid w:val="005B77B8"/>
    <w:rsid w:val="005B7A73"/>
    <w:rsid w:val="005C0FDF"/>
    <w:rsid w:val="005C2599"/>
    <w:rsid w:val="005C2746"/>
    <w:rsid w:val="005C3389"/>
    <w:rsid w:val="005C3457"/>
    <w:rsid w:val="005C3600"/>
    <w:rsid w:val="005C4BC9"/>
    <w:rsid w:val="005C4C2A"/>
    <w:rsid w:val="005C4CA3"/>
    <w:rsid w:val="005C52E4"/>
    <w:rsid w:val="005C5408"/>
    <w:rsid w:val="005C6319"/>
    <w:rsid w:val="005C69F7"/>
    <w:rsid w:val="005C6BE0"/>
    <w:rsid w:val="005D0C97"/>
    <w:rsid w:val="005D15E4"/>
    <w:rsid w:val="005D185A"/>
    <w:rsid w:val="005D27C2"/>
    <w:rsid w:val="005D3A15"/>
    <w:rsid w:val="005D3C55"/>
    <w:rsid w:val="005D44B9"/>
    <w:rsid w:val="005D5853"/>
    <w:rsid w:val="005D5C1D"/>
    <w:rsid w:val="005D6788"/>
    <w:rsid w:val="005D7529"/>
    <w:rsid w:val="005D7972"/>
    <w:rsid w:val="005D7EC2"/>
    <w:rsid w:val="005E04B0"/>
    <w:rsid w:val="005E0995"/>
    <w:rsid w:val="005E1A7E"/>
    <w:rsid w:val="005E1C3E"/>
    <w:rsid w:val="005E2583"/>
    <w:rsid w:val="005E2ED2"/>
    <w:rsid w:val="005E2FDD"/>
    <w:rsid w:val="005E33C8"/>
    <w:rsid w:val="005E356A"/>
    <w:rsid w:val="005E3AC7"/>
    <w:rsid w:val="005E5095"/>
    <w:rsid w:val="005E596B"/>
    <w:rsid w:val="005E5FEC"/>
    <w:rsid w:val="005E6174"/>
    <w:rsid w:val="005E64AC"/>
    <w:rsid w:val="005E7117"/>
    <w:rsid w:val="005E7162"/>
    <w:rsid w:val="005E7212"/>
    <w:rsid w:val="005E79E5"/>
    <w:rsid w:val="005F0545"/>
    <w:rsid w:val="005F0A41"/>
    <w:rsid w:val="005F1960"/>
    <w:rsid w:val="005F19BF"/>
    <w:rsid w:val="005F1A61"/>
    <w:rsid w:val="005F1EEC"/>
    <w:rsid w:val="005F2A7A"/>
    <w:rsid w:val="005F3774"/>
    <w:rsid w:val="005F4080"/>
    <w:rsid w:val="005F43EC"/>
    <w:rsid w:val="005F4ACF"/>
    <w:rsid w:val="005F5425"/>
    <w:rsid w:val="005F608A"/>
    <w:rsid w:val="005F65C6"/>
    <w:rsid w:val="005F67F8"/>
    <w:rsid w:val="005F7062"/>
    <w:rsid w:val="005F7B87"/>
    <w:rsid w:val="00600D36"/>
    <w:rsid w:val="00601207"/>
    <w:rsid w:val="00601E13"/>
    <w:rsid w:val="00602420"/>
    <w:rsid w:val="00602507"/>
    <w:rsid w:val="00602AE1"/>
    <w:rsid w:val="00602C2D"/>
    <w:rsid w:val="006047AF"/>
    <w:rsid w:val="00604AAF"/>
    <w:rsid w:val="00604E12"/>
    <w:rsid w:val="00605755"/>
    <w:rsid w:val="006065BD"/>
    <w:rsid w:val="00606D5F"/>
    <w:rsid w:val="0060708A"/>
    <w:rsid w:val="006075E2"/>
    <w:rsid w:val="00607A32"/>
    <w:rsid w:val="00607B13"/>
    <w:rsid w:val="00607B71"/>
    <w:rsid w:val="00610111"/>
    <w:rsid w:val="00610845"/>
    <w:rsid w:val="00610D55"/>
    <w:rsid w:val="006116FF"/>
    <w:rsid w:val="0061250B"/>
    <w:rsid w:val="006128AD"/>
    <w:rsid w:val="00613146"/>
    <w:rsid w:val="006138B6"/>
    <w:rsid w:val="006139EB"/>
    <w:rsid w:val="0061445C"/>
    <w:rsid w:val="00614A8A"/>
    <w:rsid w:val="006152CD"/>
    <w:rsid w:val="00615A56"/>
    <w:rsid w:val="0061638C"/>
    <w:rsid w:val="00616E7F"/>
    <w:rsid w:val="0061738D"/>
    <w:rsid w:val="00617860"/>
    <w:rsid w:val="00617EEB"/>
    <w:rsid w:val="00620A58"/>
    <w:rsid w:val="00621089"/>
    <w:rsid w:val="00621315"/>
    <w:rsid w:val="006218BB"/>
    <w:rsid w:val="00622499"/>
    <w:rsid w:val="0062255B"/>
    <w:rsid w:val="00622FD3"/>
    <w:rsid w:val="00623616"/>
    <w:rsid w:val="0062373B"/>
    <w:rsid w:val="006237F7"/>
    <w:rsid w:val="006250E5"/>
    <w:rsid w:val="00625114"/>
    <w:rsid w:val="00625A1D"/>
    <w:rsid w:val="006262BD"/>
    <w:rsid w:val="006276F7"/>
    <w:rsid w:val="006278F3"/>
    <w:rsid w:val="00627A3D"/>
    <w:rsid w:val="0063121D"/>
    <w:rsid w:val="00631246"/>
    <w:rsid w:val="0063188E"/>
    <w:rsid w:val="00631D2C"/>
    <w:rsid w:val="00631F2E"/>
    <w:rsid w:val="006329D4"/>
    <w:rsid w:val="006339E0"/>
    <w:rsid w:val="006341C8"/>
    <w:rsid w:val="0063425B"/>
    <w:rsid w:val="0063461D"/>
    <w:rsid w:val="00634A8A"/>
    <w:rsid w:val="00634EBA"/>
    <w:rsid w:val="00635711"/>
    <w:rsid w:val="00635D5F"/>
    <w:rsid w:val="00635F74"/>
    <w:rsid w:val="006369A5"/>
    <w:rsid w:val="00636AC6"/>
    <w:rsid w:val="00637133"/>
    <w:rsid w:val="00637D13"/>
    <w:rsid w:val="00637E45"/>
    <w:rsid w:val="00640700"/>
    <w:rsid w:val="00640E0E"/>
    <w:rsid w:val="00642926"/>
    <w:rsid w:val="00642CC8"/>
    <w:rsid w:val="00642E6C"/>
    <w:rsid w:val="006435B3"/>
    <w:rsid w:val="006438BC"/>
    <w:rsid w:val="006444EA"/>
    <w:rsid w:val="006447BB"/>
    <w:rsid w:val="0064640B"/>
    <w:rsid w:val="00647844"/>
    <w:rsid w:val="00650070"/>
    <w:rsid w:val="00650F65"/>
    <w:rsid w:val="0065128F"/>
    <w:rsid w:val="00652DAA"/>
    <w:rsid w:val="00652DF5"/>
    <w:rsid w:val="006546AD"/>
    <w:rsid w:val="00655198"/>
    <w:rsid w:val="00655AD1"/>
    <w:rsid w:val="00655B12"/>
    <w:rsid w:val="006576AB"/>
    <w:rsid w:val="00657BF1"/>
    <w:rsid w:val="00660D6D"/>
    <w:rsid w:val="0066118B"/>
    <w:rsid w:val="0066256D"/>
    <w:rsid w:val="00662EFB"/>
    <w:rsid w:val="00663393"/>
    <w:rsid w:val="00664803"/>
    <w:rsid w:val="00665415"/>
    <w:rsid w:val="006658ED"/>
    <w:rsid w:val="006673A6"/>
    <w:rsid w:val="006678B3"/>
    <w:rsid w:val="00667918"/>
    <w:rsid w:val="00667AE5"/>
    <w:rsid w:val="00667CDE"/>
    <w:rsid w:val="00667D4A"/>
    <w:rsid w:val="00670C9A"/>
    <w:rsid w:val="00671512"/>
    <w:rsid w:val="006715B4"/>
    <w:rsid w:val="006719C3"/>
    <w:rsid w:val="006720AD"/>
    <w:rsid w:val="00672BF6"/>
    <w:rsid w:val="00672D02"/>
    <w:rsid w:val="00672DBC"/>
    <w:rsid w:val="00672E48"/>
    <w:rsid w:val="00673008"/>
    <w:rsid w:val="0067346F"/>
    <w:rsid w:val="0067388E"/>
    <w:rsid w:val="00673A27"/>
    <w:rsid w:val="00673C30"/>
    <w:rsid w:val="0067439B"/>
    <w:rsid w:val="00674B9B"/>
    <w:rsid w:val="006757F0"/>
    <w:rsid w:val="006758A0"/>
    <w:rsid w:val="00675BF4"/>
    <w:rsid w:val="0067617E"/>
    <w:rsid w:val="0067625F"/>
    <w:rsid w:val="00677000"/>
    <w:rsid w:val="00677EC6"/>
    <w:rsid w:val="006800EF"/>
    <w:rsid w:val="006804C3"/>
    <w:rsid w:val="00681C68"/>
    <w:rsid w:val="006820AE"/>
    <w:rsid w:val="006826C2"/>
    <w:rsid w:val="00683038"/>
    <w:rsid w:val="00684F9F"/>
    <w:rsid w:val="006856D5"/>
    <w:rsid w:val="00685B20"/>
    <w:rsid w:val="00685F6A"/>
    <w:rsid w:val="006861D2"/>
    <w:rsid w:val="0068646C"/>
    <w:rsid w:val="0068655C"/>
    <w:rsid w:val="006867E2"/>
    <w:rsid w:val="00687FDE"/>
    <w:rsid w:val="006907AE"/>
    <w:rsid w:val="00690915"/>
    <w:rsid w:val="00690996"/>
    <w:rsid w:val="00690A7C"/>
    <w:rsid w:val="00691373"/>
    <w:rsid w:val="00692A55"/>
    <w:rsid w:val="00692C9B"/>
    <w:rsid w:val="006933E7"/>
    <w:rsid w:val="00693B9B"/>
    <w:rsid w:val="00693C51"/>
    <w:rsid w:val="00693C70"/>
    <w:rsid w:val="00694281"/>
    <w:rsid w:val="006942A2"/>
    <w:rsid w:val="0069458E"/>
    <w:rsid w:val="00694B85"/>
    <w:rsid w:val="00695072"/>
    <w:rsid w:val="006950CB"/>
    <w:rsid w:val="00695317"/>
    <w:rsid w:val="00695569"/>
    <w:rsid w:val="00695CBE"/>
    <w:rsid w:val="006970E7"/>
    <w:rsid w:val="00697D77"/>
    <w:rsid w:val="00697E56"/>
    <w:rsid w:val="006A006E"/>
    <w:rsid w:val="006A07C4"/>
    <w:rsid w:val="006A2275"/>
    <w:rsid w:val="006A2613"/>
    <w:rsid w:val="006A27C4"/>
    <w:rsid w:val="006A2DE7"/>
    <w:rsid w:val="006A37D4"/>
    <w:rsid w:val="006A437E"/>
    <w:rsid w:val="006A4B4B"/>
    <w:rsid w:val="006A4D10"/>
    <w:rsid w:val="006A4D47"/>
    <w:rsid w:val="006A508E"/>
    <w:rsid w:val="006A566A"/>
    <w:rsid w:val="006A59CA"/>
    <w:rsid w:val="006A5BBF"/>
    <w:rsid w:val="006A5C34"/>
    <w:rsid w:val="006A696A"/>
    <w:rsid w:val="006A6A1E"/>
    <w:rsid w:val="006A6DBB"/>
    <w:rsid w:val="006A7469"/>
    <w:rsid w:val="006B0D6F"/>
    <w:rsid w:val="006B15CC"/>
    <w:rsid w:val="006B18D9"/>
    <w:rsid w:val="006B1904"/>
    <w:rsid w:val="006B191F"/>
    <w:rsid w:val="006B1AA5"/>
    <w:rsid w:val="006B2383"/>
    <w:rsid w:val="006B246C"/>
    <w:rsid w:val="006B256B"/>
    <w:rsid w:val="006B2EB7"/>
    <w:rsid w:val="006B35FE"/>
    <w:rsid w:val="006B386A"/>
    <w:rsid w:val="006B3B77"/>
    <w:rsid w:val="006B4147"/>
    <w:rsid w:val="006B5035"/>
    <w:rsid w:val="006B5666"/>
    <w:rsid w:val="006B5C89"/>
    <w:rsid w:val="006B6070"/>
    <w:rsid w:val="006B6AAC"/>
    <w:rsid w:val="006B6E34"/>
    <w:rsid w:val="006B7041"/>
    <w:rsid w:val="006B73C9"/>
    <w:rsid w:val="006C0484"/>
    <w:rsid w:val="006C0BA0"/>
    <w:rsid w:val="006C0DD2"/>
    <w:rsid w:val="006C125F"/>
    <w:rsid w:val="006C1875"/>
    <w:rsid w:val="006C1AC1"/>
    <w:rsid w:val="006C222A"/>
    <w:rsid w:val="006C2E45"/>
    <w:rsid w:val="006C379E"/>
    <w:rsid w:val="006C3BE1"/>
    <w:rsid w:val="006C4A1D"/>
    <w:rsid w:val="006C4AAA"/>
    <w:rsid w:val="006C4BB3"/>
    <w:rsid w:val="006C4C18"/>
    <w:rsid w:val="006C576F"/>
    <w:rsid w:val="006C5FCA"/>
    <w:rsid w:val="006C6446"/>
    <w:rsid w:val="006C6633"/>
    <w:rsid w:val="006C71C6"/>
    <w:rsid w:val="006C7EEF"/>
    <w:rsid w:val="006D034F"/>
    <w:rsid w:val="006D07F0"/>
    <w:rsid w:val="006D2A12"/>
    <w:rsid w:val="006D3400"/>
    <w:rsid w:val="006D4392"/>
    <w:rsid w:val="006D470F"/>
    <w:rsid w:val="006D71BE"/>
    <w:rsid w:val="006D7711"/>
    <w:rsid w:val="006D7D49"/>
    <w:rsid w:val="006D7FA7"/>
    <w:rsid w:val="006E17BC"/>
    <w:rsid w:val="006E1EA4"/>
    <w:rsid w:val="006E3C67"/>
    <w:rsid w:val="006E477C"/>
    <w:rsid w:val="006E49BB"/>
    <w:rsid w:val="006E543E"/>
    <w:rsid w:val="006E58DB"/>
    <w:rsid w:val="006E5FEA"/>
    <w:rsid w:val="006E62DA"/>
    <w:rsid w:val="006E71D7"/>
    <w:rsid w:val="006E752B"/>
    <w:rsid w:val="006E7F18"/>
    <w:rsid w:val="006F0329"/>
    <w:rsid w:val="006F0596"/>
    <w:rsid w:val="006F0721"/>
    <w:rsid w:val="006F0EEA"/>
    <w:rsid w:val="006F16CF"/>
    <w:rsid w:val="006F18DA"/>
    <w:rsid w:val="006F2075"/>
    <w:rsid w:val="006F260A"/>
    <w:rsid w:val="006F2C7F"/>
    <w:rsid w:val="006F444D"/>
    <w:rsid w:val="006F468F"/>
    <w:rsid w:val="006F4D06"/>
    <w:rsid w:val="006F5994"/>
    <w:rsid w:val="006F6031"/>
    <w:rsid w:val="006F642E"/>
    <w:rsid w:val="006F6EFC"/>
    <w:rsid w:val="006F6F80"/>
    <w:rsid w:val="006F72FD"/>
    <w:rsid w:val="006F7603"/>
    <w:rsid w:val="006F768D"/>
    <w:rsid w:val="006F7CEF"/>
    <w:rsid w:val="007000D0"/>
    <w:rsid w:val="00700998"/>
    <w:rsid w:val="00702870"/>
    <w:rsid w:val="0070329B"/>
    <w:rsid w:val="007033BD"/>
    <w:rsid w:val="00704280"/>
    <w:rsid w:val="00704758"/>
    <w:rsid w:val="00705313"/>
    <w:rsid w:val="00705E6A"/>
    <w:rsid w:val="00706238"/>
    <w:rsid w:val="00706241"/>
    <w:rsid w:val="0070698A"/>
    <w:rsid w:val="00706CD4"/>
    <w:rsid w:val="007074AC"/>
    <w:rsid w:val="007104C2"/>
    <w:rsid w:val="007104D0"/>
    <w:rsid w:val="007104FD"/>
    <w:rsid w:val="0071066B"/>
    <w:rsid w:val="007106DC"/>
    <w:rsid w:val="00710740"/>
    <w:rsid w:val="00710DC3"/>
    <w:rsid w:val="007118CF"/>
    <w:rsid w:val="00711C59"/>
    <w:rsid w:val="00711E3E"/>
    <w:rsid w:val="00711F6E"/>
    <w:rsid w:val="007134E3"/>
    <w:rsid w:val="007138CD"/>
    <w:rsid w:val="00713AB7"/>
    <w:rsid w:val="00714B08"/>
    <w:rsid w:val="00715E08"/>
    <w:rsid w:val="00715E3B"/>
    <w:rsid w:val="007162B0"/>
    <w:rsid w:val="00716F1C"/>
    <w:rsid w:val="00717ACF"/>
    <w:rsid w:val="0072066E"/>
    <w:rsid w:val="0072119E"/>
    <w:rsid w:val="00721B71"/>
    <w:rsid w:val="00721C8C"/>
    <w:rsid w:val="0072301A"/>
    <w:rsid w:val="00723594"/>
    <w:rsid w:val="00723C6E"/>
    <w:rsid w:val="00724E23"/>
    <w:rsid w:val="00725BC2"/>
    <w:rsid w:val="00725CD1"/>
    <w:rsid w:val="00725F60"/>
    <w:rsid w:val="007269BF"/>
    <w:rsid w:val="00726BE1"/>
    <w:rsid w:val="00726C78"/>
    <w:rsid w:val="0073022E"/>
    <w:rsid w:val="00730BA5"/>
    <w:rsid w:val="00731D2C"/>
    <w:rsid w:val="00731E56"/>
    <w:rsid w:val="00732106"/>
    <w:rsid w:val="0073238D"/>
    <w:rsid w:val="007332B9"/>
    <w:rsid w:val="00733483"/>
    <w:rsid w:val="00733528"/>
    <w:rsid w:val="00733E61"/>
    <w:rsid w:val="0073492A"/>
    <w:rsid w:val="007355A9"/>
    <w:rsid w:val="007368AF"/>
    <w:rsid w:val="00736C1F"/>
    <w:rsid w:val="0073735F"/>
    <w:rsid w:val="00737A00"/>
    <w:rsid w:val="0074036F"/>
    <w:rsid w:val="007407F7"/>
    <w:rsid w:val="00740890"/>
    <w:rsid w:val="00740AF5"/>
    <w:rsid w:val="00741059"/>
    <w:rsid w:val="00741135"/>
    <w:rsid w:val="00741549"/>
    <w:rsid w:val="007415E6"/>
    <w:rsid w:val="0074183C"/>
    <w:rsid w:val="007419B6"/>
    <w:rsid w:val="00742FAF"/>
    <w:rsid w:val="00743D58"/>
    <w:rsid w:val="00743E14"/>
    <w:rsid w:val="00744A7D"/>
    <w:rsid w:val="007457CE"/>
    <w:rsid w:val="00746957"/>
    <w:rsid w:val="007477AB"/>
    <w:rsid w:val="00747870"/>
    <w:rsid w:val="00747BE7"/>
    <w:rsid w:val="00747E6D"/>
    <w:rsid w:val="00750362"/>
    <w:rsid w:val="007508B8"/>
    <w:rsid w:val="00750984"/>
    <w:rsid w:val="00750C95"/>
    <w:rsid w:val="007511FB"/>
    <w:rsid w:val="007530DD"/>
    <w:rsid w:val="007541BC"/>
    <w:rsid w:val="00755F4C"/>
    <w:rsid w:val="0075669F"/>
    <w:rsid w:val="007567F4"/>
    <w:rsid w:val="007571F2"/>
    <w:rsid w:val="00757599"/>
    <w:rsid w:val="00760086"/>
    <w:rsid w:val="00760D85"/>
    <w:rsid w:val="00761911"/>
    <w:rsid w:val="00761A86"/>
    <w:rsid w:val="00761B21"/>
    <w:rsid w:val="00761B54"/>
    <w:rsid w:val="00761FE8"/>
    <w:rsid w:val="00762695"/>
    <w:rsid w:val="007635BF"/>
    <w:rsid w:val="007639EE"/>
    <w:rsid w:val="00763C63"/>
    <w:rsid w:val="0076488F"/>
    <w:rsid w:val="00765638"/>
    <w:rsid w:val="007658FB"/>
    <w:rsid w:val="00766BD3"/>
    <w:rsid w:val="00766F04"/>
    <w:rsid w:val="00766FA0"/>
    <w:rsid w:val="0076712B"/>
    <w:rsid w:val="00767652"/>
    <w:rsid w:val="0076770F"/>
    <w:rsid w:val="007677B3"/>
    <w:rsid w:val="00767999"/>
    <w:rsid w:val="00767AEB"/>
    <w:rsid w:val="00767CB1"/>
    <w:rsid w:val="00772E5F"/>
    <w:rsid w:val="0077394A"/>
    <w:rsid w:val="0077461C"/>
    <w:rsid w:val="00774B03"/>
    <w:rsid w:val="00774B12"/>
    <w:rsid w:val="00775A00"/>
    <w:rsid w:val="00775C40"/>
    <w:rsid w:val="00776D25"/>
    <w:rsid w:val="007775F5"/>
    <w:rsid w:val="00777B2E"/>
    <w:rsid w:val="00777CD5"/>
    <w:rsid w:val="007806D1"/>
    <w:rsid w:val="00780EC9"/>
    <w:rsid w:val="0078115D"/>
    <w:rsid w:val="00781781"/>
    <w:rsid w:val="00782804"/>
    <w:rsid w:val="00783330"/>
    <w:rsid w:val="007834C8"/>
    <w:rsid w:val="0078377E"/>
    <w:rsid w:val="007842E7"/>
    <w:rsid w:val="007850F3"/>
    <w:rsid w:val="00785547"/>
    <w:rsid w:val="007865A8"/>
    <w:rsid w:val="0078681D"/>
    <w:rsid w:val="007872CF"/>
    <w:rsid w:val="00790E2C"/>
    <w:rsid w:val="00791D10"/>
    <w:rsid w:val="00791FD1"/>
    <w:rsid w:val="007922B5"/>
    <w:rsid w:val="007930F1"/>
    <w:rsid w:val="00793812"/>
    <w:rsid w:val="00794A67"/>
    <w:rsid w:val="00794E17"/>
    <w:rsid w:val="00794EDC"/>
    <w:rsid w:val="00795BF0"/>
    <w:rsid w:val="00795E51"/>
    <w:rsid w:val="00796686"/>
    <w:rsid w:val="00796898"/>
    <w:rsid w:val="00796AC5"/>
    <w:rsid w:val="00796C36"/>
    <w:rsid w:val="00797362"/>
    <w:rsid w:val="00797EFA"/>
    <w:rsid w:val="007A2F53"/>
    <w:rsid w:val="007A31CF"/>
    <w:rsid w:val="007A3699"/>
    <w:rsid w:val="007A4EB4"/>
    <w:rsid w:val="007A572A"/>
    <w:rsid w:val="007A5EA4"/>
    <w:rsid w:val="007A5EEC"/>
    <w:rsid w:val="007A6091"/>
    <w:rsid w:val="007A6177"/>
    <w:rsid w:val="007A69B0"/>
    <w:rsid w:val="007A6E7D"/>
    <w:rsid w:val="007A7431"/>
    <w:rsid w:val="007A78E6"/>
    <w:rsid w:val="007A7903"/>
    <w:rsid w:val="007A796F"/>
    <w:rsid w:val="007B0176"/>
    <w:rsid w:val="007B085D"/>
    <w:rsid w:val="007B13BA"/>
    <w:rsid w:val="007B1AED"/>
    <w:rsid w:val="007B231E"/>
    <w:rsid w:val="007B2E81"/>
    <w:rsid w:val="007B2EFD"/>
    <w:rsid w:val="007B3952"/>
    <w:rsid w:val="007B43D8"/>
    <w:rsid w:val="007B4559"/>
    <w:rsid w:val="007B49BE"/>
    <w:rsid w:val="007B4A51"/>
    <w:rsid w:val="007B51C3"/>
    <w:rsid w:val="007B53D1"/>
    <w:rsid w:val="007B6B89"/>
    <w:rsid w:val="007B703B"/>
    <w:rsid w:val="007B7542"/>
    <w:rsid w:val="007C0068"/>
    <w:rsid w:val="007C0453"/>
    <w:rsid w:val="007C170D"/>
    <w:rsid w:val="007C24DD"/>
    <w:rsid w:val="007C3165"/>
    <w:rsid w:val="007C357E"/>
    <w:rsid w:val="007C49FC"/>
    <w:rsid w:val="007C522A"/>
    <w:rsid w:val="007C56BB"/>
    <w:rsid w:val="007C5E4F"/>
    <w:rsid w:val="007C6875"/>
    <w:rsid w:val="007C6DC1"/>
    <w:rsid w:val="007C70B9"/>
    <w:rsid w:val="007D0223"/>
    <w:rsid w:val="007D04FF"/>
    <w:rsid w:val="007D0D91"/>
    <w:rsid w:val="007D162C"/>
    <w:rsid w:val="007D1B30"/>
    <w:rsid w:val="007D1BA6"/>
    <w:rsid w:val="007D27D7"/>
    <w:rsid w:val="007D4AB3"/>
    <w:rsid w:val="007D5BA1"/>
    <w:rsid w:val="007D65E0"/>
    <w:rsid w:val="007D71C6"/>
    <w:rsid w:val="007E066C"/>
    <w:rsid w:val="007E1425"/>
    <w:rsid w:val="007E1D81"/>
    <w:rsid w:val="007E24BF"/>
    <w:rsid w:val="007E35DF"/>
    <w:rsid w:val="007E4052"/>
    <w:rsid w:val="007E5103"/>
    <w:rsid w:val="007E52E9"/>
    <w:rsid w:val="007E5D06"/>
    <w:rsid w:val="007E5E58"/>
    <w:rsid w:val="007E5FEB"/>
    <w:rsid w:val="007E6F76"/>
    <w:rsid w:val="007E718B"/>
    <w:rsid w:val="007E7E26"/>
    <w:rsid w:val="007F0909"/>
    <w:rsid w:val="007F17C8"/>
    <w:rsid w:val="007F1F4B"/>
    <w:rsid w:val="007F2189"/>
    <w:rsid w:val="007F226D"/>
    <w:rsid w:val="007F2851"/>
    <w:rsid w:val="007F2921"/>
    <w:rsid w:val="007F2DCD"/>
    <w:rsid w:val="007F30DF"/>
    <w:rsid w:val="007F3330"/>
    <w:rsid w:val="007F36EB"/>
    <w:rsid w:val="007F4B46"/>
    <w:rsid w:val="007F4EED"/>
    <w:rsid w:val="007F6006"/>
    <w:rsid w:val="007F6662"/>
    <w:rsid w:val="007F675D"/>
    <w:rsid w:val="007F7034"/>
    <w:rsid w:val="007F7482"/>
    <w:rsid w:val="00802C92"/>
    <w:rsid w:val="00802FB2"/>
    <w:rsid w:val="00803861"/>
    <w:rsid w:val="00804191"/>
    <w:rsid w:val="00804770"/>
    <w:rsid w:val="008048F8"/>
    <w:rsid w:val="00805192"/>
    <w:rsid w:val="00805259"/>
    <w:rsid w:val="00805587"/>
    <w:rsid w:val="00805F8C"/>
    <w:rsid w:val="00806483"/>
    <w:rsid w:val="0080770A"/>
    <w:rsid w:val="00807857"/>
    <w:rsid w:val="00807CD4"/>
    <w:rsid w:val="008101FF"/>
    <w:rsid w:val="008107B9"/>
    <w:rsid w:val="00810A2E"/>
    <w:rsid w:val="00810DF9"/>
    <w:rsid w:val="0081184D"/>
    <w:rsid w:val="00811927"/>
    <w:rsid w:val="0081197B"/>
    <w:rsid w:val="00811A40"/>
    <w:rsid w:val="00811B1B"/>
    <w:rsid w:val="0081206A"/>
    <w:rsid w:val="008128B7"/>
    <w:rsid w:val="0081321A"/>
    <w:rsid w:val="008133AA"/>
    <w:rsid w:val="00813411"/>
    <w:rsid w:val="008137FB"/>
    <w:rsid w:val="008145DA"/>
    <w:rsid w:val="0081483D"/>
    <w:rsid w:val="008163A1"/>
    <w:rsid w:val="008164B9"/>
    <w:rsid w:val="0081652B"/>
    <w:rsid w:val="00816C4D"/>
    <w:rsid w:val="008178A9"/>
    <w:rsid w:val="00817DE2"/>
    <w:rsid w:val="00817DFB"/>
    <w:rsid w:val="00821C0A"/>
    <w:rsid w:val="00821FBA"/>
    <w:rsid w:val="00822517"/>
    <w:rsid w:val="008229EB"/>
    <w:rsid w:val="0082369E"/>
    <w:rsid w:val="00824480"/>
    <w:rsid w:val="00824519"/>
    <w:rsid w:val="008258C6"/>
    <w:rsid w:val="00825B56"/>
    <w:rsid w:val="00825E83"/>
    <w:rsid w:val="008263E0"/>
    <w:rsid w:val="008266D3"/>
    <w:rsid w:val="00826B20"/>
    <w:rsid w:val="008274CE"/>
    <w:rsid w:val="00832010"/>
    <w:rsid w:val="008329FC"/>
    <w:rsid w:val="00832BA5"/>
    <w:rsid w:val="00833414"/>
    <w:rsid w:val="00833CA3"/>
    <w:rsid w:val="00834405"/>
    <w:rsid w:val="00834452"/>
    <w:rsid w:val="0083454E"/>
    <w:rsid w:val="00834A38"/>
    <w:rsid w:val="00834F7C"/>
    <w:rsid w:val="0083589A"/>
    <w:rsid w:val="00835C45"/>
    <w:rsid w:val="00835E00"/>
    <w:rsid w:val="008364FD"/>
    <w:rsid w:val="00840336"/>
    <w:rsid w:val="00840ACA"/>
    <w:rsid w:val="00840E6A"/>
    <w:rsid w:val="0084168C"/>
    <w:rsid w:val="00841C19"/>
    <w:rsid w:val="00843117"/>
    <w:rsid w:val="008432B0"/>
    <w:rsid w:val="00843812"/>
    <w:rsid w:val="00843EEC"/>
    <w:rsid w:val="008440FF"/>
    <w:rsid w:val="008448FF"/>
    <w:rsid w:val="00844B09"/>
    <w:rsid w:val="0084522C"/>
    <w:rsid w:val="0084735E"/>
    <w:rsid w:val="008473A8"/>
    <w:rsid w:val="00847514"/>
    <w:rsid w:val="00850674"/>
    <w:rsid w:val="0085076D"/>
    <w:rsid w:val="008511ED"/>
    <w:rsid w:val="00851406"/>
    <w:rsid w:val="00851AE6"/>
    <w:rsid w:val="00851EDE"/>
    <w:rsid w:val="00851F90"/>
    <w:rsid w:val="00852C49"/>
    <w:rsid w:val="00852F45"/>
    <w:rsid w:val="00853557"/>
    <w:rsid w:val="008535C7"/>
    <w:rsid w:val="008538A1"/>
    <w:rsid w:val="00853D7A"/>
    <w:rsid w:val="00853F3E"/>
    <w:rsid w:val="008540C2"/>
    <w:rsid w:val="00854A28"/>
    <w:rsid w:val="00854AE6"/>
    <w:rsid w:val="00855936"/>
    <w:rsid w:val="00855996"/>
    <w:rsid w:val="008567CB"/>
    <w:rsid w:val="00856999"/>
    <w:rsid w:val="0085699A"/>
    <w:rsid w:val="00857798"/>
    <w:rsid w:val="00860BDC"/>
    <w:rsid w:val="00860C11"/>
    <w:rsid w:val="00861813"/>
    <w:rsid w:val="00861864"/>
    <w:rsid w:val="00862927"/>
    <w:rsid w:val="00863C15"/>
    <w:rsid w:val="00863D9D"/>
    <w:rsid w:val="00863DCC"/>
    <w:rsid w:val="00863E83"/>
    <w:rsid w:val="00864089"/>
    <w:rsid w:val="00864098"/>
    <w:rsid w:val="00864214"/>
    <w:rsid w:val="00864C11"/>
    <w:rsid w:val="00864ECC"/>
    <w:rsid w:val="00865319"/>
    <w:rsid w:val="0086577A"/>
    <w:rsid w:val="0086693F"/>
    <w:rsid w:val="00867477"/>
    <w:rsid w:val="008676A7"/>
    <w:rsid w:val="00867A78"/>
    <w:rsid w:val="00870BD9"/>
    <w:rsid w:val="00870C7D"/>
    <w:rsid w:val="00870D6C"/>
    <w:rsid w:val="0087104F"/>
    <w:rsid w:val="00871723"/>
    <w:rsid w:val="008723B1"/>
    <w:rsid w:val="00872457"/>
    <w:rsid w:val="00872649"/>
    <w:rsid w:val="00872718"/>
    <w:rsid w:val="0087364C"/>
    <w:rsid w:val="00873795"/>
    <w:rsid w:val="008757D9"/>
    <w:rsid w:val="00875869"/>
    <w:rsid w:val="00875B46"/>
    <w:rsid w:val="00876163"/>
    <w:rsid w:val="008768B8"/>
    <w:rsid w:val="00877006"/>
    <w:rsid w:val="00877079"/>
    <w:rsid w:val="008772B6"/>
    <w:rsid w:val="00877CE3"/>
    <w:rsid w:val="00881A70"/>
    <w:rsid w:val="00881CDF"/>
    <w:rsid w:val="00881F1E"/>
    <w:rsid w:val="00881F5C"/>
    <w:rsid w:val="008825C6"/>
    <w:rsid w:val="00882BB6"/>
    <w:rsid w:val="00883367"/>
    <w:rsid w:val="008835A9"/>
    <w:rsid w:val="00883BF0"/>
    <w:rsid w:val="008844C7"/>
    <w:rsid w:val="00884A9A"/>
    <w:rsid w:val="00884D3E"/>
    <w:rsid w:val="00884F73"/>
    <w:rsid w:val="00885762"/>
    <w:rsid w:val="00885893"/>
    <w:rsid w:val="008861D3"/>
    <w:rsid w:val="00886C84"/>
    <w:rsid w:val="00886CBE"/>
    <w:rsid w:val="00887069"/>
    <w:rsid w:val="00890759"/>
    <w:rsid w:val="008910CA"/>
    <w:rsid w:val="008915E2"/>
    <w:rsid w:val="008935AC"/>
    <w:rsid w:val="00894203"/>
    <w:rsid w:val="008946FB"/>
    <w:rsid w:val="00894AC2"/>
    <w:rsid w:val="00896297"/>
    <w:rsid w:val="00896ED8"/>
    <w:rsid w:val="00897882"/>
    <w:rsid w:val="00897AF7"/>
    <w:rsid w:val="008A01C5"/>
    <w:rsid w:val="008A0220"/>
    <w:rsid w:val="008A0A01"/>
    <w:rsid w:val="008A0CDA"/>
    <w:rsid w:val="008A0F0B"/>
    <w:rsid w:val="008A0FFC"/>
    <w:rsid w:val="008A25B9"/>
    <w:rsid w:val="008A291A"/>
    <w:rsid w:val="008A2A8F"/>
    <w:rsid w:val="008A2E32"/>
    <w:rsid w:val="008A2EFE"/>
    <w:rsid w:val="008A32D4"/>
    <w:rsid w:val="008A3691"/>
    <w:rsid w:val="008A3CDC"/>
    <w:rsid w:val="008A3E60"/>
    <w:rsid w:val="008A40C7"/>
    <w:rsid w:val="008A4260"/>
    <w:rsid w:val="008A54E9"/>
    <w:rsid w:val="008A5BBF"/>
    <w:rsid w:val="008A5C90"/>
    <w:rsid w:val="008A711B"/>
    <w:rsid w:val="008A75C9"/>
    <w:rsid w:val="008A7FA9"/>
    <w:rsid w:val="008B027D"/>
    <w:rsid w:val="008B0772"/>
    <w:rsid w:val="008B0B5A"/>
    <w:rsid w:val="008B19ED"/>
    <w:rsid w:val="008B244A"/>
    <w:rsid w:val="008B25ED"/>
    <w:rsid w:val="008B286F"/>
    <w:rsid w:val="008B2EF7"/>
    <w:rsid w:val="008B53E4"/>
    <w:rsid w:val="008B5667"/>
    <w:rsid w:val="008B61BE"/>
    <w:rsid w:val="008B6334"/>
    <w:rsid w:val="008B67C3"/>
    <w:rsid w:val="008B69AD"/>
    <w:rsid w:val="008B7155"/>
    <w:rsid w:val="008B71FC"/>
    <w:rsid w:val="008B78D9"/>
    <w:rsid w:val="008B79EC"/>
    <w:rsid w:val="008C0291"/>
    <w:rsid w:val="008C0A20"/>
    <w:rsid w:val="008C178D"/>
    <w:rsid w:val="008C1C0E"/>
    <w:rsid w:val="008C207C"/>
    <w:rsid w:val="008C2517"/>
    <w:rsid w:val="008C3844"/>
    <w:rsid w:val="008C42B4"/>
    <w:rsid w:val="008C7AED"/>
    <w:rsid w:val="008D0105"/>
    <w:rsid w:val="008D0BCA"/>
    <w:rsid w:val="008D0EED"/>
    <w:rsid w:val="008D30BB"/>
    <w:rsid w:val="008D32A8"/>
    <w:rsid w:val="008D3361"/>
    <w:rsid w:val="008D3EF1"/>
    <w:rsid w:val="008D44F3"/>
    <w:rsid w:val="008D4703"/>
    <w:rsid w:val="008D4955"/>
    <w:rsid w:val="008D4BD5"/>
    <w:rsid w:val="008D5470"/>
    <w:rsid w:val="008D5674"/>
    <w:rsid w:val="008D56B2"/>
    <w:rsid w:val="008D6716"/>
    <w:rsid w:val="008D6820"/>
    <w:rsid w:val="008E0372"/>
    <w:rsid w:val="008E0C2A"/>
    <w:rsid w:val="008E0F32"/>
    <w:rsid w:val="008E1E1A"/>
    <w:rsid w:val="008E203D"/>
    <w:rsid w:val="008E223D"/>
    <w:rsid w:val="008E2729"/>
    <w:rsid w:val="008E3756"/>
    <w:rsid w:val="008E47E8"/>
    <w:rsid w:val="008E4C5E"/>
    <w:rsid w:val="008E4DC9"/>
    <w:rsid w:val="008E4E89"/>
    <w:rsid w:val="008E4ED9"/>
    <w:rsid w:val="008E66AA"/>
    <w:rsid w:val="008E7AF7"/>
    <w:rsid w:val="008E7B74"/>
    <w:rsid w:val="008F1117"/>
    <w:rsid w:val="008F1E61"/>
    <w:rsid w:val="008F2687"/>
    <w:rsid w:val="008F273E"/>
    <w:rsid w:val="008F2BCB"/>
    <w:rsid w:val="008F3124"/>
    <w:rsid w:val="008F4834"/>
    <w:rsid w:val="008F4D6E"/>
    <w:rsid w:val="008F6317"/>
    <w:rsid w:val="008F6723"/>
    <w:rsid w:val="008F7403"/>
    <w:rsid w:val="008F7642"/>
    <w:rsid w:val="0090047F"/>
    <w:rsid w:val="00900A77"/>
    <w:rsid w:val="00900D05"/>
    <w:rsid w:val="00901F84"/>
    <w:rsid w:val="00903B0C"/>
    <w:rsid w:val="00903F26"/>
    <w:rsid w:val="00904F4D"/>
    <w:rsid w:val="009054FE"/>
    <w:rsid w:val="00905574"/>
    <w:rsid w:val="009059BD"/>
    <w:rsid w:val="00905DD5"/>
    <w:rsid w:val="009068E1"/>
    <w:rsid w:val="009069AC"/>
    <w:rsid w:val="00906B91"/>
    <w:rsid w:val="00906D30"/>
    <w:rsid w:val="009072B0"/>
    <w:rsid w:val="009073D9"/>
    <w:rsid w:val="009104A5"/>
    <w:rsid w:val="009114C0"/>
    <w:rsid w:val="00911961"/>
    <w:rsid w:val="00911D15"/>
    <w:rsid w:val="00912757"/>
    <w:rsid w:val="00912B6C"/>
    <w:rsid w:val="00912E73"/>
    <w:rsid w:val="0091377F"/>
    <w:rsid w:val="00913820"/>
    <w:rsid w:val="0091398A"/>
    <w:rsid w:val="00913DFC"/>
    <w:rsid w:val="009153F0"/>
    <w:rsid w:val="00916100"/>
    <w:rsid w:val="009164BB"/>
    <w:rsid w:val="00916707"/>
    <w:rsid w:val="0091691B"/>
    <w:rsid w:val="0092034A"/>
    <w:rsid w:val="00920A31"/>
    <w:rsid w:val="00920AEC"/>
    <w:rsid w:val="00920D09"/>
    <w:rsid w:val="00921231"/>
    <w:rsid w:val="009226FB"/>
    <w:rsid w:val="00922926"/>
    <w:rsid w:val="00922D78"/>
    <w:rsid w:val="0092304D"/>
    <w:rsid w:val="009231D4"/>
    <w:rsid w:val="00923425"/>
    <w:rsid w:val="00923D48"/>
    <w:rsid w:val="009244FE"/>
    <w:rsid w:val="00926BF4"/>
    <w:rsid w:val="0092721F"/>
    <w:rsid w:val="009278C5"/>
    <w:rsid w:val="00927B41"/>
    <w:rsid w:val="00927B86"/>
    <w:rsid w:val="00927D87"/>
    <w:rsid w:val="00931277"/>
    <w:rsid w:val="00931927"/>
    <w:rsid w:val="00931C35"/>
    <w:rsid w:val="00932500"/>
    <w:rsid w:val="00933980"/>
    <w:rsid w:val="00934B93"/>
    <w:rsid w:val="00934C72"/>
    <w:rsid w:val="009358D5"/>
    <w:rsid w:val="00935EDF"/>
    <w:rsid w:val="009364C0"/>
    <w:rsid w:val="00936922"/>
    <w:rsid w:val="00936A15"/>
    <w:rsid w:val="00937ED9"/>
    <w:rsid w:val="0094158D"/>
    <w:rsid w:val="00941FD7"/>
    <w:rsid w:val="00941FF2"/>
    <w:rsid w:val="00942AAC"/>
    <w:rsid w:val="0094310E"/>
    <w:rsid w:val="00944612"/>
    <w:rsid w:val="00944DF9"/>
    <w:rsid w:val="00945221"/>
    <w:rsid w:val="00945272"/>
    <w:rsid w:val="00946930"/>
    <w:rsid w:val="00946E12"/>
    <w:rsid w:val="009479A4"/>
    <w:rsid w:val="0095012F"/>
    <w:rsid w:val="009502D0"/>
    <w:rsid w:val="009509E9"/>
    <w:rsid w:val="0095193C"/>
    <w:rsid w:val="009523E7"/>
    <w:rsid w:val="00954544"/>
    <w:rsid w:val="00955090"/>
    <w:rsid w:val="009552EC"/>
    <w:rsid w:val="0095644F"/>
    <w:rsid w:val="00956C86"/>
    <w:rsid w:val="00957802"/>
    <w:rsid w:val="00957F6C"/>
    <w:rsid w:val="009601F7"/>
    <w:rsid w:val="009608CC"/>
    <w:rsid w:val="0096158C"/>
    <w:rsid w:val="00963DFB"/>
    <w:rsid w:val="00963E74"/>
    <w:rsid w:val="009646AB"/>
    <w:rsid w:val="00964C80"/>
    <w:rsid w:val="009660BF"/>
    <w:rsid w:val="0096665E"/>
    <w:rsid w:val="009704BA"/>
    <w:rsid w:val="0097138D"/>
    <w:rsid w:val="00971AA9"/>
    <w:rsid w:val="0097344D"/>
    <w:rsid w:val="00973502"/>
    <w:rsid w:val="00973E00"/>
    <w:rsid w:val="00974A5B"/>
    <w:rsid w:val="009765A7"/>
    <w:rsid w:val="00976B17"/>
    <w:rsid w:val="0097741C"/>
    <w:rsid w:val="009775E3"/>
    <w:rsid w:val="009802B8"/>
    <w:rsid w:val="00980778"/>
    <w:rsid w:val="009808BB"/>
    <w:rsid w:val="009810BB"/>
    <w:rsid w:val="009814C2"/>
    <w:rsid w:val="00981D62"/>
    <w:rsid w:val="00981F78"/>
    <w:rsid w:val="009821A5"/>
    <w:rsid w:val="00982A35"/>
    <w:rsid w:val="00983DFA"/>
    <w:rsid w:val="009841E2"/>
    <w:rsid w:val="009857D9"/>
    <w:rsid w:val="009859E9"/>
    <w:rsid w:val="0098688E"/>
    <w:rsid w:val="00986D54"/>
    <w:rsid w:val="00987157"/>
    <w:rsid w:val="009877D8"/>
    <w:rsid w:val="00987EA2"/>
    <w:rsid w:val="009900BA"/>
    <w:rsid w:val="0099036C"/>
    <w:rsid w:val="0099088E"/>
    <w:rsid w:val="00991CAE"/>
    <w:rsid w:val="00991D81"/>
    <w:rsid w:val="00991F11"/>
    <w:rsid w:val="009923CB"/>
    <w:rsid w:val="00992E6C"/>
    <w:rsid w:val="009933C2"/>
    <w:rsid w:val="0099382D"/>
    <w:rsid w:val="009941C5"/>
    <w:rsid w:val="00994341"/>
    <w:rsid w:val="009946FF"/>
    <w:rsid w:val="00995892"/>
    <w:rsid w:val="00995ED4"/>
    <w:rsid w:val="009967F3"/>
    <w:rsid w:val="00996AD3"/>
    <w:rsid w:val="00997455"/>
    <w:rsid w:val="009976AA"/>
    <w:rsid w:val="009A0949"/>
    <w:rsid w:val="009A1545"/>
    <w:rsid w:val="009A18AB"/>
    <w:rsid w:val="009A1DCF"/>
    <w:rsid w:val="009A2023"/>
    <w:rsid w:val="009A256E"/>
    <w:rsid w:val="009A27A4"/>
    <w:rsid w:val="009A2EC0"/>
    <w:rsid w:val="009A3958"/>
    <w:rsid w:val="009A40CB"/>
    <w:rsid w:val="009A4368"/>
    <w:rsid w:val="009A4CB6"/>
    <w:rsid w:val="009A5377"/>
    <w:rsid w:val="009A5C08"/>
    <w:rsid w:val="009A5D26"/>
    <w:rsid w:val="009A6232"/>
    <w:rsid w:val="009A738B"/>
    <w:rsid w:val="009A739F"/>
    <w:rsid w:val="009A7CEB"/>
    <w:rsid w:val="009B095A"/>
    <w:rsid w:val="009B0DCC"/>
    <w:rsid w:val="009B1159"/>
    <w:rsid w:val="009B1249"/>
    <w:rsid w:val="009B1CD4"/>
    <w:rsid w:val="009B2489"/>
    <w:rsid w:val="009B24A3"/>
    <w:rsid w:val="009B39CD"/>
    <w:rsid w:val="009B540F"/>
    <w:rsid w:val="009B5AD6"/>
    <w:rsid w:val="009B5E8E"/>
    <w:rsid w:val="009B64FD"/>
    <w:rsid w:val="009B7075"/>
    <w:rsid w:val="009B7A0A"/>
    <w:rsid w:val="009C0350"/>
    <w:rsid w:val="009C0DB9"/>
    <w:rsid w:val="009C1479"/>
    <w:rsid w:val="009C18D1"/>
    <w:rsid w:val="009C1A07"/>
    <w:rsid w:val="009C1F55"/>
    <w:rsid w:val="009C2099"/>
    <w:rsid w:val="009C2630"/>
    <w:rsid w:val="009C4603"/>
    <w:rsid w:val="009C46CC"/>
    <w:rsid w:val="009C5353"/>
    <w:rsid w:val="009C5DB2"/>
    <w:rsid w:val="009C62B9"/>
    <w:rsid w:val="009C6316"/>
    <w:rsid w:val="009C6556"/>
    <w:rsid w:val="009C6697"/>
    <w:rsid w:val="009C67BB"/>
    <w:rsid w:val="009D03F6"/>
    <w:rsid w:val="009D069F"/>
    <w:rsid w:val="009D0B86"/>
    <w:rsid w:val="009D1811"/>
    <w:rsid w:val="009D237D"/>
    <w:rsid w:val="009D2630"/>
    <w:rsid w:val="009D277E"/>
    <w:rsid w:val="009D34F9"/>
    <w:rsid w:val="009D46A2"/>
    <w:rsid w:val="009D4DDE"/>
    <w:rsid w:val="009D5897"/>
    <w:rsid w:val="009D6557"/>
    <w:rsid w:val="009D6FF8"/>
    <w:rsid w:val="009D7A3D"/>
    <w:rsid w:val="009D7EEB"/>
    <w:rsid w:val="009D7FBA"/>
    <w:rsid w:val="009E015D"/>
    <w:rsid w:val="009E11D4"/>
    <w:rsid w:val="009E2046"/>
    <w:rsid w:val="009E3F26"/>
    <w:rsid w:val="009E430E"/>
    <w:rsid w:val="009E4AAC"/>
    <w:rsid w:val="009E505E"/>
    <w:rsid w:val="009E5589"/>
    <w:rsid w:val="009E55E9"/>
    <w:rsid w:val="009E5929"/>
    <w:rsid w:val="009E7DE6"/>
    <w:rsid w:val="009F2737"/>
    <w:rsid w:val="009F2BCC"/>
    <w:rsid w:val="009F46CD"/>
    <w:rsid w:val="009F4A77"/>
    <w:rsid w:val="009F4E28"/>
    <w:rsid w:val="009F4E76"/>
    <w:rsid w:val="009F500C"/>
    <w:rsid w:val="009F5509"/>
    <w:rsid w:val="009F5E52"/>
    <w:rsid w:val="00A001EB"/>
    <w:rsid w:val="00A00D5F"/>
    <w:rsid w:val="00A018E7"/>
    <w:rsid w:val="00A02DB3"/>
    <w:rsid w:val="00A031D9"/>
    <w:rsid w:val="00A034B4"/>
    <w:rsid w:val="00A03A2C"/>
    <w:rsid w:val="00A04F1E"/>
    <w:rsid w:val="00A05261"/>
    <w:rsid w:val="00A052E5"/>
    <w:rsid w:val="00A05984"/>
    <w:rsid w:val="00A06558"/>
    <w:rsid w:val="00A06AF3"/>
    <w:rsid w:val="00A06D45"/>
    <w:rsid w:val="00A07DAC"/>
    <w:rsid w:val="00A10B55"/>
    <w:rsid w:val="00A10EBC"/>
    <w:rsid w:val="00A16AAA"/>
    <w:rsid w:val="00A16F9A"/>
    <w:rsid w:val="00A17E74"/>
    <w:rsid w:val="00A20452"/>
    <w:rsid w:val="00A20A9D"/>
    <w:rsid w:val="00A20AB3"/>
    <w:rsid w:val="00A20E0D"/>
    <w:rsid w:val="00A21673"/>
    <w:rsid w:val="00A22C35"/>
    <w:rsid w:val="00A23CFA"/>
    <w:rsid w:val="00A25B18"/>
    <w:rsid w:val="00A26D98"/>
    <w:rsid w:val="00A27318"/>
    <w:rsid w:val="00A27B3D"/>
    <w:rsid w:val="00A27E7F"/>
    <w:rsid w:val="00A3125A"/>
    <w:rsid w:val="00A31444"/>
    <w:rsid w:val="00A326DD"/>
    <w:rsid w:val="00A33C33"/>
    <w:rsid w:val="00A3428A"/>
    <w:rsid w:val="00A344AB"/>
    <w:rsid w:val="00A34854"/>
    <w:rsid w:val="00A35CCD"/>
    <w:rsid w:val="00A36307"/>
    <w:rsid w:val="00A37174"/>
    <w:rsid w:val="00A37A83"/>
    <w:rsid w:val="00A404A4"/>
    <w:rsid w:val="00A40AA9"/>
    <w:rsid w:val="00A4153D"/>
    <w:rsid w:val="00A42CC1"/>
    <w:rsid w:val="00A42E44"/>
    <w:rsid w:val="00A4308A"/>
    <w:rsid w:val="00A43337"/>
    <w:rsid w:val="00A43463"/>
    <w:rsid w:val="00A45646"/>
    <w:rsid w:val="00A45D10"/>
    <w:rsid w:val="00A46680"/>
    <w:rsid w:val="00A47410"/>
    <w:rsid w:val="00A47617"/>
    <w:rsid w:val="00A47E83"/>
    <w:rsid w:val="00A50607"/>
    <w:rsid w:val="00A512E1"/>
    <w:rsid w:val="00A515F0"/>
    <w:rsid w:val="00A51657"/>
    <w:rsid w:val="00A51A16"/>
    <w:rsid w:val="00A51DDE"/>
    <w:rsid w:val="00A51ED2"/>
    <w:rsid w:val="00A52231"/>
    <w:rsid w:val="00A524CA"/>
    <w:rsid w:val="00A53817"/>
    <w:rsid w:val="00A54A8C"/>
    <w:rsid w:val="00A553F8"/>
    <w:rsid w:val="00A55541"/>
    <w:rsid w:val="00A55A7E"/>
    <w:rsid w:val="00A56016"/>
    <w:rsid w:val="00A5611B"/>
    <w:rsid w:val="00A567E7"/>
    <w:rsid w:val="00A56830"/>
    <w:rsid w:val="00A56B17"/>
    <w:rsid w:val="00A56B41"/>
    <w:rsid w:val="00A56BE5"/>
    <w:rsid w:val="00A60278"/>
    <w:rsid w:val="00A604BF"/>
    <w:rsid w:val="00A60576"/>
    <w:rsid w:val="00A60AB9"/>
    <w:rsid w:val="00A61222"/>
    <w:rsid w:val="00A6136E"/>
    <w:rsid w:val="00A619E5"/>
    <w:rsid w:val="00A62017"/>
    <w:rsid w:val="00A63C1E"/>
    <w:rsid w:val="00A646BA"/>
    <w:rsid w:val="00A647E5"/>
    <w:rsid w:val="00A64BDA"/>
    <w:rsid w:val="00A64C6E"/>
    <w:rsid w:val="00A64ED1"/>
    <w:rsid w:val="00A65090"/>
    <w:rsid w:val="00A658FA"/>
    <w:rsid w:val="00A65BCA"/>
    <w:rsid w:val="00A66F1B"/>
    <w:rsid w:val="00A67022"/>
    <w:rsid w:val="00A6709A"/>
    <w:rsid w:val="00A701AB"/>
    <w:rsid w:val="00A70633"/>
    <w:rsid w:val="00A720AD"/>
    <w:rsid w:val="00A720ED"/>
    <w:rsid w:val="00A724A8"/>
    <w:rsid w:val="00A72BAB"/>
    <w:rsid w:val="00A73F5D"/>
    <w:rsid w:val="00A740D6"/>
    <w:rsid w:val="00A75670"/>
    <w:rsid w:val="00A75A11"/>
    <w:rsid w:val="00A76CFA"/>
    <w:rsid w:val="00A77FD4"/>
    <w:rsid w:val="00A805A9"/>
    <w:rsid w:val="00A80B1A"/>
    <w:rsid w:val="00A80D68"/>
    <w:rsid w:val="00A8104F"/>
    <w:rsid w:val="00A81474"/>
    <w:rsid w:val="00A84770"/>
    <w:rsid w:val="00A85F41"/>
    <w:rsid w:val="00A86637"/>
    <w:rsid w:val="00A8666F"/>
    <w:rsid w:val="00A879AF"/>
    <w:rsid w:val="00A91178"/>
    <w:rsid w:val="00A936D5"/>
    <w:rsid w:val="00A94611"/>
    <w:rsid w:val="00A94652"/>
    <w:rsid w:val="00A948FA"/>
    <w:rsid w:val="00A95F2A"/>
    <w:rsid w:val="00A9602C"/>
    <w:rsid w:val="00A97A8D"/>
    <w:rsid w:val="00A97F3E"/>
    <w:rsid w:val="00AA023B"/>
    <w:rsid w:val="00AA05BB"/>
    <w:rsid w:val="00AA19E9"/>
    <w:rsid w:val="00AA1AEF"/>
    <w:rsid w:val="00AA1EC9"/>
    <w:rsid w:val="00AA1F6B"/>
    <w:rsid w:val="00AA27C9"/>
    <w:rsid w:val="00AA293A"/>
    <w:rsid w:val="00AA418F"/>
    <w:rsid w:val="00AA4494"/>
    <w:rsid w:val="00AA4E5F"/>
    <w:rsid w:val="00AA5BC5"/>
    <w:rsid w:val="00AA7303"/>
    <w:rsid w:val="00AA75BD"/>
    <w:rsid w:val="00AB051F"/>
    <w:rsid w:val="00AB06B0"/>
    <w:rsid w:val="00AB084E"/>
    <w:rsid w:val="00AB101A"/>
    <w:rsid w:val="00AB26FC"/>
    <w:rsid w:val="00AB3502"/>
    <w:rsid w:val="00AB54D0"/>
    <w:rsid w:val="00AB5926"/>
    <w:rsid w:val="00AB6432"/>
    <w:rsid w:val="00AB65D0"/>
    <w:rsid w:val="00AB7A17"/>
    <w:rsid w:val="00AB7CF5"/>
    <w:rsid w:val="00AB7E82"/>
    <w:rsid w:val="00AB7F64"/>
    <w:rsid w:val="00AC040F"/>
    <w:rsid w:val="00AC0ACE"/>
    <w:rsid w:val="00AC0DEF"/>
    <w:rsid w:val="00AC108B"/>
    <w:rsid w:val="00AC2277"/>
    <w:rsid w:val="00AC2BDB"/>
    <w:rsid w:val="00AC2FD2"/>
    <w:rsid w:val="00AC3299"/>
    <w:rsid w:val="00AC32C3"/>
    <w:rsid w:val="00AC35E7"/>
    <w:rsid w:val="00AC3A57"/>
    <w:rsid w:val="00AC4260"/>
    <w:rsid w:val="00AC44B0"/>
    <w:rsid w:val="00AC4E09"/>
    <w:rsid w:val="00AC5A3D"/>
    <w:rsid w:val="00AC689D"/>
    <w:rsid w:val="00AC714A"/>
    <w:rsid w:val="00AC7282"/>
    <w:rsid w:val="00AD0DC2"/>
    <w:rsid w:val="00AD154F"/>
    <w:rsid w:val="00AD17FD"/>
    <w:rsid w:val="00AD2032"/>
    <w:rsid w:val="00AD2744"/>
    <w:rsid w:val="00AD274B"/>
    <w:rsid w:val="00AD2E66"/>
    <w:rsid w:val="00AD3424"/>
    <w:rsid w:val="00AD3C85"/>
    <w:rsid w:val="00AD3F42"/>
    <w:rsid w:val="00AD4000"/>
    <w:rsid w:val="00AD4664"/>
    <w:rsid w:val="00AD4A09"/>
    <w:rsid w:val="00AD4F8D"/>
    <w:rsid w:val="00AD53DC"/>
    <w:rsid w:val="00AD7E18"/>
    <w:rsid w:val="00AE080D"/>
    <w:rsid w:val="00AE0B03"/>
    <w:rsid w:val="00AE0E62"/>
    <w:rsid w:val="00AE0F8A"/>
    <w:rsid w:val="00AE178B"/>
    <w:rsid w:val="00AE19FF"/>
    <w:rsid w:val="00AE364F"/>
    <w:rsid w:val="00AE3A7C"/>
    <w:rsid w:val="00AE4106"/>
    <w:rsid w:val="00AE4AAB"/>
    <w:rsid w:val="00AE4ABF"/>
    <w:rsid w:val="00AE4CB1"/>
    <w:rsid w:val="00AE4EFF"/>
    <w:rsid w:val="00AE5C29"/>
    <w:rsid w:val="00AE5DC1"/>
    <w:rsid w:val="00AE7B6B"/>
    <w:rsid w:val="00AE7E37"/>
    <w:rsid w:val="00AF0D31"/>
    <w:rsid w:val="00AF1EF9"/>
    <w:rsid w:val="00AF1FDA"/>
    <w:rsid w:val="00AF20A8"/>
    <w:rsid w:val="00AF2F35"/>
    <w:rsid w:val="00AF455F"/>
    <w:rsid w:val="00AF457F"/>
    <w:rsid w:val="00AF4789"/>
    <w:rsid w:val="00AF4D13"/>
    <w:rsid w:val="00AF5020"/>
    <w:rsid w:val="00AF557D"/>
    <w:rsid w:val="00AF5C38"/>
    <w:rsid w:val="00AF5CE2"/>
    <w:rsid w:val="00AF5D22"/>
    <w:rsid w:val="00AF604D"/>
    <w:rsid w:val="00AF7503"/>
    <w:rsid w:val="00AF75D7"/>
    <w:rsid w:val="00AF7A25"/>
    <w:rsid w:val="00AF7BB3"/>
    <w:rsid w:val="00B00732"/>
    <w:rsid w:val="00B00A7B"/>
    <w:rsid w:val="00B00BB4"/>
    <w:rsid w:val="00B0117E"/>
    <w:rsid w:val="00B0119D"/>
    <w:rsid w:val="00B01790"/>
    <w:rsid w:val="00B01FC8"/>
    <w:rsid w:val="00B02312"/>
    <w:rsid w:val="00B02AC4"/>
    <w:rsid w:val="00B02EB8"/>
    <w:rsid w:val="00B03E0C"/>
    <w:rsid w:val="00B040FA"/>
    <w:rsid w:val="00B04E5E"/>
    <w:rsid w:val="00B04FB9"/>
    <w:rsid w:val="00B06511"/>
    <w:rsid w:val="00B075D4"/>
    <w:rsid w:val="00B07C03"/>
    <w:rsid w:val="00B07C37"/>
    <w:rsid w:val="00B101C0"/>
    <w:rsid w:val="00B10276"/>
    <w:rsid w:val="00B112B8"/>
    <w:rsid w:val="00B11745"/>
    <w:rsid w:val="00B11B10"/>
    <w:rsid w:val="00B12000"/>
    <w:rsid w:val="00B12713"/>
    <w:rsid w:val="00B12782"/>
    <w:rsid w:val="00B12A11"/>
    <w:rsid w:val="00B12E81"/>
    <w:rsid w:val="00B1320B"/>
    <w:rsid w:val="00B13380"/>
    <w:rsid w:val="00B149DA"/>
    <w:rsid w:val="00B14C41"/>
    <w:rsid w:val="00B1571B"/>
    <w:rsid w:val="00B15994"/>
    <w:rsid w:val="00B15B50"/>
    <w:rsid w:val="00B16555"/>
    <w:rsid w:val="00B16EF9"/>
    <w:rsid w:val="00B16F97"/>
    <w:rsid w:val="00B17A61"/>
    <w:rsid w:val="00B20626"/>
    <w:rsid w:val="00B21168"/>
    <w:rsid w:val="00B2178B"/>
    <w:rsid w:val="00B2263E"/>
    <w:rsid w:val="00B2269A"/>
    <w:rsid w:val="00B23541"/>
    <w:rsid w:val="00B235DB"/>
    <w:rsid w:val="00B23A07"/>
    <w:rsid w:val="00B23F01"/>
    <w:rsid w:val="00B24A14"/>
    <w:rsid w:val="00B25500"/>
    <w:rsid w:val="00B25518"/>
    <w:rsid w:val="00B26E2F"/>
    <w:rsid w:val="00B30712"/>
    <w:rsid w:val="00B30A2E"/>
    <w:rsid w:val="00B31899"/>
    <w:rsid w:val="00B35452"/>
    <w:rsid w:val="00B35F56"/>
    <w:rsid w:val="00B3672E"/>
    <w:rsid w:val="00B369A4"/>
    <w:rsid w:val="00B40F58"/>
    <w:rsid w:val="00B421EC"/>
    <w:rsid w:val="00B42AC0"/>
    <w:rsid w:val="00B4349A"/>
    <w:rsid w:val="00B4360D"/>
    <w:rsid w:val="00B437AF"/>
    <w:rsid w:val="00B44996"/>
    <w:rsid w:val="00B45117"/>
    <w:rsid w:val="00B459C3"/>
    <w:rsid w:val="00B45B45"/>
    <w:rsid w:val="00B463D1"/>
    <w:rsid w:val="00B46576"/>
    <w:rsid w:val="00B46710"/>
    <w:rsid w:val="00B46974"/>
    <w:rsid w:val="00B469AA"/>
    <w:rsid w:val="00B46B2F"/>
    <w:rsid w:val="00B46D42"/>
    <w:rsid w:val="00B47088"/>
    <w:rsid w:val="00B47E01"/>
    <w:rsid w:val="00B47FB7"/>
    <w:rsid w:val="00B50666"/>
    <w:rsid w:val="00B50FD9"/>
    <w:rsid w:val="00B51653"/>
    <w:rsid w:val="00B518C8"/>
    <w:rsid w:val="00B518F2"/>
    <w:rsid w:val="00B51970"/>
    <w:rsid w:val="00B51A3C"/>
    <w:rsid w:val="00B527BD"/>
    <w:rsid w:val="00B52AC6"/>
    <w:rsid w:val="00B52F65"/>
    <w:rsid w:val="00B53379"/>
    <w:rsid w:val="00B5366E"/>
    <w:rsid w:val="00B5368D"/>
    <w:rsid w:val="00B53F3B"/>
    <w:rsid w:val="00B5433A"/>
    <w:rsid w:val="00B54403"/>
    <w:rsid w:val="00B54AC0"/>
    <w:rsid w:val="00B55600"/>
    <w:rsid w:val="00B56552"/>
    <w:rsid w:val="00B5734E"/>
    <w:rsid w:val="00B5740E"/>
    <w:rsid w:val="00B5764B"/>
    <w:rsid w:val="00B6115D"/>
    <w:rsid w:val="00B61278"/>
    <w:rsid w:val="00B612A8"/>
    <w:rsid w:val="00B614C8"/>
    <w:rsid w:val="00B63794"/>
    <w:rsid w:val="00B63A3A"/>
    <w:rsid w:val="00B64230"/>
    <w:rsid w:val="00B64926"/>
    <w:rsid w:val="00B66030"/>
    <w:rsid w:val="00B660B7"/>
    <w:rsid w:val="00B665E2"/>
    <w:rsid w:val="00B701AA"/>
    <w:rsid w:val="00B725D6"/>
    <w:rsid w:val="00B7262E"/>
    <w:rsid w:val="00B73866"/>
    <w:rsid w:val="00B7444F"/>
    <w:rsid w:val="00B745E3"/>
    <w:rsid w:val="00B75874"/>
    <w:rsid w:val="00B75C61"/>
    <w:rsid w:val="00B75D2B"/>
    <w:rsid w:val="00B75EBC"/>
    <w:rsid w:val="00B77926"/>
    <w:rsid w:val="00B77D0C"/>
    <w:rsid w:val="00B800EF"/>
    <w:rsid w:val="00B8015B"/>
    <w:rsid w:val="00B808D9"/>
    <w:rsid w:val="00B814AA"/>
    <w:rsid w:val="00B81C01"/>
    <w:rsid w:val="00B81C91"/>
    <w:rsid w:val="00B8388B"/>
    <w:rsid w:val="00B8411C"/>
    <w:rsid w:val="00B8434B"/>
    <w:rsid w:val="00B84618"/>
    <w:rsid w:val="00B847A9"/>
    <w:rsid w:val="00B84B2E"/>
    <w:rsid w:val="00B852D5"/>
    <w:rsid w:val="00B85E74"/>
    <w:rsid w:val="00B86A19"/>
    <w:rsid w:val="00B86C28"/>
    <w:rsid w:val="00B87769"/>
    <w:rsid w:val="00B87849"/>
    <w:rsid w:val="00B90C6C"/>
    <w:rsid w:val="00B91DD2"/>
    <w:rsid w:val="00B92167"/>
    <w:rsid w:val="00B93493"/>
    <w:rsid w:val="00B93F94"/>
    <w:rsid w:val="00B942AE"/>
    <w:rsid w:val="00B953AA"/>
    <w:rsid w:val="00B96704"/>
    <w:rsid w:val="00B96F49"/>
    <w:rsid w:val="00B96FA7"/>
    <w:rsid w:val="00B97083"/>
    <w:rsid w:val="00BA0447"/>
    <w:rsid w:val="00BA09EC"/>
    <w:rsid w:val="00BA0AE7"/>
    <w:rsid w:val="00BA0BAF"/>
    <w:rsid w:val="00BA0FE8"/>
    <w:rsid w:val="00BA10ED"/>
    <w:rsid w:val="00BA16A8"/>
    <w:rsid w:val="00BA1772"/>
    <w:rsid w:val="00BA1BA9"/>
    <w:rsid w:val="00BA29CB"/>
    <w:rsid w:val="00BA2EB5"/>
    <w:rsid w:val="00BA30BC"/>
    <w:rsid w:val="00BA31DC"/>
    <w:rsid w:val="00BA356B"/>
    <w:rsid w:val="00BA3993"/>
    <w:rsid w:val="00BA4478"/>
    <w:rsid w:val="00BA49A2"/>
    <w:rsid w:val="00BA51FC"/>
    <w:rsid w:val="00BA553A"/>
    <w:rsid w:val="00BA5AE7"/>
    <w:rsid w:val="00BA7830"/>
    <w:rsid w:val="00BA7EC2"/>
    <w:rsid w:val="00BB13E8"/>
    <w:rsid w:val="00BB264A"/>
    <w:rsid w:val="00BB2689"/>
    <w:rsid w:val="00BB27F6"/>
    <w:rsid w:val="00BB2D14"/>
    <w:rsid w:val="00BB4054"/>
    <w:rsid w:val="00BB4321"/>
    <w:rsid w:val="00BB4463"/>
    <w:rsid w:val="00BB46DE"/>
    <w:rsid w:val="00BB4E13"/>
    <w:rsid w:val="00BB5B8F"/>
    <w:rsid w:val="00BB62FC"/>
    <w:rsid w:val="00BB65F0"/>
    <w:rsid w:val="00BB7086"/>
    <w:rsid w:val="00BB7DE6"/>
    <w:rsid w:val="00BC06FF"/>
    <w:rsid w:val="00BC119E"/>
    <w:rsid w:val="00BC14BC"/>
    <w:rsid w:val="00BC151B"/>
    <w:rsid w:val="00BC1942"/>
    <w:rsid w:val="00BC2D23"/>
    <w:rsid w:val="00BC2DA5"/>
    <w:rsid w:val="00BC3152"/>
    <w:rsid w:val="00BC3AD0"/>
    <w:rsid w:val="00BC5D24"/>
    <w:rsid w:val="00BD0055"/>
    <w:rsid w:val="00BD0125"/>
    <w:rsid w:val="00BD06B6"/>
    <w:rsid w:val="00BD08E2"/>
    <w:rsid w:val="00BD122C"/>
    <w:rsid w:val="00BD1A1B"/>
    <w:rsid w:val="00BD1E28"/>
    <w:rsid w:val="00BD1FEB"/>
    <w:rsid w:val="00BD1FEF"/>
    <w:rsid w:val="00BD5A88"/>
    <w:rsid w:val="00BD5C61"/>
    <w:rsid w:val="00BD6088"/>
    <w:rsid w:val="00BD62C0"/>
    <w:rsid w:val="00BD63B7"/>
    <w:rsid w:val="00BD662F"/>
    <w:rsid w:val="00BD697D"/>
    <w:rsid w:val="00BD6C67"/>
    <w:rsid w:val="00BD708E"/>
    <w:rsid w:val="00BD7185"/>
    <w:rsid w:val="00BD7C11"/>
    <w:rsid w:val="00BE0B67"/>
    <w:rsid w:val="00BE1189"/>
    <w:rsid w:val="00BE199A"/>
    <w:rsid w:val="00BE1F32"/>
    <w:rsid w:val="00BE2C17"/>
    <w:rsid w:val="00BE322B"/>
    <w:rsid w:val="00BE3259"/>
    <w:rsid w:val="00BE32D8"/>
    <w:rsid w:val="00BE49D6"/>
    <w:rsid w:val="00BE4B53"/>
    <w:rsid w:val="00BE4B57"/>
    <w:rsid w:val="00BE6A6E"/>
    <w:rsid w:val="00BF0014"/>
    <w:rsid w:val="00BF0543"/>
    <w:rsid w:val="00BF0CCB"/>
    <w:rsid w:val="00BF1B23"/>
    <w:rsid w:val="00BF213A"/>
    <w:rsid w:val="00BF2327"/>
    <w:rsid w:val="00BF28BE"/>
    <w:rsid w:val="00BF33E1"/>
    <w:rsid w:val="00BF3CCC"/>
    <w:rsid w:val="00BF4758"/>
    <w:rsid w:val="00BF49FB"/>
    <w:rsid w:val="00BF4CFA"/>
    <w:rsid w:val="00BF517E"/>
    <w:rsid w:val="00BF5CF7"/>
    <w:rsid w:val="00BF5DD0"/>
    <w:rsid w:val="00BF7CB0"/>
    <w:rsid w:val="00BF7DDF"/>
    <w:rsid w:val="00C00992"/>
    <w:rsid w:val="00C0214C"/>
    <w:rsid w:val="00C021E7"/>
    <w:rsid w:val="00C03DF2"/>
    <w:rsid w:val="00C04108"/>
    <w:rsid w:val="00C041DA"/>
    <w:rsid w:val="00C045DA"/>
    <w:rsid w:val="00C04F20"/>
    <w:rsid w:val="00C05600"/>
    <w:rsid w:val="00C05E34"/>
    <w:rsid w:val="00C060F7"/>
    <w:rsid w:val="00C067F1"/>
    <w:rsid w:val="00C068EE"/>
    <w:rsid w:val="00C06BE4"/>
    <w:rsid w:val="00C07B5C"/>
    <w:rsid w:val="00C105F6"/>
    <w:rsid w:val="00C11FF7"/>
    <w:rsid w:val="00C12920"/>
    <w:rsid w:val="00C13329"/>
    <w:rsid w:val="00C137C1"/>
    <w:rsid w:val="00C14049"/>
    <w:rsid w:val="00C149E3"/>
    <w:rsid w:val="00C153BB"/>
    <w:rsid w:val="00C161CF"/>
    <w:rsid w:val="00C16410"/>
    <w:rsid w:val="00C164A7"/>
    <w:rsid w:val="00C16CAB"/>
    <w:rsid w:val="00C17390"/>
    <w:rsid w:val="00C178A0"/>
    <w:rsid w:val="00C20A7A"/>
    <w:rsid w:val="00C21013"/>
    <w:rsid w:val="00C2278E"/>
    <w:rsid w:val="00C22EBC"/>
    <w:rsid w:val="00C22F53"/>
    <w:rsid w:val="00C232B1"/>
    <w:rsid w:val="00C24906"/>
    <w:rsid w:val="00C24AC5"/>
    <w:rsid w:val="00C25692"/>
    <w:rsid w:val="00C25A1B"/>
    <w:rsid w:val="00C25AF2"/>
    <w:rsid w:val="00C25C52"/>
    <w:rsid w:val="00C25DDD"/>
    <w:rsid w:val="00C26596"/>
    <w:rsid w:val="00C27CBF"/>
    <w:rsid w:val="00C27DB2"/>
    <w:rsid w:val="00C27E9F"/>
    <w:rsid w:val="00C300E5"/>
    <w:rsid w:val="00C301DA"/>
    <w:rsid w:val="00C30628"/>
    <w:rsid w:val="00C3078B"/>
    <w:rsid w:val="00C31F23"/>
    <w:rsid w:val="00C321F2"/>
    <w:rsid w:val="00C335F9"/>
    <w:rsid w:val="00C33827"/>
    <w:rsid w:val="00C33857"/>
    <w:rsid w:val="00C342FF"/>
    <w:rsid w:val="00C34741"/>
    <w:rsid w:val="00C3613F"/>
    <w:rsid w:val="00C3728C"/>
    <w:rsid w:val="00C3732B"/>
    <w:rsid w:val="00C37D53"/>
    <w:rsid w:val="00C400BA"/>
    <w:rsid w:val="00C402BB"/>
    <w:rsid w:val="00C40FE5"/>
    <w:rsid w:val="00C4141C"/>
    <w:rsid w:val="00C419B0"/>
    <w:rsid w:val="00C42139"/>
    <w:rsid w:val="00C42554"/>
    <w:rsid w:val="00C42A56"/>
    <w:rsid w:val="00C43784"/>
    <w:rsid w:val="00C4413C"/>
    <w:rsid w:val="00C45B75"/>
    <w:rsid w:val="00C45D1B"/>
    <w:rsid w:val="00C4619D"/>
    <w:rsid w:val="00C47115"/>
    <w:rsid w:val="00C47154"/>
    <w:rsid w:val="00C47B4D"/>
    <w:rsid w:val="00C47E4B"/>
    <w:rsid w:val="00C50477"/>
    <w:rsid w:val="00C50974"/>
    <w:rsid w:val="00C52298"/>
    <w:rsid w:val="00C53054"/>
    <w:rsid w:val="00C535A6"/>
    <w:rsid w:val="00C539F9"/>
    <w:rsid w:val="00C53E72"/>
    <w:rsid w:val="00C5471B"/>
    <w:rsid w:val="00C54C19"/>
    <w:rsid w:val="00C55049"/>
    <w:rsid w:val="00C55724"/>
    <w:rsid w:val="00C55EBA"/>
    <w:rsid w:val="00C5635A"/>
    <w:rsid w:val="00C56416"/>
    <w:rsid w:val="00C60125"/>
    <w:rsid w:val="00C60BBB"/>
    <w:rsid w:val="00C6129C"/>
    <w:rsid w:val="00C61D7D"/>
    <w:rsid w:val="00C61D86"/>
    <w:rsid w:val="00C632EA"/>
    <w:rsid w:val="00C63E9A"/>
    <w:rsid w:val="00C64EF9"/>
    <w:rsid w:val="00C65E44"/>
    <w:rsid w:val="00C65EB1"/>
    <w:rsid w:val="00C66189"/>
    <w:rsid w:val="00C662FD"/>
    <w:rsid w:val="00C6657D"/>
    <w:rsid w:val="00C667E6"/>
    <w:rsid w:val="00C669F1"/>
    <w:rsid w:val="00C677B8"/>
    <w:rsid w:val="00C67D38"/>
    <w:rsid w:val="00C7016F"/>
    <w:rsid w:val="00C70681"/>
    <w:rsid w:val="00C70A2A"/>
    <w:rsid w:val="00C70F53"/>
    <w:rsid w:val="00C711A5"/>
    <w:rsid w:val="00C71327"/>
    <w:rsid w:val="00C717BB"/>
    <w:rsid w:val="00C726D4"/>
    <w:rsid w:val="00C72C89"/>
    <w:rsid w:val="00C7351F"/>
    <w:rsid w:val="00C73980"/>
    <w:rsid w:val="00C73CCA"/>
    <w:rsid w:val="00C73D9A"/>
    <w:rsid w:val="00C7467D"/>
    <w:rsid w:val="00C74E7C"/>
    <w:rsid w:val="00C75146"/>
    <w:rsid w:val="00C752C2"/>
    <w:rsid w:val="00C76EA5"/>
    <w:rsid w:val="00C771F6"/>
    <w:rsid w:val="00C80A31"/>
    <w:rsid w:val="00C82382"/>
    <w:rsid w:val="00C823AF"/>
    <w:rsid w:val="00C82490"/>
    <w:rsid w:val="00C82DBE"/>
    <w:rsid w:val="00C830BE"/>
    <w:rsid w:val="00C84584"/>
    <w:rsid w:val="00C84BA6"/>
    <w:rsid w:val="00C84F01"/>
    <w:rsid w:val="00C851F1"/>
    <w:rsid w:val="00C85E41"/>
    <w:rsid w:val="00C85F77"/>
    <w:rsid w:val="00C86326"/>
    <w:rsid w:val="00C864AE"/>
    <w:rsid w:val="00C864D9"/>
    <w:rsid w:val="00C8699E"/>
    <w:rsid w:val="00C8790D"/>
    <w:rsid w:val="00C90286"/>
    <w:rsid w:val="00C9095C"/>
    <w:rsid w:val="00C90E23"/>
    <w:rsid w:val="00C91263"/>
    <w:rsid w:val="00C9128D"/>
    <w:rsid w:val="00C91991"/>
    <w:rsid w:val="00C920AE"/>
    <w:rsid w:val="00C925C5"/>
    <w:rsid w:val="00C9475C"/>
    <w:rsid w:val="00C94BBD"/>
    <w:rsid w:val="00C94C08"/>
    <w:rsid w:val="00C94E02"/>
    <w:rsid w:val="00C94FFD"/>
    <w:rsid w:val="00C95D7F"/>
    <w:rsid w:val="00C96129"/>
    <w:rsid w:val="00C96EB8"/>
    <w:rsid w:val="00C97141"/>
    <w:rsid w:val="00C974FD"/>
    <w:rsid w:val="00C97DD8"/>
    <w:rsid w:val="00C97E70"/>
    <w:rsid w:val="00CA07DA"/>
    <w:rsid w:val="00CA0EFB"/>
    <w:rsid w:val="00CA160F"/>
    <w:rsid w:val="00CA1E94"/>
    <w:rsid w:val="00CA3472"/>
    <w:rsid w:val="00CA3B83"/>
    <w:rsid w:val="00CA3F41"/>
    <w:rsid w:val="00CA4C18"/>
    <w:rsid w:val="00CA4F27"/>
    <w:rsid w:val="00CA509E"/>
    <w:rsid w:val="00CA5C43"/>
    <w:rsid w:val="00CA611A"/>
    <w:rsid w:val="00CA61B4"/>
    <w:rsid w:val="00CA61D7"/>
    <w:rsid w:val="00CA6463"/>
    <w:rsid w:val="00CA667A"/>
    <w:rsid w:val="00CA767B"/>
    <w:rsid w:val="00CA7DF6"/>
    <w:rsid w:val="00CB08B4"/>
    <w:rsid w:val="00CB25DF"/>
    <w:rsid w:val="00CB332D"/>
    <w:rsid w:val="00CB3380"/>
    <w:rsid w:val="00CB3919"/>
    <w:rsid w:val="00CB40DB"/>
    <w:rsid w:val="00CB433E"/>
    <w:rsid w:val="00CB4556"/>
    <w:rsid w:val="00CB583E"/>
    <w:rsid w:val="00CB7AEA"/>
    <w:rsid w:val="00CC0485"/>
    <w:rsid w:val="00CC158F"/>
    <w:rsid w:val="00CC2117"/>
    <w:rsid w:val="00CC2279"/>
    <w:rsid w:val="00CC26E5"/>
    <w:rsid w:val="00CC2B1A"/>
    <w:rsid w:val="00CC2D7A"/>
    <w:rsid w:val="00CC31D5"/>
    <w:rsid w:val="00CC38FF"/>
    <w:rsid w:val="00CC397B"/>
    <w:rsid w:val="00CC3B99"/>
    <w:rsid w:val="00CC3F8F"/>
    <w:rsid w:val="00CC4453"/>
    <w:rsid w:val="00CC54B2"/>
    <w:rsid w:val="00CC5716"/>
    <w:rsid w:val="00CC58FA"/>
    <w:rsid w:val="00CC5C48"/>
    <w:rsid w:val="00CC6265"/>
    <w:rsid w:val="00CC645C"/>
    <w:rsid w:val="00CC64B0"/>
    <w:rsid w:val="00CC6779"/>
    <w:rsid w:val="00CC7060"/>
    <w:rsid w:val="00CC7944"/>
    <w:rsid w:val="00CC7DFA"/>
    <w:rsid w:val="00CD0EA5"/>
    <w:rsid w:val="00CD12D6"/>
    <w:rsid w:val="00CD326B"/>
    <w:rsid w:val="00CD36E7"/>
    <w:rsid w:val="00CD3AE9"/>
    <w:rsid w:val="00CD3C7D"/>
    <w:rsid w:val="00CD4096"/>
    <w:rsid w:val="00CD4226"/>
    <w:rsid w:val="00CD5463"/>
    <w:rsid w:val="00CD6BD2"/>
    <w:rsid w:val="00CD6E3D"/>
    <w:rsid w:val="00CD7156"/>
    <w:rsid w:val="00CD7306"/>
    <w:rsid w:val="00CD73C8"/>
    <w:rsid w:val="00CD7572"/>
    <w:rsid w:val="00CD7728"/>
    <w:rsid w:val="00CE0993"/>
    <w:rsid w:val="00CE1E3B"/>
    <w:rsid w:val="00CE39CB"/>
    <w:rsid w:val="00CE41C4"/>
    <w:rsid w:val="00CE4AD7"/>
    <w:rsid w:val="00CE5537"/>
    <w:rsid w:val="00CE5DAC"/>
    <w:rsid w:val="00CE628A"/>
    <w:rsid w:val="00CE6383"/>
    <w:rsid w:val="00CE69F4"/>
    <w:rsid w:val="00CE6C61"/>
    <w:rsid w:val="00CE701C"/>
    <w:rsid w:val="00CE7706"/>
    <w:rsid w:val="00CE7E52"/>
    <w:rsid w:val="00CF03D0"/>
    <w:rsid w:val="00CF11A4"/>
    <w:rsid w:val="00CF2375"/>
    <w:rsid w:val="00CF2DA2"/>
    <w:rsid w:val="00CF33DA"/>
    <w:rsid w:val="00CF3BA8"/>
    <w:rsid w:val="00CF492B"/>
    <w:rsid w:val="00CF5306"/>
    <w:rsid w:val="00CF6A68"/>
    <w:rsid w:val="00CF6CCA"/>
    <w:rsid w:val="00CF7083"/>
    <w:rsid w:val="00CF7117"/>
    <w:rsid w:val="00CF74A6"/>
    <w:rsid w:val="00CF76A5"/>
    <w:rsid w:val="00CF7D8B"/>
    <w:rsid w:val="00CF7F36"/>
    <w:rsid w:val="00D00024"/>
    <w:rsid w:val="00D00A1A"/>
    <w:rsid w:val="00D00D71"/>
    <w:rsid w:val="00D01476"/>
    <w:rsid w:val="00D016E2"/>
    <w:rsid w:val="00D0192C"/>
    <w:rsid w:val="00D01970"/>
    <w:rsid w:val="00D01BC3"/>
    <w:rsid w:val="00D01EFB"/>
    <w:rsid w:val="00D02139"/>
    <w:rsid w:val="00D0291D"/>
    <w:rsid w:val="00D03106"/>
    <w:rsid w:val="00D031D5"/>
    <w:rsid w:val="00D035C7"/>
    <w:rsid w:val="00D039EF"/>
    <w:rsid w:val="00D0468E"/>
    <w:rsid w:val="00D046C2"/>
    <w:rsid w:val="00D04915"/>
    <w:rsid w:val="00D04D1B"/>
    <w:rsid w:val="00D05220"/>
    <w:rsid w:val="00D056C9"/>
    <w:rsid w:val="00D05A08"/>
    <w:rsid w:val="00D05B72"/>
    <w:rsid w:val="00D05F2F"/>
    <w:rsid w:val="00D063B9"/>
    <w:rsid w:val="00D07524"/>
    <w:rsid w:val="00D07A28"/>
    <w:rsid w:val="00D07E56"/>
    <w:rsid w:val="00D1039B"/>
    <w:rsid w:val="00D11E73"/>
    <w:rsid w:val="00D11EA3"/>
    <w:rsid w:val="00D12AEA"/>
    <w:rsid w:val="00D12B06"/>
    <w:rsid w:val="00D130A8"/>
    <w:rsid w:val="00D130C2"/>
    <w:rsid w:val="00D13122"/>
    <w:rsid w:val="00D138A6"/>
    <w:rsid w:val="00D141D3"/>
    <w:rsid w:val="00D14AEE"/>
    <w:rsid w:val="00D14EE3"/>
    <w:rsid w:val="00D15667"/>
    <w:rsid w:val="00D16182"/>
    <w:rsid w:val="00D16A5A"/>
    <w:rsid w:val="00D175D4"/>
    <w:rsid w:val="00D1774A"/>
    <w:rsid w:val="00D2090B"/>
    <w:rsid w:val="00D2094B"/>
    <w:rsid w:val="00D21589"/>
    <w:rsid w:val="00D21C51"/>
    <w:rsid w:val="00D21FFE"/>
    <w:rsid w:val="00D22465"/>
    <w:rsid w:val="00D23043"/>
    <w:rsid w:val="00D23896"/>
    <w:rsid w:val="00D239AE"/>
    <w:rsid w:val="00D2411D"/>
    <w:rsid w:val="00D245D3"/>
    <w:rsid w:val="00D25363"/>
    <w:rsid w:val="00D2585B"/>
    <w:rsid w:val="00D25C20"/>
    <w:rsid w:val="00D25E21"/>
    <w:rsid w:val="00D25E37"/>
    <w:rsid w:val="00D25F53"/>
    <w:rsid w:val="00D30398"/>
    <w:rsid w:val="00D30BBE"/>
    <w:rsid w:val="00D31048"/>
    <w:rsid w:val="00D312B4"/>
    <w:rsid w:val="00D317FE"/>
    <w:rsid w:val="00D32453"/>
    <w:rsid w:val="00D32CFA"/>
    <w:rsid w:val="00D33949"/>
    <w:rsid w:val="00D342FD"/>
    <w:rsid w:val="00D35197"/>
    <w:rsid w:val="00D351B3"/>
    <w:rsid w:val="00D354B8"/>
    <w:rsid w:val="00D3568D"/>
    <w:rsid w:val="00D3571B"/>
    <w:rsid w:val="00D36DE3"/>
    <w:rsid w:val="00D3765D"/>
    <w:rsid w:val="00D4014B"/>
    <w:rsid w:val="00D41F3E"/>
    <w:rsid w:val="00D427BE"/>
    <w:rsid w:val="00D42E91"/>
    <w:rsid w:val="00D43082"/>
    <w:rsid w:val="00D43163"/>
    <w:rsid w:val="00D4433A"/>
    <w:rsid w:val="00D4439B"/>
    <w:rsid w:val="00D44E44"/>
    <w:rsid w:val="00D45207"/>
    <w:rsid w:val="00D46506"/>
    <w:rsid w:val="00D46C98"/>
    <w:rsid w:val="00D47FA7"/>
    <w:rsid w:val="00D51B7F"/>
    <w:rsid w:val="00D5213D"/>
    <w:rsid w:val="00D535B1"/>
    <w:rsid w:val="00D5377D"/>
    <w:rsid w:val="00D53795"/>
    <w:rsid w:val="00D54612"/>
    <w:rsid w:val="00D55686"/>
    <w:rsid w:val="00D55F53"/>
    <w:rsid w:val="00D56509"/>
    <w:rsid w:val="00D56A00"/>
    <w:rsid w:val="00D5712D"/>
    <w:rsid w:val="00D577CE"/>
    <w:rsid w:val="00D57CAD"/>
    <w:rsid w:val="00D6071F"/>
    <w:rsid w:val="00D60B72"/>
    <w:rsid w:val="00D60F8F"/>
    <w:rsid w:val="00D6142F"/>
    <w:rsid w:val="00D61696"/>
    <w:rsid w:val="00D6194C"/>
    <w:rsid w:val="00D62706"/>
    <w:rsid w:val="00D630F0"/>
    <w:rsid w:val="00D64357"/>
    <w:rsid w:val="00D646B7"/>
    <w:rsid w:val="00D65D1D"/>
    <w:rsid w:val="00D66644"/>
    <w:rsid w:val="00D67887"/>
    <w:rsid w:val="00D67964"/>
    <w:rsid w:val="00D70719"/>
    <w:rsid w:val="00D70E12"/>
    <w:rsid w:val="00D71574"/>
    <w:rsid w:val="00D71AC5"/>
    <w:rsid w:val="00D71C5B"/>
    <w:rsid w:val="00D72241"/>
    <w:rsid w:val="00D73254"/>
    <w:rsid w:val="00D736C0"/>
    <w:rsid w:val="00D73AAC"/>
    <w:rsid w:val="00D73D06"/>
    <w:rsid w:val="00D74079"/>
    <w:rsid w:val="00D74207"/>
    <w:rsid w:val="00D74DA6"/>
    <w:rsid w:val="00D75649"/>
    <w:rsid w:val="00D77C2D"/>
    <w:rsid w:val="00D80319"/>
    <w:rsid w:val="00D8087B"/>
    <w:rsid w:val="00D8136B"/>
    <w:rsid w:val="00D815EC"/>
    <w:rsid w:val="00D81831"/>
    <w:rsid w:val="00D819C6"/>
    <w:rsid w:val="00D821E9"/>
    <w:rsid w:val="00D832F1"/>
    <w:rsid w:val="00D83ABD"/>
    <w:rsid w:val="00D83F7A"/>
    <w:rsid w:val="00D85ABE"/>
    <w:rsid w:val="00D86484"/>
    <w:rsid w:val="00D867DA"/>
    <w:rsid w:val="00D87CD0"/>
    <w:rsid w:val="00D87D64"/>
    <w:rsid w:val="00D9002B"/>
    <w:rsid w:val="00D90329"/>
    <w:rsid w:val="00D90E99"/>
    <w:rsid w:val="00D91342"/>
    <w:rsid w:val="00D91978"/>
    <w:rsid w:val="00D9399F"/>
    <w:rsid w:val="00D93C67"/>
    <w:rsid w:val="00D9404B"/>
    <w:rsid w:val="00D94901"/>
    <w:rsid w:val="00D954AE"/>
    <w:rsid w:val="00D955E7"/>
    <w:rsid w:val="00D95634"/>
    <w:rsid w:val="00D95834"/>
    <w:rsid w:val="00D960BC"/>
    <w:rsid w:val="00D96CE7"/>
    <w:rsid w:val="00D97DB0"/>
    <w:rsid w:val="00DA060D"/>
    <w:rsid w:val="00DA0DBC"/>
    <w:rsid w:val="00DA12F2"/>
    <w:rsid w:val="00DA2F51"/>
    <w:rsid w:val="00DA3336"/>
    <w:rsid w:val="00DA3DC5"/>
    <w:rsid w:val="00DA3F48"/>
    <w:rsid w:val="00DA5D9F"/>
    <w:rsid w:val="00DA5E7E"/>
    <w:rsid w:val="00DA6424"/>
    <w:rsid w:val="00DA6759"/>
    <w:rsid w:val="00DA6B4F"/>
    <w:rsid w:val="00DA77E9"/>
    <w:rsid w:val="00DA7E4F"/>
    <w:rsid w:val="00DA7FD8"/>
    <w:rsid w:val="00DB0A8A"/>
    <w:rsid w:val="00DB2D6F"/>
    <w:rsid w:val="00DB3283"/>
    <w:rsid w:val="00DB3836"/>
    <w:rsid w:val="00DB4C15"/>
    <w:rsid w:val="00DB548A"/>
    <w:rsid w:val="00DB560E"/>
    <w:rsid w:val="00DB56D8"/>
    <w:rsid w:val="00DB5AB7"/>
    <w:rsid w:val="00DB5C8C"/>
    <w:rsid w:val="00DB65EA"/>
    <w:rsid w:val="00DB6A4A"/>
    <w:rsid w:val="00DB7CFD"/>
    <w:rsid w:val="00DC247D"/>
    <w:rsid w:val="00DC329E"/>
    <w:rsid w:val="00DC34CF"/>
    <w:rsid w:val="00DC363B"/>
    <w:rsid w:val="00DC379D"/>
    <w:rsid w:val="00DC49DB"/>
    <w:rsid w:val="00DC5B6F"/>
    <w:rsid w:val="00DC6822"/>
    <w:rsid w:val="00DC702D"/>
    <w:rsid w:val="00DC7CA1"/>
    <w:rsid w:val="00DD09E8"/>
    <w:rsid w:val="00DD0EF8"/>
    <w:rsid w:val="00DD113D"/>
    <w:rsid w:val="00DD25BD"/>
    <w:rsid w:val="00DD2947"/>
    <w:rsid w:val="00DD2B55"/>
    <w:rsid w:val="00DD2E07"/>
    <w:rsid w:val="00DD310F"/>
    <w:rsid w:val="00DD3384"/>
    <w:rsid w:val="00DD3448"/>
    <w:rsid w:val="00DD3774"/>
    <w:rsid w:val="00DD3A3D"/>
    <w:rsid w:val="00DD3BE5"/>
    <w:rsid w:val="00DD521E"/>
    <w:rsid w:val="00DD5415"/>
    <w:rsid w:val="00DD7D31"/>
    <w:rsid w:val="00DE000B"/>
    <w:rsid w:val="00DE02DD"/>
    <w:rsid w:val="00DE0303"/>
    <w:rsid w:val="00DE1301"/>
    <w:rsid w:val="00DE1312"/>
    <w:rsid w:val="00DE158D"/>
    <w:rsid w:val="00DE2CF1"/>
    <w:rsid w:val="00DE386B"/>
    <w:rsid w:val="00DE3CFB"/>
    <w:rsid w:val="00DE3EF9"/>
    <w:rsid w:val="00DE3FA1"/>
    <w:rsid w:val="00DE48B3"/>
    <w:rsid w:val="00DE4A0A"/>
    <w:rsid w:val="00DE56E6"/>
    <w:rsid w:val="00DE652D"/>
    <w:rsid w:val="00DE65DE"/>
    <w:rsid w:val="00DF029D"/>
    <w:rsid w:val="00DF0603"/>
    <w:rsid w:val="00DF0D87"/>
    <w:rsid w:val="00DF1792"/>
    <w:rsid w:val="00DF2364"/>
    <w:rsid w:val="00DF37DB"/>
    <w:rsid w:val="00DF44C2"/>
    <w:rsid w:val="00DF4C55"/>
    <w:rsid w:val="00DF4DCC"/>
    <w:rsid w:val="00DF52FA"/>
    <w:rsid w:val="00DF5CE9"/>
    <w:rsid w:val="00DF638B"/>
    <w:rsid w:val="00DF6502"/>
    <w:rsid w:val="00DF78D9"/>
    <w:rsid w:val="00E010C7"/>
    <w:rsid w:val="00E01285"/>
    <w:rsid w:val="00E0201A"/>
    <w:rsid w:val="00E0269D"/>
    <w:rsid w:val="00E0336F"/>
    <w:rsid w:val="00E0343E"/>
    <w:rsid w:val="00E03725"/>
    <w:rsid w:val="00E03781"/>
    <w:rsid w:val="00E03E70"/>
    <w:rsid w:val="00E04FD6"/>
    <w:rsid w:val="00E0535A"/>
    <w:rsid w:val="00E05B43"/>
    <w:rsid w:val="00E05B68"/>
    <w:rsid w:val="00E06256"/>
    <w:rsid w:val="00E06FA7"/>
    <w:rsid w:val="00E073B7"/>
    <w:rsid w:val="00E07858"/>
    <w:rsid w:val="00E07FF6"/>
    <w:rsid w:val="00E100CF"/>
    <w:rsid w:val="00E10B3C"/>
    <w:rsid w:val="00E12889"/>
    <w:rsid w:val="00E12A97"/>
    <w:rsid w:val="00E14070"/>
    <w:rsid w:val="00E140C0"/>
    <w:rsid w:val="00E141A2"/>
    <w:rsid w:val="00E14B13"/>
    <w:rsid w:val="00E14F1B"/>
    <w:rsid w:val="00E15714"/>
    <w:rsid w:val="00E17409"/>
    <w:rsid w:val="00E179F6"/>
    <w:rsid w:val="00E20306"/>
    <w:rsid w:val="00E20856"/>
    <w:rsid w:val="00E2115F"/>
    <w:rsid w:val="00E21862"/>
    <w:rsid w:val="00E2222B"/>
    <w:rsid w:val="00E222E5"/>
    <w:rsid w:val="00E22337"/>
    <w:rsid w:val="00E22780"/>
    <w:rsid w:val="00E235D0"/>
    <w:rsid w:val="00E23647"/>
    <w:rsid w:val="00E25031"/>
    <w:rsid w:val="00E250F0"/>
    <w:rsid w:val="00E25385"/>
    <w:rsid w:val="00E2619F"/>
    <w:rsid w:val="00E26496"/>
    <w:rsid w:val="00E26970"/>
    <w:rsid w:val="00E27C4F"/>
    <w:rsid w:val="00E30786"/>
    <w:rsid w:val="00E310FE"/>
    <w:rsid w:val="00E33051"/>
    <w:rsid w:val="00E3314A"/>
    <w:rsid w:val="00E33AF9"/>
    <w:rsid w:val="00E3434D"/>
    <w:rsid w:val="00E34EA0"/>
    <w:rsid w:val="00E352AA"/>
    <w:rsid w:val="00E35958"/>
    <w:rsid w:val="00E35F8C"/>
    <w:rsid w:val="00E37CB1"/>
    <w:rsid w:val="00E4017F"/>
    <w:rsid w:val="00E40A8E"/>
    <w:rsid w:val="00E41574"/>
    <w:rsid w:val="00E42675"/>
    <w:rsid w:val="00E42AA8"/>
    <w:rsid w:val="00E432EB"/>
    <w:rsid w:val="00E43342"/>
    <w:rsid w:val="00E436E8"/>
    <w:rsid w:val="00E43E25"/>
    <w:rsid w:val="00E44938"/>
    <w:rsid w:val="00E44C6E"/>
    <w:rsid w:val="00E44E03"/>
    <w:rsid w:val="00E453F9"/>
    <w:rsid w:val="00E45F35"/>
    <w:rsid w:val="00E45F8E"/>
    <w:rsid w:val="00E462C4"/>
    <w:rsid w:val="00E469AC"/>
    <w:rsid w:val="00E47864"/>
    <w:rsid w:val="00E5081B"/>
    <w:rsid w:val="00E50983"/>
    <w:rsid w:val="00E514B5"/>
    <w:rsid w:val="00E51741"/>
    <w:rsid w:val="00E518EB"/>
    <w:rsid w:val="00E52074"/>
    <w:rsid w:val="00E5256A"/>
    <w:rsid w:val="00E52C18"/>
    <w:rsid w:val="00E52D58"/>
    <w:rsid w:val="00E52FD1"/>
    <w:rsid w:val="00E53546"/>
    <w:rsid w:val="00E53B8B"/>
    <w:rsid w:val="00E54B7A"/>
    <w:rsid w:val="00E55408"/>
    <w:rsid w:val="00E561CB"/>
    <w:rsid w:val="00E56850"/>
    <w:rsid w:val="00E5697F"/>
    <w:rsid w:val="00E57A99"/>
    <w:rsid w:val="00E60035"/>
    <w:rsid w:val="00E605DB"/>
    <w:rsid w:val="00E614EE"/>
    <w:rsid w:val="00E615DF"/>
    <w:rsid w:val="00E621A1"/>
    <w:rsid w:val="00E621AD"/>
    <w:rsid w:val="00E62B3B"/>
    <w:rsid w:val="00E63CBE"/>
    <w:rsid w:val="00E66B76"/>
    <w:rsid w:val="00E66F09"/>
    <w:rsid w:val="00E6709E"/>
    <w:rsid w:val="00E674B6"/>
    <w:rsid w:val="00E67B95"/>
    <w:rsid w:val="00E67EEC"/>
    <w:rsid w:val="00E7072A"/>
    <w:rsid w:val="00E72FA2"/>
    <w:rsid w:val="00E73062"/>
    <w:rsid w:val="00E73CD9"/>
    <w:rsid w:val="00E74D4A"/>
    <w:rsid w:val="00E752D2"/>
    <w:rsid w:val="00E75D2D"/>
    <w:rsid w:val="00E75FE7"/>
    <w:rsid w:val="00E767F6"/>
    <w:rsid w:val="00E7695B"/>
    <w:rsid w:val="00E7704A"/>
    <w:rsid w:val="00E808D3"/>
    <w:rsid w:val="00E80BBA"/>
    <w:rsid w:val="00E81677"/>
    <w:rsid w:val="00E817E1"/>
    <w:rsid w:val="00E81BF7"/>
    <w:rsid w:val="00E82027"/>
    <w:rsid w:val="00E8209A"/>
    <w:rsid w:val="00E8227B"/>
    <w:rsid w:val="00E83667"/>
    <w:rsid w:val="00E854BB"/>
    <w:rsid w:val="00E85AB7"/>
    <w:rsid w:val="00E86215"/>
    <w:rsid w:val="00E86F68"/>
    <w:rsid w:val="00E87354"/>
    <w:rsid w:val="00E879EE"/>
    <w:rsid w:val="00E87B43"/>
    <w:rsid w:val="00E91A79"/>
    <w:rsid w:val="00E92130"/>
    <w:rsid w:val="00E926B0"/>
    <w:rsid w:val="00E92F1D"/>
    <w:rsid w:val="00E939DA"/>
    <w:rsid w:val="00E93ECB"/>
    <w:rsid w:val="00E94745"/>
    <w:rsid w:val="00E94955"/>
    <w:rsid w:val="00E959ED"/>
    <w:rsid w:val="00E95E51"/>
    <w:rsid w:val="00E966B3"/>
    <w:rsid w:val="00E96870"/>
    <w:rsid w:val="00E96A3F"/>
    <w:rsid w:val="00E972D6"/>
    <w:rsid w:val="00E97328"/>
    <w:rsid w:val="00E9746C"/>
    <w:rsid w:val="00E975A7"/>
    <w:rsid w:val="00E9784A"/>
    <w:rsid w:val="00EA02A3"/>
    <w:rsid w:val="00EA08F5"/>
    <w:rsid w:val="00EA0B5A"/>
    <w:rsid w:val="00EA0C90"/>
    <w:rsid w:val="00EA12BB"/>
    <w:rsid w:val="00EA3491"/>
    <w:rsid w:val="00EA3A8B"/>
    <w:rsid w:val="00EA40EC"/>
    <w:rsid w:val="00EA5243"/>
    <w:rsid w:val="00EA5395"/>
    <w:rsid w:val="00EA5B62"/>
    <w:rsid w:val="00EA5BA0"/>
    <w:rsid w:val="00EA610E"/>
    <w:rsid w:val="00EA6729"/>
    <w:rsid w:val="00EA6C69"/>
    <w:rsid w:val="00EA71E0"/>
    <w:rsid w:val="00EA7502"/>
    <w:rsid w:val="00EA7DE7"/>
    <w:rsid w:val="00EB01E6"/>
    <w:rsid w:val="00EB058E"/>
    <w:rsid w:val="00EB0B4E"/>
    <w:rsid w:val="00EB21D9"/>
    <w:rsid w:val="00EB22E7"/>
    <w:rsid w:val="00EB256A"/>
    <w:rsid w:val="00EB2E31"/>
    <w:rsid w:val="00EB32C5"/>
    <w:rsid w:val="00EB355A"/>
    <w:rsid w:val="00EB3C05"/>
    <w:rsid w:val="00EB4290"/>
    <w:rsid w:val="00EB4757"/>
    <w:rsid w:val="00EB4A4D"/>
    <w:rsid w:val="00EB5192"/>
    <w:rsid w:val="00EB5B96"/>
    <w:rsid w:val="00EB5C22"/>
    <w:rsid w:val="00EB5DAB"/>
    <w:rsid w:val="00EB6B30"/>
    <w:rsid w:val="00EC16EC"/>
    <w:rsid w:val="00EC17C6"/>
    <w:rsid w:val="00EC18AF"/>
    <w:rsid w:val="00EC3516"/>
    <w:rsid w:val="00EC400F"/>
    <w:rsid w:val="00EC40E3"/>
    <w:rsid w:val="00EC4519"/>
    <w:rsid w:val="00EC4CC7"/>
    <w:rsid w:val="00EC5154"/>
    <w:rsid w:val="00EC5F5B"/>
    <w:rsid w:val="00EC625A"/>
    <w:rsid w:val="00EC76AA"/>
    <w:rsid w:val="00EC7B7C"/>
    <w:rsid w:val="00EC7DAB"/>
    <w:rsid w:val="00ED09A0"/>
    <w:rsid w:val="00ED0F4D"/>
    <w:rsid w:val="00ED15E3"/>
    <w:rsid w:val="00ED1605"/>
    <w:rsid w:val="00ED1F5E"/>
    <w:rsid w:val="00ED1FE4"/>
    <w:rsid w:val="00ED2C5A"/>
    <w:rsid w:val="00ED31F9"/>
    <w:rsid w:val="00ED3F8A"/>
    <w:rsid w:val="00ED529A"/>
    <w:rsid w:val="00ED5B13"/>
    <w:rsid w:val="00ED5BD4"/>
    <w:rsid w:val="00ED6494"/>
    <w:rsid w:val="00ED6943"/>
    <w:rsid w:val="00ED6DBD"/>
    <w:rsid w:val="00ED6F10"/>
    <w:rsid w:val="00ED7357"/>
    <w:rsid w:val="00ED7CAA"/>
    <w:rsid w:val="00EE09C7"/>
    <w:rsid w:val="00EE160D"/>
    <w:rsid w:val="00EE1DF8"/>
    <w:rsid w:val="00EE33C8"/>
    <w:rsid w:val="00EE34F8"/>
    <w:rsid w:val="00EE4D3D"/>
    <w:rsid w:val="00EE5AB8"/>
    <w:rsid w:val="00EE62E6"/>
    <w:rsid w:val="00EE6336"/>
    <w:rsid w:val="00EE7820"/>
    <w:rsid w:val="00EE7938"/>
    <w:rsid w:val="00EF0032"/>
    <w:rsid w:val="00EF2748"/>
    <w:rsid w:val="00EF2B85"/>
    <w:rsid w:val="00EF2DE5"/>
    <w:rsid w:val="00EF3D91"/>
    <w:rsid w:val="00EF44AD"/>
    <w:rsid w:val="00EF53A7"/>
    <w:rsid w:val="00EF60D1"/>
    <w:rsid w:val="00EF65AD"/>
    <w:rsid w:val="00EF6842"/>
    <w:rsid w:val="00EF6A12"/>
    <w:rsid w:val="00EF6BCE"/>
    <w:rsid w:val="00EF6F42"/>
    <w:rsid w:val="00EF703F"/>
    <w:rsid w:val="00EF7487"/>
    <w:rsid w:val="00EF7B94"/>
    <w:rsid w:val="00F0062D"/>
    <w:rsid w:val="00F01918"/>
    <w:rsid w:val="00F0200F"/>
    <w:rsid w:val="00F038B6"/>
    <w:rsid w:val="00F039FB"/>
    <w:rsid w:val="00F03AE4"/>
    <w:rsid w:val="00F04185"/>
    <w:rsid w:val="00F050C8"/>
    <w:rsid w:val="00F05DE5"/>
    <w:rsid w:val="00F065D4"/>
    <w:rsid w:val="00F07366"/>
    <w:rsid w:val="00F07B4B"/>
    <w:rsid w:val="00F07FB2"/>
    <w:rsid w:val="00F10CA3"/>
    <w:rsid w:val="00F115A3"/>
    <w:rsid w:val="00F12419"/>
    <w:rsid w:val="00F12571"/>
    <w:rsid w:val="00F125C5"/>
    <w:rsid w:val="00F1261E"/>
    <w:rsid w:val="00F13099"/>
    <w:rsid w:val="00F144E8"/>
    <w:rsid w:val="00F15746"/>
    <w:rsid w:val="00F15FD1"/>
    <w:rsid w:val="00F16666"/>
    <w:rsid w:val="00F16C4C"/>
    <w:rsid w:val="00F16E77"/>
    <w:rsid w:val="00F17112"/>
    <w:rsid w:val="00F1756F"/>
    <w:rsid w:val="00F17954"/>
    <w:rsid w:val="00F17B7A"/>
    <w:rsid w:val="00F17D69"/>
    <w:rsid w:val="00F21901"/>
    <w:rsid w:val="00F21B22"/>
    <w:rsid w:val="00F21C32"/>
    <w:rsid w:val="00F21D52"/>
    <w:rsid w:val="00F21FDB"/>
    <w:rsid w:val="00F2286F"/>
    <w:rsid w:val="00F22E70"/>
    <w:rsid w:val="00F23C83"/>
    <w:rsid w:val="00F250D7"/>
    <w:rsid w:val="00F268BA"/>
    <w:rsid w:val="00F27E1A"/>
    <w:rsid w:val="00F3031A"/>
    <w:rsid w:val="00F308F4"/>
    <w:rsid w:val="00F30F4C"/>
    <w:rsid w:val="00F3120C"/>
    <w:rsid w:val="00F31B31"/>
    <w:rsid w:val="00F31C32"/>
    <w:rsid w:val="00F31CF5"/>
    <w:rsid w:val="00F32744"/>
    <w:rsid w:val="00F33C1E"/>
    <w:rsid w:val="00F343B0"/>
    <w:rsid w:val="00F344D4"/>
    <w:rsid w:val="00F34C83"/>
    <w:rsid w:val="00F34DF1"/>
    <w:rsid w:val="00F34F3C"/>
    <w:rsid w:val="00F3526C"/>
    <w:rsid w:val="00F356A0"/>
    <w:rsid w:val="00F35B8D"/>
    <w:rsid w:val="00F36CE3"/>
    <w:rsid w:val="00F36EF2"/>
    <w:rsid w:val="00F36F41"/>
    <w:rsid w:val="00F40297"/>
    <w:rsid w:val="00F412DB"/>
    <w:rsid w:val="00F41492"/>
    <w:rsid w:val="00F42252"/>
    <w:rsid w:val="00F425EC"/>
    <w:rsid w:val="00F42FA0"/>
    <w:rsid w:val="00F432BA"/>
    <w:rsid w:val="00F435FE"/>
    <w:rsid w:val="00F44735"/>
    <w:rsid w:val="00F44814"/>
    <w:rsid w:val="00F449B1"/>
    <w:rsid w:val="00F47A29"/>
    <w:rsid w:val="00F501EF"/>
    <w:rsid w:val="00F50719"/>
    <w:rsid w:val="00F509CF"/>
    <w:rsid w:val="00F51855"/>
    <w:rsid w:val="00F528C3"/>
    <w:rsid w:val="00F52DF8"/>
    <w:rsid w:val="00F5321C"/>
    <w:rsid w:val="00F532AE"/>
    <w:rsid w:val="00F53872"/>
    <w:rsid w:val="00F5411B"/>
    <w:rsid w:val="00F54E3B"/>
    <w:rsid w:val="00F55EDC"/>
    <w:rsid w:val="00F565C3"/>
    <w:rsid w:val="00F56730"/>
    <w:rsid w:val="00F57489"/>
    <w:rsid w:val="00F57860"/>
    <w:rsid w:val="00F57AF9"/>
    <w:rsid w:val="00F60102"/>
    <w:rsid w:val="00F606F1"/>
    <w:rsid w:val="00F620DD"/>
    <w:rsid w:val="00F62628"/>
    <w:rsid w:val="00F642D9"/>
    <w:rsid w:val="00F64472"/>
    <w:rsid w:val="00F646EF"/>
    <w:rsid w:val="00F64AAB"/>
    <w:rsid w:val="00F654CF"/>
    <w:rsid w:val="00F65C89"/>
    <w:rsid w:val="00F666E2"/>
    <w:rsid w:val="00F66915"/>
    <w:rsid w:val="00F670BF"/>
    <w:rsid w:val="00F67232"/>
    <w:rsid w:val="00F67895"/>
    <w:rsid w:val="00F67B30"/>
    <w:rsid w:val="00F67B58"/>
    <w:rsid w:val="00F7238A"/>
    <w:rsid w:val="00F72610"/>
    <w:rsid w:val="00F72632"/>
    <w:rsid w:val="00F72FF8"/>
    <w:rsid w:val="00F73E87"/>
    <w:rsid w:val="00F7413C"/>
    <w:rsid w:val="00F751E7"/>
    <w:rsid w:val="00F7530E"/>
    <w:rsid w:val="00F7598C"/>
    <w:rsid w:val="00F75D03"/>
    <w:rsid w:val="00F7627D"/>
    <w:rsid w:val="00F766AA"/>
    <w:rsid w:val="00F76EED"/>
    <w:rsid w:val="00F77470"/>
    <w:rsid w:val="00F77D09"/>
    <w:rsid w:val="00F77D82"/>
    <w:rsid w:val="00F77F8E"/>
    <w:rsid w:val="00F80105"/>
    <w:rsid w:val="00F806F3"/>
    <w:rsid w:val="00F80C1E"/>
    <w:rsid w:val="00F81071"/>
    <w:rsid w:val="00F818FE"/>
    <w:rsid w:val="00F8311B"/>
    <w:rsid w:val="00F84AE6"/>
    <w:rsid w:val="00F85221"/>
    <w:rsid w:val="00F86FC5"/>
    <w:rsid w:val="00F87779"/>
    <w:rsid w:val="00F87C4A"/>
    <w:rsid w:val="00F87E07"/>
    <w:rsid w:val="00F90197"/>
    <w:rsid w:val="00F90DB4"/>
    <w:rsid w:val="00F90E9C"/>
    <w:rsid w:val="00F93C19"/>
    <w:rsid w:val="00F93D9D"/>
    <w:rsid w:val="00F944E3"/>
    <w:rsid w:val="00F94C96"/>
    <w:rsid w:val="00F94EDF"/>
    <w:rsid w:val="00F9515C"/>
    <w:rsid w:val="00F95184"/>
    <w:rsid w:val="00F95F40"/>
    <w:rsid w:val="00F963C0"/>
    <w:rsid w:val="00F96959"/>
    <w:rsid w:val="00F971EE"/>
    <w:rsid w:val="00F975E4"/>
    <w:rsid w:val="00FA0713"/>
    <w:rsid w:val="00FA1024"/>
    <w:rsid w:val="00FA10BD"/>
    <w:rsid w:val="00FA1A12"/>
    <w:rsid w:val="00FA1A5A"/>
    <w:rsid w:val="00FA2505"/>
    <w:rsid w:val="00FA293C"/>
    <w:rsid w:val="00FA3169"/>
    <w:rsid w:val="00FA38AA"/>
    <w:rsid w:val="00FA3934"/>
    <w:rsid w:val="00FA3A0C"/>
    <w:rsid w:val="00FA3D74"/>
    <w:rsid w:val="00FA3D78"/>
    <w:rsid w:val="00FA3F83"/>
    <w:rsid w:val="00FA461F"/>
    <w:rsid w:val="00FA4B97"/>
    <w:rsid w:val="00FA4DDB"/>
    <w:rsid w:val="00FA4EA3"/>
    <w:rsid w:val="00FA51E8"/>
    <w:rsid w:val="00FA59DD"/>
    <w:rsid w:val="00FA6476"/>
    <w:rsid w:val="00FA69E0"/>
    <w:rsid w:val="00FA7E51"/>
    <w:rsid w:val="00FB0110"/>
    <w:rsid w:val="00FB0F56"/>
    <w:rsid w:val="00FB1749"/>
    <w:rsid w:val="00FB22DF"/>
    <w:rsid w:val="00FB2F37"/>
    <w:rsid w:val="00FB34E5"/>
    <w:rsid w:val="00FB4061"/>
    <w:rsid w:val="00FB4265"/>
    <w:rsid w:val="00FB458B"/>
    <w:rsid w:val="00FB4743"/>
    <w:rsid w:val="00FB5B3A"/>
    <w:rsid w:val="00FB5B53"/>
    <w:rsid w:val="00FB5F3E"/>
    <w:rsid w:val="00FB600A"/>
    <w:rsid w:val="00FB672D"/>
    <w:rsid w:val="00FB6853"/>
    <w:rsid w:val="00FB6CF0"/>
    <w:rsid w:val="00FB752B"/>
    <w:rsid w:val="00FB7708"/>
    <w:rsid w:val="00FB77FE"/>
    <w:rsid w:val="00FB7D5B"/>
    <w:rsid w:val="00FC1A6D"/>
    <w:rsid w:val="00FC2B21"/>
    <w:rsid w:val="00FC2D55"/>
    <w:rsid w:val="00FC2E3E"/>
    <w:rsid w:val="00FC35BD"/>
    <w:rsid w:val="00FC38F0"/>
    <w:rsid w:val="00FC43C9"/>
    <w:rsid w:val="00FC4E17"/>
    <w:rsid w:val="00FC5EAD"/>
    <w:rsid w:val="00FC6156"/>
    <w:rsid w:val="00FC65DB"/>
    <w:rsid w:val="00FC66E3"/>
    <w:rsid w:val="00FC742B"/>
    <w:rsid w:val="00FC7583"/>
    <w:rsid w:val="00FC77A3"/>
    <w:rsid w:val="00FD0B3E"/>
    <w:rsid w:val="00FD0F0C"/>
    <w:rsid w:val="00FD1D0C"/>
    <w:rsid w:val="00FD1E36"/>
    <w:rsid w:val="00FD2AB7"/>
    <w:rsid w:val="00FD2C0D"/>
    <w:rsid w:val="00FD2D2F"/>
    <w:rsid w:val="00FD36BF"/>
    <w:rsid w:val="00FD37F5"/>
    <w:rsid w:val="00FD3B83"/>
    <w:rsid w:val="00FD4851"/>
    <w:rsid w:val="00FD56E6"/>
    <w:rsid w:val="00FD5BF2"/>
    <w:rsid w:val="00FD63F7"/>
    <w:rsid w:val="00FD6D01"/>
    <w:rsid w:val="00FD7426"/>
    <w:rsid w:val="00FE1B0F"/>
    <w:rsid w:val="00FE3772"/>
    <w:rsid w:val="00FE4519"/>
    <w:rsid w:val="00FE45BE"/>
    <w:rsid w:val="00FE46FC"/>
    <w:rsid w:val="00FE7385"/>
    <w:rsid w:val="00FE7452"/>
    <w:rsid w:val="00FF0118"/>
    <w:rsid w:val="00FF0153"/>
    <w:rsid w:val="00FF1C8C"/>
    <w:rsid w:val="00FF3933"/>
    <w:rsid w:val="00FF3EC6"/>
    <w:rsid w:val="00FF425E"/>
    <w:rsid w:val="00FF5103"/>
    <w:rsid w:val="00FF5CB0"/>
    <w:rsid w:val="00FF67D5"/>
    <w:rsid w:val="00FF72BB"/>
    <w:rsid w:val="00FF773F"/>
    <w:rsid w:val="00FF7A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117B39"/>
  <w15:docId w15:val="{84F6ABCF-D7AF-480E-A535-C1DE1433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C40"/>
    <w:pPr>
      <w:jc w:val="both"/>
    </w:pPr>
    <w:rPr>
      <w:rFonts w:ascii="Arial" w:hAnsi="Arial"/>
      <w:sz w:val="24"/>
      <w:lang w:eastAsia="en-US"/>
    </w:rPr>
  </w:style>
  <w:style w:type="paragraph" w:styleId="Cmsor1">
    <w:name w:val="heading 1"/>
    <w:basedOn w:val="Norml"/>
    <w:next w:val="Norml"/>
    <w:link w:val="Cmsor1Char"/>
    <w:autoRedefine/>
    <w:qFormat/>
    <w:rsid w:val="0016709C"/>
    <w:pPr>
      <w:keepNext/>
      <w:pageBreakBefore/>
      <w:numPr>
        <w:numId w:val="2"/>
      </w:numPr>
      <w:spacing w:before="240" w:after="60"/>
      <w:jc w:val="left"/>
      <w:outlineLvl w:val="0"/>
    </w:pPr>
    <w:rPr>
      <w:b/>
      <w:kern w:val="28"/>
    </w:rPr>
  </w:style>
  <w:style w:type="paragraph" w:styleId="Cmsor2">
    <w:name w:val="heading 2"/>
    <w:basedOn w:val="Cmsor1"/>
    <w:next w:val="Norml"/>
    <w:link w:val="Cmsor2Char"/>
    <w:autoRedefine/>
    <w:qFormat/>
    <w:rsid w:val="0016709C"/>
    <w:pPr>
      <w:pageBreakBefore w:val="0"/>
      <w:numPr>
        <w:numId w:val="0"/>
      </w:numPr>
      <w:ind w:left="576"/>
      <w:outlineLvl w:val="1"/>
    </w:pPr>
    <w:rPr>
      <w:color w:val="000000"/>
      <w:sz w:val="32"/>
      <w:szCs w:val="24"/>
    </w:rPr>
  </w:style>
  <w:style w:type="paragraph" w:styleId="Cmsor3">
    <w:name w:val="heading 3"/>
    <w:basedOn w:val="Norml"/>
    <w:next w:val="Norml"/>
    <w:link w:val="Cmsor3Char"/>
    <w:qFormat/>
    <w:rsid w:val="00BF0014"/>
    <w:pPr>
      <w:keepNext/>
      <w:tabs>
        <w:tab w:val="right" w:pos="15451"/>
      </w:tabs>
      <w:outlineLvl w:val="2"/>
    </w:pPr>
    <w:rPr>
      <w:color w:val="000000"/>
    </w:rPr>
  </w:style>
  <w:style w:type="paragraph" w:styleId="Cmsor4">
    <w:name w:val="heading 4"/>
    <w:basedOn w:val="Norml"/>
    <w:next w:val="Norml"/>
    <w:link w:val="Cmsor4Char"/>
    <w:uiPriority w:val="9"/>
    <w:unhideWhenUsed/>
    <w:qFormat/>
    <w:rsid w:val="0016709C"/>
    <w:pPr>
      <w:keepNext/>
      <w:spacing w:before="240" w:after="60"/>
      <w:jc w:val="left"/>
      <w:outlineLvl w:val="3"/>
    </w:pPr>
    <w:rPr>
      <w:rFonts w:ascii="Calibri" w:eastAsiaTheme="majorEastAsia" w:hAnsi="Calibri" w:cstheme="majorBidi"/>
      <w:b/>
      <w:bCs/>
      <w:sz w:val="28"/>
      <w:szCs w:val="28"/>
    </w:rPr>
  </w:style>
  <w:style w:type="paragraph" w:styleId="Cmsor5">
    <w:name w:val="heading 5"/>
    <w:basedOn w:val="Cmsor4"/>
    <w:next w:val="Norml"/>
    <w:link w:val="Cmsor5Char"/>
    <w:uiPriority w:val="99"/>
    <w:unhideWhenUsed/>
    <w:qFormat/>
    <w:rsid w:val="0016709C"/>
    <w:pPr>
      <w:keepLines/>
      <w:spacing w:before="200" w:after="0"/>
      <w:outlineLvl w:val="4"/>
    </w:pPr>
    <w:rPr>
      <w:rFonts w:asciiTheme="majorHAnsi" w:hAnsiTheme="majorHAnsi"/>
      <w:b w:val="0"/>
      <w:bCs w:val="0"/>
      <w:color w:val="243F60" w:themeColor="accent1" w:themeShade="7F"/>
      <w:sz w:val="20"/>
      <w:szCs w:val="22"/>
    </w:rPr>
  </w:style>
  <w:style w:type="paragraph" w:styleId="Cmsor6">
    <w:name w:val="heading 6"/>
    <w:basedOn w:val="Norml"/>
    <w:next w:val="Norml"/>
    <w:link w:val="Cmsor6Char"/>
    <w:uiPriority w:val="99"/>
    <w:unhideWhenUsed/>
    <w:qFormat/>
    <w:rsid w:val="0016709C"/>
    <w:pPr>
      <w:keepNext/>
      <w:keepLines/>
      <w:spacing w:before="200"/>
      <w:jc w:val="left"/>
      <w:outlineLvl w:val="5"/>
    </w:pPr>
    <w:rPr>
      <w:rFonts w:asciiTheme="majorHAnsi" w:eastAsiaTheme="majorEastAsia" w:hAnsiTheme="majorHAnsi" w:cstheme="majorBidi"/>
      <w:i/>
      <w:iCs/>
      <w:color w:val="243F60" w:themeColor="accent1" w:themeShade="7F"/>
      <w:sz w:val="20"/>
    </w:rPr>
  </w:style>
  <w:style w:type="paragraph" w:styleId="Cmsor7">
    <w:name w:val="heading 7"/>
    <w:basedOn w:val="Cmsor6"/>
    <w:next w:val="Norml"/>
    <w:link w:val="Cmsor7Char"/>
    <w:uiPriority w:val="99"/>
    <w:unhideWhenUsed/>
    <w:qFormat/>
    <w:rsid w:val="0016709C"/>
    <w:pPr>
      <w:outlineLvl w:val="6"/>
    </w:pPr>
    <w:rPr>
      <w:color w:val="404040" w:themeColor="text1" w:themeTint="BF"/>
    </w:rPr>
  </w:style>
  <w:style w:type="paragraph" w:styleId="Cmsor8">
    <w:name w:val="heading 8"/>
    <w:basedOn w:val="Norml"/>
    <w:next w:val="Norml"/>
    <w:link w:val="Cmsor8Char"/>
    <w:uiPriority w:val="99"/>
    <w:unhideWhenUsed/>
    <w:qFormat/>
    <w:rsid w:val="0016709C"/>
    <w:pPr>
      <w:keepNext/>
      <w:keepLines/>
      <w:spacing w:before="200"/>
      <w:jc w:val="left"/>
      <w:outlineLvl w:val="7"/>
    </w:pPr>
    <w:rPr>
      <w:rFonts w:asciiTheme="majorHAnsi" w:eastAsiaTheme="majorEastAsia" w:hAnsiTheme="majorHAnsi" w:cstheme="majorBidi"/>
      <w:color w:val="404040" w:themeColor="text1" w:themeTint="BF"/>
      <w:sz w:val="20"/>
    </w:rPr>
  </w:style>
  <w:style w:type="paragraph" w:styleId="Cmsor9">
    <w:name w:val="heading 9"/>
    <w:basedOn w:val="Norml"/>
    <w:next w:val="Norml"/>
    <w:link w:val="Cmsor9Char"/>
    <w:uiPriority w:val="99"/>
    <w:unhideWhenUsed/>
    <w:qFormat/>
    <w:rsid w:val="0016709C"/>
    <w:pPr>
      <w:keepNext/>
      <w:keepLines/>
      <w:spacing w:before="200"/>
      <w:jc w:val="left"/>
      <w:outlineLvl w:val="8"/>
    </w:pPr>
    <w:rPr>
      <w:rFonts w:asciiTheme="majorHAnsi" w:eastAsiaTheme="majorEastAsia" w:hAnsiTheme="majorHAnsi" w:cstheme="majorBidi"/>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Vgjegyzet-hivatkozs">
    <w:name w:val="endnote reference"/>
    <w:basedOn w:val="Bekezdsalapbettpusa"/>
    <w:semiHidden/>
    <w:rsid w:val="00054C40"/>
    <w:rPr>
      <w:vertAlign w:val="superscript"/>
    </w:rPr>
  </w:style>
  <w:style w:type="character" w:styleId="Lbjegyzet-hivatkozs">
    <w:name w:val="footnote reference"/>
    <w:basedOn w:val="Bekezdsalapbettpusa"/>
    <w:semiHidden/>
    <w:rsid w:val="00054C40"/>
    <w:rPr>
      <w:position w:val="0"/>
      <w:vertAlign w:val="superscript"/>
    </w:rPr>
  </w:style>
  <w:style w:type="paragraph" w:styleId="llb">
    <w:name w:val="footer"/>
    <w:basedOn w:val="Norml"/>
    <w:link w:val="llbChar"/>
    <w:uiPriority w:val="99"/>
    <w:rsid w:val="00054C40"/>
    <w:pPr>
      <w:tabs>
        <w:tab w:val="center" w:pos="4320"/>
        <w:tab w:val="right" w:pos="8640"/>
      </w:tabs>
    </w:pPr>
  </w:style>
  <w:style w:type="paragraph" w:styleId="lfej">
    <w:name w:val="header"/>
    <w:aliases w:val="encabezado,he,header odd,header odd1,header odd2,header"/>
    <w:basedOn w:val="Norml"/>
    <w:link w:val="lfejChar"/>
    <w:rsid w:val="00054C40"/>
    <w:pPr>
      <w:tabs>
        <w:tab w:val="center" w:pos="4320"/>
        <w:tab w:val="right" w:pos="8640"/>
      </w:tabs>
    </w:pPr>
  </w:style>
  <w:style w:type="paragraph" w:styleId="Lbjegyzetszveg">
    <w:name w:val="footnote text"/>
    <w:basedOn w:val="Norml"/>
    <w:link w:val="LbjegyzetszvegChar"/>
    <w:semiHidden/>
    <w:rsid w:val="00054C40"/>
    <w:pPr>
      <w:spacing w:after="60"/>
      <w:ind w:left="227" w:hanging="227"/>
    </w:pPr>
    <w:rPr>
      <w:sz w:val="20"/>
    </w:rPr>
  </w:style>
  <w:style w:type="character" w:styleId="Oldalszm">
    <w:name w:val="page number"/>
    <w:basedOn w:val="Bekezdsalapbettpusa"/>
    <w:rsid w:val="00054C40"/>
  </w:style>
  <w:style w:type="paragraph" w:styleId="Szvegtrzsbehzssal">
    <w:name w:val="Body Text Indent"/>
    <w:basedOn w:val="Norml"/>
    <w:link w:val="SzvegtrzsbehzssalChar"/>
    <w:rsid w:val="00054C40"/>
    <w:pPr>
      <w:keepLines/>
      <w:ind w:left="1276" w:hanging="1276"/>
    </w:pPr>
  </w:style>
  <w:style w:type="paragraph" w:styleId="Szvegtrzsbehzssal2">
    <w:name w:val="Body Text Indent 2"/>
    <w:basedOn w:val="Norml"/>
    <w:link w:val="Szvegtrzsbehzssal2Char"/>
    <w:rsid w:val="00054C40"/>
    <w:pPr>
      <w:keepLines/>
      <w:ind w:left="1134" w:hanging="1134"/>
    </w:pPr>
  </w:style>
  <w:style w:type="paragraph" w:styleId="Szvegtrzsbehzssal3">
    <w:name w:val="Body Text Indent 3"/>
    <w:basedOn w:val="Norml"/>
    <w:link w:val="Szvegtrzsbehzssal3Char"/>
    <w:rsid w:val="00054C40"/>
    <w:pPr>
      <w:keepNext/>
      <w:keepLines/>
      <w:tabs>
        <w:tab w:val="left" w:pos="1276"/>
      </w:tabs>
      <w:spacing w:after="120"/>
      <w:ind w:left="1701" w:hanging="1701"/>
    </w:pPr>
  </w:style>
  <w:style w:type="paragraph" w:customStyle="1" w:styleId="fnftnorm">
    <w:name w:val="fnft_norm"/>
    <w:basedOn w:val="Norml"/>
    <w:qFormat/>
    <w:rsid w:val="00F3031A"/>
    <w:rPr>
      <w:color w:val="000000" w:themeColor="text1"/>
    </w:rPr>
  </w:style>
  <w:style w:type="paragraph" w:styleId="Szvegtrzs">
    <w:name w:val="Body Text"/>
    <w:basedOn w:val="Norml"/>
    <w:link w:val="SzvegtrzsChar"/>
    <w:rsid w:val="00054C40"/>
    <w:pPr>
      <w:jc w:val="center"/>
    </w:pPr>
    <w:rPr>
      <w:rFonts w:ascii="Times New Roman" w:hAnsi="Times New Roman"/>
      <w:b/>
      <w:sz w:val="28"/>
    </w:rPr>
  </w:style>
  <w:style w:type="paragraph" w:styleId="Szvegtrzs2">
    <w:name w:val="Body Text 2"/>
    <w:basedOn w:val="Norml"/>
    <w:link w:val="Szvegtrzs2Char"/>
    <w:uiPriority w:val="99"/>
    <w:rsid w:val="00054C40"/>
    <w:rPr>
      <w:rFonts w:ascii="Times New Roman" w:hAnsi="Times New Roman"/>
      <w:sz w:val="28"/>
    </w:rPr>
  </w:style>
  <w:style w:type="paragraph" w:styleId="Szvegtrzs3">
    <w:name w:val="Body Text 3"/>
    <w:basedOn w:val="Norml"/>
    <w:link w:val="Szvegtrzs3Char"/>
    <w:rsid w:val="00054C40"/>
    <w:pPr>
      <w:jc w:val="center"/>
    </w:pPr>
    <w:rPr>
      <w:b/>
      <w:bCs/>
      <w:sz w:val="26"/>
    </w:rPr>
  </w:style>
  <w:style w:type="paragraph" w:styleId="Buborkszveg">
    <w:name w:val="Balloon Text"/>
    <w:basedOn w:val="Norml"/>
    <w:link w:val="BuborkszvegChar"/>
    <w:rsid w:val="00033DA8"/>
    <w:rPr>
      <w:rFonts w:ascii="Tahoma" w:hAnsi="Tahoma" w:cs="Tahoma"/>
      <w:sz w:val="16"/>
      <w:szCs w:val="16"/>
    </w:rPr>
  </w:style>
  <w:style w:type="paragraph" w:customStyle="1" w:styleId="Note">
    <w:name w:val="Note"/>
    <w:basedOn w:val="Norml"/>
    <w:link w:val="NoteChar"/>
    <w:rsid w:val="00033DA8"/>
    <w:pPr>
      <w:tabs>
        <w:tab w:val="left" w:pos="284"/>
        <w:tab w:val="left" w:pos="1134"/>
        <w:tab w:val="left" w:pos="1871"/>
        <w:tab w:val="left" w:pos="2268"/>
      </w:tabs>
      <w:overflowPunct w:val="0"/>
      <w:autoSpaceDE w:val="0"/>
      <w:autoSpaceDN w:val="0"/>
      <w:adjustRightInd w:val="0"/>
      <w:spacing w:before="160"/>
      <w:textAlignment w:val="baseline"/>
    </w:pPr>
    <w:rPr>
      <w:rFonts w:ascii="Times New Roman" w:hAnsi="Times New Roman"/>
      <w:sz w:val="20"/>
      <w:lang w:val="fr-FR"/>
    </w:rPr>
  </w:style>
  <w:style w:type="character" w:customStyle="1" w:styleId="Artdef">
    <w:name w:val="Art_def"/>
    <w:basedOn w:val="Bekezdsalapbettpusa"/>
    <w:rsid w:val="00033DA8"/>
    <w:rPr>
      <w:b/>
      <w:color w:val="FFCC00"/>
    </w:rPr>
  </w:style>
  <w:style w:type="character" w:customStyle="1" w:styleId="NoteChar">
    <w:name w:val="Note Char"/>
    <w:basedOn w:val="Bekezdsalapbettpusa"/>
    <w:link w:val="Note"/>
    <w:rsid w:val="00477D4B"/>
    <w:rPr>
      <w:rFonts w:ascii="Times New Roman" w:hAnsi="Times New Roman"/>
      <w:lang w:val="fr-FR" w:eastAsia="en-US"/>
    </w:rPr>
  </w:style>
  <w:style w:type="character" w:customStyle="1" w:styleId="Cmsor3Char">
    <w:name w:val="Címsor 3 Char"/>
    <w:basedOn w:val="Bekezdsalapbettpusa"/>
    <w:link w:val="Cmsor3"/>
    <w:rsid w:val="00BF0014"/>
    <w:rPr>
      <w:rFonts w:ascii="Arial" w:hAnsi="Arial"/>
      <w:color w:val="000000"/>
      <w:sz w:val="24"/>
      <w:lang w:eastAsia="en-US"/>
    </w:rPr>
  </w:style>
  <w:style w:type="paragraph" w:styleId="TJ1">
    <w:name w:val="toc 1"/>
    <w:basedOn w:val="Norml"/>
    <w:next w:val="Norml"/>
    <w:autoRedefine/>
    <w:rsid w:val="00BF0014"/>
    <w:rPr>
      <w:b/>
      <w:smallCaps/>
    </w:rPr>
  </w:style>
  <w:style w:type="paragraph" w:styleId="Listaszerbekezds">
    <w:name w:val="List Paragraph"/>
    <w:basedOn w:val="Norml"/>
    <w:uiPriority w:val="34"/>
    <w:qFormat/>
    <w:rsid w:val="00BF0014"/>
    <w:pPr>
      <w:ind w:left="720"/>
      <w:contextualSpacing/>
    </w:pPr>
  </w:style>
  <w:style w:type="paragraph" w:customStyle="1" w:styleId="CharCharCharCharCharChar">
    <w:name w:val="Char Char Char Char Char Char"/>
    <w:basedOn w:val="Norml"/>
    <w:rsid w:val="00BF0014"/>
    <w:pPr>
      <w:tabs>
        <w:tab w:val="left" w:pos="540"/>
        <w:tab w:val="left" w:pos="1260"/>
        <w:tab w:val="left" w:pos="1800"/>
      </w:tabs>
      <w:spacing w:before="240" w:after="160" w:line="240" w:lineRule="exact"/>
    </w:pPr>
    <w:rPr>
      <w:rFonts w:ascii="Verdana" w:hAnsi="Verdana"/>
      <w:lang w:val="en-US"/>
    </w:rPr>
  </w:style>
  <w:style w:type="paragraph" w:customStyle="1" w:styleId="fnot1">
    <w:name w:val="fnot1"/>
    <w:basedOn w:val="fnftnorm"/>
    <w:qFormat/>
    <w:rsid w:val="00BF0014"/>
    <w:pPr>
      <w:spacing w:line="180" w:lineRule="atLeast"/>
      <w:jc w:val="left"/>
    </w:pPr>
    <w:rPr>
      <w:sz w:val="14"/>
    </w:rPr>
  </w:style>
  <w:style w:type="paragraph" w:customStyle="1" w:styleId="fnot2">
    <w:name w:val="fnot2"/>
    <w:basedOn w:val="fnot1"/>
    <w:qFormat/>
    <w:rsid w:val="00BF0014"/>
    <w:pPr>
      <w:ind w:left="454"/>
    </w:pPr>
  </w:style>
  <w:style w:type="paragraph" w:customStyle="1" w:styleId="fnot3">
    <w:name w:val="fnot3"/>
    <w:basedOn w:val="fnot1"/>
    <w:qFormat/>
    <w:rsid w:val="00BF0014"/>
    <w:pPr>
      <w:ind w:left="2007"/>
    </w:pPr>
  </w:style>
  <w:style w:type="character" w:customStyle="1" w:styleId="fr">
    <w:name w:val="fr"/>
    <w:basedOn w:val="Bekezdsalapbettpusa"/>
    <w:qFormat/>
    <w:rsid w:val="00BF0014"/>
    <w:rPr>
      <w:b/>
    </w:rPr>
  </w:style>
  <w:style w:type="paragraph" w:customStyle="1" w:styleId="fr1or2">
    <w:name w:val="fr1or2"/>
    <w:basedOn w:val="serv1"/>
    <w:qFormat/>
    <w:rsid w:val="00BF0014"/>
    <w:rPr>
      <w:b/>
    </w:rPr>
  </w:style>
  <w:style w:type="paragraph" w:customStyle="1" w:styleId="frserv3">
    <w:name w:val="frserv3"/>
    <w:basedOn w:val="fnot1"/>
    <w:qFormat/>
    <w:rsid w:val="00BF0014"/>
    <w:pPr>
      <w:tabs>
        <w:tab w:val="left" w:pos="2007"/>
      </w:tabs>
      <w:ind w:left="2121" w:hanging="2121"/>
    </w:pPr>
  </w:style>
  <w:style w:type="paragraph" w:customStyle="1" w:styleId="serv1">
    <w:name w:val="serv1"/>
    <w:basedOn w:val="fnot1"/>
    <w:rsid w:val="00BF0014"/>
    <w:pPr>
      <w:ind w:left="113" w:hanging="113"/>
    </w:pPr>
  </w:style>
  <w:style w:type="paragraph" w:customStyle="1" w:styleId="serv2">
    <w:name w:val="serv2"/>
    <w:basedOn w:val="fnot2"/>
    <w:rsid w:val="00BF0014"/>
    <w:pPr>
      <w:ind w:left="567" w:hanging="113"/>
    </w:pPr>
  </w:style>
  <w:style w:type="paragraph" w:customStyle="1" w:styleId="serv3">
    <w:name w:val="serv3"/>
    <w:basedOn w:val="fnot3"/>
    <w:rsid w:val="00BF0014"/>
    <w:pPr>
      <w:ind w:left="2120" w:hanging="113"/>
    </w:pPr>
  </w:style>
  <w:style w:type="paragraph" w:customStyle="1" w:styleId="frthead">
    <w:name w:val="frthead"/>
    <w:basedOn w:val="fnot1"/>
    <w:qFormat/>
    <w:rsid w:val="00BF0014"/>
    <w:pPr>
      <w:jc w:val="center"/>
    </w:pPr>
  </w:style>
  <w:style w:type="character" w:customStyle="1" w:styleId="LbjegyzetszvegChar">
    <w:name w:val="Lábjegyzetszöveg Char"/>
    <w:basedOn w:val="Bekezdsalapbettpusa"/>
    <w:link w:val="Lbjegyzetszveg"/>
    <w:semiHidden/>
    <w:rsid w:val="00BF0014"/>
    <w:rPr>
      <w:rFonts w:ascii="Arial" w:hAnsi="Arial"/>
      <w:lang w:eastAsia="en-US"/>
    </w:rPr>
  </w:style>
  <w:style w:type="character" w:customStyle="1" w:styleId="SzvegtrzsChar">
    <w:name w:val="Szövegtörzs Char"/>
    <w:basedOn w:val="Bekezdsalapbettpusa"/>
    <w:link w:val="Szvegtrzs"/>
    <w:rsid w:val="00BF0014"/>
    <w:rPr>
      <w:rFonts w:ascii="Times New Roman" w:hAnsi="Times New Roman"/>
      <w:b/>
      <w:sz w:val="28"/>
      <w:lang w:eastAsia="en-US"/>
    </w:rPr>
  </w:style>
  <w:style w:type="character" w:customStyle="1" w:styleId="BuborkszvegChar">
    <w:name w:val="Buborékszöveg Char"/>
    <w:basedOn w:val="Bekezdsalapbettpusa"/>
    <w:link w:val="Buborkszveg"/>
    <w:rsid w:val="00BF0014"/>
    <w:rPr>
      <w:rFonts w:ascii="Tahoma" w:hAnsi="Tahoma" w:cs="Tahoma"/>
      <w:sz w:val="16"/>
      <w:szCs w:val="16"/>
      <w:lang w:eastAsia="en-US"/>
    </w:rPr>
  </w:style>
  <w:style w:type="paragraph" w:styleId="Vltozat">
    <w:name w:val="Revision"/>
    <w:hidden/>
    <w:uiPriority w:val="99"/>
    <w:semiHidden/>
    <w:rsid w:val="00BF0014"/>
    <w:rPr>
      <w:rFonts w:ascii="Arial" w:hAnsi="Arial"/>
      <w:sz w:val="24"/>
      <w:lang w:eastAsia="en-US"/>
    </w:rPr>
  </w:style>
  <w:style w:type="character" w:customStyle="1" w:styleId="llbChar">
    <w:name w:val="Élőláb Char"/>
    <w:basedOn w:val="Bekezdsalapbettpusa"/>
    <w:link w:val="llb"/>
    <w:uiPriority w:val="99"/>
    <w:rsid w:val="00BF0014"/>
    <w:rPr>
      <w:rFonts w:ascii="Arial" w:hAnsi="Arial"/>
      <w:sz w:val="24"/>
      <w:lang w:eastAsia="en-US"/>
    </w:rPr>
  </w:style>
  <w:style w:type="character" w:customStyle="1" w:styleId="lfejChar">
    <w:name w:val="Élőfej Char"/>
    <w:aliases w:val="encabezado Char,he Char,header odd Char,header odd1 Char,header odd2 Char,header Char"/>
    <w:basedOn w:val="Bekezdsalapbettpusa"/>
    <w:link w:val="lfej"/>
    <w:rsid w:val="00BF0014"/>
    <w:rPr>
      <w:rFonts w:ascii="Arial" w:hAnsi="Arial"/>
      <w:sz w:val="24"/>
      <w:lang w:eastAsia="en-US"/>
    </w:rPr>
  </w:style>
  <w:style w:type="character" w:styleId="Jegyzethivatkozs">
    <w:name w:val="annotation reference"/>
    <w:basedOn w:val="Bekezdsalapbettpusa"/>
    <w:rsid w:val="00D05A08"/>
    <w:rPr>
      <w:sz w:val="16"/>
      <w:szCs w:val="16"/>
    </w:rPr>
  </w:style>
  <w:style w:type="paragraph" w:styleId="Jegyzetszveg">
    <w:name w:val="annotation text"/>
    <w:basedOn w:val="Norml"/>
    <w:link w:val="JegyzetszvegChar"/>
    <w:rsid w:val="00D05A08"/>
    <w:rPr>
      <w:sz w:val="20"/>
    </w:rPr>
  </w:style>
  <w:style w:type="character" w:customStyle="1" w:styleId="JegyzetszvegChar">
    <w:name w:val="Jegyzetszöveg Char"/>
    <w:basedOn w:val="Bekezdsalapbettpusa"/>
    <w:link w:val="Jegyzetszveg"/>
    <w:rsid w:val="00D05A08"/>
    <w:rPr>
      <w:rFonts w:ascii="Arial" w:hAnsi="Arial"/>
      <w:lang w:eastAsia="en-US"/>
    </w:rPr>
  </w:style>
  <w:style w:type="paragraph" w:styleId="Megjegyzstrgya">
    <w:name w:val="annotation subject"/>
    <w:basedOn w:val="Jegyzetszveg"/>
    <w:next w:val="Jegyzetszveg"/>
    <w:link w:val="MegjegyzstrgyaChar"/>
    <w:rsid w:val="00456B2B"/>
    <w:rPr>
      <w:b/>
      <w:bCs/>
    </w:rPr>
  </w:style>
  <w:style w:type="character" w:customStyle="1" w:styleId="MegjegyzstrgyaChar">
    <w:name w:val="Megjegyzés tárgya Char"/>
    <w:basedOn w:val="JegyzetszvegChar"/>
    <w:link w:val="Megjegyzstrgya"/>
    <w:rsid w:val="00456B2B"/>
    <w:rPr>
      <w:rFonts w:ascii="Arial" w:hAnsi="Arial"/>
      <w:b/>
      <w:bCs/>
      <w:lang w:eastAsia="en-US"/>
    </w:rPr>
  </w:style>
  <w:style w:type="paragraph" w:styleId="NormlWeb">
    <w:name w:val="Normal (Web)"/>
    <w:basedOn w:val="Norml"/>
    <w:uiPriority w:val="99"/>
    <w:unhideWhenUsed/>
    <w:rsid w:val="00CC7DFA"/>
    <w:pPr>
      <w:spacing w:before="100" w:beforeAutospacing="1" w:after="100" w:afterAutospacing="1"/>
      <w:jc w:val="left"/>
    </w:pPr>
    <w:rPr>
      <w:rFonts w:ascii="Times New Roman" w:hAnsi="Times New Roman"/>
      <w:szCs w:val="24"/>
      <w:lang w:eastAsia="hu-HU"/>
    </w:rPr>
  </w:style>
  <w:style w:type="character" w:customStyle="1" w:styleId="Cmsor1Char">
    <w:name w:val="Címsor 1 Char"/>
    <w:basedOn w:val="Bekezdsalapbettpusa"/>
    <w:link w:val="Cmsor1"/>
    <w:rsid w:val="0016709C"/>
    <w:rPr>
      <w:rFonts w:ascii="Arial" w:hAnsi="Arial"/>
      <w:b/>
      <w:kern w:val="28"/>
      <w:sz w:val="24"/>
      <w:lang w:eastAsia="en-US"/>
    </w:rPr>
  </w:style>
  <w:style w:type="character" w:customStyle="1" w:styleId="Cmsor2Char">
    <w:name w:val="Címsor 2 Char"/>
    <w:basedOn w:val="Bekezdsalapbettpusa"/>
    <w:link w:val="Cmsor2"/>
    <w:rsid w:val="0016709C"/>
    <w:rPr>
      <w:rFonts w:ascii="Arial" w:hAnsi="Arial"/>
      <w:b/>
      <w:color w:val="000000"/>
      <w:kern w:val="28"/>
      <w:sz w:val="32"/>
      <w:szCs w:val="24"/>
      <w:lang w:eastAsia="en-US"/>
    </w:rPr>
  </w:style>
  <w:style w:type="character" w:customStyle="1" w:styleId="Cmsor4Char">
    <w:name w:val="Címsor 4 Char"/>
    <w:basedOn w:val="Bekezdsalapbettpusa"/>
    <w:link w:val="Cmsor4"/>
    <w:uiPriority w:val="9"/>
    <w:rsid w:val="0016709C"/>
    <w:rPr>
      <w:rFonts w:ascii="Calibri" w:eastAsiaTheme="majorEastAsia" w:hAnsi="Calibri" w:cstheme="majorBidi"/>
      <w:b/>
      <w:bCs/>
      <w:sz w:val="28"/>
      <w:szCs w:val="28"/>
      <w:lang w:eastAsia="en-US"/>
    </w:rPr>
  </w:style>
  <w:style w:type="character" w:customStyle="1" w:styleId="Cmsor5Char">
    <w:name w:val="Címsor 5 Char"/>
    <w:basedOn w:val="Bekezdsalapbettpusa"/>
    <w:link w:val="Cmsor5"/>
    <w:uiPriority w:val="99"/>
    <w:rsid w:val="0016709C"/>
    <w:rPr>
      <w:rFonts w:asciiTheme="majorHAnsi" w:eastAsiaTheme="majorEastAsia" w:hAnsiTheme="majorHAnsi" w:cstheme="majorBidi"/>
      <w:color w:val="243F60" w:themeColor="accent1" w:themeShade="7F"/>
      <w:szCs w:val="22"/>
      <w:lang w:eastAsia="en-US"/>
    </w:rPr>
  </w:style>
  <w:style w:type="character" w:customStyle="1" w:styleId="Cmsor6Char">
    <w:name w:val="Címsor 6 Char"/>
    <w:basedOn w:val="Bekezdsalapbettpusa"/>
    <w:link w:val="Cmsor6"/>
    <w:uiPriority w:val="99"/>
    <w:rsid w:val="0016709C"/>
    <w:rPr>
      <w:rFonts w:asciiTheme="majorHAnsi" w:eastAsiaTheme="majorEastAsia" w:hAnsiTheme="majorHAnsi" w:cstheme="majorBidi"/>
      <w:i/>
      <w:iCs/>
      <w:color w:val="243F60" w:themeColor="accent1" w:themeShade="7F"/>
      <w:lang w:eastAsia="en-US"/>
    </w:rPr>
  </w:style>
  <w:style w:type="character" w:customStyle="1" w:styleId="Cmsor7Char">
    <w:name w:val="Címsor 7 Char"/>
    <w:basedOn w:val="Bekezdsalapbettpusa"/>
    <w:link w:val="Cmsor7"/>
    <w:uiPriority w:val="99"/>
    <w:rsid w:val="0016709C"/>
    <w:rPr>
      <w:rFonts w:asciiTheme="majorHAnsi" w:eastAsiaTheme="majorEastAsia" w:hAnsiTheme="majorHAnsi" w:cstheme="majorBidi"/>
      <w:i/>
      <w:iCs/>
      <w:color w:val="404040" w:themeColor="text1" w:themeTint="BF"/>
      <w:lang w:eastAsia="en-US"/>
    </w:rPr>
  </w:style>
  <w:style w:type="character" w:customStyle="1" w:styleId="Cmsor8Char">
    <w:name w:val="Címsor 8 Char"/>
    <w:basedOn w:val="Bekezdsalapbettpusa"/>
    <w:link w:val="Cmsor8"/>
    <w:uiPriority w:val="99"/>
    <w:rsid w:val="0016709C"/>
    <w:rPr>
      <w:rFonts w:asciiTheme="majorHAnsi" w:eastAsiaTheme="majorEastAsia" w:hAnsiTheme="majorHAnsi" w:cstheme="majorBidi"/>
      <w:color w:val="404040" w:themeColor="text1" w:themeTint="BF"/>
      <w:lang w:eastAsia="en-US"/>
    </w:rPr>
  </w:style>
  <w:style w:type="character" w:customStyle="1" w:styleId="Cmsor9Char">
    <w:name w:val="Címsor 9 Char"/>
    <w:basedOn w:val="Bekezdsalapbettpusa"/>
    <w:link w:val="Cmsor9"/>
    <w:uiPriority w:val="99"/>
    <w:rsid w:val="0016709C"/>
    <w:rPr>
      <w:rFonts w:asciiTheme="majorHAnsi" w:eastAsiaTheme="majorEastAsia" w:hAnsiTheme="majorHAnsi" w:cstheme="majorBidi"/>
      <w:i/>
      <w:iCs/>
      <w:color w:val="404040" w:themeColor="text1" w:themeTint="BF"/>
      <w:lang w:eastAsia="en-US"/>
    </w:rPr>
  </w:style>
  <w:style w:type="paragraph" w:styleId="Cm">
    <w:name w:val="Title"/>
    <w:basedOn w:val="Norml"/>
    <w:next w:val="Norml"/>
    <w:link w:val="CmChar"/>
    <w:qFormat/>
    <w:rsid w:val="0016709C"/>
    <w:pPr>
      <w:pBdr>
        <w:bottom w:val="single" w:sz="8" w:space="4" w:color="4F81BD"/>
      </w:pBdr>
      <w:spacing w:after="300"/>
      <w:contextualSpacing/>
    </w:pPr>
    <w:rPr>
      <w:rFonts w:ascii="Cambria" w:hAnsi="Cambria"/>
      <w:color w:val="17365D"/>
      <w:spacing w:val="5"/>
      <w:kern w:val="28"/>
      <w:sz w:val="52"/>
      <w:szCs w:val="52"/>
    </w:rPr>
  </w:style>
  <w:style w:type="character" w:customStyle="1" w:styleId="CmChar">
    <w:name w:val="Cím Char"/>
    <w:basedOn w:val="Bekezdsalapbettpusa"/>
    <w:link w:val="Cm"/>
    <w:rsid w:val="0016709C"/>
    <w:rPr>
      <w:rFonts w:ascii="Cambria" w:hAnsi="Cambria"/>
      <w:color w:val="17365D"/>
      <w:spacing w:val="5"/>
      <w:kern w:val="28"/>
      <w:sz w:val="52"/>
      <w:szCs w:val="52"/>
      <w:lang w:eastAsia="en-US"/>
    </w:rPr>
  </w:style>
  <w:style w:type="paragraph" w:styleId="Alcm">
    <w:name w:val="Subtitle"/>
    <w:basedOn w:val="Norml"/>
    <w:next w:val="Norml"/>
    <w:link w:val="AlcmChar"/>
    <w:qFormat/>
    <w:rsid w:val="0016709C"/>
    <w:pPr>
      <w:numPr>
        <w:ilvl w:val="1"/>
      </w:numPr>
    </w:pPr>
    <w:rPr>
      <w:rFonts w:ascii="Cambria" w:hAnsi="Cambria"/>
      <w:i/>
      <w:iCs/>
      <w:color w:val="4F81BD"/>
      <w:spacing w:val="15"/>
      <w:szCs w:val="24"/>
    </w:rPr>
  </w:style>
  <w:style w:type="character" w:customStyle="1" w:styleId="AlcmChar">
    <w:name w:val="Alcím Char"/>
    <w:basedOn w:val="Bekezdsalapbettpusa"/>
    <w:link w:val="Alcm"/>
    <w:rsid w:val="0016709C"/>
    <w:rPr>
      <w:rFonts w:ascii="Cambria" w:hAnsi="Cambria"/>
      <w:i/>
      <w:iCs/>
      <w:color w:val="4F81BD"/>
      <w:spacing w:val="15"/>
      <w:sz w:val="24"/>
      <w:szCs w:val="24"/>
      <w:lang w:eastAsia="en-US"/>
    </w:rPr>
  </w:style>
  <w:style w:type="character" w:styleId="Kiemels">
    <w:name w:val="Emphasis"/>
    <w:basedOn w:val="Bekezdsalapbettpusa"/>
    <w:qFormat/>
    <w:rsid w:val="0016709C"/>
    <w:rPr>
      <w:i/>
      <w:iCs/>
    </w:rPr>
  </w:style>
  <w:style w:type="paragraph" w:styleId="Tartalomjegyzkcmsora">
    <w:name w:val="TOC Heading"/>
    <w:basedOn w:val="Cmsor1"/>
    <w:next w:val="Norml"/>
    <w:uiPriority w:val="39"/>
    <w:semiHidden/>
    <w:unhideWhenUsed/>
    <w:qFormat/>
    <w:rsid w:val="0016709C"/>
    <w:pPr>
      <w:keepLines/>
      <w:pageBreakBefore w:val="0"/>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Tartalomjegyzkcmsora1">
    <w:name w:val="Tartalomjegyzék címsora1"/>
    <w:basedOn w:val="Cmsor1"/>
    <w:next w:val="Norml"/>
    <w:uiPriority w:val="39"/>
    <w:semiHidden/>
    <w:unhideWhenUsed/>
    <w:qFormat/>
    <w:rsid w:val="0016709C"/>
    <w:pPr>
      <w:keepLines/>
      <w:numPr>
        <w:numId w:val="0"/>
      </w:numPr>
      <w:spacing w:before="480" w:after="0"/>
      <w:jc w:val="both"/>
      <w:outlineLvl w:val="9"/>
    </w:pPr>
    <w:rPr>
      <w:rFonts w:ascii="Cambria" w:hAnsi="Cambria"/>
      <w:bCs/>
      <w:color w:val="365F91"/>
      <w:kern w:val="0"/>
      <w:sz w:val="28"/>
      <w:szCs w:val="28"/>
    </w:rPr>
  </w:style>
  <w:style w:type="paragraph" w:customStyle="1" w:styleId="Listaszerbekezds1">
    <w:name w:val="Listaszerű bekezdés1"/>
    <w:basedOn w:val="Norml"/>
    <w:uiPriority w:val="34"/>
    <w:rsid w:val="0016709C"/>
    <w:pPr>
      <w:ind w:left="720"/>
      <w:contextualSpacing/>
    </w:pPr>
  </w:style>
  <w:style w:type="paragraph" w:customStyle="1" w:styleId="1Megszlts">
    <w:name w:val="1. Megszólítás"/>
    <w:basedOn w:val="Norml"/>
    <w:next w:val="Norml"/>
    <w:qFormat/>
    <w:rsid w:val="0016709C"/>
    <w:pPr>
      <w:spacing w:after="160"/>
      <w:jc w:val="left"/>
    </w:pPr>
    <w:rPr>
      <w:rFonts w:ascii="Franklin Gothic Demi" w:hAnsi="Franklin Gothic Demi"/>
      <w:caps/>
      <w:color w:val="000000" w:themeColor="text1"/>
      <w:sz w:val="20"/>
    </w:rPr>
  </w:style>
  <w:style w:type="paragraph" w:customStyle="1" w:styleId="2Folyszveg">
    <w:name w:val="2. Folyószöveg"/>
    <w:basedOn w:val="Norml"/>
    <w:qFormat/>
    <w:rsid w:val="0016709C"/>
    <w:pPr>
      <w:spacing w:line="280" w:lineRule="exact"/>
      <w:jc w:val="left"/>
    </w:pPr>
    <w:rPr>
      <w:rFonts w:ascii="Franklin Gothic Book" w:hAnsi="Franklin Gothic Book"/>
      <w:sz w:val="20"/>
    </w:rPr>
  </w:style>
  <w:style w:type="paragraph" w:customStyle="1" w:styleId="3Kiemels">
    <w:name w:val="3. Kiemelés"/>
    <w:aliases w:val="alcím"/>
    <w:basedOn w:val="2Folyszveg"/>
    <w:next w:val="2Folyszveg"/>
    <w:qFormat/>
    <w:rsid w:val="0016709C"/>
    <w:pPr>
      <w:spacing w:before="240" w:after="160" w:line="240" w:lineRule="auto"/>
    </w:pPr>
    <w:rPr>
      <w:rFonts w:ascii="Franklin Gothic Demi" w:hAnsi="Franklin Gothic Demi"/>
    </w:rPr>
  </w:style>
  <w:style w:type="paragraph" w:customStyle="1" w:styleId="4Felsorolsa">
    <w:name w:val="4. Felsorolás a"/>
    <w:basedOn w:val="2Folyszveg"/>
    <w:qFormat/>
    <w:rsid w:val="0016709C"/>
    <w:pPr>
      <w:numPr>
        <w:numId w:val="3"/>
      </w:numPr>
    </w:pPr>
  </w:style>
  <w:style w:type="paragraph" w:customStyle="1" w:styleId="5Felsorolsbulletpoint">
    <w:name w:val="5. Felsorolás bulletpoint"/>
    <w:basedOn w:val="4Felsorolsa"/>
    <w:qFormat/>
    <w:rsid w:val="0016709C"/>
    <w:pPr>
      <w:numPr>
        <w:numId w:val="4"/>
      </w:numPr>
      <w:spacing w:before="160"/>
      <w:contextualSpacing/>
    </w:pPr>
  </w:style>
  <w:style w:type="paragraph" w:customStyle="1" w:styleId="6Felsorols-">
    <w:name w:val="6. Felsorolás -"/>
    <w:basedOn w:val="5Felsorolsbulletpoint"/>
    <w:qFormat/>
    <w:rsid w:val="0016709C"/>
    <w:pPr>
      <w:numPr>
        <w:numId w:val="5"/>
      </w:numPr>
      <w:spacing w:before="0"/>
    </w:pPr>
  </w:style>
  <w:style w:type="character" w:customStyle="1" w:styleId="SzvegtrzsbehzssalChar">
    <w:name w:val="Szövegtörzs behúzással Char"/>
    <w:basedOn w:val="Bekezdsalapbettpusa"/>
    <w:link w:val="Szvegtrzsbehzssal"/>
    <w:rsid w:val="0016709C"/>
    <w:rPr>
      <w:rFonts w:ascii="Arial" w:hAnsi="Arial"/>
      <w:sz w:val="24"/>
      <w:lang w:eastAsia="en-US"/>
    </w:rPr>
  </w:style>
  <w:style w:type="character" w:customStyle="1" w:styleId="Szvegtrzsbehzssal2Char">
    <w:name w:val="Szövegtörzs behúzással 2 Char"/>
    <w:basedOn w:val="Bekezdsalapbettpusa"/>
    <w:link w:val="Szvegtrzsbehzssal2"/>
    <w:rsid w:val="0016709C"/>
    <w:rPr>
      <w:rFonts w:ascii="Arial" w:hAnsi="Arial"/>
      <w:sz w:val="24"/>
      <w:lang w:eastAsia="en-US"/>
    </w:rPr>
  </w:style>
  <w:style w:type="character" w:customStyle="1" w:styleId="Szvegtrzsbehzssal3Char">
    <w:name w:val="Szövegtörzs behúzással 3 Char"/>
    <w:basedOn w:val="Bekezdsalapbettpusa"/>
    <w:link w:val="Szvegtrzsbehzssal3"/>
    <w:rsid w:val="0016709C"/>
    <w:rPr>
      <w:rFonts w:ascii="Arial" w:hAnsi="Arial"/>
      <w:sz w:val="24"/>
      <w:lang w:eastAsia="en-US"/>
    </w:rPr>
  </w:style>
  <w:style w:type="character" w:customStyle="1" w:styleId="Szvegtrzs2Char">
    <w:name w:val="Szövegtörzs 2 Char"/>
    <w:basedOn w:val="Bekezdsalapbettpusa"/>
    <w:link w:val="Szvegtrzs2"/>
    <w:uiPriority w:val="99"/>
    <w:rsid w:val="0016709C"/>
    <w:rPr>
      <w:rFonts w:ascii="Times New Roman" w:hAnsi="Times New Roman"/>
      <w:sz w:val="28"/>
      <w:lang w:eastAsia="en-US"/>
    </w:rPr>
  </w:style>
  <w:style w:type="character" w:customStyle="1" w:styleId="Szvegtrzs3Char">
    <w:name w:val="Szövegtörzs 3 Char"/>
    <w:basedOn w:val="Bekezdsalapbettpusa"/>
    <w:link w:val="Szvegtrzs3"/>
    <w:rsid w:val="0016709C"/>
    <w:rPr>
      <w:rFonts w:ascii="Arial" w:hAnsi="Arial"/>
      <w:b/>
      <w:bCs/>
      <w:sz w:val="26"/>
      <w:lang w:eastAsia="en-US"/>
    </w:rPr>
  </w:style>
  <w:style w:type="table" w:styleId="Rcsostblzat">
    <w:name w:val="Table Grid"/>
    <w:basedOn w:val="Normltblzat"/>
    <w:uiPriority w:val="59"/>
    <w:rsid w:val="001670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035">
    <w:name w:val="Hanging0_35"/>
    <w:basedOn w:val="Norml"/>
    <w:rsid w:val="00F67B30"/>
    <w:pPr>
      <w:ind w:left="198" w:hanging="198"/>
    </w:pPr>
    <w:rPr>
      <w:sz w:val="14"/>
      <w:lang w:eastAsia="hu-HU"/>
    </w:rPr>
  </w:style>
  <w:style w:type="character" w:styleId="Hiperhivatkozs">
    <w:name w:val="Hyperlink"/>
    <w:unhideWhenUsed/>
    <w:rsid w:val="00F67B30"/>
    <w:rPr>
      <w:color w:val="0000FF"/>
      <w:u w:val="single"/>
    </w:rPr>
  </w:style>
  <w:style w:type="table" w:customStyle="1" w:styleId="Rcsostblzat1">
    <w:name w:val="Rácsos táblázat1"/>
    <w:basedOn w:val="Normltblzat"/>
    <w:next w:val="Rcsostblzat"/>
    <w:uiPriority w:val="59"/>
    <w:rsid w:val="00F67B3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fej">
    <w:name w:val="Élofej"/>
    <w:basedOn w:val="Norml"/>
    <w:rsid w:val="00F67B30"/>
    <w:pPr>
      <w:widowControl w:val="0"/>
      <w:tabs>
        <w:tab w:val="center" w:pos="4536"/>
        <w:tab w:val="right" w:pos="9072"/>
      </w:tabs>
      <w:autoSpaceDE w:val="0"/>
      <w:autoSpaceDN w:val="0"/>
    </w:pPr>
    <w:rPr>
      <w:szCs w:val="26"/>
      <w:lang w:eastAsia="hu-HU"/>
    </w:rPr>
  </w:style>
  <w:style w:type="paragraph" w:styleId="Kpalrs">
    <w:name w:val="caption"/>
    <w:basedOn w:val="Norml"/>
    <w:next w:val="Norml"/>
    <w:uiPriority w:val="35"/>
    <w:qFormat/>
    <w:rsid w:val="00F67B30"/>
    <w:pPr>
      <w:spacing w:before="120" w:after="120"/>
    </w:pPr>
    <w:rPr>
      <w:b/>
      <w:sz w:val="20"/>
    </w:rPr>
  </w:style>
  <w:style w:type="paragraph" w:styleId="Lista">
    <w:name w:val="List"/>
    <w:basedOn w:val="Norml"/>
    <w:uiPriority w:val="99"/>
    <w:rsid w:val="00F67B30"/>
    <w:pPr>
      <w:ind w:left="283" w:hanging="283"/>
    </w:pPr>
    <w:rPr>
      <w:sz w:val="20"/>
    </w:rPr>
  </w:style>
  <w:style w:type="paragraph" w:customStyle="1" w:styleId="lolb">
    <w:name w:val="Éloláb"/>
    <w:basedOn w:val="Norml"/>
    <w:uiPriority w:val="99"/>
    <w:rsid w:val="00F67B30"/>
    <w:pPr>
      <w:tabs>
        <w:tab w:val="center" w:pos="4320"/>
        <w:tab w:val="right" w:pos="8640"/>
      </w:tabs>
    </w:pPr>
  </w:style>
  <w:style w:type="paragraph" w:styleId="Lista2">
    <w:name w:val="List 2"/>
    <w:basedOn w:val="Norml"/>
    <w:uiPriority w:val="99"/>
    <w:rsid w:val="00F67B30"/>
    <w:pPr>
      <w:ind w:left="566" w:hanging="283"/>
    </w:pPr>
    <w:rPr>
      <w:szCs w:val="24"/>
    </w:rPr>
  </w:style>
  <w:style w:type="paragraph" w:styleId="Lista3">
    <w:name w:val="List 3"/>
    <w:basedOn w:val="Norml"/>
    <w:uiPriority w:val="99"/>
    <w:rsid w:val="00F67B30"/>
    <w:pPr>
      <w:ind w:left="849" w:hanging="283"/>
    </w:pPr>
    <w:rPr>
      <w:szCs w:val="24"/>
    </w:rPr>
  </w:style>
  <w:style w:type="paragraph" w:customStyle="1" w:styleId="CM4">
    <w:name w:val="CM4"/>
    <w:basedOn w:val="Norml"/>
    <w:next w:val="Norml"/>
    <w:uiPriority w:val="99"/>
    <w:rsid w:val="00F67B30"/>
    <w:pPr>
      <w:autoSpaceDE w:val="0"/>
      <w:autoSpaceDN w:val="0"/>
      <w:adjustRightInd w:val="0"/>
      <w:spacing w:before="60" w:after="60"/>
      <w:jc w:val="left"/>
    </w:pPr>
    <w:rPr>
      <w:rFonts w:ascii="EUAlbertina" w:hAnsi="EUAlbertina"/>
      <w:szCs w:val="24"/>
      <w:lang w:eastAsia="hu-HU"/>
    </w:rPr>
  </w:style>
  <w:style w:type="paragraph" w:customStyle="1" w:styleId="CM1">
    <w:name w:val="CM1"/>
    <w:basedOn w:val="Norml"/>
    <w:next w:val="Norml"/>
    <w:uiPriority w:val="99"/>
    <w:rsid w:val="00F67B30"/>
    <w:pPr>
      <w:autoSpaceDE w:val="0"/>
      <w:autoSpaceDN w:val="0"/>
      <w:adjustRightInd w:val="0"/>
      <w:jc w:val="left"/>
    </w:pPr>
    <w:rPr>
      <w:rFonts w:ascii="EUAlbertina" w:hAnsi="EUAlbertina"/>
      <w:szCs w:val="24"/>
      <w:lang w:eastAsia="hu-HU"/>
    </w:rPr>
  </w:style>
  <w:style w:type="paragraph" w:customStyle="1" w:styleId="CM3">
    <w:name w:val="CM3"/>
    <w:basedOn w:val="Norml"/>
    <w:next w:val="Norml"/>
    <w:uiPriority w:val="99"/>
    <w:rsid w:val="00F67B30"/>
    <w:pPr>
      <w:autoSpaceDE w:val="0"/>
      <w:autoSpaceDN w:val="0"/>
      <w:adjustRightInd w:val="0"/>
      <w:jc w:val="left"/>
    </w:pPr>
    <w:rPr>
      <w:rFonts w:ascii="EUAlbertina" w:hAnsi="EUAlbertina"/>
      <w:szCs w:val="24"/>
      <w:lang w:eastAsia="hu-HU"/>
    </w:rPr>
  </w:style>
  <w:style w:type="paragraph" w:customStyle="1" w:styleId="TAC">
    <w:name w:val="TAC"/>
    <w:basedOn w:val="TAL"/>
    <w:link w:val="TACTegn"/>
    <w:rsid w:val="00F67B30"/>
    <w:pPr>
      <w:jc w:val="center"/>
    </w:pPr>
  </w:style>
  <w:style w:type="paragraph" w:customStyle="1" w:styleId="TAL">
    <w:name w:val="TAL"/>
    <w:basedOn w:val="Norml"/>
    <w:link w:val="TALTegn"/>
    <w:rsid w:val="00F67B30"/>
    <w:pPr>
      <w:keepNext/>
      <w:keepLines/>
      <w:overflowPunct w:val="0"/>
      <w:autoSpaceDE w:val="0"/>
      <w:autoSpaceDN w:val="0"/>
      <w:adjustRightInd w:val="0"/>
      <w:jc w:val="left"/>
      <w:textAlignment w:val="baseline"/>
    </w:pPr>
    <w:rPr>
      <w:sz w:val="18"/>
      <w:lang w:val="en-GB"/>
    </w:rPr>
  </w:style>
  <w:style w:type="character" w:customStyle="1" w:styleId="TACTegn">
    <w:name w:val="TAC Tegn"/>
    <w:link w:val="TAC"/>
    <w:rsid w:val="00F67B30"/>
    <w:rPr>
      <w:rFonts w:ascii="Arial" w:hAnsi="Arial"/>
      <w:sz w:val="18"/>
      <w:lang w:val="en-GB" w:eastAsia="en-US"/>
    </w:rPr>
  </w:style>
  <w:style w:type="character" w:customStyle="1" w:styleId="TALTegn">
    <w:name w:val="TAL Tegn"/>
    <w:link w:val="TAL"/>
    <w:locked/>
    <w:rsid w:val="00F67B30"/>
    <w:rPr>
      <w:rFonts w:ascii="Arial" w:hAnsi="Arial"/>
      <w:sz w:val="18"/>
      <w:lang w:val="en-GB" w:eastAsia="en-US"/>
    </w:rPr>
  </w:style>
  <w:style w:type="paragraph" w:customStyle="1" w:styleId="ECCParagraph">
    <w:name w:val="ECC Paragraph"/>
    <w:basedOn w:val="Norml"/>
    <w:rsid w:val="00F67B30"/>
    <w:pPr>
      <w:spacing w:after="240"/>
    </w:pPr>
    <w:rPr>
      <w:sz w:val="20"/>
      <w:lang w:val="en-GB" w:eastAsia="hu-HU"/>
    </w:rPr>
  </w:style>
  <w:style w:type="paragraph" w:customStyle="1" w:styleId="Note2">
    <w:name w:val="Note2"/>
    <w:basedOn w:val="Note"/>
    <w:link w:val="Note2Char"/>
    <w:qFormat/>
    <w:rsid w:val="00F67B30"/>
    <w:pPr>
      <w:spacing w:before="80"/>
    </w:pPr>
    <w:rPr>
      <w:szCs w:val="16"/>
      <w:lang w:val="en-GB"/>
    </w:rPr>
  </w:style>
  <w:style w:type="character" w:customStyle="1" w:styleId="Note2Char">
    <w:name w:val="Note2 Char"/>
    <w:basedOn w:val="NoteChar"/>
    <w:link w:val="Note2"/>
    <w:rsid w:val="00F67B30"/>
    <w:rPr>
      <w:rFonts w:ascii="Times New Roman" w:hAnsi="Times New Roman"/>
      <w:szCs w:val="16"/>
      <w:lang w:val="en-GB" w:eastAsia="en-US"/>
    </w:rPr>
  </w:style>
  <w:style w:type="numbering" w:customStyle="1" w:styleId="Nemlista1">
    <w:name w:val="Nem lista1"/>
    <w:next w:val="Nemlista"/>
    <w:uiPriority w:val="99"/>
    <w:semiHidden/>
    <w:unhideWhenUsed/>
    <w:rsid w:val="00F67B30"/>
  </w:style>
  <w:style w:type="table" w:customStyle="1" w:styleId="Rcsostblzat2">
    <w:name w:val="Rácsos táblázat2"/>
    <w:basedOn w:val="Normltblzat"/>
    <w:next w:val="Rcsostblzat"/>
    <w:uiPriority w:val="59"/>
    <w:rsid w:val="00F67B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ll">
    <w:name w:val="cell"/>
    <w:basedOn w:val="Bekezdsalapbettpusa"/>
    <w:rsid w:val="00C43784"/>
  </w:style>
  <w:style w:type="paragraph" w:customStyle="1" w:styleId="title11">
    <w:name w:val="title1.1."/>
    <w:basedOn w:val="Norml"/>
    <w:rsid w:val="00C43784"/>
    <w:pPr>
      <w:keepNext/>
      <w:tabs>
        <w:tab w:val="left" w:pos="567"/>
      </w:tabs>
      <w:spacing w:before="120" w:after="280" w:line="228" w:lineRule="auto"/>
      <w:ind w:left="57"/>
    </w:pPr>
  </w:style>
  <w:style w:type="character" w:customStyle="1" w:styleId="common1">
    <w:name w:val="common1"/>
    <w:basedOn w:val="Bekezdsalapbettpusa"/>
    <w:rsid w:val="00C43784"/>
    <w:rPr>
      <w:rFonts w:ascii="Verdana" w:hAnsi="Verdana" w:hint="default"/>
      <w:b w:val="0"/>
      <w:bCs w:val="0"/>
      <w:strike w:val="0"/>
      <w:dstrike w:val="0"/>
      <w:color w:val="000033"/>
      <w:sz w:val="18"/>
      <w:szCs w:val="18"/>
      <w:u w:val="none"/>
      <w:effect w:val="none"/>
    </w:rPr>
  </w:style>
  <w:style w:type="character" w:styleId="HTML-rgp">
    <w:name w:val="HTML Typewriter"/>
    <w:basedOn w:val="Bekezdsalapbettpusa"/>
    <w:rsid w:val="00C43784"/>
    <w:rPr>
      <w:rFonts w:ascii="Courier New" w:eastAsia="Batang" w:hAnsi="Courier New" w:cs="Courier New"/>
      <w:sz w:val="20"/>
      <w:szCs w:val="20"/>
    </w:rPr>
  </w:style>
  <w:style w:type="paragraph" w:customStyle="1" w:styleId="Norml10pt">
    <w:name w:val="Normál + 10 pt"/>
    <w:basedOn w:val="serv1"/>
    <w:rsid w:val="00C43784"/>
    <w:pPr>
      <w:spacing w:before="60" w:after="120" w:line="240" w:lineRule="auto"/>
      <w:ind w:left="0" w:firstLine="0"/>
      <w:jc w:val="both"/>
    </w:pPr>
    <w:rPr>
      <w:color w:val="auto"/>
      <w:sz w:val="20"/>
      <w:lang w:eastAsia="hu-HU"/>
    </w:rPr>
  </w:style>
  <w:style w:type="numbering" w:customStyle="1" w:styleId="Stlus1">
    <w:name w:val="Stílus1"/>
    <w:uiPriority w:val="99"/>
    <w:rsid w:val="00C43784"/>
    <w:pPr>
      <w:numPr>
        <w:numId w:val="10"/>
      </w:numPr>
    </w:pPr>
  </w:style>
  <w:style w:type="character" w:customStyle="1" w:styleId="normaltext">
    <w:name w:val="normaltext"/>
    <w:basedOn w:val="Bekezdsalapbettpusa"/>
    <w:uiPriority w:val="99"/>
    <w:rsid w:val="00C43784"/>
  </w:style>
  <w:style w:type="paragraph" w:customStyle="1" w:styleId="Default">
    <w:name w:val="Default"/>
    <w:rsid w:val="00C43784"/>
    <w:pPr>
      <w:autoSpaceDE w:val="0"/>
      <w:autoSpaceDN w:val="0"/>
      <w:adjustRightInd w:val="0"/>
      <w:spacing w:before="60" w:after="60" w:line="228" w:lineRule="auto"/>
      <w:ind w:left="57"/>
    </w:pPr>
    <w:rPr>
      <w:rFonts w:ascii="Times New Roman" w:hAnsi="Times New Roman"/>
      <w:color w:val="000000"/>
      <w:sz w:val="24"/>
      <w:szCs w:val="24"/>
    </w:rPr>
  </w:style>
  <w:style w:type="paragraph" w:customStyle="1" w:styleId="Reporttitledescription">
    <w:name w:val="Report title/description"/>
    <w:basedOn w:val="Norml"/>
    <w:rsid w:val="00C43784"/>
    <w:pPr>
      <w:spacing w:before="600" w:line="288" w:lineRule="auto"/>
      <w:ind w:left="3402"/>
      <w:jc w:val="left"/>
    </w:pPr>
    <w:rPr>
      <w:color w:val="57433E"/>
      <w:szCs w:val="24"/>
      <w:lang w:val="en-US"/>
    </w:rPr>
  </w:style>
  <w:style w:type="character" w:customStyle="1" w:styleId="apple-converted-space">
    <w:name w:val="apple-converted-space"/>
    <w:basedOn w:val="Bekezdsalapbettpusa"/>
    <w:rsid w:val="00C43784"/>
  </w:style>
  <w:style w:type="character" w:customStyle="1" w:styleId="italic">
    <w:name w:val="italic"/>
    <w:basedOn w:val="Bekezdsalapbettpusa"/>
    <w:rsid w:val="00C43784"/>
  </w:style>
  <w:style w:type="character" w:styleId="Mrltotthiperhivatkozs">
    <w:name w:val="FollowedHyperlink"/>
    <w:basedOn w:val="Bekezdsalapbettpusa"/>
    <w:rsid w:val="00C43784"/>
    <w:rPr>
      <w:color w:val="800080" w:themeColor="followedHyperlink"/>
      <w:u w:val="single"/>
    </w:rPr>
  </w:style>
  <w:style w:type="table" w:customStyle="1" w:styleId="Rcsostblzat11">
    <w:name w:val="Rácsos táblázat11"/>
    <w:basedOn w:val="Normltblzat"/>
    <w:next w:val="Rcsostblzat"/>
    <w:rsid w:val="00C4378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C43784"/>
  </w:style>
  <w:style w:type="numbering" w:customStyle="1" w:styleId="Nemlista2">
    <w:name w:val="Nem lista2"/>
    <w:next w:val="Nemlista"/>
    <w:uiPriority w:val="99"/>
    <w:semiHidden/>
    <w:unhideWhenUsed/>
    <w:rsid w:val="00C43784"/>
  </w:style>
  <w:style w:type="table" w:customStyle="1" w:styleId="Rcsostblzat3">
    <w:name w:val="Rácsos táblázat3"/>
    <w:basedOn w:val="Normltblzat"/>
    <w:next w:val="Rcsostblzat"/>
    <w:rsid w:val="00C4378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C43784"/>
  </w:style>
  <w:style w:type="table" w:customStyle="1" w:styleId="Rcsostblzat4">
    <w:name w:val="Rácsos táblázat4"/>
    <w:basedOn w:val="Normltblzat"/>
    <w:next w:val="Rcsostblzat"/>
    <w:rsid w:val="00C4378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C43784"/>
  </w:style>
  <w:style w:type="table" w:customStyle="1" w:styleId="Rcsostblzat111">
    <w:name w:val="Rácsos táblázat111"/>
    <w:basedOn w:val="Normltblzat"/>
    <w:next w:val="Rcsostblzat"/>
    <w:uiPriority w:val="59"/>
    <w:rsid w:val="00C43784"/>
    <w:pPr>
      <w:spacing w:before="60" w:after="60" w:line="228" w:lineRule="auto"/>
      <w:ind w:left="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11">
    <w:name w:val="Rácsos táblázat1111"/>
    <w:basedOn w:val="Normltblzat"/>
    <w:next w:val="Rcsostblzat"/>
    <w:rsid w:val="00C4378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
    <w:name w:val="Nem lista1111"/>
    <w:next w:val="Nemlista"/>
    <w:uiPriority w:val="99"/>
    <w:semiHidden/>
    <w:unhideWhenUsed/>
    <w:rsid w:val="00C43784"/>
  </w:style>
  <w:style w:type="numbering" w:customStyle="1" w:styleId="Nemlista21">
    <w:name w:val="Nem lista21"/>
    <w:next w:val="Nemlista"/>
    <w:uiPriority w:val="99"/>
    <w:semiHidden/>
    <w:unhideWhenUsed/>
    <w:rsid w:val="00C43784"/>
  </w:style>
  <w:style w:type="table" w:customStyle="1" w:styleId="NormalTablePHPDOCX">
    <w:name w:val="Normal Table PHPDOCX"/>
    <w:uiPriority w:val="99"/>
    <w:semiHidden/>
    <w:unhideWhenUsed/>
    <w:qFormat/>
    <w:rsid w:val="00C43784"/>
    <w:pPr>
      <w:spacing w:after="200" w:line="276" w:lineRule="auto"/>
    </w:pPr>
    <w:rPr>
      <w:rFonts w:ascii="Calibri" w:eastAsia="Calibri" w:hAnsi="Calibri"/>
      <w:sz w:val="22"/>
      <w:szCs w:val="22"/>
      <w:lang w:val="en-US" w:eastAsia="en-US"/>
    </w:rPr>
    <w:tblPr>
      <w:tblInd w:w="0" w:type="dxa"/>
      <w:tblCellMar>
        <w:top w:w="0" w:type="dxa"/>
        <w:left w:w="108" w:type="dxa"/>
        <w:bottom w:w="0" w:type="dxa"/>
        <w:right w:w="108" w:type="dxa"/>
      </w:tblCellMar>
    </w:tblPr>
  </w:style>
  <w:style w:type="paragraph" w:customStyle="1" w:styleId="Behzottbekezdsnmhh">
    <w:name w:val="Behúzott_bekezdés_nmhh"/>
    <w:basedOn w:val="Norml"/>
    <w:link w:val="BehzottbekezdsnmhhChar"/>
    <w:qFormat/>
    <w:rsid w:val="00C43784"/>
    <w:pPr>
      <w:spacing w:after="120" w:line="276" w:lineRule="auto"/>
      <w:ind w:firstLine="357"/>
    </w:pPr>
    <w:rPr>
      <w:rFonts w:ascii="Calibri" w:eastAsia="Calibri" w:hAnsi="Calibri" w:cs="Calibri"/>
      <w:sz w:val="20"/>
    </w:rPr>
  </w:style>
  <w:style w:type="character" w:customStyle="1" w:styleId="BehzottbekezdsnmhhChar">
    <w:name w:val="Behúzott_bekezdés_nmhh Char"/>
    <w:basedOn w:val="Bekezdsalapbettpusa"/>
    <w:link w:val="Behzottbekezdsnmhh"/>
    <w:rsid w:val="00C43784"/>
    <w:rPr>
      <w:rFonts w:ascii="Calibri" w:eastAsia="Calibri" w:hAnsi="Calibri" w:cs="Calibri"/>
      <w:lang w:eastAsia="en-US"/>
    </w:rPr>
  </w:style>
  <w:style w:type="table" w:customStyle="1" w:styleId="Rcsostblzat21">
    <w:name w:val="Rácsos táblázat21"/>
    <w:basedOn w:val="Normltblzat"/>
    <w:next w:val="Rcsostblzat"/>
    <w:rsid w:val="00C4378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11">
    <w:name w:val="Stílus11"/>
    <w:uiPriority w:val="99"/>
    <w:rsid w:val="00C43784"/>
  </w:style>
  <w:style w:type="paragraph" w:styleId="Vgjegyzetszvege">
    <w:name w:val="endnote text"/>
    <w:basedOn w:val="Norml"/>
    <w:link w:val="VgjegyzetszvegeChar"/>
    <w:semiHidden/>
    <w:unhideWhenUsed/>
    <w:rsid w:val="00C43784"/>
    <w:pPr>
      <w:ind w:left="57"/>
    </w:pPr>
    <w:rPr>
      <w:sz w:val="20"/>
    </w:rPr>
  </w:style>
  <w:style w:type="character" w:customStyle="1" w:styleId="VgjegyzetszvegeChar">
    <w:name w:val="Végjegyzet szövege Char"/>
    <w:basedOn w:val="Bekezdsalapbettpusa"/>
    <w:link w:val="Vgjegyzetszvege"/>
    <w:semiHidden/>
    <w:rsid w:val="00C4378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5514">
      <w:bodyDiv w:val="1"/>
      <w:marLeft w:val="0"/>
      <w:marRight w:val="0"/>
      <w:marTop w:val="0"/>
      <w:marBottom w:val="0"/>
      <w:divBdr>
        <w:top w:val="none" w:sz="0" w:space="0" w:color="auto"/>
        <w:left w:val="none" w:sz="0" w:space="0" w:color="auto"/>
        <w:bottom w:val="none" w:sz="0" w:space="0" w:color="auto"/>
        <w:right w:val="none" w:sz="0" w:space="0" w:color="auto"/>
      </w:divBdr>
    </w:div>
    <w:div w:id="1830557406">
      <w:bodyDiv w:val="1"/>
      <w:marLeft w:val="0"/>
      <w:marRight w:val="0"/>
      <w:marTop w:val="0"/>
      <w:marBottom w:val="0"/>
      <w:divBdr>
        <w:top w:val="none" w:sz="0" w:space="0" w:color="auto"/>
        <w:left w:val="none" w:sz="0" w:space="0" w:color="auto"/>
        <w:bottom w:val="none" w:sz="0" w:space="0" w:color="auto"/>
        <w:right w:val="none" w:sz="0" w:space="0" w:color="auto"/>
      </w:divBdr>
    </w:div>
    <w:div w:id="19023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A138-5F7A-4C86-87D5-7A30D418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175</Pages>
  <Words>62673</Words>
  <Characters>430169</Characters>
  <Application>Microsoft Office Word</Application>
  <DocSecurity>4</DocSecurity>
  <Lines>3584</Lines>
  <Paragraphs>983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dc:creator>
  <cp:lastModifiedBy>JIG</cp:lastModifiedBy>
  <cp:revision>2</cp:revision>
  <dcterms:created xsi:type="dcterms:W3CDTF">2021-10-07T09:39:00Z</dcterms:created>
  <dcterms:modified xsi:type="dcterms:W3CDTF">2021-10-07T09:39:00Z</dcterms:modified>
</cp:coreProperties>
</file>